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49F09" w14:textId="77777777" w:rsidR="008B4CF6" w:rsidRDefault="008B4CF6"/>
    <w:p w14:paraId="6F349F0A" w14:textId="77777777" w:rsidR="008B4CF6" w:rsidRDefault="008B4CF6"/>
    <w:p w14:paraId="6F349F0B" w14:textId="77777777" w:rsidR="008B4CF6" w:rsidRDefault="008B4CF6"/>
    <w:p w14:paraId="6F349F0C" w14:textId="77777777" w:rsidR="008B4CF6" w:rsidRDefault="008B4CF6"/>
    <w:p w14:paraId="6F349F0D" w14:textId="77777777" w:rsidR="008B4CF6" w:rsidRDefault="008B4CF6"/>
    <w:p w14:paraId="6F349F0E" w14:textId="77777777" w:rsidR="008B4CF6" w:rsidRDefault="008B4CF6"/>
    <w:p w14:paraId="6F349F0F" w14:textId="77777777" w:rsidR="008B4CF6" w:rsidRDefault="008B4CF6"/>
    <w:p w14:paraId="6F349F10" w14:textId="77777777" w:rsidR="008B4CF6" w:rsidRDefault="008B4CF6"/>
    <w:p w14:paraId="6F349F11" w14:textId="77777777" w:rsidR="008B4CF6" w:rsidRDefault="008B4CF6"/>
    <w:p w14:paraId="6F349F12" w14:textId="77777777" w:rsidR="008B4CF6" w:rsidRDefault="008B4CF6"/>
    <w:p w14:paraId="6F349F13" w14:textId="77777777" w:rsidR="008B4CF6" w:rsidRDefault="008B4CF6"/>
    <w:p w14:paraId="6F349F14" w14:textId="77777777" w:rsidR="008B4CF6" w:rsidRDefault="008B4CF6"/>
    <w:tbl>
      <w:tblPr>
        <w:tblW w:w="10089" w:type="dxa"/>
        <w:tblLook w:val="01E0" w:firstRow="1" w:lastRow="1" w:firstColumn="1" w:lastColumn="1" w:noHBand="0" w:noVBand="0"/>
      </w:tblPr>
      <w:tblGrid>
        <w:gridCol w:w="10089"/>
      </w:tblGrid>
      <w:tr w:rsidR="008B4CF6" w14:paraId="6F349F18" w14:textId="77777777">
        <w:tc>
          <w:tcPr>
            <w:tcW w:w="10089" w:type="dxa"/>
          </w:tcPr>
          <w:p w14:paraId="6F349F15" w14:textId="77777777" w:rsidR="008B4CF6" w:rsidRPr="001511A6" w:rsidRDefault="008B4CF6" w:rsidP="00785B47">
            <w:pPr>
              <w:spacing w:before="380" w:line="280" w:lineRule="exact"/>
              <w:jc w:val="right"/>
              <w:rPr>
                <w:rFonts w:ascii="Tahoma" w:hAnsi="Tahoma" w:cs="Tahoma"/>
                <w:b/>
                <w:bCs/>
                <w:iCs/>
                <w:color w:val="243285"/>
                <w:sz w:val="32"/>
                <w:szCs w:val="32"/>
                <w:lang w:val="en-US"/>
              </w:rPr>
            </w:pPr>
          </w:p>
          <w:p w14:paraId="6F349F16" w14:textId="77777777" w:rsidR="008B4CF6" w:rsidRPr="001511A6" w:rsidRDefault="008B4CF6" w:rsidP="00692E53">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sidR="00692E53">
              <w:rPr>
                <w:rFonts w:ascii="Tahoma" w:hAnsi="Tahoma" w:cs="Tahoma"/>
                <w:b/>
                <w:bCs/>
                <w:iCs/>
                <w:color w:val="243285"/>
                <w:sz w:val="36"/>
                <w:szCs w:val="36"/>
                <w:lang w:val="en-US"/>
              </w:rPr>
              <w:t>1879-2</w:t>
            </w:r>
          </w:p>
          <w:p w14:paraId="6F349F17" w14:textId="77777777" w:rsidR="008B4CF6" w:rsidRPr="001511A6" w:rsidRDefault="008B4CF6" w:rsidP="00F67786">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BC7D3E">
              <w:rPr>
                <w:rFonts w:ascii="Tahoma" w:hAnsi="Tahoma" w:cs="Tahoma"/>
                <w:b/>
                <w:bCs/>
                <w:iCs/>
                <w:color w:val="243285"/>
                <w:szCs w:val="24"/>
                <w:lang w:val="en-US"/>
              </w:rPr>
              <w:t>08</w:t>
            </w:r>
            <w:r w:rsidRPr="001511A6">
              <w:rPr>
                <w:rFonts w:ascii="Tahoma" w:hAnsi="Tahoma" w:cs="Tahoma"/>
                <w:b/>
                <w:bCs/>
                <w:iCs/>
                <w:color w:val="243285"/>
                <w:szCs w:val="24"/>
                <w:lang w:val="en-US"/>
              </w:rPr>
              <w:t>/</w:t>
            </w:r>
            <w:r w:rsidR="00F67786">
              <w:rPr>
                <w:rFonts w:ascii="Tahoma" w:hAnsi="Tahoma" w:cs="Tahoma"/>
                <w:b/>
                <w:bCs/>
                <w:iCs/>
                <w:color w:val="243285"/>
                <w:szCs w:val="24"/>
                <w:lang w:val="en-US"/>
              </w:rPr>
              <w:t>2013</w:t>
            </w:r>
            <w:r w:rsidRPr="001511A6">
              <w:rPr>
                <w:rFonts w:ascii="Tahoma" w:hAnsi="Tahoma" w:cs="Tahoma"/>
                <w:b/>
                <w:bCs/>
                <w:iCs/>
                <w:color w:val="243285"/>
                <w:szCs w:val="24"/>
                <w:lang w:val="en-US"/>
              </w:rPr>
              <w:t>)</w:t>
            </w:r>
          </w:p>
        </w:tc>
      </w:tr>
      <w:tr w:rsidR="008B4CF6" w:rsidRPr="00012EF7" w14:paraId="6F349F1C" w14:textId="77777777">
        <w:tc>
          <w:tcPr>
            <w:tcW w:w="10089" w:type="dxa"/>
          </w:tcPr>
          <w:p w14:paraId="6F349F19" w14:textId="77777777" w:rsidR="008B4CF6" w:rsidRPr="001511A6" w:rsidRDefault="008B4CF6" w:rsidP="00785B47">
            <w:pPr>
              <w:spacing w:before="80" w:line="500" w:lineRule="exact"/>
              <w:jc w:val="right"/>
              <w:rPr>
                <w:rFonts w:ascii="Tahoma" w:hAnsi="Tahoma" w:cs="Tahoma"/>
                <w:b/>
                <w:bCs/>
                <w:iCs/>
                <w:color w:val="243285"/>
                <w:sz w:val="44"/>
                <w:szCs w:val="44"/>
                <w:lang w:val="en-US"/>
              </w:rPr>
            </w:pPr>
          </w:p>
          <w:p w14:paraId="6F349F1A" w14:textId="77777777" w:rsidR="008B4CF6" w:rsidRPr="001511A6" w:rsidRDefault="00692E53" w:rsidP="00F67786">
            <w:pPr>
              <w:spacing w:before="80" w:line="500" w:lineRule="exact"/>
              <w:jc w:val="right"/>
              <w:rPr>
                <w:rFonts w:ascii="Tahoma" w:hAnsi="Tahoma" w:cs="Tahoma"/>
                <w:b/>
                <w:bCs/>
                <w:iCs/>
                <w:color w:val="243285"/>
                <w:sz w:val="44"/>
                <w:szCs w:val="44"/>
                <w:lang w:val="en-US"/>
              </w:rPr>
            </w:pPr>
            <w:r w:rsidRPr="00692E53">
              <w:rPr>
                <w:rFonts w:ascii="Tahoma" w:hAnsi="Tahoma" w:cs="Tahoma"/>
                <w:b/>
                <w:bCs/>
                <w:iCs/>
                <w:color w:val="243285"/>
                <w:sz w:val="44"/>
                <w:szCs w:val="44"/>
                <w:lang w:val="en-US"/>
              </w:rPr>
              <w:t>The impact of power line high data rate telecommunication systems on radiocommunication</w:t>
            </w:r>
            <w:r w:rsidR="00F67786">
              <w:rPr>
                <w:rFonts w:ascii="Tahoma" w:hAnsi="Tahoma" w:cs="Tahoma"/>
                <w:b/>
                <w:bCs/>
                <w:iCs/>
                <w:color w:val="243285"/>
                <w:sz w:val="44"/>
                <w:szCs w:val="44"/>
                <w:lang w:val="en-US"/>
              </w:rPr>
              <w:t xml:space="preserve"> </w:t>
            </w:r>
            <w:r w:rsidRPr="00692E53">
              <w:rPr>
                <w:rFonts w:ascii="Tahoma" w:hAnsi="Tahoma" w:cs="Tahoma"/>
                <w:b/>
                <w:bCs/>
                <w:iCs/>
                <w:color w:val="243285"/>
                <w:sz w:val="44"/>
                <w:szCs w:val="44"/>
                <w:lang w:val="en-US"/>
              </w:rPr>
              <w:t xml:space="preserve">systems </w:t>
            </w:r>
            <w:r w:rsidR="00F67786">
              <w:rPr>
                <w:rFonts w:ascii="Tahoma" w:hAnsi="Tahoma" w:cs="Tahoma"/>
                <w:b/>
                <w:bCs/>
                <w:iCs/>
                <w:color w:val="243285"/>
                <w:sz w:val="44"/>
                <w:szCs w:val="44"/>
                <w:lang w:val="en-US"/>
              </w:rPr>
              <w:br/>
            </w:r>
            <w:r w:rsidRPr="00692E53">
              <w:rPr>
                <w:rFonts w:ascii="Tahoma" w:hAnsi="Tahoma" w:cs="Tahoma"/>
                <w:b/>
                <w:bCs/>
                <w:iCs/>
                <w:color w:val="243285"/>
                <w:sz w:val="44"/>
                <w:szCs w:val="44"/>
                <w:lang w:val="en-US"/>
              </w:rPr>
              <w:t>below 470</w:t>
            </w:r>
            <w:r w:rsidR="00F67786">
              <w:rPr>
                <w:rFonts w:ascii="Tahoma" w:hAnsi="Tahoma" w:cs="Tahoma"/>
                <w:b/>
                <w:bCs/>
                <w:iCs/>
                <w:color w:val="243285"/>
                <w:sz w:val="44"/>
                <w:szCs w:val="44"/>
                <w:lang w:val="en-US"/>
              </w:rPr>
              <w:t> </w:t>
            </w:r>
            <w:r w:rsidRPr="00692E53">
              <w:rPr>
                <w:rFonts w:ascii="Tahoma" w:hAnsi="Tahoma" w:cs="Tahoma"/>
                <w:b/>
                <w:bCs/>
                <w:iCs/>
                <w:color w:val="243285"/>
                <w:sz w:val="44"/>
                <w:szCs w:val="44"/>
                <w:lang w:val="en-US"/>
              </w:rPr>
              <w:t>MHz</w:t>
            </w:r>
          </w:p>
          <w:p w14:paraId="6F349F1B" w14:textId="77777777" w:rsidR="008B4CF6" w:rsidRPr="001511A6" w:rsidRDefault="008B4CF6" w:rsidP="00785B47">
            <w:pPr>
              <w:spacing w:before="80" w:line="500" w:lineRule="exact"/>
              <w:jc w:val="right"/>
              <w:rPr>
                <w:rFonts w:ascii="Tahoma" w:hAnsi="Tahoma" w:cs="Tahoma"/>
                <w:b/>
                <w:bCs/>
                <w:iCs/>
                <w:color w:val="243285"/>
                <w:sz w:val="40"/>
                <w:szCs w:val="40"/>
                <w:lang w:val="en-US"/>
              </w:rPr>
            </w:pPr>
          </w:p>
        </w:tc>
      </w:tr>
      <w:tr w:rsidR="008B4CF6" w:rsidRPr="00F67786" w14:paraId="6F349F24" w14:textId="77777777">
        <w:tc>
          <w:tcPr>
            <w:tcW w:w="10089" w:type="dxa"/>
          </w:tcPr>
          <w:p w14:paraId="6F349F1D" w14:textId="77777777" w:rsidR="008B4CF6" w:rsidRPr="00692E53" w:rsidRDefault="008B4CF6" w:rsidP="00785B47">
            <w:pPr>
              <w:spacing w:before="80" w:line="280" w:lineRule="exact"/>
              <w:ind w:right="640"/>
              <w:rPr>
                <w:rFonts w:ascii="Tahoma" w:hAnsi="Tahoma" w:cs="Tahoma"/>
                <w:b/>
                <w:bCs/>
                <w:iCs/>
                <w:color w:val="243285"/>
                <w:sz w:val="32"/>
                <w:szCs w:val="32"/>
                <w:lang w:val="en-US"/>
              </w:rPr>
            </w:pPr>
          </w:p>
          <w:p w14:paraId="6F349F1E" w14:textId="77777777" w:rsidR="008B4CF6" w:rsidRPr="00692E53" w:rsidRDefault="008B4CF6" w:rsidP="00785B47">
            <w:pPr>
              <w:spacing w:before="80" w:line="280" w:lineRule="exact"/>
              <w:ind w:right="640"/>
              <w:rPr>
                <w:rFonts w:ascii="Tahoma" w:hAnsi="Tahoma" w:cs="Tahoma"/>
                <w:b/>
                <w:bCs/>
                <w:iCs/>
                <w:color w:val="243285"/>
                <w:sz w:val="32"/>
                <w:szCs w:val="32"/>
                <w:lang w:val="en-US"/>
              </w:rPr>
            </w:pPr>
          </w:p>
          <w:p w14:paraId="6F349F1F" w14:textId="77777777" w:rsidR="008B4CF6" w:rsidRPr="00692E53" w:rsidRDefault="008B4CF6" w:rsidP="00785B47">
            <w:pPr>
              <w:spacing w:before="80" w:after="180" w:line="360" w:lineRule="exact"/>
              <w:ind w:right="720"/>
              <w:rPr>
                <w:rFonts w:ascii="Tahoma" w:hAnsi="Tahoma" w:cs="Tahoma"/>
                <w:b/>
                <w:bCs/>
                <w:iCs/>
                <w:color w:val="243285"/>
                <w:sz w:val="36"/>
                <w:szCs w:val="36"/>
                <w:lang w:val="en-US"/>
              </w:rPr>
            </w:pPr>
          </w:p>
          <w:p w14:paraId="6F349F20" w14:textId="77777777" w:rsidR="008B4CF6" w:rsidRPr="001511A6" w:rsidRDefault="008B4CF6" w:rsidP="00785B47">
            <w:pPr>
              <w:spacing w:before="80" w:after="180" w:line="360" w:lineRule="exact"/>
              <w:jc w:val="right"/>
              <w:rPr>
                <w:rFonts w:ascii="Tahoma" w:hAnsi="Tahoma" w:cs="Tahoma"/>
                <w:b/>
                <w:bCs/>
                <w:iCs/>
                <w:color w:val="243285"/>
                <w:sz w:val="36"/>
                <w:szCs w:val="36"/>
                <w:lang w:val="en-US"/>
              </w:rPr>
            </w:pPr>
          </w:p>
          <w:p w14:paraId="6F349F21" w14:textId="77777777" w:rsidR="008B4CF6" w:rsidRPr="001511A6" w:rsidRDefault="008B4CF6" w:rsidP="00785B47">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14:paraId="6F349F22" w14:textId="77777777" w:rsidR="008B4CF6" w:rsidRPr="001511A6" w:rsidRDefault="008B4CF6" w:rsidP="00785B47">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14:paraId="6F349F23" w14:textId="77777777" w:rsidR="008B4CF6" w:rsidRPr="001511A6" w:rsidRDefault="008B4CF6" w:rsidP="00785B47">
            <w:pPr>
              <w:spacing w:before="80" w:line="360" w:lineRule="exact"/>
              <w:jc w:val="right"/>
              <w:rPr>
                <w:rFonts w:ascii="Tahoma" w:hAnsi="Tahoma" w:cs="Tahoma"/>
                <w:b/>
                <w:bCs/>
                <w:iCs/>
                <w:color w:val="243285"/>
                <w:sz w:val="32"/>
                <w:szCs w:val="32"/>
                <w:lang w:val="en-US"/>
              </w:rPr>
            </w:pPr>
          </w:p>
        </w:tc>
      </w:tr>
    </w:tbl>
    <w:p w14:paraId="6F349F25" w14:textId="77777777" w:rsidR="008B4CF6" w:rsidRDefault="008B4CF6" w:rsidP="00785B47">
      <w:pPr>
        <w:spacing w:before="80"/>
        <w:rPr>
          <w:i/>
          <w:sz w:val="22"/>
          <w:lang w:val="en-US"/>
        </w:rPr>
      </w:pPr>
    </w:p>
    <w:p w14:paraId="6F349F26" w14:textId="77777777" w:rsidR="008B4CF6" w:rsidRDefault="008B4CF6" w:rsidP="00785B47">
      <w:pPr>
        <w:spacing w:before="80"/>
        <w:rPr>
          <w:i/>
          <w:sz w:val="22"/>
          <w:lang w:val="en-US"/>
        </w:rPr>
      </w:pPr>
    </w:p>
    <w:p w14:paraId="6F349F27" w14:textId="77777777" w:rsidR="008B4CF6" w:rsidRDefault="008B4CF6" w:rsidP="00785B47">
      <w:pPr>
        <w:spacing w:before="80"/>
        <w:rPr>
          <w:i/>
          <w:sz w:val="22"/>
          <w:lang w:val="en-US"/>
        </w:rPr>
      </w:pPr>
    </w:p>
    <w:p w14:paraId="6F349F28" w14:textId="77777777" w:rsidR="008B4CF6" w:rsidRDefault="008B4CF6" w:rsidP="00785B47">
      <w:pPr>
        <w:pStyle w:val="Equation"/>
        <w:tabs>
          <w:tab w:val="clear" w:pos="4820"/>
          <w:tab w:val="clear" w:pos="9639"/>
          <w:tab w:val="left" w:pos="1191"/>
          <w:tab w:val="left" w:pos="1588"/>
          <w:tab w:val="left" w:pos="1985"/>
        </w:tabs>
        <w:rPr>
          <w:rFonts w:ascii="Palatino Linotype" w:hAnsi="Palatino Linotype"/>
          <w:lang w:val="en-US"/>
        </w:rPr>
        <w:sectPr w:rsidR="008B4CF6" w:rsidSect="00785B47">
          <w:headerReference w:type="even" r:id="rId8"/>
          <w:headerReference w:type="default" r:id="rId9"/>
          <w:pgSz w:w="11907" w:h="16834" w:code="9"/>
          <w:pgMar w:top="1418" w:right="1134" w:bottom="1134" w:left="1134" w:header="720" w:footer="482" w:gutter="0"/>
          <w:paperSrc w:first="15" w:other="15"/>
          <w:cols w:space="720"/>
        </w:sectPr>
      </w:pPr>
    </w:p>
    <w:p w14:paraId="6F349F29" w14:textId="77777777" w:rsidR="008B4CF6" w:rsidRPr="00586EF8" w:rsidRDefault="008B4CF6" w:rsidP="00785B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6F349F2A" w14:textId="77777777" w:rsidR="008B4CF6" w:rsidRDefault="008B4CF6" w:rsidP="00785B4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F349F2B" w14:textId="77777777" w:rsidR="008B4CF6" w:rsidRDefault="008B4CF6" w:rsidP="00785B4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F349F2C" w14:textId="77777777" w:rsidR="008B4CF6" w:rsidRPr="00B714F3" w:rsidRDefault="008B4CF6" w:rsidP="00785B47">
      <w:pPr>
        <w:pStyle w:val="Heading1"/>
        <w:spacing w:before="680"/>
        <w:jc w:val="center"/>
        <w:rPr>
          <w:szCs w:val="24"/>
          <w:lang w:val="en-US"/>
        </w:rPr>
      </w:pPr>
      <w:bookmarkStart w:id="1" w:name="_Toc138238653"/>
      <w:bookmarkStart w:id="2" w:name="_Toc138238706"/>
      <w:r w:rsidRPr="00B714F3">
        <w:rPr>
          <w:szCs w:val="24"/>
          <w:lang w:val="en-US"/>
        </w:rPr>
        <w:t>Policy on Intellectual Property Right (IPR)</w:t>
      </w:r>
      <w:bookmarkEnd w:id="1"/>
      <w:bookmarkEnd w:id="2"/>
    </w:p>
    <w:p w14:paraId="6F349F2D" w14:textId="77777777" w:rsidR="008B4CF6" w:rsidRPr="00B714F3" w:rsidRDefault="008B4CF6" w:rsidP="00785B4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F349F2E" w14:textId="77777777" w:rsidR="008B4CF6" w:rsidRDefault="008B4CF6" w:rsidP="00785B47">
      <w:pPr>
        <w:jc w:val="center"/>
        <w:rPr>
          <w:sz w:val="22"/>
          <w:lang w:val="en-US"/>
        </w:rPr>
      </w:pPr>
    </w:p>
    <w:p w14:paraId="6F349F2F" w14:textId="77777777" w:rsidR="008B4CF6" w:rsidRDefault="008B4CF6" w:rsidP="00785B4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B4CF6" w:rsidRPr="00012EF7" w14:paraId="6F349F32" w14:textId="77777777">
        <w:tc>
          <w:tcPr>
            <w:tcW w:w="9360" w:type="dxa"/>
            <w:gridSpan w:val="2"/>
          </w:tcPr>
          <w:p w14:paraId="6F349F30" w14:textId="77777777" w:rsidR="008B4CF6" w:rsidRPr="00036EE3" w:rsidRDefault="008B4CF6" w:rsidP="00785B4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F349F31" w14:textId="77777777" w:rsidR="008B4CF6" w:rsidRPr="00036EE3" w:rsidRDefault="008B4CF6" w:rsidP="00785B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8B4CF6" w:rsidRPr="00036EE3" w14:paraId="6F349F35" w14:textId="77777777">
        <w:tc>
          <w:tcPr>
            <w:tcW w:w="1140" w:type="dxa"/>
          </w:tcPr>
          <w:p w14:paraId="6F349F33" w14:textId="77777777" w:rsidR="008B4CF6" w:rsidRPr="00036EE3" w:rsidRDefault="008B4CF6" w:rsidP="00785B47">
            <w:pPr>
              <w:spacing w:before="200" w:after="100"/>
              <w:ind w:left="57"/>
              <w:rPr>
                <w:b/>
                <w:bCs/>
                <w:sz w:val="20"/>
                <w:lang w:val="en-US"/>
              </w:rPr>
            </w:pPr>
            <w:r w:rsidRPr="00036EE3">
              <w:rPr>
                <w:b/>
                <w:bCs/>
                <w:sz w:val="20"/>
                <w:lang w:val="en-US"/>
              </w:rPr>
              <w:t>Series</w:t>
            </w:r>
          </w:p>
        </w:tc>
        <w:tc>
          <w:tcPr>
            <w:tcW w:w="8220" w:type="dxa"/>
          </w:tcPr>
          <w:p w14:paraId="6F349F34" w14:textId="77777777" w:rsidR="008B4CF6" w:rsidRPr="00036EE3" w:rsidRDefault="008B4CF6" w:rsidP="00785B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B4CF6" w:rsidRPr="00036EE3" w14:paraId="6F349F38" w14:textId="77777777">
        <w:tc>
          <w:tcPr>
            <w:tcW w:w="1140" w:type="dxa"/>
          </w:tcPr>
          <w:p w14:paraId="6F349F36" w14:textId="77777777" w:rsidR="008B4CF6" w:rsidRPr="00036EE3" w:rsidRDefault="008B4CF6" w:rsidP="00785B47">
            <w:pPr>
              <w:spacing w:before="30" w:after="30"/>
              <w:ind w:left="57"/>
              <w:jc w:val="left"/>
              <w:rPr>
                <w:b/>
                <w:bCs/>
                <w:sz w:val="20"/>
                <w:lang w:val="en-US"/>
              </w:rPr>
            </w:pPr>
            <w:r w:rsidRPr="00036EE3">
              <w:rPr>
                <w:b/>
                <w:bCs/>
                <w:sz w:val="20"/>
                <w:lang w:val="en-US"/>
              </w:rPr>
              <w:t>BO</w:t>
            </w:r>
          </w:p>
        </w:tc>
        <w:tc>
          <w:tcPr>
            <w:tcW w:w="8220" w:type="dxa"/>
          </w:tcPr>
          <w:p w14:paraId="6F349F37" w14:textId="77777777" w:rsidR="008B4CF6" w:rsidRPr="00036EE3" w:rsidRDefault="008B4CF6" w:rsidP="00785B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B4CF6" w:rsidRPr="00012EF7" w14:paraId="6F349F3B" w14:textId="77777777">
        <w:tc>
          <w:tcPr>
            <w:tcW w:w="1140" w:type="dxa"/>
          </w:tcPr>
          <w:p w14:paraId="6F349F39" w14:textId="77777777" w:rsidR="008B4CF6" w:rsidRPr="00036EE3" w:rsidRDefault="008B4CF6" w:rsidP="00785B47">
            <w:pPr>
              <w:spacing w:before="30" w:after="30"/>
              <w:ind w:left="57"/>
              <w:jc w:val="left"/>
              <w:rPr>
                <w:b/>
                <w:bCs/>
                <w:sz w:val="20"/>
                <w:lang w:val="en-US"/>
              </w:rPr>
            </w:pPr>
            <w:r w:rsidRPr="00036EE3">
              <w:rPr>
                <w:b/>
                <w:bCs/>
                <w:sz w:val="20"/>
                <w:lang w:val="en-US"/>
              </w:rPr>
              <w:t>BR</w:t>
            </w:r>
          </w:p>
        </w:tc>
        <w:tc>
          <w:tcPr>
            <w:tcW w:w="8220" w:type="dxa"/>
          </w:tcPr>
          <w:p w14:paraId="6F349F3A" w14:textId="77777777" w:rsidR="008B4CF6" w:rsidRPr="00036EE3" w:rsidRDefault="008B4CF6" w:rsidP="00785B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B4CF6" w:rsidRPr="00036EE3" w14:paraId="6F349F3E" w14:textId="77777777">
        <w:tc>
          <w:tcPr>
            <w:tcW w:w="1140" w:type="dxa"/>
          </w:tcPr>
          <w:p w14:paraId="6F349F3C" w14:textId="77777777" w:rsidR="008B4CF6" w:rsidRPr="00036EE3" w:rsidRDefault="008B4CF6" w:rsidP="00785B47">
            <w:pPr>
              <w:spacing w:before="30" w:after="30"/>
              <w:ind w:left="57"/>
              <w:jc w:val="left"/>
              <w:rPr>
                <w:b/>
                <w:bCs/>
                <w:sz w:val="20"/>
                <w:lang w:val="en-US"/>
              </w:rPr>
            </w:pPr>
            <w:r w:rsidRPr="00036EE3">
              <w:rPr>
                <w:b/>
                <w:bCs/>
                <w:sz w:val="20"/>
                <w:lang w:val="en-US"/>
              </w:rPr>
              <w:t>BS</w:t>
            </w:r>
          </w:p>
        </w:tc>
        <w:tc>
          <w:tcPr>
            <w:tcW w:w="8220" w:type="dxa"/>
          </w:tcPr>
          <w:p w14:paraId="6F349F3D" w14:textId="77777777" w:rsidR="008B4CF6" w:rsidRPr="00036EE3" w:rsidRDefault="008B4CF6" w:rsidP="00785B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8B4CF6" w:rsidRPr="00ED2695" w14:paraId="6F349F41" w14:textId="77777777">
        <w:tc>
          <w:tcPr>
            <w:tcW w:w="1140" w:type="dxa"/>
            <w:shd w:val="clear" w:color="auto" w:fill="auto"/>
          </w:tcPr>
          <w:p w14:paraId="6F349F3F" w14:textId="77777777" w:rsidR="008B4CF6" w:rsidRPr="00ED2695" w:rsidRDefault="008B4CF6" w:rsidP="00785B47">
            <w:pPr>
              <w:spacing w:before="30" w:after="30"/>
              <w:ind w:left="57"/>
              <w:jc w:val="left"/>
              <w:rPr>
                <w:b/>
                <w:bCs/>
                <w:sz w:val="20"/>
                <w:lang w:val="en-US"/>
              </w:rPr>
            </w:pPr>
            <w:r w:rsidRPr="00ED2695">
              <w:rPr>
                <w:b/>
                <w:bCs/>
                <w:sz w:val="20"/>
                <w:lang w:val="en-US"/>
              </w:rPr>
              <w:t>BT</w:t>
            </w:r>
          </w:p>
        </w:tc>
        <w:tc>
          <w:tcPr>
            <w:tcW w:w="8220" w:type="dxa"/>
            <w:shd w:val="clear" w:color="auto" w:fill="auto"/>
          </w:tcPr>
          <w:p w14:paraId="6F349F40" w14:textId="77777777" w:rsidR="008B4CF6" w:rsidRPr="00ED2695" w:rsidRDefault="008B4CF6" w:rsidP="00785B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B4CF6" w:rsidRPr="00036EE3" w14:paraId="6F349F44" w14:textId="77777777">
        <w:tc>
          <w:tcPr>
            <w:tcW w:w="1140" w:type="dxa"/>
            <w:shd w:val="clear" w:color="auto" w:fill="auto"/>
          </w:tcPr>
          <w:p w14:paraId="6F349F42" w14:textId="77777777" w:rsidR="008B4CF6" w:rsidRPr="00036EE3" w:rsidRDefault="008B4CF6" w:rsidP="00785B47">
            <w:pPr>
              <w:spacing w:before="30" w:after="30"/>
              <w:ind w:left="57"/>
              <w:jc w:val="left"/>
              <w:rPr>
                <w:b/>
                <w:bCs/>
                <w:sz w:val="20"/>
                <w:lang w:val="fr-CH"/>
              </w:rPr>
            </w:pPr>
            <w:r w:rsidRPr="00036EE3">
              <w:rPr>
                <w:b/>
                <w:bCs/>
                <w:sz w:val="20"/>
                <w:lang w:val="fr-CH"/>
              </w:rPr>
              <w:t>F</w:t>
            </w:r>
          </w:p>
        </w:tc>
        <w:tc>
          <w:tcPr>
            <w:tcW w:w="8220" w:type="dxa"/>
            <w:shd w:val="clear" w:color="auto" w:fill="auto"/>
          </w:tcPr>
          <w:p w14:paraId="6F349F43" w14:textId="77777777" w:rsidR="008B4CF6" w:rsidRPr="00036EE3" w:rsidRDefault="008B4CF6" w:rsidP="00785B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8B4CF6" w:rsidRPr="00036EE3" w14:paraId="6F349F47" w14:textId="77777777">
        <w:tc>
          <w:tcPr>
            <w:tcW w:w="1140" w:type="dxa"/>
            <w:shd w:val="clear" w:color="auto" w:fill="auto"/>
          </w:tcPr>
          <w:p w14:paraId="6F349F45" w14:textId="77777777" w:rsidR="008B4CF6" w:rsidRPr="00906589" w:rsidRDefault="008B4CF6" w:rsidP="00785B47">
            <w:pPr>
              <w:spacing w:before="30" w:after="30"/>
              <w:ind w:left="57"/>
              <w:jc w:val="left"/>
              <w:rPr>
                <w:b/>
                <w:bCs/>
                <w:sz w:val="20"/>
                <w:lang w:val="en-US"/>
              </w:rPr>
            </w:pPr>
            <w:r w:rsidRPr="00906589">
              <w:rPr>
                <w:b/>
                <w:bCs/>
                <w:sz w:val="20"/>
                <w:lang w:val="en-US"/>
              </w:rPr>
              <w:t>M</w:t>
            </w:r>
          </w:p>
        </w:tc>
        <w:tc>
          <w:tcPr>
            <w:tcW w:w="8220" w:type="dxa"/>
            <w:shd w:val="clear" w:color="auto" w:fill="auto"/>
          </w:tcPr>
          <w:p w14:paraId="6F349F46" w14:textId="77777777" w:rsidR="008B4CF6" w:rsidRPr="00906589" w:rsidRDefault="008B4CF6" w:rsidP="00785B4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8B4CF6" w:rsidRPr="00036EE3" w14:paraId="6F349F4A" w14:textId="77777777">
        <w:tc>
          <w:tcPr>
            <w:tcW w:w="1140" w:type="dxa"/>
          </w:tcPr>
          <w:p w14:paraId="6F349F48" w14:textId="77777777" w:rsidR="008B4CF6" w:rsidRPr="00036EE3" w:rsidRDefault="008B4CF6" w:rsidP="00785B47">
            <w:pPr>
              <w:spacing w:before="30" w:after="30"/>
              <w:ind w:left="57"/>
              <w:jc w:val="left"/>
              <w:rPr>
                <w:b/>
                <w:bCs/>
                <w:sz w:val="20"/>
                <w:lang w:val="fr-CH"/>
              </w:rPr>
            </w:pPr>
            <w:r w:rsidRPr="00036EE3">
              <w:rPr>
                <w:b/>
                <w:bCs/>
                <w:sz w:val="20"/>
                <w:lang w:val="fr-CH"/>
              </w:rPr>
              <w:t>P</w:t>
            </w:r>
          </w:p>
        </w:tc>
        <w:tc>
          <w:tcPr>
            <w:tcW w:w="8220" w:type="dxa"/>
          </w:tcPr>
          <w:p w14:paraId="6F349F49" w14:textId="77777777" w:rsidR="008B4CF6" w:rsidRPr="00036EE3" w:rsidRDefault="008B4CF6" w:rsidP="00785B47">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8B4CF6" w:rsidRPr="00036EE3" w14:paraId="6F349F4D" w14:textId="77777777">
        <w:tc>
          <w:tcPr>
            <w:tcW w:w="1140" w:type="dxa"/>
          </w:tcPr>
          <w:p w14:paraId="6F349F4B" w14:textId="77777777" w:rsidR="008B4CF6" w:rsidRPr="00036EE3" w:rsidRDefault="008B4CF6" w:rsidP="00785B47">
            <w:pPr>
              <w:spacing w:before="30" w:after="30"/>
              <w:ind w:left="57"/>
              <w:jc w:val="left"/>
              <w:rPr>
                <w:b/>
                <w:bCs/>
                <w:sz w:val="20"/>
                <w:lang w:val="en-US"/>
              </w:rPr>
            </w:pPr>
            <w:r w:rsidRPr="00036EE3">
              <w:rPr>
                <w:b/>
                <w:bCs/>
                <w:sz w:val="20"/>
                <w:lang w:val="en-US"/>
              </w:rPr>
              <w:t>RA</w:t>
            </w:r>
          </w:p>
        </w:tc>
        <w:tc>
          <w:tcPr>
            <w:tcW w:w="8220" w:type="dxa"/>
          </w:tcPr>
          <w:p w14:paraId="6F349F4C" w14:textId="77777777" w:rsidR="008B4CF6" w:rsidRPr="00036EE3" w:rsidRDefault="008B4CF6" w:rsidP="00785B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B4CF6" w:rsidRPr="00036EE3" w14:paraId="6F349F50" w14:textId="77777777">
        <w:tc>
          <w:tcPr>
            <w:tcW w:w="1140" w:type="dxa"/>
          </w:tcPr>
          <w:p w14:paraId="6F349F4E" w14:textId="77777777" w:rsidR="008B4CF6" w:rsidRPr="00036EE3" w:rsidRDefault="008B4CF6" w:rsidP="00785B47">
            <w:pPr>
              <w:spacing w:before="30" w:after="30"/>
              <w:ind w:left="57"/>
              <w:jc w:val="left"/>
              <w:rPr>
                <w:b/>
                <w:bCs/>
                <w:sz w:val="20"/>
                <w:lang w:val="en-US"/>
              </w:rPr>
            </w:pPr>
            <w:r w:rsidRPr="00036EE3">
              <w:rPr>
                <w:b/>
                <w:bCs/>
                <w:sz w:val="20"/>
                <w:lang w:val="en-US"/>
              </w:rPr>
              <w:t>RS</w:t>
            </w:r>
          </w:p>
        </w:tc>
        <w:tc>
          <w:tcPr>
            <w:tcW w:w="8220" w:type="dxa"/>
          </w:tcPr>
          <w:p w14:paraId="6F349F4F" w14:textId="77777777" w:rsidR="008B4CF6" w:rsidRPr="00036EE3" w:rsidRDefault="008B4CF6" w:rsidP="00785B4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B4CF6" w:rsidRPr="00036EE3" w14:paraId="6F349F53" w14:textId="77777777">
        <w:tc>
          <w:tcPr>
            <w:tcW w:w="1140" w:type="dxa"/>
          </w:tcPr>
          <w:p w14:paraId="6F349F51" w14:textId="77777777" w:rsidR="008B4CF6" w:rsidRPr="00036EE3" w:rsidRDefault="008B4CF6" w:rsidP="00785B47">
            <w:pPr>
              <w:spacing w:before="30" w:after="30"/>
              <w:ind w:left="57"/>
              <w:jc w:val="left"/>
              <w:rPr>
                <w:b/>
                <w:bCs/>
                <w:sz w:val="20"/>
                <w:lang w:val="en-US"/>
              </w:rPr>
            </w:pPr>
            <w:r w:rsidRPr="00036EE3">
              <w:rPr>
                <w:b/>
                <w:bCs/>
                <w:sz w:val="20"/>
                <w:lang w:val="en-US"/>
              </w:rPr>
              <w:t>S</w:t>
            </w:r>
          </w:p>
        </w:tc>
        <w:tc>
          <w:tcPr>
            <w:tcW w:w="8220" w:type="dxa"/>
          </w:tcPr>
          <w:p w14:paraId="6F349F52" w14:textId="77777777" w:rsidR="008B4CF6" w:rsidRPr="00036EE3" w:rsidRDefault="008B4CF6" w:rsidP="00785B47">
            <w:pPr>
              <w:spacing w:before="30" w:after="30"/>
              <w:jc w:val="left"/>
              <w:rPr>
                <w:sz w:val="20"/>
                <w:lang w:val="en-US"/>
              </w:rPr>
            </w:pPr>
            <w:r w:rsidRPr="00036EE3">
              <w:rPr>
                <w:sz w:val="20"/>
                <w:lang w:val="en-US"/>
              </w:rPr>
              <w:t>Fixed-satellite service</w:t>
            </w:r>
          </w:p>
        </w:tc>
      </w:tr>
      <w:tr w:rsidR="008B4CF6" w:rsidRPr="00036EE3" w14:paraId="6F349F56" w14:textId="77777777">
        <w:tc>
          <w:tcPr>
            <w:tcW w:w="1140" w:type="dxa"/>
          </w:tcPr>
          <w:p w14:paraId="6F349F54" w14:textId="77777777" w:rsidR="008B4CF6" w:rsidRPr="00036EE3" w:rsidRDefault="008B4CF6" w:rsidP="00785B47">
            <w:pPr>
              <w:spacing w:before="30" w:after="30"/>
              <w:ind w:left="57"/>
              <w:jc w:val="left"/>
              <w:rPr>
                <w:b/>
                <w:bCs/>
                <w:sz w:val="20"/>
                <w:lang w:val="en-US"/>
              </w:rPr>
            </w:pPr>
            <w:r w:rsidRPr="00036EE3">
              <w:rPr>
                <w:b/>
                <w:bCs/>
                <w:sz w:val="20"/>
                <w:lang w:val="en-US"/>
              </w:rPr>
              <w:t>SA</w:t>
            </w:r>
          </w:p>
        </w:tc>
        <w:tc>
          <w:tcPr>
            <w:tcW w:w="8220" w:type="dxa"/>
          </w:tcPr>
          <w:p w14:paraId="6F349F55" w14:textId="77777777" w:rsidR="008B4CF6" w:rsidRPr="00036EE3" w:rsidRDefault="008B4CF6" w:rsidP="00785B47">
            <w:pPr>
              <w:spacing w:before="30" w:after="30"/>
              <w:jc w:val="left"/>
              <w:rPr>
                <w:sz w:val="20"/>
                <w:lang w:val="en-US"/>
              </w:rPr>
            </w:pPr>
            <w:r w:rsidRPr="00036EE3">
              <w:rPr>
                <w:sz w:val="20"/>
                <w:lang w:val="en-US"/>
              </w:rPr>
              <w:t>Space applications and meteorology</w:t>
            </w:r>
          </w:p>
        </w:tc>
      </w:tr>
      <w:tr w:rsidR="008B4CF6" w:rsidRPr="00012EF7" w14:paraId="6F349F59" w14:textId="77777777">
        <w:tc>
          <w:tcPr>
            <w:tcW w:w="1140" w:type="dxa"/>
          </w:tcPr>
          <w:p w14:paraId="6F349F57" w14:textId="77777777" w:rsidR="008B4CF6" w:rsidRPr="00036EE3" w:rsidRDefault="008B4CF6" w:rsidP="00785B47">
            <w:pPr>
              <w:spacing w:before="30" w:after="30"/>
              <w:ind w:left="57"/>
              <w:jc w:val="left"/>
              <w:rPr>
                <w:b/>
                <w:bCs/>
                <w:sz w:val="20"/>
                <w:lang w:val="en-US"/>
              </w:rPr>
            </w:pPr>
            <w:r w:rsidRPr="00036EE3">
              <w:rPr>
                <w:b/>
                <w:bCs/>
                <w:sz w:val="20"/>
                <w:lang w:val="en-US"/>
              </w:rPr>
              <w:t>SF</w:t>
            </w:r>
          </w:p>
        </w:tc>
        <w:tc>
          <w:tcPr>
            <w:tcW w:w="8220" w:type="dxa"/>
          </w:tcPr>
          <w:p w14:paraId="6F349F58" w14:textId="77777777" w:rsidR="008B4CF6" w:rsidRPr="00036EE3" w:rsidRDefault="008B4CF6" w:rsidP="00785B47">
            <w:pPr>
              <w:spacing w:before="30" w:after="30"/>
              <w:jc w:val="left"/>
              <w:rPr>
                <w:sz w:val="20"/>
                <w:lang w:val="en-US"/>
              </w:rPr>
            </w:pPr>
            <w:r w:rsidRPr="00036EE3">
              <w:rPr>
                <w:sz w:val="20"/>
                <w:lang w:val="en-US"/>
              </w:rPr>
              <w:t>Frequency sharing and coordination between fixed-satellite and fixed service systems</w:t>
            </w:r>
          </w:p>
        </w:tc>
      </w:tr>
      <w:tr w:rsidR="008B4CF6" w:rsidRPr="00036EE3" w14:paraId="6F349F5C" w14:textId="77777777">
        <w:tc>
          <w:tcPr>
            <w:tcW w:w="1140" w:type="dxa"/>
            <w:shd w:val="clear" w:color="auto" w:fill="F3F3F3"/>
          </w:tcPr>
          <w:p w14:paraId="6F349F5A" w14:textId="77777777" w:rsidR="008B4CF6" w:rsidRPr="00906589" w:rsidRDefault="008B4CF6" w:rsidP="00785B47">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14:paraId="6F349F5B" w14:textId="77777777" w:rsidR="008B4CF6" w:rsidRPr="00906589" w:rsidRDefault="008B4CF6" w:rsidP="00785B47">
            <w:pPr>
              <w:spacing w:before="30" w:after="30"/>
              <w:jc w:val="left"/>
              <w:rPr>
                <w:b/>
                <w:bCs/>
                <w:color w:val="000080"/>
                <w:sz w:val="20"/>
                <w:lang w:val="en-US"/>
              </w:rPr>
            </w:pPr>
            <w:r w:rsidRPr="00906589">
              <w:rPr>
                <w:b/>
                <w:bCs/>
                <w:color w:val="000080"/>
                <w:sz w:val="20"/>
                <w:lang w:val="en-US"/>
              </w:rPr>
              <w:t>Spectrum management</w:t>
            </w:r>
          </w:p>
        </w:tc>
      </w:tr>
      <w:tr w:rsidR="008B4CF6" w:rsidRPr="00036EE3" w14:paraId="6F349F5F" w14:textId="77777777">
        <w:tc>
          <w:tcPr>
            <w:tcW w:w="1140" w:type="dxa"/>
          </w:tcPr>
          <w:p w14:paraId="6F349F5D" w14:textId="77777777" w:rsidR="008B4CF6" w:rsidRPr="00036EE3" w:rsidRDefault="008B4CF6" w:rsidP="00785B47">
            <w:pPr>
              <w:spacing w:before="30" w:after="30"/>
              <w:ind w:left="57"/>
              <w:jc w:val="left"/>
              <w:rPr>
                <w:b/>
                <w:bCs/>
                <w:sz w:val="20"/>
                <w:lang w:val="en-US"/>
              </w:rPr>
            </w:pPr>
            <w:r w:rsidRPr="00036EE3">
              <w:rPr>
                <w:b/>
                <w:bCs/>
                <w:sz w:val="20"/>
                <w:lang w:val="en-US"/>
              </w:rPr>
              <w:t>SNG</w:t>
            </w:r>
          </w:p>
        </w:tc>
        <w:tc>
          <w:tcPr>
            <w:tcW w:w="8220" w:type="dxa"/>
          </w:tcPr>
          <w:p w14:paraId="6F349F5E" w14:textId="77777777" w:rsidR="008B4CF6" w:rsidRPr="00036EE3" w:rsidRDefault="008B4CF6" w:rsidP="00785B47">
            <w:pPr>
              <w:spacing w:before="30" w:after="30"/>
              <w:jc w:val="left"/>
              <w:rPr>
                <w:sz w:val="20"/>
                <w:lang w:val="en-US"/>
              </w:rPr>
            </w:pPr>
            <w:r w:rsidRPr="00036EE3">
              <w:rPr>
                <w:sz w:val="20"/>
                <w:lang w:val="en-US"/>
              </w:rPr>
              <w:t>Satellite news gathering</w:t>
            </w:r>
          </w:p>
        </w:tc>
      </w:tr>
      <w:tr w:rsidR="008B4CF6" w:rsidRPr="00012EF7" w14:paraId="6F349F62" w14:textId="77777777">
        <w:tc>
          <w:tcPr>
            <w:tcW w:w="1140" w:type="dxa"/>
          </w:tcPr>
          <w:p w14:paraId="6F349F60" w14:textId="77777777" w:rsidR="008B4CF6" w:rsidRPr="00036EE3" w:rsidRDefault="008B4CF6" w:rsidP="00785B47">
            <w:pPr>
              <w:spacing w:before="30" w:after="30"/>
              <w:ind w:left="57"/>
              <w:jc w:val="left"/>
              <w:rPr>
                <w:b/>
                <w:bCs/>
                <w:sz w:val="20"/>
                <w:lang w:val="en-US"/>
              </w:rPr>
            </w:pPr>
            <w:r w:rsidRPr="00036EE3">
              <w:rPr>
                <w:b/>
                <w:bCs/>
                <w:sz w:val="20"/>
                <w:lang w:val="en-US"/>
              </w:rPr>
              <w:t>TF</w:t>
            </w:r>
          </w:p>
        </w:tc>
        <w:tc>
          <w:tcPr>
            <w:tcW w:w="8220" w:type="dxa"/>
          </w:tcPr>
          <w:p w14:paraId="6F349F61" w14:textId="77777777" w:rsidR="008B4CF6" w:rsidRPr="00036EE3" w:rsidRDefault="008B4CF6" w:rsidP="00785B47">
            <w:pPr>
              <w:spacing w:before="30" w:after="30"/>
              <w:jc w:val="left"/>
              <w:rPr>
                <w:sz w:val="20"/>
                <w:lang w:val="en-US"/>
              </w:rPr>
            </w:pPr>
            <w:r w:rsidRPr="00036EE3">
              <w:rPr>
                <w:sz w:val="20"/>
                <w:lang w:val="en-US"/>
              </w:rPr>
              <w:t>Time signals and frequency standards emissions</w:t>
            </w:r>
          </w:p>
        </w:tc>
      </w:tr>
      <w:tr w:rsidR="008B4CF6" w:rsidRPr="00036EE3" w14:paraId="6F349F65" w14:textId="77777777">
        <w:tc>
          <w:tcPr>
            <w:tcW w:w="1140" w:type="dxa"/>
          </w:tcPr>
          <w:p w14:paraId="6F349F63" w14:textId="77777777" w:rsidR="008B4CF6" w:rsidRPr="00036EE3" w:rsidRDefault="008B4CF6" w:rsidP="00785B47">
            <w:pPr>
              <w:spacing w:before="30" w:after="30"/>
              <w:ind w:left="57"/>
              <w:jc w:val="left"/>
              <w:rPr>
                <w:b/>
                <w:bCs/>
                <w:sz w:val="20"/>
                <w:lang w:val="en-US"/>
              </w:rPr>
            </w:pPr>
            <w:r w:rsidRPr="00036EE3">
              <w:rPr>
                <w:b/>
                <w:bCs/>
                <w:sz w:val="20"/>
                <w:lang w:val="en-US"/>
              </w:rPr>
              <w:t>V</w:t>
            </w:r>
          </w:p>
        </w:tc>
        <w:tc>
          <w:tcPr>
            <w:tcW w:w="8220" w:type="dxa"/>
          </w:tcPr>
          <w:p w14:paraId="6F349F64" w14:textId="77777777" w:rsidR="008B4CF6" w:rsidRPr="00036EE3" w:rsidRDefault="008B4CF6" w:rsidP="00785B47">
            <w:pPr>
              <w:spacing w:before="30" w:after="180"/>
              <w:jc w:val="left"/>
              <w:rPr>
                <w:sz w:val="20"/>
                <w:lang w:val="en-US"/>
              </w:rPr>
            </w:pPr>
            <w:r w:rsidRPr="00036EE3">
              <w:rPr>
                <w:sz w:val="20"/>
                <w:lang w:val="en-US"/>
              </w:rPr>
              <w:t>Vocabulary and related subjects</w:t>
            </w:r>
          </w:p>
        </w:tc>
      </w:tr>
    </w:tbl>
    <w:p w14:paraId="6F349F66" w14:textId="77777777" w:rsidR="008B4CF6" w:rsidRPr="00036EE3" w:rsidRDefault="008B4CF6" w:rsidP="00785B4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B4CF6" w14:paraId="6F349F68" w14:textId="77777777">
        <w:tc>
          <w:tcPr>
            <w:tcW w:w="720" w:type="dxa"/>
          </w:tcPr>
          <w:p w14:paraId="6F349F67" w14:textId="77777777" w:rsidR="008B4CF6" w:rsidRDefault="008B4CF6" w:rsidP="00785B47">
            <w:pPr>
              <w:jc w:val="center"/>
              <w:rPr>
                <w:sz w:val="22"/>
                <w:lang w:val="en-US"/>
              </w:rPr>
            </w:pPr>
          </w:p>
        </w:tc>
      </w:tr>
    </w:tbl>
    <w:p w14:paraId="6F349F69" w14:textId="77777777" w:rsidR="008B4CF6" w:rsidRPr="00036EE3" w:rsidRDefault="008B4CF6" w:rsidP="00785B4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B4CF6" w:rsidRPr="00012EF7" w14:paraId="6F349F6B" w14:textId="77777777">
        <w:tc>
          <w:tcPr>
            <w:tcW w:w="9360" w:type="dxa"/>
          </w:tcPr>
          <w:p w14:paraId="6F349F6A" w14:textId="77777777" w:rsidR="008B4CF6" w:rsidRPr="00DA4220" w:rsidRDefault="008B4CF6" w:rsidP="00DA4220">
            <w:pPr>
              <w:spacing w:after="120"/>
              <w:jc w:val="center"/>
              <w:rPr>
                <w:spacing w:val="-2"/>
                <w:sz w:val="20"/>
                <w:lang w:val="en-US"/>
              </w:rPr>
            </w:pPr>
            <w:r w:rsidRPr="00DA4220">
              <w:rPr>
                <w:b/>
                <w:bCs/>
                <w:i/>
                <w:iCs/>
                <w:spacing w:val="-2"/>
                <w:sz w:val="20"/>
                <w:lang w:val="en-US"/>
              </w:rPr>
              <w:t>Note</w:t>
            </w:r>
            <w:r w:rsidRPr="00DA4220">
              <w:rPr>
                <w:spacing w:val="-2"/>
                <w:sz w:val="20"/>
                <w:lang w:val="en-US"/>
              </w:rPr>
              <w:t xml:space="preserve">: </w:t>
            </w:r>
            <w:r w:rsidRPr="00DA4220">
              <w:rPr>
                <w:i/>
                <w:iCs/>
                <w:spacing w:val="-2"/>
                <w:sz w:val="20"/>
                <w:lang w:val="en-US"/>
              </w:rPr>
              <w:t>This ITU-R Recommendation was approved in English under the procedure detailed in Resolution ITU-R 1.</w:t>
            </w:r>
          </w:p>
        </w:tc>
      </w:tr>
    </w:tbl>
    <w:p w14:paraId="6F349F6C" w14:textId="77777777" w:rsidR="008B4CF6" w:rsidRDefault="008B4CF6" w:rsidP="00785B47">
      <w:pPr>
        <w:spacing w:before="0"/>
        <w:jc w:val="center"/>
        <w:rPr>
          <w:sz w:val="22"/>
          <w:lang w:val="en-US"/>
        </w:rPr>
      </w:pPr>
    </w:p>
    <w:p w14:paraId="6F349F6D" w14:textId="77777777" w:rsidR="008B4CF6" w:rsidRDefault="008B4CF6" w:rsidP="00785B47">
      <w:pPr>
        <w:spacing w:before="0"/>
        <w:jc w:val="center"/>
        <w:rPr>
          <w:sz w:val="22"/>
          <w:lang w:val="en-US"/>
        </w:rPr>
      </w:pPr>
    </w:p>
    <w:p w14:paraId="6F349F6E" w14:textId="77777777" w:rsidR="008B4CF6" w:rsidRPr="002F5199" w:rsidRDefault="008B4CF6" w:rsidP="00785B47">
      <w:pPr>
        <w:spacing w:before="0"/>
        <w:jc w:val="right"/>
        <w:rPr>
          <w:i/>
          <w:iCs/>
          <w:sz w:val="20"/>
          <w:lang w:val="en-US"/>
        </w:rPr>
      </w:pPr>
      <w:r w:rsidRPr="002F5199">
        <w:rPr>
          <w:i/>
          <w:iCs/>
          <w:sz w:val="20"/>
          <w:lang w:val="en-US"/>
        </w:rPr>
        <w:t>Electronic Publication</w:t>
      </w:r>
    </w:p>
    <w:p w14:paraId="6F349F6F" w14:textId="77777777" w:rsidR="008B4CF6" w:rsidRPr="002F5199" w:rsidRDefault="008B4CF6" w:rsidP="00785B47">
      <w:pPr>
        <w:spacing w:before="0"/>
        <w:jc w:val="right"/>
        <w:rPr>
          <w:sz w:val="20"/>
          <w:lang w:val="en-US"/>
        </w:rPr>
      </w:pPr>
      <w:smartTag w:uri="urn:schemas-microsoft-com:office:smarttags" w:element="State">
        <w:smartTag w:uri="urn:schemas-microsoft-com:office:smarttags" w:element="City">
          <w:r w:rsidRPr="002F5199">
            <w:rPr>
              <w:sz w:val="20"/>
              <w:lang w:val="en-US"/>
            </w:rPr>
            <w:t>Geneva</w:t>
          </w:r>
        </w:smartTag>
      </w:smartTag>
      <w:r w:rsidRPr="002F5199">
        <w:rPr>
          <w:sz w:val="20"/>
          <w:lang w:val="en-US"/>
        </w:rPr>
        <w:t>, 20</w:t>
      </w:r>
      <w:r>
        <w:rPr>
          <w:sz w:val="20"/>
          <w:lang w:val="en-US"/>
        </w:rPr>
        <w:t>13</w:t>
      </w:r>
    </w:p>
    <w:p w14:paraId="6F349F70" w14:textId="77777777" w:rsidR="008B4CF6" w:rsidRDefault="008B4CF6" w:rsidP="00785B47">
      <w:pPr>
        <w:jc w:val="center"/>
        <w:rPr>
          <w:sz w:val="22"/>
          <w:lang w:val="en-US"/>
        </w:rPr>
      </w:pPr>
    </w:p>
    <w:p w14:paraId="6F349F71" w14:textId="77777777" w:rsidR="008B4CF6" w:rsidRPr="00470E28" w:rsidRDefault="008B4CF6" w:rsidP="00785B47">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13</w:t>
      </w:r>
    </w:p>
    <w:p w14:paraId="6F349F72" w14:textId="77777777" w:rsidR="008B4CF6" w:rsidRPr="00470E28" w:rsidRDefault="008B4CF6" w:rsidP="00785B47">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F349F73" w14:textId="77777777" w:rsidR="008B4CF6" w:rsidRDefault="008B4CF6" w:rsidP="00785B47">
      <w:pPr>
        <w:spacing w:before="160"/>
        <w:rPr>
          <w:i/>
          <w:sz w:val="20"/>
          <w:lang w:val="en-US"/>
        </w:rPr>
        <w:sectPr w:rsidR="008B4CF6" w:rsidSect="00785B47">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F349F74" w14:textId="5E8A46CC" w:rsidR="008B4CF6" w:rsidRPr="00CE7803" w:rsidRDefault="008B4CF6" w:rsidP="00B94D56">
      <w:pPr>
        <w:pStyle w:val="RecNo"/>
        <w:spacing w:before="0"/>
        <w:rPr>
          <w:lang w:val="en-US"/>
        </w:rPr>
      </w:pPr>
      <w:bookmarkStart w:id="4" w:name="irecnoe"/>
      <w:bookmarkEnd w:id="4"/>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1879-2</w:t>
      </w:r>
      <w:r w:rsidR="00354927" w:rsidRPr="00354927">
        <w:rPr>
          <w:rStyle w:val="FootnoteReference"/>
          <w:lang w:val="en-US"/>
        </w:rPr>
        <w:footnoteReference w:customMarkFollows="1" w:id="1"/>
        <w:sym w:font="Symbol" w:char="F02A"/>
      </w:r>
      <w:r w:rsidR="00897F87" w:rsidRPr="00897F87">
        <w:rPr>
          <w:vertAlign w:val="superscript"/>
          <w:lang w:val="en-US"/>
        </w:rPr>
        <w:t>,</w:t>
      </w:r>
      <w:r w:rsidR="00E770F1" w:rsidRPr="005A50FC">
        <w:rPr>
          <w:rStyle w:val="FootnoteReference"/>
          <w:lang w:val="en-US"/>
        </w:rPr>
        <w:footnoteReference w:customMarkFollows="1" w:id="2"/>
        <w:sym w:font="Symbol" w:char="F02A"/>
      </w:r>
      <w:r w:rsidR="00E770F1" w:rsidRPr="005A50FC">
        <w:rPr>
          <w:rStyle w:val="FootnoteReference"/>
          <w:lang w:val="en-US"/>
        </w:rPr>
        <w:sym w:font="Symbol" w:char="F02A"/>
      </w:r>
    </w:p>
    <w:p w14:paraId="6F349F75" w14:textId="77777777" w:rsidR="00692E53" w:rsidRDefault="00692E53" w:rsidP="00692E53">
      <w:pPr>
        <w:pStyle w:val="Rectitle"/>
        <w:rPr>
          <w:lang w:val="en-US"/>
        </w:rPr>
      </w:pPr>
      <w:r w:rsidRPr="008D397E">
        <w:rPr>
          <w:lang w:val="en-US"/>
        </w:rPr>
        <w:t xml:space="preserve">The impact of </w:t>
      </w:r>
      <w:r w:rsidRPr="00692E53">
        <w:rPr>
          <w:lang w:val="en-US"/>
        </w:rPr>
        <w:t>power</w:t>
      </w:r>
      <w:r w:rsidRPr="008D397E">
        <w:rPr>
          <w:lang w:val="en-US"/>
        </w:rPr>
        <w:t xml:space="preserve"> line high data rate telecommunication systems</w:t>
      </w:r>
      <w:r>
        <w:rPr>
          <w:lang w:val="en-US"/>
        </w:rPr>
        <w:t xml:space="preserve"> </w:t>
      </w:r>
      <w:r w:rsidRPr="008D397E">
        <w:rPr>
          <w:lang w:val="en-US"/>
        </w:rPr>
        <w:t>on radiocommunication systems below 470 MHz</w:t>
      </w:r>
    </w:p>
    <w:p w14:paraId="6F349F76" w14:textId="77777777" w:rsidR="00B94D56" w:rsidRPr="00F67786" w:rsidRDefault="00B94D56" w:rsidP="00B94D56">
      <w:pPr>
        <w:pStyle w:val="Recref"/>
        <w:rPr>
          <w:lang w:val="en-US"/>
        </w:rPr>
      </w:pPr>
      <w:r w:rsidRPr="00F67786">
        <w:rPr>
          <w:lang w:val="en-US"/>
        </w:rPr>
        <w:t>(Question ITU-R 221/1)</w:t>
      </w:r>
    </w:p>
    <w:p w14:paraId="6F349F77" w14:textId="77777777" w:rsidR="00692E53" w:rsidRPr="00C81DB5" w:rsidRDefault="00692E53" w:rsidP="00692E53">
      <w:pPr>
        <w:pStyle w:val="Recdate"/>
        <w:rPr>
          <w:lang w:val="en-US"/>
        </w:rPr>
      </w:pPr>
      <w:r w:rsidRPr="00C81DB5">
        <w:rPr>
          <w:lang w:val="en-US"/>
        </w:rPr>
        <w:t>(01/2011-09/2011</w:t>
      </w:r>
      <w:r>
        <w:rPr>
          <w:lang w:val="en-US"/>
        </w:rPr>
        <w:t>-2013</w:t>
      </w:r>
      <w:r w:rsidRPr="00C81DB5">
        <w:rPr>
          <w:lang w:val="en-US"/>
        </w:rPr>
        <w:t>)</w:t>
      </w:r>
    </w:p>
    <w:p w14:paraId="6F349F79" w14:textId="77777777" w:rsidR="00692E53" w:rsidRPr="00F67786" w:rsidRDefault="00692E53" w:rsidP="00B94D56">
      <w:pPr>
        <w:pStyle w:val="HeadingSum"/>
        <w:rPr>
          <w:lang w:val="en-US"/>
        </w:rPr>
      </w:pPr>
      <w:r w:rsidRPr="00F67786">
        <w:rPr>
          <w:lang w:val="en-US"/>
        </w:rPr>
        <w:t>Scope</w:t>
      </w:r>
    </w:p>
    <w:p w14:paraId="6F349F7A" w14:textId="77777777" w:rsidR="00692E53" w:rsidRPr="00F67786" w:rsidRDefault="00692E53" w:rsidP="00B94D56">
      <w:pPr>
        <w:pStyle w:val="Summary"/>
        <w:rPr>
          <w:lang w:val="en-US"/>
        </w:rPr>
      </w:pPr>
      <w:r w:rsidRPr="00F67786">
        <w:rPr>
          <w:lang w:val="en-US"/>
        </w:rPr>
        <w:t>This Recommendation addresses the impact of power line telecommunication (PLT) systems on radiocommunication services and provides as guidance a summary of the protection criteria for radiocommunication services below 470 MHz with regard to interference by an aggregate of PLT systems including examples of some national regulations.</w:t>
      </w:r>
    </w:p>
    <w:p w14:paraId="6F349F7B" w14:textId="77777777" w:rsidR="00692E53" w:rsidRPr="00C81DB5" w:rsidRDefault="00692E53" w:rsidP="00B94D56">
      <w:pPr>
        <w:pStyle w:val="Normalaftertitle"/>
        <w:rPr>
          <w:lang w:val="en-US"/>
        </w:rPr>
      </w:pPr>
      <w:r w:rsidRPr="00C81DB5">
        <w:rPr>
          <w:lang w:val="en-US"/>
        </w:rPr>
        <w:t>The ITU Radiocommunication Assembly,</w:t>
      </w:r>
    </w:p>
    <w:p w14:paraId="6F349F7C" w14:textId="77777777" w:rsidR="00692E53" w:rsidRPr="00C81DB5" w:rsidRDefault="00692E53" w:rsidP="00692E53">
      <w:pPr>
        <w:pStyle w:val="Call"/>
        <w:rPr>
          <w:lang w:val="en-US"/>
        </w:rPr>
      </w:pPr>
      <w:r w:rsidRPr="00C81DB5">
        <w:rPr>
          <w:lang w:val="en-US"/>
        </w:rPr>
        <w:t>considering</w:t>
      </w:r>
    </w:p>
    <w:p w14:paraId="6F349F7D" w14:textId="77777777" w:rsidR="00692E53" w:rsidRPr="00C81DB5" w:rsidRDefault="00692E53" w:rsidP="00692E53">
      <w:pPr>
        <w:rPr>
          <w:lang w:val="en-US"/>
        </w:rPr>
      </w:pPr>
      <w:r w:rsidRPr="00887225">
        <w:rPr>
          <w:i/>
          <w:iCs/>
          <w:lang w:val="en-US"/>
        </w:rPr>
        <w:t>a)</w:t>
      </w:r>
      <w:r w:rsidRPr="00C81DB5">
        <w:rPr>
          <w:lang w:val="en-US"/>
        </w:rPr>
        <w:tab/>
        <w:t>that there is increasing demand for broadband home networking and broadband connection to the Internet throughout the world;</w:t>
      </w:r>
    </w:p>
    <w:p w14:paraId="6F349F7E" w14:textId="77777777" w:rsidR="00692E53" w:rsidRPr="00C81DB5" w:rsidRDefault="00692E53" w:rsidP="00692E53">
      <w:pPr>
        <w:rPr>
          <w:lang w:val="en-US"/>
        </w:rPr>
      </w:pPr>
      <w:r w:rsidRPr="00887225">
        <w:rPr>
          <w:i/>
          <w:iCs/>
          <w:lang w:val="en-US"/>
        </w:rPr>
        <w:t>b)</w:t>
      </w:r>
      <w:r w:rsidRPr="00C81DB5">
        <w:rPr>
          <w:lang w:val="en-US"/>
        </w:rPr>
        <w:tab/>
        <w:t>that power line telecommunication (PLT) systems may provide a means of connectivity by the introduction of radio-frequency (RF) signals onto the electrical power supply network;</w:t>
      </w:r>
    </w:p>
    <w:p w14:paraId="6F349F7F" w14:textId="77777777" w:rsidR="00692E53" w:rsidRPr="00C81DB5" w:rsidRDefault="00692E53" w:rsidP="00692E53">
      <w:pPr>
        <w:rPr>
          <w:lang w:val="en-US"/>
        </w:rPr>
      </w:pPr>
      <w:r w:rsidRPr="00887225">
        <w:rPr>
          <w:i/>
          <w:iCs/>
          <w:lang w:val="en-US"/>
        </w:rPr>
        <w:t>c)</w:t>
      </w:r>
      <w:r w:rsidRPr="00C81DB5">
        <w:rPr>
          <w:lang w:val="en-US"/>
        </w:rPr>
        <w:tab/>
        <w:t>that although these systems have no frequency allocation in the Radio Regulations as they are not a radiocommunication service, RF energy will leak and radiate;</w:t>
      </w:r>
    </w:p>
    <w:p w14:paraId="6F349F80" w14:textId="77777777" w:rsidR="00692E53" w:rsidRPr="00C81DB5" w:rsidRDefault="00692E53" w:rsidP="00692E53">
      <w:pPr>
        <w:rPr>
          <w:lang w:val="en-US" w:eastAsia="ja-JP"/>
        </w:rPr>
      </w:pPr>
      <w:r w:rsidRPr="00887225">
        <w:rPr>
          <w:i/>
          <w:iCs/>
          <w:lang w:val="en-US"/>
        </w:rPr>
        <w:t>d)</w:t>
      </w:r>
      <w:r w:rsidRPr="00C81DB5">
        <w:rPr>
          <w:lang w:val="en-US"/>
        </w:rPr>
        <w:tab/>
        <w:t>that such systems may cause interference to the radiocommunication services operating up to 470 MHz and beyond, which provide an extensive range of scientific, public and government services</w:t>
      </w:r>
      <w:r w:rsidRPr="00C81DB5">
        <w:rPr>
          <w:lang w:val="en-US" w:eastAsia="ja-JP"/>
        </w:rPr>
        <w:t>;</w:t>
      </w:r>
    </w:p>
    <w:p w14:paraId="6F349F81" w14:textId="77777777" w:rsidR="00692E53" w:rsidRPr="00C81DB5" w:rsidRDefault="00692E53" w:rsidP="00692E53">
      <w:pPr>
        <w:rPr>
          <w:rFonts w:ascii="Times" w:hAnsi="Times"/>
          <w:szCs w:val="24"/>
          <w:lang w:val="en-US"/>
        </w:rPr>
      </w:pPr>
      <w:r w:rsidRPr="00887225">
        <w:rPr>
          <w:i/>
          <w:iCs/>
          <w:lang w:val="en-US" w:eastAsia="ja-JP"/>
        </w:rPr>
        <w:t>e)</w:t>
      </w:r>
      <w:r w:rsidRPr="00C81DB5">
        <w:rPr>
          <w:lang w:val="en-US" w:eastAsia="ja-JP"/>
        </w:rPr>
        <w:tab/>
      </w:r>
      <w:r w:rsidRPr="00C81DB5">
        <w:rPr>
          <w:rFonts w:ascii="Times" w:hAnsi="Times"/>
          <w:szCs w:val="24"/>
          <w:lang w:val="en-US"/>
        </w:rPr>
        <w:t>that some radiocommunication services have established criteria to assess the impact of interference from extraneous sources of RF energy that produce unwanted radiation in the frequency bands allocated to those services;</w:t>
      </w:r>
    </w:p>
    <w:p w14:paraId="6F349F82" w14:textId="77777777" w:rsidR="00692E53" w:rsidRPr="00C81DB5" w:rsidRDefault="00692E53" w:rsidP="00692E53">
      <w:pPr>
        <w:rPr>
          <w:lang w:val="en-US" w:eastAsia="ja-JP"/>
        </w:rPr>
      </w:pPr>
      <w:r w:rsidRPr="00887225">
        <w:rPr>
          <w:i/>
          <w:iCs/>
          <w:lang w:val="en-US"/>
        </w:rPr>
        <w:t>f)</w:t>
      </w:r>
      <w:r w:rsidRPr="00C81DB5">
        <w:rPr>
          <w:lang w:val="en-US"/>
        </w:rPr>
        <w:tab/>
        <w:t>that use of the radio spectrum requires definition of the maximum allowable error performance and availability degradations to radiocommunication systems caused by various sources of interference,</w:t>
      </w:r>
    </w:p>
    <w:p w14:paraId="6F349F83" w14:textId="77777777" w:rsidR="00692E53" w:rsidRPr="00C81DB5" w:rsidRDefault="00692E53" w:rsidP="00692E53">
      <w:pPr>
        <w:pStyle w:val="Call"/>
        <w:rPr>
          <w:lang w:val="en-US"/>
        </w:rPr>
      </w:pPr>
      <w:r w:rsidRPr="00C81DB5">
        <w:rPr>
          <w:lang w:val="en-US"/>
        </w:rPr>
        <w:t>noting</w:t>
      </w:r>
    </w:p>
    <w:p w14:paraId="6F349F84" w14:textId="77777777" w:rsidR="00692E53" w:rsidRPr="00C81DB5" w:rsidRDefault="00692E53" w:rsidP="00692E53">
      <w:pPr>
        <w:rPr>
          <w:lang w:val="en-US"/>
        </w:rPr>
      </w:pPr>
      <w:r w:rsidRPr="00887225">
        <w:rPr>
          <w:i/>
          <w:iCs/>
          <w:lang w:val="en-US"/>
        </w:rPr>
        <w:t>a)</w:t>
      </w:r>
      <w:r w:rsidRPr="00C81DB5">
        <w:rPr>
          <w:lang w:val="en-US"/>
        </w:rPr>
        <w:tab/>
        <w:t>that detailed studies relevant to the impact of devices using PLT technology on radiocommunication services are documented in Reports ITU-R SM.2158 and ITU-R SM.2212;</w:t>
      </w:r>
    </w:p>
    <w:p w14:paraId="6F349F85" w14:textId="77777777" w:rsidR="00692E53" w:rsidRPr="00C81DB5" w:rsidRDefault="00692E53" w:rsidP="00692E53">
      <w:pPr>
        <w:rPr>
          <w:lang w:val="en-US" w:eastAsia="ja-JP"/>
        </w:rPr>
      </w:pPr>
      <w:r w:rsidRPr="00887225">
        <w:rPr>
          <w:i/>
          <w:iCs/>
          <w:lang w:val="en-US"/>
        </w:rPr>
        <w:t>b)</w:t>
      </w:r>
      <w:r w:rsidRPr="00C81DB5">
        <w:rPr>
          <w:lang w:val="en-US"/>
        </w:rPr>
        <w:tab/>
        <w:t>that Recommendation ITU-R P.372 describes levels of some types of radio noise;</w:t>
      </w:r>
    </w:p>
    <w:p w14:paraId="6F349F86" w14:textId="77777777" w:rsidR="00692E53" w:rsidRPr="00C81DB5" w:rsidRDefault="00692E53" w:rsidP="00692E53">
      <w:pPr>
        <w:rPr>
          <w:lang w:val="en-US"/>
        </w:rPr>
      </w:pPr>
      <w:r w:rsidRPr="00887225">
        <w:rPr>
          <w:i/>
          <w:iCs/>
          <w:lang w:val="en-US" w:eastAsia="ja-JP"/>
        </w:rPr>
        <w:t>c</w:t>
      </w:r>
      <w:r w:rsidRPr="00887225">
        <w:rPr>
          <w:i/>
          <w:iCs/>
          <w:lang w:val="en-US"/>
        </w:rPr>
        <w:t>)</w:t>
      </w:r>
      <w:r w:rsidRPr="00C81DB5">
        <w:rPr>
          <w:lang w:val="en-US"/>
        </w:rPr>
        <w:tab/>
        <w:t xml:space="preserve">that intrinsic receiver noise and external radio noise, including atmospheric, man-made and galactic </w:t>
      </w:r>
      <w:r w:rsidRPr="00C81DB5">
        <w:rPr>
          <w:lang w:val="en-US" w:eastAsia="ja-JP"/>
        </w:rPr>
        <w:t xml:space="preserve">noise, </w:t>
      </w:r>
      <w:r w:rsidRPr="00C81DB5">
        <w:rPr>
          <w:lang w:val="en-US"/>
        </w:rPr>
        <w:t>determine how well radiocommunication services function;</w:t>
      </w:r>
    </w:p>
    <w:p w14:paraId="6F349F87" w14:textId="77777777" w:rsidR="00692E53" w:rsidRPr="00C81DB5" w:rsidRDefault="00692E53" w:rsidP="00692E53">
      <w:pPr>
        <w:rPr>
          <w:lang w:val="en-US"/>
        </w:rPr>
      </w:pPr>
      <w:r w:rsidRPr="00887225">
        <w:rPr>
          <w:i/>
          <w:iCs/>
          <w:lang w:val="en-US" w:eastAsia="ja-JP"/>
        </w:rPr>
        <w:t>d</w:t>
      </w:r>
      <w:r w:rsidRPr="00887225">
        <w:rPr>
          <w:i/>
          <w:iCs/>
          <w:lang w:val="en-US"/>
        </w:rPr>
        <w:t>)</w:t>
      </w:r>
      <w:r w:rsidRPr="00C81DB5">
        <w:rPr>
          <w:lang w:val="en-US"/>
        </w:rPr>
        <w:tab/>
        <w:t xml:space="preserve">that radiation from power lines and </w:t>
      </w:r>
      <w:r w:rsidRPr="00C81DB5">
        <w:rPr>
          <w:lang w:val="en-US" w:eastAsia="ja-JP"/>
        </w:rPr>
        <w:t>PLT s</w:t>
      </w:r>
      <w:r w:rsidRPr="00C81DB5">
        <w:rPr>
          <w:lang w:val="en-US"/>
        </w:rPr>
        <w:t>ystems increase the level of man-made radio noise, causing an increase in the external radio noise environment;</w:t>
      </w:r>
    </w:p>
    <w:p w14:paraId="6F349F88" w14:textId="77777777" w:rsidR="00692E53" w:rsidRPr="00C81DB5" w:rsidRDefault="00692E53" w:rsidP="00692E53">
      <w:pPr>
        <w:rPr>
          <w:lang w:val="en-US"/>
        </w:rPr>
      </w:pPr>
      <w:r w:rsidRPr="00887225">
        <w:rPr>
          <w:i/>
          <w:iCs/>
          <w:lang w:val="en-US" w:eastAsia="ja-JP"/>
        </w:rPr>
        <w:lastRenderedPageBreak/>
        <w:t>e</w:t>
      </w:r>
      <w:r w:rsidRPr="00887225">
        <w:rPr>
          <w:i/>
          <w:iCs/>
          <w:lang w:val="en-US"/>
        </w:rPr>
        <w:t>)</w:t>
      </w:r>
      <w:r w:rsidRPr="00C81DB5">
        <w:rPr>
          <w:lang w:val="en-US"/>
        </w:rPr>
        <w:tab/>
        <w:t>that the increase in external radio noise results in an increase in the minimum usable field strength and degradation of the quality, reliability, or both, of the fixed, mobile and broadcasting services;</w:t>
      </w:r>
    </w:p>
    <w:p w14:paraId="6F349F89" w14:textId="77777777" w:rsidR="00692E53" w:rsidRPr="00C81DB5" w:rsidRDefault="00692E53" w:rsidP="00692E53">
      <w:pPr>
        <w:rPr>
          <w:lang w:val="en-US"/>
        </w:rPr>
      </w:pPr>
      <w:r w:rsidRPr="00887225">
        <w:rPr>
          <w:i/>
          <w:iCs/>
          <w:lang w:val="en-US"/>
        </w:rPr>
        <w:t>f)</w:t>
      </w:r>
      <w:r w:rsidRPr="00C81DB5">
        <w:rPr>
          <w:lang w:val="en-US"/>
        </w:rPr>
        <w:tab/>
        <w:t>that the reception environment of the radio astronomy service requires protection from interference or extraneous sources of noise, or both;</w:t>
      </w:r>
    </w:p>
    <w:p w14:paraId="6F349F8A" w14:textId="77777777" w:rsidR="00692E53" w:rsidRPr="00C81DB5" w:rsidRDefault="00692E53" w:rsidP="00692E53">
      <w:pPr>
        <w:rPr>
          <w:lang w:val="en-US" w:eastAsia="ja-JP"/>
        </w:rPr>
      </w:pPr>
      <w:r w:rsidRPr="00887225">
        <w:rPr>
          <w:i/>
          <w:iCs/>
          <w:lang w:val="en-US"/>
        </w:rPr>
        <w:t>g)</w:t>
      </w:r>
      <w:r w:rsidRPr="00C81DB5">
        <w:rPr>
          <w:lang w:val="en-US"/>
        </w:rPr>
        <w:tab/>
        <w:t>that some PLT systems incorporate adaptive power control and notching techniques designed to avoid frequencies used by certain radiocommunication services</w:t>
      </w:r>
      <w:r w:rsidRPr="00C81DB5">
        <w:rPr>
          <w:lang w:val="en-US" w:eastAsia="ja-JP"/>
        </w:rPr>
        <w:t>;</w:t>
      </w:r>
    </w:p>
    <w:p w14:paraId="6F349F8B" w14:textId="77777777" w:rsidR="00692E53" w:rsidRPr="00C81DB5" w:rsidRDefault="00692E53" w:rsidP="00692E53">
      <w:pPr>
        <w:rPr>
          <w:lang w:val="en-US" w:eastAsia="ja-JP"/>
        </w:rPr>
      </w:pPr>
      <w:r w:rsidRPr="00887225">
        <w:rPr>
          <w:i/>
          <w:iCs/>
          <w:lang w:val="en-US" w:eastAsia="ja-JP"/>
        </w:rPr>
        <w:t>h)</w:t>
      </w:r>
      <w:r w:rsidRPr="00C81DB5">
        <w:rPr>
          <w:lang w:val="en-US" w:eastAsia="ja-JP"/>
        </w:rPr>
        <w:tab/>
        <w:t xml:space="preserve">that </w:t>
      </w:r>
      <w:bookmarkStart w:id="5" w:name="OLE_LINK1"/>
      <w:bookmarkStart w:id="6" w:name="OLE_LINK2"/>
      <w:r w:rsidRPr="00C81DB5">
        <w:rPr>
          <w:lang w:val="en-US" w:eastAsia="ja-JP"/>
        </w:rPr>
        <w:t xml:space="preserve">Recommendation </w:t>
      </w:r>
      <w:r>
        <w:rPr>
          <w:lang w:val="en-US" w:eastAsia="ja-JP"/>
        </w:rPr>
        <w:t xml:space="preserve">ITU-T </w:t>
      </w:r>
      <w:r w:rsidRPr="00C81DB5">
        <w:rPr>
          <w:lang w:val="en-US" w:eastAsia="ja-JP"/>
        </w:rPr>
        <w:t>G.996</w:t>
      </w:r>
      <w:r>
        <w:rPr>
          <w:lang w:val="en-US" w:eastAsia="ja-JP"/>
        </w:rPr>
        <w:t>4</w:t>
      </w:r>
      <w:bookmarkEnd w:id="5"/>
      <w:bookmarkEnd w:id="6"/>
      <w:r w:rsidRPr="00C81DB5">
        <w:rPr>
          <w:lang w:val="en-US"/>
        </w:rPr>
        <w:t xml:space="preserve"> (201</w:t>
      </w:r>
      <w:r>
        <w:rPr>
          <w:lang w:val="en-US"/>
        </w:rPr>
        <w:t>1</w:t>
      </w:r>
      <w:r w:rsidRPr="00C81DB5">
        <w:rPr>
          <w:lang w:val="en-US"/>
        </w:rPr>
        <w:t>) defines a spectrum mask for PLT systems to use the frequencies up to 80 MHz</w:t>
      </w:r>
      <w:r w:rsidRPr="00C81DB5">
        <w:rPr>
          <w:lang w:val="en-US" w:eastAsia="ja-JP"/>
        </w:rPr>
        <w:t>,</w:t>
      </w:r>
    </w:p>
    <w:p w14:paraId="6F349F8C" w14:textId="77777777" w:rsidR="00692E53" w:rsidRPr="00C81DB5" w:rsidRDefault="00692E53" w:rsidP="00692E53">
      <w:pPr>
        <w:pStyle w:val="Call"/>
        <w:rPr>
          <w:lang w:val="en-US"/>
        </w:rPr>
      </w:pPr>
      <w:r w:rsidRPr="00C81DB5">
        <w:rPr>
          <w:lang w:val="en-US"/>
        </w:rPr>
        <w:t>recognizing</w:t>
      </w:r>
    </w:p>
    <w:p w14:paraId="6F349F8D" w14:textId="77777777" w:rsidR="00692E53" w:rsidRPr="00C81DB5" w:rsidRDefault="00692E53" w:rsidP="00692E53">
      <w:pPr>
        <w:rPr>
          <w:lang w:val="en-US"/>
        </w:rPr>
      </w:pPr>
      <w:r w:rsidRPr="00887225">
        <w:rPr>
          <w:i/>
          <w:iCs/>
          <w:lang w:val="en-US"/>
        </w:rPr>
        <w:t>a)</w:t>
      </w:r>
      <w:r w:rsidRPr="00C81DB5">
        <w:rPr>
          <w:lang w:val="en-US"/>
        </w:rPr>
        <w:tab/>
        <w:t>the obligations on administrations to ensure the continued availability of the RF spectrum and guard against harmful interference;</w:t>
      </w:r>
    </w:p>
    <w:p w14:paraId="6F349F8E" w14:textId="77777777" w:rsidR="00692E53" w:rsidRPr="00C81DB5" w:rsidRDefault="00692E53" w:rsidP="00692E53">
      <w:pPr>
        <w:rPr>
          <w:lang w:val="en-US"/>
        </w:rPr>
      </w:pPr>
      <w:r w:rsidRPr="00887225">
        <w:rPr>
          <w:i/>
          <w:iCs/>
          <w:lang w:val="en-US"/>
        </w:rPr>
        <w:t>b)</w:t>
      </w:r>
      <w:r w:rsidRPr="00C81DB5">
        <w:rPr>
          <w:lang w:val="en-US"/>
        </w:rPr>
        <w:tab/>
        <w:t xml:space="preserve">that protection of radiocommunication services from radiated disturbances from telecommunication networks is specifically called for in No. </w:t>
      </w:r>
      <w:r w:rsidRPr="00012EF7">
        <w:rPr>
          <w:b/>
          <w:bCs/>
          <w:lang w:val="en-US"/>
        </w:rPr>
        <w:t>15.12</w:t>
      </w:r>
      <w:r w:rsidRPr="00B94D56">
        <w:rPr>
          <w:lang w:val="en-US"/>
        </w:rPr>
        <w:t xml:space="preserve"> </w:t>
      </w:r>
      <w:r w:rsidRPr="00C81DB5">
        <w:rPr>
          <w:lang w:val="en-US"/>
        </w:rPr>
        <w:t>of the Radio Regulations,</w:t>
      </w:r>
    </w:p>
    <w:p w14:paraId="6F349F8F" w14:textId="77777777" w:rsidR="00692E53" w:rsidRPr="00C81DB5" w:rsidRDefault="00692E53" w:rsidP="00692E53">
      <w:pPr>
        <w:pStyle w:val="Call"/>
        <w:rPr>
          <w:lang w:val="en-US"/>
        </w:rPr>
      </w:pPr>
      <w:r w:rsidRPr="00C81DB5">
        <w:rPr>
          <w:lang w:val="en-US"/>
        </w:rPr>
        <w:t>recommends</w:t>
      </w:r>
    </w:p>
    <w:p w14:paraId="6F349F90" w14:textId="77777777" w:rsidR="00692E53" w:rsidRPr="00C81DB5" w:rsidRDefault="00692E53" w:rsidP="00692E53">
      <w:pPr>
        <w:rPr>
          <w:i/>
          <w:lang w:val="en-US"/>
        </w:rPr>
      </w:pPr>
      <w:r w:rsidRPr="00012EF7">
        <w:rPr>
          <w:lang w:val="en-US"/>
        </w:rPr>
        <w:t>1</w:t>
      </w:r>
      <w:r w:rsidRPr="00C81DB5">
        <w:rPr>
          <w:lang w:val="en-US"/>
        </w:rPr>
        <w:tab/>
        <w:t>that administrations should take all necessary possible precautions to implement limits, measures and procedures to ensure that radiocommunication services are protected from interference caused by power line telecommunication systems;</w:t>
      </w:r>
    </w:p>
    <w:p w14:paraId="6F349F91" w14:textId="77777777" w:rsidR="00692E53" w:rsidRPr="00C81DB5" w:rsidRDefault="00692E53" w:rsidP="00692E53">
      <w:pPr>
        <w:rPr>
          <w:lang w:val="en-US"/>
        </w:rPr>
      </w:pPr>
      <w:r w:rsidRPr="00012EF7">
        <w:rPr>
          <w:bCs/>
          <w:lang w:val="en-US"/>
        </w:rPr>
        <w:t>2</w:t>
      </w:r>
      <w:r w:rsidRPr="00C81DB5">
        <w:rPr>
          <w:lang w:val="en-US"/>
        </w:rPr>
        <w:tab/>
        <w:t xml:space="preserve">that the information contained in this Recommendation should be </w:t>
      </w:r>
      <w:proofErr w:type="gramStart"/>
      <w:r w:rsidRPr="00C81DB5">
        <w:rPr>
          <w:lang w:val="en-US"/>
        </w:rPr>
        <w:t>taken into account</w:t>
      </w:r>
      <w:proofErr w:type="gramEnd"/>
      <w:r w:rsidRPr="00C81DB5">
        <w:rPr>
          <w:lang w:val="en-US"/>
        </w:rPr>
        <w:t xml:space="preserve"> as guidance by administrations when considering their own national rules and regulations regarding the use of PLT.</w:t>
      </w:r>
    </w:p>
    <w:p w14:paraId="6F349F92" w14:textId="77777777" w:rsidR="00C46EC6" w:rsidRDefault="00C46EC6" w:rsidP="00C46EC6">
      <w:pPr>
        <w:rPr>
          <w:lang w:val="en-US"/>
        </w:rPr>
      </w:pPr>
    </w:p>
    <w:p w14:paraId="6F349F93" w14:textId="77777777" w:rsidR="00C46EC6" w:rsidRDefault="00C46EC6" w:rsidP="00C46EC6">
      <w:pPr>
        <w:rPr>
          <w:lang w:val="en-US"/>
        </w:rPr>
      </w:pPr>
    </w:p>
    <w:p w14:paraId="6F349F94" w14:textId="77777777" w:rsidR="00C46EC6" w:rsidRDefault="00C46EC6" w:rsidP="00C46EC6">
      <w:pPr>
        <w:rPr>
          <w:lang w:val="en-US"/>
        </w:rPr>
      </w:pPr>
    </w:p>
    <w:p w14:paraId="6F349F95" w14:textId="77777777" w:rsidR="00692E53" w:rsidRPr="00C81DB5" w:rsidRDefault="00692E53" w:rsidP="003D1926">
      <w:pPr>
        <w:pStyle w:val="AnnexNoTitle"/>
        <w:rPr>
          <w:lang w:val="en-US"/>
        </w:rPr>
      </w:pPr>
      <w:r w:rsidRPr="00C81DB5">
        <w:rPr>
          <w:lang w:val="en-US"/>
        </w:rPr>
        <w:t>Annex 1</w:t>
      </w:r>
      <w:r w:rsidR="003D1926">
        <w:rPr>
          <w:lang w:val="en-US"/>
        </w:rPr>
        <w:br/>
      </w:r>
      <w:r w:rsidR="003D1926">
        <w:rPr>
          <w:lang w:val="en-US"/>
        </w:rPr>
        <w:br/>
      </w:r>
      <w:r w:rsidRPr="00C81DB5">
        <w:rPr>
          <w:lang w:val="en-US"/>
        </w:rPr>
        <w:t>Protection criteria of radiocommunication services operating</w:t>
      </w:r>
      <w:r w:rsidR="003D1926">
        <w:rPr>
          <w:lang w:val="en-US"/>
        </w:rPr>
        <w:t xml:space="preserve"> </w:t>
      </w:r>
      <w:r w:rsidRPr="00C81DB5">
        <w:rPr>
          <w:lang w:val="en-US"/>
        </w:rPr>
        <w:t>below 470 MHz</w:t>
      </w:r>
    </w:p>
    <w:p w14:paraId="6F349F96" w14:textId="77777777" w:rsidR="00692E53" w:rsidRPr="00C81DB5" w:rsidRDefault="00692E53" w:rsidP="00BC7D3E">
      <w:pPr>
        <w:spacing w:before="320"/>
        <w:rPr>
          <w:lang w:val="en-US"/>
        </w:rPr>
      </w:pPr>
      <w:r w:rsidRPr="00C81DB5">
        <w:rPr>
          <w:lang w:val="en-US"/>
        </w:rPr>
        <w:t xml:space="preserve">This </w:t>
      </w:r>
      <w:r w:rsidR="00BC7D3E">
        <w:rPr>
          <w:lang w:val="en-US"/>
        </w:rPr>
        <w:t>A</w:t>
      </w:r>
      <w:r w:rsidRPr="00C81DB5">
        <w:rPr>
          <w:lang w:val="en-US"/>
        </w:rPr>
        <w:t>nnex provides a summary of the protection criteria of radiocommunication services operating below 470 MHz with regard to interference by an aggregate of power line telecommunication systems. Details on interference considerations below 80 MHz are contained in Report</w:t>
      </w:r>
      <w:r w:rsidR="00C46EC6">
        <w:rPr>
          <w:lang w:val="en-US"/>
        </w:rPr>
        <w:t> </w:t>
      </w:r>
      <w:r w:rsidRPr="00C81DB5">
        <w:rPr>
          <w:lang w:val="en-US"/>
        </w:rPr>
        <w:t>ITU</w:t>
      </w:r>
      <w:r w:rsidR="00C46EC6">
        <w:rPr>
          <w:lang w:val="en-US"/>
        </w:rPr>
        <w:noBreakHyphen/>
      </w:r>
      <w:r w:rsidRPr="00C81DB5">
        <w:rPr>
          <w:lang w:val="en-US"/>
        </w:rPr>
        <w:t>R</w:t>
      </w:r>
      <w:r w:rsidR="00C46EC6">
        <w:rPr>
          <w:lang w:val="en-US"/>
        </w:rPr>
        <w:t> </w:t>
      </w:r>
      <w:r w:rsidRPr="00C81DB5">
        <w:rPr>
          <w:lang w:val="en-US"/>
        </w:rPr>
        <w:t>SM.2158 on the Impact of power line telecommunication systems on radiocommunication systems operating in the LF, MF, HF and VHF bands below 80 MHz (references are given in the first column of Table 1</w:t>
      </w:r>
      <w:r w:rsidR="00BC7D3E">
        <w:rPr>
          <w:lang w:val="en-US"/>
        </w:rPr>
        <w:t>)</w:t>
      </w:r>
      <w:r w:rsidRPr="00C81DB5">
        <w:rPr>
          <w:lang w:val="en-US"/>
        </w:rPr>
        <w:t xml:space="preserve"> and in Report ITU-R SM.2212 on the </w:t>
      </w:r>
      <w:r>
        <w:rPr>
          <w:lang w:val="en-US"/>
        </w:rPr>
        <w:t>i</w:t>
      </w:r>
      <w:r w:rsidRPr="00C81DB5">
        <w:rPr>
          <w:lang w:val="en-US"/>
        </w:rPr>
        <w:t>mpact of PLT systems on radiocommunication systems operating in the VHF and UHF bands between 80</w:t>
      </w:r>
      <w:r>
        <w:rPr>
          <w:lang w:val="en-US"/>
        </w:rPr>
        <w:t> </w:t>
      </w:r>
      <w:r w:rsidRPr="00C81DB5">
        <w:rPr>
          <w:lang w:val="en-US"/>
        </w:rPr>
        <w:t>and 470 MHz (references are given in the first column of Table 2).</w:t>
      </w:r>
    </w:p>
    <w:p w14:paraId="6F349F97" w14:textId="77777777" w:rsidR="00692E53" w:rsidRDefault="00692E53" w:rsidP="00692E53">
      <w:pPr>
        <w:rPr>
          <w:caps/>
          <w:sz w:val="20"/>
          <w:lang w:val="en-US"/>
        </w:rPr>
      </w:pPr>
      <w:r w:rsidRPr="00C81DB5">
        <w:rPr>
          <w:lang w:val="en-US"/>
        </w:rPr>
        <w:t xml:space="preserve">Reports ITU-R </w:t>
      </w:r>
      <w:r w:rsidRPr="00BC7D3E">
        <w:rPr>
          <w:lang w:val="en-US"/>
        </w:rPr>
        <w:t>SM.2158</w:t>
      </w:r>
      <w:r w:rsidRPr="00C81DB5">
        <w:rPr>
          <w:lang w:val="en-US"/>
        </w:rPr>
        <w:t xml:space="preserve"> and ITU-R </w:t>
      </w:r>
      <w:r w:rsidRPr="00BC7D3E">
        <w:rPr>
          <w:lang w:val="en-US"/>
        </w:rPr>
        <w:t>SM.2212</w:t>
      </w:r>
      <w:r w:rsidRPr="00C81DB5">
        <w:rPr>
          <w:lang w:val="en-US"/>
        </w:rPr>
        <w:t xml:space="preserve"> contain detailed studies and measurement tests as well as studies on mitigation techniques considered within ITU-R. It is to be noted that assumptions and measurement conditions fundamentally affect the results of these studies.</w:t>
      </w:r>
    </w:p>
    <w:p w14:paraId="6F349F98" w14:textId="77777777" w:rsidR="00692E53" w:rsidRPr="00C81DB5" w:rsidRDefault="00692E53" w:rsidP="00692E53">
      <w:pPr>
        <w:pStyle w:val="TableNo"/>
        <w:rPr>
          <w:lang w:val="en-US"/>
        </w:rPr>
      </w:pPr>
      <w:r w:rsidRPr="00C81DB5">
        <w:rPr>
          <w:lang w:val="en-US"/>
        </w:rPr>
        <w:lastRenderedPageBreak/>
        <w:t>TABLE 1</w:t>
      </w:r>
    </w:p>
    <w:p w14:paraId="6F349F99" w14:textId="77777777" w:rsidR="00692E53" w:rsidRPr="00C81DB5" w:rsidRDefault="00692E53" w:rsidP="00692E53">
      <w:pPr>
        <w:pStyle w:val="Tabletitle"/>
        <w:rPr>
          <w:lang w:val="en-US"/>
        </w:rPr>
      </w:pPr>
      <w:r w:rsidRPr="00C81DB5">
        <w:rPr>
          <w:lang w:val="en-US"/>
        </w:rPr>
        <w:t>Summary table of protection criteria for radiocommunication</w:t>
      </w:r>
      <w:r w:rsidRPr="00C81DB5">
        <w:rPr>
          <w:lang w:val="en-US"/>
        </w:rPr>
        <w:br/>
        <w:t>services operating below 80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127"/>
        <w:gridCol w:w="3118"/>
        <w:gridCol w:w="3260"/>
      </w:tblGrid>
      <w:tr w:rsidR="00692E53" w:rsidRPr="00012EF7" w14:paraId="6F349F9F" w14:textId="77777777" w:rsidTr="00D0295B">
        <w:trPr>
          <w:jc w:val="center"/>
        </w:trPr>
        <w:tc>
          <w:tcPr>
            <w:tcW w:w="1134" w:type="dxa"/>
            <w:vAlign w:val="center"/>
          </w:tcPr>
          <w:p w14:paraId="6F349F9A" w14:textId="77777777" w:rsidR="00692E53" w:rsidRPr="00F67786" w:rsidRDefault="00692E53" w:rsidP="003D1926">
            <w:pPr>
              <w:pStyle w:val="Tablehead"/>
              <w:rPr>
                <w:lang w:val="en-US"/>
              </w:rPr>
            </w:pPr>
            <w:r w:rsidRPr="00F67786">
              <w:rPr>
                <w:lang w:val="en-US"/>
              </w:rPr>
              <w:t>Part of Report ITU-R SM.2158</w:t>
            </w:r>
          </w:p>
        </w:tc>
        <w:tc>
          <w:tcPr>
            <w:tcW w:w="2127" w:type="dxa"/>
            <w:vAlign w:val="center"/>
          </w:tcPr>
          <w:p w14:paraId="6F349F9B" w14:textId="77777777" w:rsidR="00692E53" w:rsidRPr="00C46EC6" w:rsidRDefault="00692E53" w:rsidP="00C46EC6">
            <w:pPr>
              <w:pStyle w:val="Tablehead"/>
              <w:rPr>
                <w:lang w:val="en-US"/>
              </w:rPr>
            </w:pPr>
            <w:r w:rsidRPr="00C46EC6">
              <w:rPr>
                <w:lang w:val="en-US"/>
              </w:rPr>
              <w:t>Service/application</w:t>
            </w:r>
          </w:p>
        </w:tc>
        <w:tc>
          <w:tcPr>
            <w:tcW w:w="3118" w:type="dxa"/>
            <w:vAlign w:val="center"/>
          </w:tcPr>
          <w:p w14:paraId="6F349F9C" w14:textId="77777777" w:rsidR="00692E53" w:rsidRPr="00C46EC6" w:rsidRDefault="00692E53" w:rsidP="003D1926">
            <w:pPr>
              <w:pStyle w:val="Tablehead"/>
              <w:rPr>
                <w:lang w:val="en-US"/>
              </w:rPr>
            </w:pPr>
            <w:r w:rsidRPr="00C46EC6">
              <w:rPr>
                <w:lang w:val="en-US"/>
              </w:rPr>
              <w:t xml:space="preserve">(Approximate) </w:t>
            </w:r>
            <w:r w:rsidRPr="00C46EC6">
              <w:rPr>
                <w:lang w:val="en-US"/>
              </w:rPr>
              <w:br/>
              <w:t xml:space="preserve">frequency bands </w:t>
            </w:r>
            <w:r w:rsidRPr="00C46EC6">
              <w:rPr>
                <w:lang w:val="en-US"/>
              </w:rPr>
              <w:br/>
              <w:t>(MHz)</w:t>
            </w:r>
          </w:p>
        </w:tc>
        <w:tc>
          <w:tcPr>
            <w:tcW w:w="3260" w:type="dxa"/>
            <w:vAlign w:val="center"/>
          </w:tcPr>
          <w:p w14:paraId="6F349F9D" w14:textId="77777777" w:rsidR="00692E53" w:rsidRPr="00F67786" w:rsidRDefault="00692E53" w:rsidP="003D1926">
            <w:pPr>
              <w:pStyle w:val="Tablehead"/>
              <w:rPr>
                <w:lang w:val="en-US"/>
              </w:rPr>
            </w:pPr>
            <w:r w:rsidRPr="00F67786">
              <w:rPr>
                <w:lang w:val="en-US"/>
              </w:rPr>
              <w:t>Protection criteria</w:t>
            </w:r>
          </w:p>
          <w:p w14:paraId="6F349F9E" w14:textId="77777777" w:rsidR="00692E53" w:rsidRPr="00F67786" w:rsidRDefault="00692E53" w:rsidP="003D1926">
            <w:pPr>
              <w:pStyle w:val="Tablehead"/>
              <w:rPr>
                <w:lang w:val="en-US"/>
              </w:rPr>
            </w:pPr>
            <w:r w:rsidRPr="00F67786">
              <w:rPr>
                <w:lang w:val="en-US"/>
              </w:rPr>
              <w:t>(at the receiving antenna unless otherwise noted)</w:t>
            </w:r>
          </w:p>
        </w:tc>
      </w:tr>
      <w:tr w:rsidR="00692E53" w:rsidRPr="00012EF7" w14:paraId="6F349FAD" w14:textId="77777777" w:rsidTr="00D0295B">
        <w:trPr>
          <w:jc w:val="center"/>
        </w:trPr>
        <w:tc>
          <w:tcPr>
            <w:tcW w:w="1134" w:type="dxa"/>
          </w:tcPr>
          <w:p w14:paraId="6F349FA0" w14:textId="77777777" w:rsidR="00692E53" w:rsidRPr="00C46EC6" w:rsidRDefault="00692E53" w:rsidP="00C46EC6">
            <w:pPr>
              <w:pStyle w:val="Tabletext"/>
              <w:jc w:val="center"/>
              <w:rPr>
                <w:lang w:val="en-US"/>
              </w:rPr>
            </w:pPr>
            <w:r w:rsidRPr="00C46EC6">
              <w:rPr>
                <w:lang w:val="en-US"/>
              </w:rPr>
              <w:t>3.1</w:t>
            </w:r>
          </w:p>
        </w:tc>
        <w:tc>
          <w:tcPr>
            <w:tcW w:w="2127" w:type="dxa"/>
          </w:tcPr>
          <w:p w14:paraId="6F349FA1" w14:textId="77777777" w:rsidR="00692E53" w:rsidRPr="00C46EC6" w:rsidRDefault="00692E53" w:rsidP="00C46EC6">
            <w:pPr>
              <w:pStyle w:val="Tabletext"/>
              <w:jc w:val="left"/>
              <w:rPr>
                <w:lang w:val="en-US"/>
              </w:rPr>
            </w:pPr>
            <w:r w:rsidRPr="00C46EC6">
              <w:rPr>
                <w:lang w:val="en-US"/>
              </w:rPr>
              <w:t>Broadcasting</w:t>
            </w:r>
          </w:p>
        </w:tc>
        <w:tc>
          <w:tcPr>
            <w:tcW w:w="3118" w:type="dxa"/>
          </w:tcPr>
          <w:p w14:paraId="6F349FA2" w14:textId="77777777" w:rsidR="00692E53" w:rsidRPr="00F67786" w:rsidRDefault="00692E53" w:rsidP="00C46EC6">
            <w:pPr>
              <w:pStyle w:val="Tabletext"/>
              <w:jc w:val="left"/>
              <w:rPr>
                <w:lang w:val="en-US"/>
              </w:rPr>
            </w:pPr>
            <w:r w:rsidRPr="00F67786">
              <w:rPr>
                <w:lang w:val="en-US"/>
              </w:rPr>
              <w:t>2 (and below), 3, 4, 5, 6, 7, 9, 12, 13, 15, 17, 19, 21, 26</w:t>
            </w:r>
          </w:p>
          <w:p w14:paraId="6F349FA3" w14:textId="77777777" w:rsidR="00692E53" w:rsidRPr="00F67786" w:rsidRDefault="00692E53" w:rsidP="00C46EC6">
            <w:pPr>
              <w:pStyle w:val="Tabletext"/>
              <w:jc w:val="left"/>
              <w:rPr>
                <w:lang w:val="en-US"/>
              </w:rPr>
            </w:pPr>
            <w:r w:rsidRPr="00F67786">
              <w:rPr>
                <w:lang w:val="en-US"/>
              </w:rPr>
              <w:t>_________________________</w:t>
            </w:r>
          </w:p>
          <w:p w14:paraId="6F349FA4" w14:textId="77777777" w:rsidR="00692E53" w:rsidRPr="00F67786" w:rsidRDefault="00692E53" w:rsidP="00C46EC6">
            <w:pPr>
              <w:pStyle w:val="Tabletext"/>
              <w:jc w:val="left"/>
              <w:rPr>
                <w:lang w:val="en-US"/>
              </w:rPr>
            </w:pPr>
            <w:r w:rsidRPr="00F67786">
              <w:rPr>
                <w:lang w:val="en-US"/>
              </w:rPr>
              <w:t>47-72</w:t>
            </w:r>
          </w:p>
          <w:p w14:paraId="6F349FA5" w14:textId="77777777" w:rsidR="00692E53" w:rsidRPr="00F67786" w:rsidRDefault="00692E53" w:rsidP="00C46EC6">
            <w:pPr>
              <w:pStyle w:val="Tabletext"/>
              <w:jc w:val="left"/>
              <w:rPr>
                <w:lang w:val="en-US"/>
              </w:rPr>
            </w:pPr>
          </w:p>
          <w:p w14:paraId="6F349FA6" w14:textId="77777777" w:rsidR="00692E53" w:rsidRPr="00F67786" w:rsidRDefault="00692E53" w:rsidP="00C46EC6">
            <w:pPr>
              <w:pStyle w:val="Tabletext"/>
              <w:jc w:val="left"/>
              <w:rPr>
                <w:lang w:val="en-US"/>
              </w:rPr>
            </w:pPr>
          </w:p>
          <w:p w14:paraId="6F349FA7" w14:textId="77777777" w:rsidR="00692E53" w:rsidRPr="00F67786" w:rsidRDefault="00692E53" w:rsidP="00C46EC6">
            <w:pPr>
              <w:pStyle w:val="Tabletext"/>
              <w:jc w:val="left"/>
              <w:rPr>
                <w:lang w:val="en-US"/>
              </w:rPr>
            </w:pPr>
          </w:p>
          <w:p w14:paraId="6F349FA8" w14:textId="77777777" w:rsidR="00692E53" w:rsidRPr="00F67786" w:rsidRDefault="00692E53" w:rsidP="00C46EC6">
            <w:pPr>
              <w:pStyle w:val="Tabletext"/>
              <w:jc w:val="left"/>
              <w:rPr>
                <w:lang w:val="en-US"/>
              </w:rPr>
            </w:pPr>
          </w:p>
          <w:p w14:paraId="6F349FA9" w14:textId="77777777" w:rsidR="00692E53" w:rsidRPr="00F67786" w:rsidRDefault="00692E53" w:rsidP="00C46EC6">
            <w:pPr>
              <w:pStyle w:val="Tabletext"/>
              <w:jc w:val="left"/>
              <w:rPr>
                <w:lang w:val="en-US"/>
              </w:rPr>
            </w:pPr>
            <w:r w:rsidRPr="00F67786">
              <w:rPr>
                <w:lang w:val="en-US"/>
              </w:rPr>
              <w:t>for above 76 see Table 2</w:t>
            </w:r>
          </w:p>
        </w:tc>
        <w:tc>
          <w:tcPr>
            <w:tcW w:w="3260" w:type="dxa"/>
          </w:tcPr>
          <w:p w14:paraId="6F349FAA" w14:textId="77777777" w:rsidR="00692E53" w:rsidRPr="00F67786" w:rsidRDefault="00692E53" w:rsidP="003D1926">
            <w:pPr>
              <w:pStyle w:val="Tabletext"/>
              <w:jc w:val="left"/>
              <w:rPr>
                <w:lang w:val="en-US"/>
              </w:rPr>
            </w:pPr>
            <w:r w:rsidRPr="00F67786">
              <w:rPr>
                <w:lang w:val="en-US"/>
              </w:rPr>
              <w:t>Increase in the total noise floor due to PLT less than 0.5 dB</w:t>
            </w:r>
          </w:p>
          <w:p w14:paraId="6F349FAB" w14:textId="77777777" w:rsidR="00692E53" w:rsidRPr="00F67786" w:rsidRDefault="00692E53" w:rsidP="00BC7D3E">
            <w:pPr>
              <w:pStyle w:val="Tabletext"/>
              <w:jc w:val="left"/>
              <w:rPr>
                <w:lang w:val="en-US"/>
              </w:rPr>
            </w:pPr>
            <w:r w:rsidRPr="00F67786">
              <w:rPr>
                <w:lang w:val="en-US"/>
              </w:rPr>
              <w:t>___________________________</w:t>
            </w:r>
          </w:p>
          <w:p w14:paraId="6F349FAC" w14:textId="77777777" w:rsidR="00692E53" w:rsidRPr="00F67786" w:rsidRDefault="00692E53" w:rsidP="003D1926">
            <w:pPr>
              <w:pStyle w:val="Tabletext"/>
              <w:jc w:val="left"/>
              <w:rPr>
                <w:lang w:val="en-US"/>
              </w:rPr>
            </w:pPr>
            <w:r w:rsidRPr="00F67786">
              <w:rPr>
                <w:lang w:val="en-US"/>
              </w:rPr>
              <w:t xml:space="preserve">Increase in the total receiving system noise power </w:t>
            </w:r>
            <w:r w:rsidR="00BC7D3E">
              <w:rPr>
                <w:lang w:val="en-US"/>
              </w:rPr>
              <w:t>due to PLT not to exceed 1</w:t>
            </w:r>
            <w:r w:rsidRPr="00F67786">
              <w:rPr>
                <w:lang w:val="en-US"/>
              </w:rPr>
              <w:t>% (see Recommendation ITU</w:t>
            </w:r>
            <w:r w:rsidRPr="00F67786">
              <w:rPr>
                <w:lang w:val="en-US"/>
              </w:rPr>
              <w:noBreakHyphen/>
              <w:t xml:space="preserve">R </w:t>
            </w:r>
            <w:hyperlink r:id="rId14" w:history="1">
              <w:r w:rsidRPr="00F67786">
                <w:rPr>
                  <w:rStyle w:val="Hyperlink"/>
                  <w:color w:val="auto"/>
                  <w:u w:val="none"/>
                  <w:lang w:val="en-US"/>
                </w:rPr>
                <w:t>BS./BT.1895</w:t>
              </w:r>
            </w:hyperlink>
            <w:r w:rsidRPr="00F67786">
              <w:rPr>
                <w:lang w:val="en-US"/>
              </w:rPr>
              <w:t>). This is equivalent to about 0.05 dB increase in the total noise floor</w:t>
            </w:r>
          </w:p>
        </w:tc>
      </w:tr>
      <w:tr w:rsidR="00692E53" w:rsidRPr="00012EF7" w14:paraId="6F349FB2" w14:textId="77777777" w:rsidTr="00D0295B">
        <w:trPr>
          <w:jc w:val="center"/>
        </w:trPr>
        <w:tc>
          <w:tcPr>
            <w:tcW w:w="1134" w:type="dxa"/>
          </w:tcPr>
          <w:p w14:paraId="6F349FAE" w14:textId="77777777" w:rsidR="00692E53" w:rsidRPr="003D1926" w:rsidRDefault="00692E53" w:rsidP="00C46EC6">
            <w:pPr>
              <w:pStyle w:val="Tabletext"/>
              <w:jc w:val="center"/>
            </w:pPr>
            <w:r w:rsidRPr="003D1926">
              <w:t>3.2</w:t>
            </w:r>
          </w:p>
        </w:tc>
        <w:tc>
          <w:tcPr>
            <w:tcW w:w="2127" w:type="dxa"/>
          </w:tcPr>
          <w:p w14:paraId="6F349FAF" w14:textId="77777777" w:rsidR="00692E53" w:rsidRPr="003D1926" w:rsidRDefault="00692E53" w:rsidP="00C46EC6">
            <w:pPr>
              <w:pStyle w:val="Tabletext"/>
              <w:jc w:val="left"/>
            </w:pPr>
            <w:r w:rsidRPr="003D1926">
              <w:t>Amateur</w:t>
            </w:r>
          </w:p>
        </w:tc>
        <w:tc>
          <w:tcPr>
            <w:tcW w:w="3118" w:type="dxa"/>
          </w:tcPr>
          <w:p w14:paraId="6F349FB0" w14:textId="77777777" w:rsidR="00692E53" w:rsidRPr="003D1926" w:rsidRDefault="00692E53" w:rsidP="00C46EC6">
            <w:pPr>
              <w:pStyle w:val="Tabletext"/>
              <w:jc w:val="left"/>
            </w:pPr>
            <w:r w:rsidRPr="003D1926">
              <w:t>1.8, 3.5, 5, 7, 10, 14, 18, 21, 24, 28, 50, 70</w:t>
            </w:r>
          </w:p>
        </w:tc>
        <w:tc>
          <w:tcPr>
            <w:tcW w:w="3260" w:type="dxa"/>
          </w:tcPr>
          <w:p w14:paraId="6F349FB1" w14:textId="77777777" w:rsidR="00692E53" w:rsidRPr="00F67786" w:rsidRDefault="00692E53" w:rsidP="003D1926">
            <w:pPr>
              <w:pStyle w:val="Tabletext"/>
              <w:jc w:val="left"/>
              <w:rPr>
                <w:lang w:val="en-US"/>
              </w:rPr>
            </w:pPr>
            <w:r w:rsidRPr="00F67786">
              <w:rPr>
                <w:lang w:val="en-US"/>
              </w:rPr>
              <w:t>Increase in the total noise floor due to PLT less than 0.5 dB</w:t>
            </w:r>
          </w:p>
        </w:tc>
      </w:tr>
      <w:tr w:rsidR="00692E53" w:rsidRPr="00012EF7" w14:paraId="6F349FB7" w14:textId="77777777" w:rsidTr="00D0295B">
        <w:trPr>
          <w:jc w:val="center"/>
        </w:trPr>
        <w:tc>
          <w:tcPr>
            <w:tcW w:w="1134" w:type="dxa"/>
          </w:tcPr>
          <w:p w14:paraId="6F349FB3" w14:textId="77777777" w:rsidR="00692E53" w:rsidRPr="003D1926" w:rsidRDefault="00692E53" w:rsidP="00C46EC6">
            <w:pPr>
              <w:pStyle w:val="Tabletext"/>
              <w:jc w:val="center"/>
            </w:pPr>
            <w:r w:rsidRPr="003D1926">
              <w:t>3.3</w:t>
            </w:r>
          </w:p>
        </w:tc>
        <w:tc>
          <w:tcPr>
            <w:tcW w:w="2127" w:type="dxa"/>
          </w:tcPr>
          <w:p w14:paraId="6F349FB4" w14:textId="77777777" w:rsidR="00692E53" w:rsidRPr="003D1926" w:rsidRDefault="00692E53" w:rsidP="00C46EC6">
            <w:pPr>
              <w:pStyle w:val="Tabletext"/>
              <w:jc w:val="left"/>
            </w:pPr>
            <w:proofErr w:type="spellStart"/>
            <w:r w:rsidRPr="003D1926">
              <w:t>Aeronautical</w:t>
            </w:r>
            <w:proofErr w:type="spellEnd"/>
            <w:r w:rsidRPr="003D1926">
              <w:t xml:space="preserve"> mobile</w:t>
            </w:r>
          </w:p>
        </w:tc>
        <w:tc>
          <w:tcPr>
            <w:tcW w:w="3118" w:type="dxa"/>
          </w:tcPr>
          <w:p w14:paraId="6F349FB5" w14:textId="77777777" w:rsidR="00692E53" w:rsidRPr="003D1926" w:rsidRDefault="00692E53" w:rsidP="00C46EC6">
            <w:pPr>
              <w:pStyle w:val="Tabletext"/>
              <w:jc w:val="left"/>
            </w:pPr>
            <w:r w:rsidRPr="003D1926">
              <w:t>2, 3, 4, 5, 6, 8, 10, 11, 13, 15, 18, 22, 23</w:t>
            </w:r>
          </w:p>
        </w:tc>
        <w:tc>
          <w:tcPr>
            <w:tcW w:w="3260" w:type="dxa"/>
          </w:tcPr>
          <w:p w14:paraId="6F349FB6" w14:textId="77777777" w:rsidR="00692E53" w:rsidRPr="00F67786" w:rsidRDefault="00692E53" w:rsidP="003D1926">
            <w:pPr>
              <w:pStyle w:val="Tabletext"/>
              <w:jc w:val="left"/>
              <w:rPr>
                <w:lang w:val="en-US"/>
              </w:rPr>
            </w:pPr>
            <w:r w:rsidRPr="00F67786">
              <w:rPr>
                <w:lang w:val="en-US"/>
              </w:rPr>
              <w:t>Increase in the total noise floor due to PLT less than 0.5 dB</w:t>
            </w:r>
          </w:p>
        </w:tc>
      </w:tr>
      <w:tr w:rsidR="00692E53" w:rsidRPr="003D1926" w14:paraId="6F349FBD" w14:textId="77777777" w:rsidTr="00D0295B">
        <w:trPr>
          <w:jc w:val="center"/>
        </w:trPr>
        <w:tc>
          <w:tcPr>
            <w:tcW w:w="1134" w:type="dxa"/>
          </w:tcPr>
          <w:p w14:paraId="6F349FB8" w14:textId="77777777" w:rsidR="00692E53" w:rsidRPr="003D1926" w:rsidRDefault="00692E53" w:rsidP="00C46EC6">
            <w:pPr>
              <w:pStyle w:val="Tabletext"/>
              <w:jc w:val="center"/>
            </w:pPr>
            <w:r w:rsidRPr="003D1926">
              <w:t>3.3</w:t>
            </w:r>
          </w:p>
        </w:tc>
        <w:tc>
          <w:tcPr>
            <w:tcW w:w="2127" w:type="dxa"/>
          </w:tcPr>
          <w:p w14:paraId="6F349FB9" w14:textId="77777777" w:rsidR="00692E53" w:rsidRPr="003D1926" w:rsidRDefault="00692E53" w:rsidP="00C46EC6">
            <w:pPr>
              <w:pStyle w:val="Tabletext"/>
              <w:jc w:val="left"/>
            </w:pPr>
            <w:proofErr w:type="spellStart"/>
            <w:r w:rsidRPr="003D1926">
              <w:t>Aeronautical</w:t>
            </w:r>
            <w:proofErr w:type="spellEnd"/>
            <w:r w:rsidRPr="003D1926">
              <w:t xml:space="preserve"> radionavigation</w:t>
            </w:r>
          </w:p>
        </w:tc>
        <w:tc>
          <w:tcPr>
            <w:tcW w:w="3118" w:type="dxa"/>
          </w:tcPr>
          <w:p w14:paraId="6F349FBA" w14:textId="77777777" w:rsidR="00692E53" w:rsidRPr="003D1926" w:rsidRDefault="00692E53" w:rsidP="00C46EC6">
            <w:pPr>
              <w:pStyle w:val="Tabletext"/>
              <w:jc w:val="left"/>
              <w:rPr>
                <w:lang w:val="en-US"/>
              </w:rPr>
            </w:pPr>
            <w:r w:rsidRPr="003D1926">
              <w:rPr>
                <w:lang w:val="en-US"/>
              </w:rPr>
              <w:t>0.19-0.535</w:t>
            </w:r>
            <w:r w:rsidRPr="003D1926">
              <w:rPr>
                <w:lang w:val="en-US"/>
              </w:rPr>
              <w:br/>
            </w:r>
            <w:r w:rsidR="003D1926" w:rsidRPr="003D1926">
              <w:rPr>
                <w:lang w:val="en-US"/>
              </w:rPr>
              <w:br/>
            </w:r>
            <w:r w:rsidRPr="003D1926">
              <w:rPr>
                <w:lang w:val="en-US"/>
              </w:rPr>
              <w:t>75</w:t>
            </w:r>
          </w:p>
        </w:tc>
        <w:tc>
          <w:tcPr>
            <w:tcW w:w="3260" w:type="dxa"/>
          </w:tcPr>
          <w:p w14:paraId="6F349FBB" w14:textId="77777777" w:rsidR="00692E53" w:rsidRPr="003D1926" w:rsidRDefault="00692E53" w:rsidP="003D1926">
            <w:pPr>
              <w:pStyle w:val="Tabletext"/>
              <w:jc w:val="left"/>
              <w:rPr>
                <w:lang w:val="en-US"/>
              </w:rPr>
            </w:pPr>
            <w:r w:rsidRPr="003D1926">
              <w:rPr>
                <w:lang w:val="en-US"/>
              </w:rPr>
              <w:t>Aggregate level of −107 dBm/Hz at the aircraft antenna</w:t>
            </w:r>
          </w:p>
          <w:p w14:paraId="6F349FBC" w14:textId="77777777" w:rsidR="00692E53" w:rsidRPr="003D1926" w:rsidRDefault="00692E53" w:rsidP="003D1926">
            <w:pPr>
              <w:pStyle w:val="Tabletext"/>
              <w:jc w:val="left"/>
              <w:rPr>
                <w:lang w:val="en-US"/>
              </w:rPr>
            </w:pPr>
            <w:r w:rsidRPr="003D1926">
              <w:rPr>
                <w:lang w:val="en-US"/>
              </w:rPr>
              <w:t>−96 dBm/Hz (airborne)</w:t>
            </w:r>
          </w:p>
        </w:tc>
      </w:tr>
      <w:tr w:rsidR="00692E53" w:rsidRPr="00012EF7" w14:paraId="6F349FC2" w14:textId="77777777" w:rsidTr="00D0295B">
        <w:trPr>
          <w:jc w:val="center"/>
        </w:trPr>
        <w:tc>
          <w:tcPr>
            <w:tcW w:w="1134" w:type="dxa"/>
          </w:tcPr>
          <w:p w14:paraId="6F349FBE" w14:textId="77777777" w:rsidR="00692E53" w:rsidRPr="003D1926" w:rsidRDefault="00692E53" w:rsidP="00C46EC6">
            <w:pPr>
              <w:pStyle w:val="Tabletext"/>
              <w:jc w:val="center"/>
              <w:rPr>
                <w:lang w:val="en-US"/>
              </w:rPr>
            </w:pPr>
            <w:r w:rsidRPr="003D1926">
              <w:rPr>
                <w:lang w:val="en-US"/>
              </w:rPr>
              <w:t>3.6</w:t>
            </w:r>
          </w:p>
        </w:tc>
        <w:tc>
          <w:tcPr>
            <w:tcW w:w="2127" w:type="dxa"/>
          </w:tcPr>
          <w:p w14:paraId="6F349FBF" w14:textId="77777777" w:rsidR="00692E53" w:rsidRPr="003D1926" w:rsidRDefault="00692E53" w:rsidP="00C46EC6">
            <w:pPr>
              <w:pStyle w:val="Tabletext"/>
              <w:jc w:val="left"/>
              <w:rPr>
                <w:lang w:val="en-US"/>
              </w:rPr>
            </w:pPr>
            <w:r w:rsidRPr="003D1926">
              <w:rPr>
                <w:lang w:val="en-US"/>
              </w:rPr>
              <w:t>Radiolocation</w:t>
            </w:r>
          </w:p>
        </w:tc>
        <w:tc>
          <w:tcPr>
            <w:tcW w:w="3118" w:type="dxa"/>
          </w:tcPr>
          <w:p w14:paraId="6F349FC0" w14:textId="77777777" w:rsidR="00692E53" w:rsidRPr="003D1926" w:rsidRDefault="00692E53" w:rsidP="00C46EC6">
            <w:pPr>
              <w:pStyle w:val="Tabletext"/>
              <w:jc w:val="left"/>
            </w:pPr>
            <w:r w:rsidRPr="003D1926">
              <w:rPr>
                <w:lang w:val="en-US"/>
              </w:rPr>
              <w:t>5, 8, 9.2, 12, 13, 16, 24.5, 25</w:t>
            </w:r>
            <w:r w:rsidRPr="003D1926">
              <w:t>, 42</w:t>
            </w:r>
          </w:p>
        </w:tc>
        <w:tc>
          <w:tcPr>
            <w:tcW w:w="3260" w:type="dxa"/>
          </w:tcPr>
          <w:p w14:paraId="6F349FC1" w14:textId="77777777" w:rsidR="00692E53" w:rsidRPr="00F67786" w:rsidRDefault="00692E53" w:rsidP="003D1926">
            <w:pPr>
              <w:pStyle w:val="Tabletext"/>
              <w:jc w:val="left"/>
              <w:rPr>
                <w:lang w:val="en-US"/>
              </w:rPr>
            </w:pPr>
            <w:r w:rsidRPr="00F67786">
              <w:rPr>
                <w:lang w:val="en-US"/>
              </w:rPr>
              <w:t xml:space="preserve">−147 dBm/500 Hz at a receiving antenna in the main beam of the antenna Recommendation </w:t>
            </w:r>
            <w:hyperlink r:id="rId15" w:history="1">
              <w:r w:rsidRPr="00F67786">
                <w:rPr>
                  <w:rStyle w:val="Hyperlink"/>
                  <w:color w:val="auto"/>
                  <w:u w:val="none"/>
                  <w:lang w:val="en-US"/>
                </w:rPr>
                <w:t>ITU</w:t>
              </w:r>
              <w:r w:rsidRPr="00F67786">
                <w:rPr>
                  <w:rStyle w:val="Hyperlink"/>
                  <w:color w:val="auto"/>
                  <w:u w:val="none"/>
                  <w:lang w:val="en-US"/>
                </w:rPr>
                <w:noBreakHyphen/>
                <w:t>R M.1874</w:t>
              </w:r>
            </w:hyperlink>
          </w:p>
        </w:tc>
      </w:tr>
      <w:tr w:rsidR="00692E53" w:rsidRPr="00012EF7" w14:paraId="6F349FC8" w14:textId="77777777" w:rsidTr="00D0295B">
        <w:trPr>
          <w:jc w:val="center"/>
        </w:trPr>
        <w:tc>
          <w:tcPr>
            <w:tcW w:w="1134" w:type="dxa"/>
          </w:tcPr>
          <w:p w14:paraId="6F349FC3" w14:textId="77777777" w:rsidR="00692E53" w:rsidRPr="003D1926" w:rsidRDefault="00692E53" w:rsidP="00C46EC6">
            <w:pPr>
              <w:pStyle w:val="Tabletext"/>
              <w:jc w:val="center"/>
            </w:pPr>
            <w:r w:rsidRPr="003D1926">
              <w:t>3.8</w:t>
            </w:r>
          </w:p>
        </w:tc>
        <w:tc>
          <w:tcPr>
            <w:tcW w:w="2127" w:type="dxa"/>
          </w:tcPr>
          <w:p w14:paraId="6F349FC4" w14:textId="77777777" w:rsidR="00692E53" w:rsidRPr="003D1926" w:rsidRDefault="00692E53" w:rsidP="00C46EC6">
            <w:pPr>
              <w:pStyle w:val="Tabletext"/>
              <w:jc w:val="left"/>
            </w:pPr>
            <w:r w:rsidRPr="003D1926">
              <w:t xml:space="preserve">Radio </w:t>
            </w:r>
            <w:proofErr w:type="spellStart"/>
            <w:r w:rsidRPr="003D1926">
              <w:t>astronomy</w:t>
            </w:r>
            <w:proofErr w:type="spellEnd"/>
          </w:p>
        </w:tc>
        <w:tc>
          <w:tcPr>
            <w:tcW w:w="3118" w:type="dxa"/>
          </w:tcPr>
          <w:p w14:paraId="6F349FC5" w14:textId="77777777" w:rsidR="00692E53" w:rsidRPr="003D1926" w:rsidRDefault="00692E53" w:rsidP="00C46EC6">
            <w:pPr>
              <w:pStyle w:val="Tabletext"/>
              <w:jc w:val="left"/>
            </w:pPr>
            <w:r w:rsidRPr="003D1926">
              <w:t>13.36-13.41</w:t>
            </w:r>
            <w:r w:rsidRPr="003D1926">
              <w:br/>
              <w:t>25.55-25.67</w:t>
            </w:r>
            <w:r w:rsidRPr="003D1926">
              <w:br/>
              <w:t>37.5-38.25</w:t>
            </w:r>
            <w:r w:rsidRPr="003D1926">
              <w:br/>
              <w:t>73.0-74.6</w:t>
            </w:r>
          </w:p>
        </w:tc>
        <w:tc>
          <w:tcPr>
            <w:tcW w:w="3260" w:type="dxa"/>
          </w:tcPr>
          <w:p w14:paraId="6F349FC6" w14:textId="77777777" w:rsidR="00692E53" w:rsidRPr="003D1926" w:rsidRDefault="00692E53" w:rsidP="003D1926">
            <w:pPr>
              <w:pStyle w:val="Tabletext"/>
              <w:jc w:val="left"/>
            </w:pPr>
            <w:r w:rsidRPr="003D1926">
              <w:t>−55.2 dB(µV/m)/0.05 MHz</w:t>
            </w:r>
            <w:r w:rsidRPr="003D1926">
              <w:br/>
              <w:t>−53.2 dB(µV/m)/0.12 MHz</w:t>
            </w:r>
            <w:r w:rsidRPr="003D1926">
              <w:br/>
              <w:t>−52.5 dB(µV/m)/0.75 MHz</w:t>
            </w:r>
            <w:r w:rsidRPr="003D1926">
              <w:br/>
              <w:t>−50.2 dB(µV/m)/1.6 MHz</w:t>
            </w:r>
          </w:p>
          <w:p w14:paraId="6F349FC7" w14:textId="77777777" w:rsidR="00692E53" w:rsidRPr="003D1926" w:rsidRDefault="00692E53" w:rsidP="003D1926">
            <w:pPr>
              <w:pStyle w:val="Tabletext"/>
              <w:jc w:val="left"/>
              <w:rPr>
                <w:lang w:val="en-US"/>
              </w:rPr>
            </w:pPr>
            <w:r w:rsidRPr="003D1926">
              <w:rPr>
                <w:lang w:val="en-US"/>
              </w:rPr>
              <w:t>at a receiving antenna location</w:t>
            </w:r>
            <w:r w:rsidRPr="003D1926">
              <w:rPr>
                <w:lang w:val="en-US"/>
              </w:rPr>
              <w:br/>
              <w:t xml:space="preserve">Report </w:t>
            </w:r>
            <w:hyperlink r:id="rId16" w:history="1">
              <w:r w:rsidRPr="003D1926">
                <w:rPr>
                  <w:rStyle w:val="Hyperlink"/>
                  <w:color w:val="auto"/>
                  <w:u w:val="none"/>
                  <w:lang w:val="en-US"/>
                </w:rPr>
                <w:t>ITU-R RA.2131</w:t>
              </w:r>
            </w:hyperlink>
            <w:r w:rsidR="003D1926" w:rsidRPr="003D1926">
              <w:rPr>
                <w:lang w:val="en-US"/>
              </w:rPr>
              <w:t xml:space="preserve"> and </w:t>
            </w:r>
            <w:r w:rsidRPr="003D1926">
              <w:rPr>
                <w:lang w:val="en-US"/>
              </w:rPr>
              <w:t xml:space="preserve">Recommendation </w:t>
            </w:r>
            <w:hyperlink r:id="rId17" w:history="1">
              <w:r w:rsidRPr="003D1926">
                <w:rPr>
                  <w:rStyle w:val="Hyperlink"/>
                  <w:color w:val="auto"/>
                  <w:u w:val="none"/>
                  <w:lang w:val="en-US"/>
                </w:rPr>
                <w:t>ITU</w:t>
              </w:r>
              <w:r w:rsidRPr="003D1926">
                <w:rPr>
                  <w:rStyle w:val="Hyperlink"/>
                  <w:color w:val="auto"/>
                  <w:u w:val="none"/>
                  <w:lang w:val="en-US"/>
                </w:rPr>
                <w:noBreakHyphen/>
                <w:t>R RA.769</w:t>
              </w:r>
            </w:hyperlink>
          </w:p>
        </w:tc>
      </w:tr>
      <w:tr w:rsidR="00692E53" w:rsidRPr="00012EF7" w14:paraId="6F349FCA" w14:textId="77777777" w:rsidTr="003D1926">
        <w:trPr>
          <w:jc w:val="center"/>
        </w:trPr>
        <w:tc>
          <w:tcPr>
            <w:tcW w:w="9639" w:type="dxa"/>
            <w:gridSpan w:val="4"/>
            <w:tcBorders>
              <w:left w:val="nil"/>
              <w:bottom w:val="nil"/>
              <w:right w:val="nil"/>
            </w:tcBorders>
          </w:tcPr>
          <w:p w14:paraId="6F349FC9" w14:textId="77777777" w:rsidR="00692E53" w:rsidRPr="00C81DB5" w:rsidRDefault="00692E53" w:rsidP="003D1926">
            <w:pPr>
              <w:pStyle w:val="Tablelegend"/>
              <w:rPr>
                <w:lang w:val="en-US"/>
              </w:rPr>
            </w:pPr>
            <w:r w:rsidRPr="00C81DB5">
              <w:rPr>
                <w:lang w:val="en-US"/>
              </w:rPr>
              <w:t>*</w:t>
            </w:r>
            <w:r w:rsidRPr="00C81DB5">
              <w:rPr>
                <w:lang w:val="en-US"/>
              </w:rPr>
              <w:tab/>
              <w:t>Where services or frequency bands are not specified in Table 1, an increase in the total noise floor due to PLT of less than 0.5 dB should be taken as the protection criteria.</w:t>
            </w:r>
          </w:p>
        </w:tc>
      </w:tr>
    </w:tbl>
    <w:p w14:paraId="6F349FCB" w14:textId="77777777" w:rsidR="003D1926" w:rsidRDefault="003D1926" w:rsidP="003D1926">
      <w:pPr>
        <w:pStyle w:val="Tablefin"/>
      </w:pPr>
    </w:p>
    <w:p w14:paraId="6F349FCC" w14:textId="77777777" w:rsidR="00692E53" w:rsidRPr="00C81DB5" w:rsidRDefault="00692E53" w:rsidP="00692E53">
      <w:pPr>
        <w:pStyle w:val="TableNo"/>
        <w:rPr>
          <w:lang w:val="en-US"/>
        </w:rPr>
      </w:pPr>
      <w:r w:rsidRPr="00C81DB5">
        <w:rPr>
          <w:lang w:val="en-US"/>
        </w:rPr>
        <w:lastRenderedPageBreak/>
        <w:t>TABLE 2</w:t>
      </w:r>
    </w:p>
    <w:p w14:paraId="6F349FCD" w14:textId="77777777" w:rsidR="00692E53" w:rsidRDefault="00692E53" w:rsidP="00692E53">
      <w:pPr>
        <w:pStyle w:val="Tabletitle"/>
        <w:rPr>
          <w:lang w:val="en-US"/>
        </w:rPr>
      </w:pPr>
      <w:r w:rsidRPr="00C81DB5">
        <w:rPr>
          <w:lang w:val="en-US"/>
        </w:rPr>
        <w:t xml:space="preserve">Summary table of protection criteria for radiocommunication services/applications </w:t>
      </w:r>
      <w:r w:rsidRPr="00C81DB5">
        <w:rPr>
          <w:lang w:val="en-US"/>
        </w:rPr>
        <w:br/>
        <w:t>operating between about 80 MHz and 470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268"/>
        <w:gridCol w:w="2552"/>
        <w:gridCol w:w="3685"/>
      </w:tblGrid>
      <w:tr w:rsidR="00692E53" w:rsidRPr="00012EF7" w14:paraId="6F349FD2" w14:textId="77777777" w:rsidTr="00D0295B">
        <w:trPr>
          <w:cantSplit/>
          <w:jc w:val="center"/>
        </w:trPr>
        <w:tc>
          <w:tcPr>
            <w:tcW w:w="1134" w:type="dxa"/>
          </w:tcPr>
          <w:p w14:paraId="6F349FCE" w14:textId="77777777" w:rsidR="00692E53" w:rsidRPr="00C81DB5" w:rsidRDefault="00692E53" w:rsidP="00785B47">
            <w:pPr>
              <w:pStyle w:val="Tablehead"/>
              <w:rPr>
                <w:lang w:val="en-US"/>
              </w:rPr>
            </w:pPr>
            <w:r w:rsidRPr="00C81DB5">
              <w:rPr>
                <w:lang w:val="en-US"/>
              </w:rPr>
              <w:t>Part of Report</w:t>
            </w:r>
            <w:r w:rsidRPr="00C81DB5">
              <w:rPr>
                <w:lang w:val="en-US"/>
              </w:rPr>
              <w:br/>
              <w:t>ITU-R SM.2212</w:t>
            </w:r>
          </w:p>
        </w:tc>
        <w:tc>
          <w:tcPr>
            <w:tcW w:w="2268" w:type="dxa"/>
            <w:vAlign w:val="center"/>
          </w:tcPr>
          <w:p w14:paraId="6F349FCF" w14:textId="77777777" w:rsidR="00692E53" w:rsidRPr="00C81DB5" w:rsidRDefault="00692E53" w:rsidP="00785B47">
            <w:pPr>
              <w:pStyle w:val="Tablehead"/>
              <w:rPr>
                <w:lang w:val="en-US"/>
              </w:rPr>
            </w:pPr>
            <w:r w:rsidRPr="00C81DB5">
              <w:rPr>
                <w:lang w:val="en-US"/>
              </w:rPr>
              <w:t>Service/application</w:t>
            </w:r>
          </w:p>
        </w:tc>
        <w:tc>
          <w:tcPr>
            <w:tcW w:w="2552" w:type="dxa"/>
            <w:vAlign w:val="center"/>
          </w:tcPr>
          <w:p w14:paraId="6F349FD0" w14:textId="77777777" w:rsidR="00692E53" w:rsidRPr="00C81DB5" w:rsidRDefault="00692E53" w:rsidP="00785B47">
            <w:pPr>
              <w:pStyle w:val="Tablehead"/>
              <w:rPr>
                <w:lang w:val="en-US"/>
              </w:rPr>
            </w:pPr>
            <w:r w:rsidRPr="00C81DB5">
              <w:rPr>
                <w:lang w:val="en-US"/>
              </w:rPr>
              <w:t xml:space="preserve">(Approximate) </w:t>
            </w:r>
            <w:r w:rsidRPr="00C81DB5">
              <w:rPr>
                <w:lang w:val="en-US"/>
              </w:rPr>
              <w:br/>
              <w:t xml:space="preserve">frequency bands </w:t>
            </w:r>
            <w:r w:rsidRPr="00C81DB5">
              <w:rPr>
                <w:lang w:val="en-US"/>
              </w:rPr>
              <w:br/>
              <w:t>(MHz)</w:t>
            </w:r>
          </w:p>
        </w:tc>
        <w:tc>
          <w:tcPr>
            <w:tcW w:w="3685" w:type="dxa"/>
            <w:vAlign w:val="center"/>
          </w:tcPr>
          <w:p w14:paraId="6F349FD1" w14:textId="77777777" w:rsidR="00692E53" w:rsidRPr="00C81DB5" w:rsidRDefault="00692E53" w:rsidP="00785B47">
            <w:pPr>
              <w:pStyle w:val="Tablehead"/>
              <w:rPr>
                <w:lang w:val="en-US"/>
              </w:rPr>
            </w:pPr>
            <w:r w:rsidRPr="00C81DB5">
              <w:rPr>
                <w:lang w:val="en-US"/>
              </w:rPr>
              <w:t>Protection criteria</w:t>
            </w:r>
            <w:r w:rsidRPr="00C81DB5">
              <w:rPr>
                <w:lang w:val="en-US"/>
              </w:rPr>
              <w:br/>
              <w:t>(at the receiving antenna)</w:t>
            </w:r>
          </w:p>
        </w:tc>
      </w:tr>
      <w:tr w:rsidR="00692E53" w:rsidRPr="00012EF7" w14:paraId="6F349FD7" w14:textId="77777777" w:rsidTr="00D0295B">
        <w:trPr>
          <w:cantSplit/>
          <w:jc w:val="center"/>
        </w:trPr>
        <w:tc>
          <w:tcPr>
            <w:tcW w:w="1134" w:type="dxa"/>
          </w:tcPr>
          <w:p w14:paraId="6F349FD3" w14:textId="77777777" w:rsidR="00692E53" w:rsidRPr="00C81DB5" w:rsidRDefault="00692E53" w:rsidP="00D0295B">
            <w:pPr>
              <w:pStyle w:val="Tabletext"/>
              <w:jc w:val="center"/>
              <w:rPr>
                <w:lang w:val="en-US"/>
              </w:rPr>
            </w:pPr>
            <w:r w:rsidRPr="00C81DB5">
              <w:rPr>
                <w:lang w:val="en-US"/>
              </w:rPr>
              <w:t>3.1</w:t>
            </w:r>
          </w:p>
        </w:tc>
        <w:tc>
          <w:tcPr>
            <w:tcW w:w="2268" w:type="dxa"/>
          </w:tcPr>
          <w:p w14:paraId="6F349FD4" w14:textId="77777777" w:rsidR="00692E53" w:rsidRPr="00C81DB5" w:rsidRDefault="00692E53" w:rsidP="00C46EC6">
            <w:pPr>
              <w:pStyle w:val="Tabletext"/>
              <w:jc w:val="left"/>
              <w:rPr>
                <w:lang w:val="en-US"/>
              </w:rPr>
            </w:pPr>
            <w:r w:rsidRPr="00C81DB5">
              <w:rPr>
                <w:lang w:val="en-US"/>
              </w:rPr>
              <w:t>Broadcasting</w:t>
            </w:r>
          </w:p>
        </w:tc>
        <w:tc>
          <w:tcPr>
            <w:tcW w:w="2552" w:type="dxa"/>
          </w:tcPr>
          <w:p w14:paraId="6F349FD5" w14:textId="77777777" w:rsidR="00692E53" w:rsidRPr="00C81DB5" w:rsidRDefault="00692E53" w:rsidP="00C46EC6">
            <w:pPr>
              <w:pStyle w:val="Tabletext"/>
              <w:jc w:val="left"/>
            </w:pPr>
            <w:r w:rsidRPr="00C81DB5">
              <w:rPr>
                <w:lang w:val="en-US"/>
              </w:rPr>
              <w:t>76-1</w:t>
            </w:r>
            <w:r w:rsidRPr="00C81DB5">
              <w:t>08, 174-240</w:t>
            </w:r>
          </w:p>
        </w:tc>
        <w:tc>
          <w:tcPr>
            <w:tcW w:w="3685" w:type="dxa"/>
          </w:tcPr>
          <w:p w14:paraId="6F349FD6" w14:textId="77777777" w:rsidR="00692E53" w:rsidRPr="00C81DB5" w:rsidRDefault="00692E53" w:rsidP="00C46EC6">
            <w:pPr>
              <w:pStyle w:val="Tabletext"/>
              <w:jc w:val="left"/>
              <w:rPr>
                <w:caps/>
                <w:lang w:val="en-US"/>
              </w:rPr>
            </w:pPr>
            <w:r w:rsidRPr="00C81DB5">
              <w:rPr>
                <w:lang w:val="en-US"/>
              </w:rPr>
              <w:t>Increase in the total receiving system noise p</w:t>
            </w:r>
            <w:r>
              <w:rPr>
                <w:lang w:val="en-US"/>
              </w:rPr>
              <w:t>ower due to PLT not to exceed 1</w:t>
            </w:r>
            <w:r w:rsidRPr="00C81DB5">
              <w:rPr>
                <w:lang w:val="en-US"/>
              </w:rPr>
              <w:t>% (see Recommendation ITU</w:t>
            </w:r>
            <w:r w:rsidRPr="00C81DB5">
              <w:rPr>
                <w:lang w:val="en-US"/>
              </w:rPr>
              <w:noBreakHyphen/>
              <w:t>R BS./BT.1895)</w:t>
            </w:r>
            <w:r>
              <w:rPr>
                <w:lang w:val="en-US"/>
              </w:rPr>
              <w:t>. This is equivalent to about 0.05 dB increase in the total noise floor</w:t>
            </w:r>
          </w:p>
        </w:tc>
      </w:tr>
      <w:tr w:rsidR="00692E53" w:rsidRPr="00012EF7" w14:paraId="6F349FDC" w14:textId="77777777" w:rsidTr="00D0295B">
        <w:trPr>
          <w:cantSplit/>
          <w:jc w:val="center"/>
        </w:trPr>
        <w:tc>
          <w:tcPr>
            <w:tcW w:w="1134" w:type="dxa"/>
          </w:tcPr>
          <w:p w14:paraId="6F349FD8" w14:textId="77777777" w:rsidR="00692E53" w:rsidRPr="00C81DB5" w:rsidRDefault="00692E53" w:rsidP="00D0295B">
            <w:pPr>
              <w:pStyle w:val="Tabletext"/>
              <w:jc w:val="center"/>
            </w:pPr>
            <w:r w:rsidRPr="00C81DB5">
              <w:t>3.2</w:t>
            </w:r>
          </w:p>
        </w:tc>
        <w:tc>
          <w:tcPr>
            <w:tcW w:w="2268" w:type="dxa"/>
          </w:tcPr>
          <w:p w14:paraId="6F349FD9" w14:textId="77777777" w:rsidR="00692E53" w:rsidRPr="00C81DB5" w:rsidRDefault="00692E53" w:rsidP="00C46EC6">
            <w:pPr>
              <w:pStyle w:val="Tabletext"/>
              <w:jc w:val="left"/>
            </w:pPr>
            <w:r w:rsidRPr="00C81DB5">
              <w:t>Amateur and amateur-satellite</w:t>
            </w:r>
          </w:p>
        </w:tc>
        <w:tc>
          <w:tcPr>
            <w:tcW w:w="2552" w:type="dxa"/>
          </w:tcPr>
          <w:p w14:paraId="6F349FDA" w14:textId="77777777" w:rsidR="00692E53" w:rsidRPr="00C81DB5" w:rsidRDefault="00692E53" w:rsidP="00C46EC6">
            <w:pPr>
              <w:pStyle w:val="Tabletext"/>
              <w:jc w:val="left"/>
              <w:rPr>
                <w:lang w:val="en-US"/>
              </w:rPr>
            </w:pPr>
            <w:r w:rsidRPr="00C81DB5">
              <w:rPr>
                <w:lang w:val="en-US"/>
              </w:rPr>
              <w:t>144-148</w:t>
            </w:r>
            <w:r w:rsidRPr="00C81DB5">
              <w:rPr>
                <w:lang w:val="en-US"/>
              </w:rPr>
              <w:br/>
              <w:t>220-225 (Region 2 only)</w:t>
            </w:r>
            <w:r w:rsidRPr="00C81DB5">
              <w:rPr>
                <w:lang w:val="en-US"/>
              </w:rPr>
              <w:br/>
              <w:t>420-450</w:t>
            </w:r>
          </w:p>
        </w:tc>
        <w:tc>
          <w:tcPr>
            <w:tcW w:w="3685" w:type="dxa"/>
          </w:tcPr>
          <w:p w14:paraId="6F349FDB" w14:textId="77777777" w:rsidR="00692E53" w:rsidRPr="00C81DB5" w:rsidRDefault="00692E53" w:rsidP="00C46EC6">
            <w:pPr>
              <w:pStyle w:val="Tabletext"/>
              <w:jc w:val="left"/>
              <w:rPr>
                <w:lang w:val="en-US"/>
              </w:rPr>
            </w:pPr>
            <w:r w:rsidRPr="00C81DB5">
              <w:rPr>
                <w:lang w:val="en-US"/>
              </w:rPr>
              <w:t>Strength from PLT and its harmonics not to exceed 6 dB(</w:t>
            </w:r>
            <w:r w:rsidRPr="00C81DB5">
              <w:rPr>
                <w:rFonts w:ascii="Symbol" w:hAnsi="Symbol"/>
              </w:rPr>
              <w:t></w:t>
            </w:r>
            <w:r w:rsidRPr="00C81DB5">
              <w:rPr>
                <w:lang w:val="en-US"/>
              </w:rPr>
              <w:t>V/m) in 120 kHz at 3 m</w:t>
            </w:r>
          </w:p>
        </w:tc>
      </w:tr>
      <w:tr w:rsidR="00692E53" w:rsidRPr="00012EF7" w14:paraId="6F349FE1" w14:textId="77777777" w:rsidTr="00D0295B">
        <w:trPr>
          <w:cantSplit/>
          <w:jc w:val="center"/>
        </w:trPr>
        <w:tc>
          <w:tcPr>
            <w:tcW w:w="1134" w:type="dxa"/>
          </w:tcPr>
          <w:p w14:paraId="6F349FDD" w14:textId="77777777" w:rsidR="00692E53" w:rsidRPr="00C81DB5" w:rsidRDefault="00692E53" w:rsidP="00D0295B">
            <w:pPr>
              <w:pStyle w:val="Tabletext"/>
              <w:jc w:val="center"/>
              <w:rPr>
                <w:lang w:val="en-US"/>
              </w:rPr>
            </w:pPr>
            <w:r w:rsidRPr="00C81DB5">
              <w:rPr>
                <w:lang w:val="en-US"/>
              </w:rPr>
              <w:t>3.3</w:t>
            </w:r>
          </w:p>
        </w:tc>
        <w:tc>
          <w:tcPr>
            <w:tcW w:w="2268" w:type="dxa"/>
          </w:tcPr>
          <w:p w14:paraId="6F349FDE" w14:textId="77777777" w:rsidR="00692E53" w:rsidRPr="00C81DB5" w:rsidRDefault="00692E53" w:rsidP="00C46EC6">
            <w:pPr>
              <w:pStyle w:val="Tabletext"/>
              <w:jc w:val="left"/>
              <w:rPr>
                <w:lang w:val="en-US"/>
              </w:rPr>
            </w:pPr>
            <w:r w:rsidRPr="00C81DB5">
              <w:rPr>
                <w:lang w:val="en-US"/>
              </w:rPr>
              <w:t>Aeronautical mobile (R)</w:t>
            </w:r>
            <w:r w:rsidRPr="00C81DB5">
              <w:rPr>
                <w:lang w:val="en-US"/>
              </w:rPr>
              <w:br/>
            </w:r>
            <w:r w:rsidRPr="00C81DB5">
              <w:rPr>
                <w:lang w:val="en-US"/>
              </w:rPr>
              <w:br/>
            </w:r>
            <w:r w:rsidRPr="00C81DB5">
              <w:rPr>
                <w:lang w:val="en-US"/>
              </w:rPr>
              <w:br/>
              <w:t>Aeronautical mobile (OR)</w:t>
            </w:r>
          </w:p>
        </w:tc>
        <w:tc>
          <w:tcPr>
            <w:tcW w:w="2552" w:type="dxa"/>
          </w:tcPr>
          <w:p w14:paraId="6F349FDF" w14:textId="77777777" w:rsidR="00692E53" w:rsidRPr="00C81DB5" w:rsidRDefault="00692E53" w:rsidP="00C46EC6">
            <w:pPr>
              <w:pStyle w:val="Tabletext"/>
              <w:jc w:val="left"/>
              <w:rPr>
                <w:lang w:val="en-US"/>
              </w:rPr>
            </w:pPr>
            <w:r w:rsidRPr="00C81DB5">
              <w:rPr>
                <w:lang w:val="en-US"/>
              </w:rPr>
              <w:t>108-117.975</w:t>
            </w:r>
            <w:r w:rsidRPr="00C81DB5">
              <w:rPr>
                <w:lang w:val="en-US"/>
              </w:rPr>
              <w:br/>
            </w:r>
            <w:r w:rsidRPr="00C81DB5">
              <w:rPr>
                <w:lang w:val="en-US"/>
              </w:rPr>
              <w:br/>
              <w:t>117.975-137</w:t>
            </w:r>
            <w:r w:rsidRPr="00C81DB5">
              <w:rPr>
                <w:lang w:val="en-US"/>
              </w:rPr>
              <w:br/>
            </w:r>
            <w:r w:rsidRPr="00C81DB5">
              <w:rPr>
                <w:lang w:val="en-US"/>
              </w:rPr>
              <w:br/>
              <w:t>132-137</w:t>
            </w:r>
            <w:r w:rsidRPr="00C81DB5">
              <w:rPr>
                <w:lang w:val="en-US"/>
              </w:rPr>
              <w:br/>
              <w:t>138-143.6</w:t>
            </w:r>
          </w:p>
        </w:tc>
        <w:tc>
          <w:tcPr>
            <w:tcW w:w="3685" w:type="dxa"/>
          </w:tcPr>
          <w:p w14:paraId="6F349FE0" w14:textId="77777777" w:rsidR="00692E53" w:rsidRPr="00C81DB5" w:rsidRDefault="00692E53" w:rsidP="00C46EC6">
            <w:pPr>
              <w:pStyle w:val="Tabletext"/>
              <w:jc w:val="left"/>
              <w:rPr>
                <w:lang w:val="en-US"/>
              </w:rPr>
            </w:pPr>
            <w:r w:rsidRPr="00C81DB5">
              <w:rPr>
                <w:lang w:val="en-US"/>
              </w:rPr>
              <w:t>−165 dBm/Hz (airborne)</w:t>
            </w:r>
            <w:r w:rsidRPr="00C81DB5">
              <w:rPr>
                <w:lang w:val="en-US"/>
              </w:rPr>
              <w:br/>
              <w:t>−177 dBm/Hz (ground)</w:t>
            </w:r>
            <w:r w:rsidRPr="00C81DB5">
              <w:rPr>
                <w:lang w:val="en-US"/>
              </w:rPr>
              <w:br/>
              <w:t>−170 dBm/Hz (airborne)</w:t>
            </w:r>
            <w:r w:rsidRPr="00C81DB5">
              <w:rPr>
                <w:lang w:val="en-US"/>
              </w:rPr>
              <w:br/>
              <w:t>−181 dBm/Hz (ground)</w:t>
            </w:r>
            <w:r w:rsidRPr="00C81DB5">
              <w:rPr>
                <w:lang w:val="en-US"/>
              </w:rPr>
              <w:br/>
              <w:t>See Note**</w:t>
            </w:r>
            <w:r w:rsidRPr="00C81DB5">
              <w:rPr>
                <w:b/>
                <w:caps/>
                <w:lang w:val="en-US"/>
              </w:rPr>
              <w:br/>
            </w:r>
            <w:r w:rsidRPr="00C81DB5">
              <w:rPr>
                <w:szCs w:val="22"/>
                <w:lang w:val="en-US"/>
              </w:rPr>
              <w:t>See Note</w:t>
            </w:r>
            <w:r w:rsidRPr="00C81DB5">
              <w:rPr>
                <w:lang w:val="en-US"/>
              </w:rPr>
              <w:t>**</w:t>
            </w:r>
          </w:p>
        </w:tc>
      </w:tr>
      <w:tr w:rsidR="00692E53" w:rsidRPr="00C81DB5" w14:paraId="6F349FE6" w14:textId="77777777" w:rsidTr="00D0295B">
        <w:trPr>
          <w:cantSplit/>
          <w:jc w:val="center"/>
        </w:trPr>
        <w:tc>
          <w:tcPr>
            <w:tcW w:w="1134" w:type="dxa"/>
          </w:tcPr>
          <w:p w14:paraId="6F349FE2" w14:textId="77777777" w:rsidR="00692E53" w:rsidRPr="00C81DB5" w:rsidRDefault="00692E53" w:rsidP="00D0295B">
            <w:pPr>
              <w:pStyle w:val="Tabletext"/>
              <w:jc w:val="center"/>
              <w:rPr>
                <w:lang w:val="en-US"/>
              </w:rPr>
            </w:pPr>
            <w:r w:rsidRPr="00C81DB5">
              <w:rPr>
                <w:lang w:val="en-US"/>
              </w:rPr>
              <w:t>3.4</w:t>
            </w:r>
          </w:p>
        </w:tc>
        <w:tc>
          <w:tcPr>
            <w:tcW w:w="2268" w:type="dxa"/>
          </w:tcPr>
          <w:p w14:paraId="6F349FE3" w14:textId="77777777" w:rsidR="00692E53" w:rsidRPr="00C81DB5" w:rsidRDefault="00692E53" w:rsidP="00C46EC6">
            <w:pPr>
              <w:pStyle w:val="Tabletext"/>
              <w:jc w:val="left"/>
              <w:rPr>
                <w:lang w:val="en-US"/>
              </w:rPr>
            </w:pPr>
            <w:r w:rsidRPr="00C81DB5">
              <w:rPr>
                <w:lang w:val="en-US"/>
              </w:rPr>
              <w:t>Maritime mobile</w:t>
            </w:r>
          </w:p>
        </w:tc>
        <w:tc>
          <w:tcPr>
            <w:tcW w:w="2552" w:type="dxa"/>
          </w:tcPr>
          <w:p w14:paraId="6F349FE4" w14:textId="77777777" w:rsidR="00692E53" w:rsidRPr="00C81DB5" w:rsidRDefault="00692E53" w:rsidP="00C46EC6">
            <w:pPr>
              <w:pStyle w:val="Tabletext"/>
              <w:jc w:val="left"/>
              <w:rPr>
                <w:lang w:val="en-US"/>
              </w:rPr>
            </w:pPr>
            <w:r w:rsidRPr="00C81DB5">
              <w:rPr>
                <w:lang w:val="en-US"/>
              </w:rPr>
              <w:t>156.4875-156.5625</w:t>
            </w:r>
            <w:r w:rsidRPr="00C81DB5">
              <w:rPr>
                <w:lang w:val="en-US"/>
              </w:rPr>
              <w:br/>
              <w:t>156.7625-156.8375</w:t>
            </w:r>
            <w:r w:rsidRPr="00C81DB5">
              <w:rPr>
                <w:lang w:val="en-US"/>
              </w:rPr>
              <w:br/>
              <w:t>161.9625-161.9875</w:t>
            </w:r>
            <w:r w:rsidRPr="00C81DB5">
              <w:rPr>
                <w:lang w:val="en-US"/>
              </w:rPr>
              <w:br/>
              <w:t>162.0125-162.0375</w:t>
            </w:r>
            <w:r w:rsidRPr="00C81DB5">
              <w:rPr>
                <w:lang w:val="en-US"/>
              </w:rPr>
              <w:br/>
              <w:t>216-220</w:t>
            </w:r>
            <w:r w:rsidRPr="00C81DB5">
              <w:rPr>
                <w:lang w:val="en-US"/>
              </w:rPr>
              <w:br/>
              <w:t>456-459</w:t>
            </w:r>
            <w:r w:rsidRPr="00C81DB5">
              <w:rPr>
                <w:lang w:val="en-US"/>
              </w:rPr>
              <w:br/>
              <w:t>460-470</w:t>
            </w:r>
          </w:p>
        </w:tc>
        <w:tc>
          <w:tcPr>
            <w:tcW w:w="3685" w:type="dxa"/>
          </w:tcPr>
          <w:p w14:paraId="6F349FE5" w14:textId="77777777" w:rsidR="00692E53" w:rsidRPr="00C81DB5" w:rsidRDefault="00692E53" w:rsidP="00C46EC6">
            <w:pPr>
              <w:pStyle w:val="Tabletext"/>
              <w:jc w:val="left"/>
              <w:rPr>
                <w:lang w:val="en-US"/>
              </w:rPr>
            </w:pPr>
            <w:r w:rsidRPr="00C81DB5">
              <w:rPr>
                <w:lang w:val="en-US"/>
              </w:rPr>
              <w:t>See Note**</w:t>
            </w:r>
          </w:p>
        </w:tc>
      </w:tr>
      <w:tr w:rsidR="00692E53" w:rsidRPr="00012EF7" w14:paraId="6F349FEB" w14:textId="77777777" w:rsidTr="00D0295B">
        <w:trPr>
          <w:cantSplit/>
          <w:jc w:val="center"/>
        </w:trPr>
        <w:tc>
          <w:tcPr>
            <w:tcW w:w="1134" w:type="dxa"/>
          </w:tcPr>
          <w:p w14:paraId="6F349FE7" w14:textId="77777777" w:rsidR="00692E53" w:rsidRPr="00C81DB5" w:rsidRDefault="00692E53" w:rsidP="00D0295B">
            <w:pPr>
              <w:pStyle w:val="Tabletext"/>
              <w:jc w:val="center"/>
            </w:pPr>
            <w:r w:rsidRPr="00C81DB5">
              <w:t>3.5</w:t>
            </w:r>
          </w:p>
        </w:tc>
        <w:tc>
          <w:tcPr>
            <w:tcW w:w="2268" w:type="dxa"/>
          </w:tcPr>
          <w:p w14:paraId="6F349FE8" w14:textId="77777777" w:rsidR="00692E53" w:rsidRPr="00C81DB5" w:rsidRDefault="00692E53" w:rsidP="00C46EC6">
            <w:pPr>
              <w:pStyle w:val="Tabletext"/>
              <w:jc w:val="left"/>
            </w:pPr>
            <w:proofErr w:type="spellStart"/>
            <w:r w:rsidRPr="00C81DB5">
              <w:t>Radiodetermination</w:t>
            </w:r>
            <w:proofErr w:type="spellEnd"/>
            <w:r w:rsidRPr="00C81DB5">
              <w:t>:</w:t>
            </w:r>
            <w:r w:rsidRPr="00C81DB5">
              <w:br/>
              <w:t>–</w:t>
            </w:r>
            <w:r w:rsidRPr="00C81DB5">
              <w:tab/>
            </w:r>
            <w:proofErr w:type="spellStart"/>
            <w:r w:rsidRPr="00C81DB5">
              <w:t>Aeronautical</w:t>
            </w:r>
            <w:proofErr w:type="spellEnd"/>
            <w:r w:rsidRPr="00C81DB5">
              <w:t xml:space="preserve"> </w:t>
            </w:r>
            <w:r w:rsidRPr="00C81DB5">
              <w:tab/>
              <w:t>radionavigation</w:t>
            </w:r>
            <w:r w:rsidRPr="00C81DB5">
              <w:br/>
            </w:r>
            <w:r w:rsidRPr="00C81DB5">
              <w:br/>
            </w:r>
            <w:r w:rsidRPr="00C81DB5">
              <w:br/>
            </w:r>
            <w:r w:rsidRPr="00C81DB5">
              <w:br/>
            </w:r>
            <w:r w:rsidRPr="00C81DB5">
              <w:br/>
              <w:t>–</w:t>
            </w:r>
            <w:r w:rsidRPr="00C81DB5">
              <w:tab/>
            </w:r>
            <w:proofErr w:type="spellStart"/>
            <w:r w:rsidRPr="00C81DB5">
              <w:t>Radiolocation</w:t>
            </w:r>
            <w:proofErr w:type="spellEnd"/>
          </w:p>
        </w:tc>
        <w:tc>
          <w:tcPr>
            <w:tcW w:w="2552" w:type="dxa"/>
          </w:tcPr>
          <w:p w14:paraId="6F349FE9" w14:textId="77777777" w:rsidR="00692E53" w:rsidRPr="00C81DB5" w:rsidRDefault="00692E53" w:rsidP="00C46EC6">
            <w:pPr>
              <w:pStyle w:val="Tabletext"/>
              <w:jc w:val="left"/>
              <w:rPr>
                <w:lang w:val="en-US"/>
              </w:rPr>
            </w:pPr>
            <w:r w:rsidRPr="00C81DB5">
              <w:rPr>
                <w:lang w:val="en-US"/>
              </w:rPr>
              <w:t>–</w:t>
            </w:r>
            <w:r w:rsidRPr="00C81DB5">
              <w:rPr>
                <w:lang w:val="en-US"/>
              </w:rPr>
              <w:br/>
              <w:t>108-112</w:t>
            </w:r>
            <w:r w:rsidRPr="00C81DB5">
              <w:rPr>
                <w:lang w:val="en-US"/>
              </w:rPr>
              <w:br/>
              <w:t>112-117.975</w:t>
            </w:r>
            <w:r w:rsidRPr="00C81DB5">
              <w:rPr>
                <w:lang w:val="en-US"/>
              </w:rPr>
              <w:br/>
              <w:t>200-225</w:t>
            </w:r>
            <w:r w:rsidRPr="00C81DB5">
              <w:rPr>
                <w:lang w:val="en-US"/>
              </w:rPr>
              <w:br/>
              <w:t>223-225</w:t>
            </w:r>
            <w:r w:rsidRPr="00C81DB5">
              <w:rPr>
                <w:lang w:val="en-US"/>
              </w:rPr>
              <w:br/>
              <w:t>328.6-335.4</w:t>
            </w:r>
            <w:r w:rsidRPr="00C81DB5">
              <w:rPr>
                <w:lang w:val="en-US"/>
              </w:rPr>
              <w:br/>
              <w:t>420-460</w:t>
            </w:r>
            <w:r w:rsidRPr="00C81DB5">
              <w:rPr>
                <w:lang w:val="en-US"/>
              </w:rPr>
              <w:br/>
              <w:t>138-144</w:t>
            </w:r>
            <w:r w:rsidRPr="00C81DB5">
              <w:rPr>
                <w:lang w:val="en-US"/>
              </w:rPr>
              <w:br/>
              <w:t>216-220</w:t>
            </w:r>
            <w:r w:rsidRPr="00C81DB5">
              <w:rPr>
                <w:lang w:val="en-US"/>
              </w:rPr>
              <w:br/>
              <w:t>420-450</w:t>
            </w:r>
          </w:p>
        </w:tc>
        <w:tc>
          <w:tcPr>
            <w:tcW w:w="3685" w:type="dxa"/>
          </w:tcPr>
          <w:p w14:paraId="6F349FEA" w14:textId="77777777" w:rsidR="00692E53" w:rsidRPr="00C81DB5" w:rsidRDefault="00692E53" w:rsidP="00D0295B">
            <w:pPr>
              <w:pStyle w:val="Tabletext"/>
              <w:jc w:val="left"/>
              <w:rPr>
                <w:lang w:val="en-US"/>
              </w:rPr>
            </w:pPr>
            <w:r w:rsidRPr="00C81DB5">
              <w:rPr>
                <w:lang w:val="en-US"/>
              </w:rPr>
              <w:t>–</w:t>
            </w:r>
            <w:r w:rsidRPr="00C81DB5">
              <w:rPr>
                <w:lang w:val="en-US"/>
              </w:rPr>
              <w:br/>
              <w:t>−177 dBm/Hz (airborne)</w:t>
            </w:r>
            <w:r w:rsidRPr="00C81DB5">
              <w:rPr>
                <w:lang w:val="en-US"/>
              </w:rPr>
              <w:br/>
              <w:t>−171 dBm/Hz (airborne)</w:t>
            </w:r>
            <w:r w:rsidRPr="00C81DB5">
              <w:rPr>
                <w:lang w:val="en-US"/>
              </w:rPr>
              <w:br/>
              <w:t>See Note**</w:t>
            </w:r>
            <w:r w:rsidRPr="00C81DB5">
              <w:rPr>
                <w:lang w:val="en-US"/>
              </w:rPr>
              <w:br/>
              <w:t>See Note**</w:t>
            </w:r>
            <w:r w:rsidRPr="00C81DB5">
              <w:rPr>
                <w:lang w:val="en-US"/>
              </w:rPr>
              <w:br/>
              <w:t>−168 dBm/Hz (airborne)</w:t>
            </w:r>
            <w:r w:rsidRPr="00C81DB5">
              <w:rPr>
                <w:lang w:val="en-US"/>
              </w:rPr>
              <w:br/>
              <w:t>See Note**</w:t>
            </w:r>
            <w:r w:rsidRPr="00C81DB5">
              <w:rPr>
                <w:lang w:val="en-US"/>
              </w:rPr>
              <w:br/>
              <w:t>See Note**</w:t>
            </w:r>
            <w:r w:rsidRPr="00C81DB5">
              <w:rPr>
                <w:lang w:val="en-US"/>
              </w:rPr>
              <w:br/>
              <w:t>See Note**</w:t>
            </w:r>
            <w:r w:rsidRPr="00C81DB5">
              <w:rPr>
                <w:lang w:val="en-US"/>
              </w:rPr>
              <w:br/>
            </w:r>
            <w:r w:rsidRPr="00C81DB5">
              <w:rPr>
                <w:i/>
                <w:lang w:val="en-US"/>
              </w:rPr>
              <w:t>I</w:t>
            </w:r>
            <w:r w:rsidRPr="00D0295B">
              <w:rPr>
                <w:iCs/>
                <w:lang w:val="en-US"/>
              </w:rPr>
              <w:t>/</w:t>
            </w:r>
            <w:r w:rsidRPr="00C81DB5">
              <w:rPr>
                <w:i/>
                <w:lang w:val="en-US"/>
              </w:rPr>
              <w:t>N</w:t>
            </w:r>
            <w:r w:rsidRPr="00C81DB5">
              <w:rPr>
                <w:lang w:val="en-US"/>
              </w:rPr>
              <w:t>=−6 dB (see Recommendation  ITU-R M.1462)</w:t>
            </w:r>
          </w:p>
        </w:tc>
      </w:tr>
      <w:tr w:rsidR="00692E53" w:rsidRPr="00012EF7" w14:paraId="6F349FF0" w14:textId="77777777" w:rsidTr="00D0295B">
        <w:trPr>
          <w:cantSplit/>
          <w:jc w:val="center"/>
        </w:trPr>
        <w:tc>
          <w:tcPr>
            <w:tcW w:w="1134" w:type="dxa"/>
          </w:tcPr>
          <w:p w14:paraId="6F349FEC" w14:textId="77777777" w:rsidR="00692E53" w:rsidRPr="00C81DB5" w:rsidRDefault="00692E53" w:rsidP="00D0295B">
            <w:pPr>
              <w:pStyle w:val="Tabletext"/>
              <w:jc w:val="center"/>
              <w:rPr>
                <w:lang w:val="en-US"/>
              </w:rPr>
            </w:pPr>
            <w:r w:rsidRPr="00C81DB5">
              <w:rPr>
                <w:lang w:val="en-US"/>
              </w:rPr>
              <w:t>3.7</w:t>
            </w:r>
          </w:p>
        </w:tc>
        <w:tc>
          <w:tcPr>
            <w:tcW w:w="2268" w:type="dxa"/>
          </w:tcPr>
          <w:p w14:paraId="6F349FED" w14:textId="77777777" w:rsidR="00692E53" w:rsidRPr="00C81DB5" w:rsidRDefault="00692E53" w:rsidP="00C46EC6">
            <w:pPr>
              <w:pStyle w:val="Tabletext"/>
              <w:jc w:val="left"/>
              <w:rPr>
                <w:lang w:val="en-US"/>
              </w:rPr>
            </w:pPr>
            <w:r w:rsidRPr="00C81DB5">
              <w:rPr>
                <w:lang w:val="en-US"/>
              </w:rPr>
              <w:t>Radio astronomy</w:t>
            </w:r>
          </w:p>
        </w:tc>
        <w:tc>
          <w:tcPr>
            <w:tcW w:w="2552" w:type="dxa"/>
          </w:tcPr>
          <w:p w14:paraId="6F349FEE" w14:textId="77777777" w:rsidR="00692E53" w:rsidRPr="00C81DB5" w:rsidRDefault="00692E53" w:rsidP="00C46EC6">
            <w:pPr>
              <w:pStyle w:val="Tabletext"/>
              <w:jc w:val="left"/>
              <w:rPr>
                <w:lang w:val="en-US"/>
              </w:rPr>
            </w:pPr>
            <w:r w:rsidRPr="00C81DB5">
              <w:rPr>
                <w:lang w:val="en-US"/>
              </w:rPr>
              <w:t xml:space="preserve">150.05-153 </w:t>
            </w:r>
            <w:r w:rsidRPr="00C81DB5">
              <w:rPr>
                <w:lang w:val="en-US"/>
              </w:rPr>
              <w:br/>
              <w:t>322-328.6</w:t>
            </w:r>
            <w:r w:rsidRPr="00C81DB5">
              <w:rPr>
                <w:lang w:val="en-US"/>
              </w:rPr>
              <w:br/>
            </w:r>
            <w:r w:rsidRPr="00C81DB5">
              <w:rPr>
                <w:lang w:val="en-US"/>
              </w:rPr>
              <w:br/>
              <w:t>406.1-410</w:t>
            </w:r>
          </w:p>
        </w:tc>
        <w:tc>
          <w:tcPr>
            <w:tcW w:w="3685" w:type="dxa"/>
          </w:tcPr>
          <w:p w14:paraId="6F349FEF" w14:textId="77777777" w:rsidR="00692E53" w:rsidRPr="00C81DB5" w:rsidRDefault="00692E53" w:rsidP="00C46EC6">
            <w:pPr>
              <w:pStyle w:val="Tabletext"/>
              <w:jc w:val="left"/>
              <w:rPr>
                <w:lang w:val="en-US"/>
              </w:rPr>
            </w:pPr>
            <w:r w:rsidRPr="00C81DB5">
              <w:rPr>
                <w:lang w:val="en-US"/>
              </w:rPr>
              <w:t>−48.2 dB(µV/m)/2.95 MHz</w:t>
            </w:r>
            <w:r w:rsidRPr="00C81DB5">
              <w:rPr>
                <w:lang w:val="en-US"/>
              </w:rPr>
              <w:br/>
              <w:t>−43.2 dB(µV/m)/6.6 MHz (cont.)</w:t>
            </w:r>
            <w:r w:rsidRPr="00C81DB5">
              <w:rPr>
                <w:lang w:val="en-US"/>
              </w:rPr>
              <w:br/>
              <w:t>−58.2 dB(µV/m)/10 kHz (line)</w:t>
            </w:r>
            <w:r w:rsidRPr="00C81DB5">
              <w:rPr>
                <w:lang w:val="en-US"/>
              </w:rPr>
              <w:br/>
              <w:t>−43.2 dB(µV/m)/3.9 MHz</w:t>
            </w:r>
            <w:r w:rsidRPr="00C81DB5">
              <w:rPr>
                <w:lang w:val="en-US"/>
              </w:rPr>
              <w:br/>
              <w:t>at a receiving antenna location</w:t>
            </w:r>
            <w:r w:rsidRPr="00C81DB5">
              <w:rPr>
                <w:lang w:val="en-US"/>
              </w:rPr>
              <w:br/>
              <w:t>Report ITU-R RA.2131 and Recommendation ITU-R RA.769</w:t>
            </w:r>
          </w:p>
        </w:tc>
      </w:tr>
    </w:tbl>
    <w:p w14:paraId="6F349FF1" w14:textId="77777777" w:rsidR="00D0295B" w:rsidRPr="00BC7D3E" w:rsidRDefault="00D0295B">
      <w:pPr>
        <w:rPr>
          <w:lang w:val="en-US"/>
        </w:rPr>
      </w:pPr>
    </w:p>
    <w:p w14:paraId="6F349FF2" w14:textId="77777777" w:rsidR="00D0295B" w:rsidRPr="00BC7D3E" w:rsidRDefault="00D0295B">
      <w:pPr>
        <w:rPr>
          <w:lang w:val="en-US"/>
        </w:rPr>
      </w:pPr>
    </w:p>
    <w:p w14:paraId="6F349FF3" w14:textId="77777777" w:rsidR="00D0295B" w:rsidRPr="00D0295B" w:rsidRDefault="00D0295B" w:rsidP="00D0295B">
      <w:pPr>
        <w:pStyle w:val="TableNo"/>
        <w:rPr>
          <w:lang w:val="en-US"/>
        </w:rPr>
      </w:pPr>
      <w:r w:rsidRPr="00C81DB5">
        <w:rPr>
          <w:lang w:val="en-US"/>
        </w:rPr>
        <w:lastRenderedPageBreak/>
        <w:t>TABLE 2</w:t>
      </w:r>
      <w:r>
        <w:rPr>
          <w:lang w:val="en-US"/>
        </w:rPr>
        <w:t xml:space="preserve"> (</w:t>
      </w:r>
      <w:r>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268"/>
        <w:gridCol w:w="2552"/>
        <w:gridCol w:w="3685"/>
      </w:tblGrid>
      <w:tr w:rsidR="00D0295B" w:rsidRPr="00012EF7" w14:paraId="6F349FF8" w14:textId="77777777" w:rsidTr="00D0295B">
        <w:trPr>
          <w:cantSplit/>
          <w:jc w:val="center"/>
        </w:trPr>
        <w:tc>
          <w:tcPr>
            <w:tcW w:w="1134" w:type="dxa"/>
          </w:tcPr>
          <w:p w14:paraId="6F349FF4" w14:textId="77777777" w:rsidR="00D0295B" w:rsidRPr="00C81DB5" w:rsidRDefault="00D0295B" w:rsidP="00785B47">
            <w:pPr>
              <w:pStyle w:val="Tablehead"/>
              <w:rPr>
                <w:lang w:val="en-US"/>
              </w:rPr>
            </w:pPr>
            <w:r w:rsidRPr="00C81DB5">
              <w:rPr>
                <w:lang w:val="en-US"/>
              </w:rPr>
              <w:t>Part of Report</w:t>
            </w:r>
            <w:r w:rsidRPr="00C81DB5">
              <w:rPr>
                <w:lang w:val="en-US"/>
              </w:rPr>
              <w:br/>
              <w:t>ITU-R SM.2212</w:t>
            </w:r>
          </w:p>
        </w:tc>
        <w:tc>
          <w:tcPr>
            <w:tcW w:w="2268" w:type="dxa"/>
            <w:vAlign w:val="center"/>
          </w:tcPr>
          <w:p w14:paraId="6F349FF5" w14:textId="77777777" w:rsidR="00D0295B" w:rsidRPr="00C81DB5" w:rsidRDefault="00D0295B" w:rsidP="00785B47">
            <w:pPr>
              <w:pStyle w:val="Tablehead"/>
              <w:rPr>
                <w:lang w:val="en-US"/>
              </w:rPr>
            </w:pPr>
            <w:r w:rsidRPr="00C81DB5">
              <w:rPr>
                <w:lang w:val="en-US"/>
              </w:rPr>
              <w:t>Service/application</w:t>
            </w:r>
          </w:p>
        </w:tc>
        <w:tc>
          <w:tcPr>
            <w:tcW w:w="2552" w:type="dxa"/>
            <w:vAlign w:val="center"/>
          </w:tcPr>
          <w:p w14:paraId="6F349FF6" w14:textId="77777777" w:rsidR="00D0295B" w:rsidRPr="00C81DB5" w:rsidRDefault="00D0295B" w:rsidP="00785B47">
            <w:pPr>
              <w:pStyle w:val="Tablehead"/>
              <w:rPr>
                <w:lang w:val="en-US"/>
              </w:rPr>
            </w:pPr>
            <w:r w:rsidRPr="00C81DB5">
              <w:rPr>
                <w:lang w:val="en-US"/>
              </w:rPr>
              <w:t xml:space="preserve">(Approximate) </w:t>
            </w:r>
            <w:r w:rsidRPr="00C81DB5">
              <w:rPr>
                <w:lang w:val="en-US"/>
              </w:rPr>
              <w:br/>
              <w:t xml:space="preserve">frequency bands </w:t>
            </w:r>
            <w:r w:rsidRPr="00C81DB5">
              <w:rPr>
                <w:lang w:val="en-US"/>
              </w:rPr>
              <w:br/>
              <w:t>(MHz)</w:t>
            </w:r>
          </w:p>
        </w:tc>
        <w:tc>
          <w:tcPr>
            <w:tcW w:w="3685" w:type="dxa"/>
            <w:vAlign w:val="center"/>
          </w:tcPr>
          <w:p w14:paraId="6F349FF7" w14:textId="77777777" w:rsidR="00D0295B" w:rsidRPr="00C81DB5" w:rsidRDefault="00D0295B" w:rsidP="00785B47">
            <w:pPr>
              <w:pStyle w:val="Tablehead"/>
              <w:rPr>
                <w:lang w:val="en-US"/>
              </w:rPr>
            </w:pPr>
            <w:r w:rsidRPr="00C81DB5">
              <w:rPr>
                <w:lang w:val="en-US"/>
              </w:rPr>
              <w:t>Protection criteria</w:t>
            </w:r>
            <w:r w:rsidRPr="00C81DB5">
              <w:rPr>
                <w:lang w:val="en-US"/>
              </w:rPr>
              <w:br/>
              <w:t>(at the receiving antenna)</w:t>
            </w:r>
          </w:p>
        </w:tc>
      </w:tr>
      <w:tr w:rsidR="00692E53" w:rsidRPr="00012EF7" w14:paraId="6F349FFD" w14:textId="77777777" w:rsidTr="00D0295B">
        <w:trPr>
          <w:cantSplit/>
          <w:jc w:val="center"/>
        </w:trPr>
        <w:tc>
          <w:tcPr>
            <w:tcW w:w="1134" w:type="dxa"/>
          </w:tcPr>
          <w:p w14:paraId="6F349FF9" w14:textId="77777777" w:rsidR="00692E53" w:rsidRPr="00C81DB5" w:rsidRDefault="00692E53" w:rsidP="00D0295B">
            <w:pPr>
              <w:pStyle w:val="Tabletext"/>
              <w:jc w:val="center"/>
              <w:rPr>
                <w:lang w:eastAsia="ja-JP"/>
              </w:rPr>
            </w:pPr>
            <w:r w:rsidRPr="00C81DB5">
              <w:t>3.</w:t>
            </w:r>
            <w:r w:rsidRPr="00C81DB5">
              <w:rPr>
                <w:lang w:eastAsia="ja-JP"/>
              </w:rPr>
              <w:t>8</w:t>
            </w:r>
          </w:p>
        </w:tc>
        <w:tc>
          <w:tcPr>
            <w:tcW w:w="2268" w:type="dxa"/>
          </w:tcPr>
          <w:p w14:paraId="6F349FFA" w14:textId="77777777" w:rsidR="00692E53" w:rsidRPr="00C81DB5" w:rsidRDefault="00692E53" w:rsidP="00C46EC6">
            <w:pPr>
              <w:pStyle w:val="Tabletext"/>
              <w:jc w:val="left"/>
              <w:rPr>
                <w:lang w:eastAsia="ja-JP"/>
              </w:rPr>
            </w:pPr>
            <w:r w:rsidRPr="00C81DB5">
              <w:rPr>
                <w:lang w:eastAsia="ja-JP"/>
              </w:rPr>
              <w:t>Mobile-satellite</w:t>
            </w:r>
          </w:p>
        </w:tc>
        <w:tc>
          <w:tcPr>
            <w:tcW w:w="2552" w:type="dxa"/>
          </w:tcPr>
          <w:p w14:paraId="6F349FFB" w14:textId="77777777" w:rsidR="00692E53" w:rsidRPr="00C81DB5" w:rsidRDefault="00692E53" w:rsidP="00C46EC6">
            <w:pPr>
              <w:pStyle w:val="Tabletext"/>
              <w:jc w:val="left"/>
              <w:rPr>
                <w:b/>
                <w:caps/>
                <w:lang w:val="en-US" w:eastAsia="ja-JP"/>
              </w:rPr>
            </w:pPr>
            <w:r w:rsidRPr="00C81DB5">
              <w:rPr>
                <w:lang w:val="en-US"/>
              </w:rPr>
              <w:t>137-138</w:t>
            </w:r>
            <w:r w:rsidRPr="00C81DB5">
              <w:rPr>
                <w:lang w:val="en-US"/>
              </w:rPr>
              <w:br/>
              <w:t>148-150.05</w:t>
            </w:r>
            <w:r w:rsidRPr="00C81DB5">
              <w:rPr>
                <w:lang w:val="en-US" w:eastAsia="ja-JP"/>
              </w:rPr>
              <w:br/>
            </w:r>
            <w:r w:rsidRPr="00C81DB5">
              <w:rPr>
                <w:lang w:val="en-US"/>
              </w:rPr>
              <w:t>161.9625-161.9875</w:t>
            </w:r>
            <w:r w:rsidRPr="00C81DB5">
              <w:rPr>
                <w:lang w:val="en-US" w:eastAsia="ja-JP"/>
              </w:rPr>
              <w:br/>
            </w:r>
            <w:r w:rsidRPr="00C81DB5">
              <w:rPr>
                <w:lang w:val="en-US"/>
              </w:rPr>
              <w:t>162.0125-162.0375</w:t>
            </w:r>
            <w:r w:rsidRPr="00C81DB5">
              <w:rPr>
                <w:lang w:val="en-US" w:eastAsia="ja-JP"/>
              </w:rPr>
              <w:br/>
            </w:r>
            <w:r w:rsidRPr="00C81DB5">
              <w:rPr>
                <w:lang w:val="en-US"/>
              </w:rPr>
              <w:t>235-322</w:t>
            </w:r>
            <w:r w:rsidRPr="00C81DB5">
              <w:rPr>
                <w:lang w:val="en-US" w:eastAsia="ja-JP"/>
              </w:rPr>
              <w:br/>
            </w:r>
            <w:r w:rsidRPr="00C81DB5">
              <w:rPr>
                <w:lang w:val="en-US"/>
              </w:rPr>
              <w:t>312-315</w:t>
            </w:r>
            <w:r w:rsidRPr="00C81DB5">
              <w:rPr>
                <w:lang w:val="en-US" w:eastAsia="ja-JP"/>
              </w:rPr>
              <w:br/>
            </w:r>
            <w:r w:rsidRPr="00C81DB5">
              <w:rPr>
                <w:lang w:val="en-US"/>
              </w:rPr>
              <w:t>335.4-399.9</w:t>
            </w:r>
            <w:r w:rsidRPr="00C81DB5">
              <w:rPr>
                <w:lang w:val="en-US" w:eastAsia="ja-JP"/>
              </w:rPr>
              <w:br/>
            </w:r>
            <w:r w:rsidRPr="00C81DB5">
              <w:rPr>
                <w:lang w:val="en-US"/>
              </w:rPr>
              <w:t>387-390</w:t>
            </w:r>
            <w:r w:rsidRPr="00C81DB5">
              <w:rPr>
                <w:lang w:val="en-US" w:eastAsia="ja-JP"/>
              </w:rPr>
              <w:br/>
            </w:r>
            <w:r w:rsidRPr="00C81DB5">
              <w:rPr>
                <w:lang w:val="en-US"/>
              </w:rPr>
              <w:t>399.9-400.05</w:t>
            </w:r>
            <w:r w:rsidRPr="00C81DB5">
              <w:rPr>
                <w:lang w:val="en-US" w:eastAsia="ja-JP"/>
              </w:rPr>
              <w:br/>
            </w:r>
            <w:r w:rsidRPr="00C81DB5">
              <w:rPr>
                <w:lang w:val="en-US"/>
              </w:rPr>
              <w:t>400.15-401</w:t>
            </w:r>
            <w:r w:rsidRPr="00C81DB5">
              <w:rPr>
                <w:lang w:val="en-US" w:eastAsia="ja-JP"/>
              </w:rPr>
              <w:br/>
            </w:r>
            <w:r w:rsidRPr="00C81DB5">
              <w:rPr>
                <w:lang w:val="en-US"/>
              </w:rPr>
              <w:t>406-406.1</w:t>
            </w:r>
          </w:p>
        </w:tc>
        <w:tc>
          <w:tcPr>
            <w:tcW w:w="3685" w:type="dxa"/>
          </w:tcPr>
          <w:p w14:paraId="6F349FFC" w14:textId="77777777" w:rsidR="00692E53" w:rsidRPr="00C81DB5" w:rsidRDefault="00692E53" w:rsidP="00C46EC6">
            <w:pPr>
              <w:pStyle w:val="Tabletext"/>
              <w:jc w:val="left"/>
              <w:rPr>
                <w:lang w:val="en-US" w:eastAsia="ja-JP"/>
              </w:rPr>
            </w:pPr>
            <w:r w:rsidRPr="00C81DB5">
              <w:rPr>
                <w:rFonts w:ascii="Symbol" w:hAnsi="Symbol"/>
              </w:rPr>
              <w:t></w:t>
            </w:r>
            <w:r w:rsidRPr="00692E53">
              <w:rPr>
                <w:i/>
                <w:iCs/>
                <w:lang w:val="en-US"/>
              </w:rPr>
              <w:t>T</w:t>
            </w:r>
            <w:r w:rsidRPr="00C81DB5">
              <w:rPr>
                <w:lang w:val="en-US"/>
              </w:rPr>
              <w:t>/</w:t>
            </w:r>
            <w:r w:rsidRPr="00692E53">
              <w:rPr>
                <w:i/>
                <w:iCs/>
                <w:lang w:val="en-US"/>
              </w:rPr>
              <w:t>T</w:t>
            </w:r>
            <w:r w:rsidRPr="00C81DB5">
              <w:rPr>
                <w:lang w:val="en-US"/>
              </w:rPr>
              <w:t xml:space="preserve"> criterion of 1%</w:t>
            </w:r>
            <w:r w:rsidRPr="00C81DB5">
              <w:rPr>
                <w:lang w:val="en-US" w:eastAsia="ja-JP"/>
              </w:rPr>
              <w:br/>
            </w:r>
            <w:r w:rsidRPr="00C81DB5">
              <w:rPr>
                <w:lang w:val="en-US"/>
              </w:rPr>
              <w:t xml:space="preserve">(to be used in analogy to Recommendation </w:t>
            </w:r>
            <w:r w:rsidRPr="00BC7D3E">
              <w:rPr>
                <w:lang w:val="en-US"/>
              </w:rPr>
              <w:t>ITU-R S.1432</w:t>
            </w:r>
            <w:r w:rsidRPr="00692E53">
              <w:rPr>
                <w:lang w:val="en-US"/>
              </w:rPr>
              <w:t>)</w:t>
            </w:r>
            <w:r w:rsidRPr="00692E53">
              <w:rPr>
                <w:lang w:val="en-US" w:eastAsia="ja-JP"/>
              </w:rPr>
              <w:br/>
              <w:t xml:space="preserve">See </w:t>
            </w:r>
            <w:r w:rsidRPr="00692E53">
              <w:rPr>
                <w:lang w:val="en-US"/>
              </w:rPr>
              <w:t>Recommendation</w:t>
            </w:r>
            <w:r w:rsidR="00B94D56">
              <w:rPr>
                <w:lang w:val="en-US"/>
              </w:rPr>
              <w:t xml:space="preserve"> </w:t>
            </w:r>
            <w:r w:rsidRPr="00BC7D3E">
              <w:rPr>
                <w:lang w:val="en-US"/>
              </w:rPr>
              <w:t>ITU-R M.1478</w:t>
            </w:r>
            <w:r w:rsidRPr="00C81DB5">
              <w:rPr>
                <w:lang w:val="en-US" w:eastAsia="ja-JP"/>
              </w:rPr>
              <w:br/>
            </w:r>
            <w:r w:rsidRPr="00C81DB5">
              <w:rPr>
                <w:lang w:val="en-US" w:eastAsia="ja-JP"/>
              </w:rPr>
              <w:br/>
              <w:t xml:space="preserve">NOTE – Special protection required for </w:t>
            </w:r>
            <w:proofErr w:type="spellStart"/>
            <w:r w:rsidRPr="00C81DB5">
              <w:rPr>
                <w:lang w:val="en-US" w:eastAsia="ja-JP"/>
              </w:rPr>
              <w:t>Co</w:t>
            </w:r>
            <w:r>
              <w:rPr>
                <w:lang w:val="en-US" w:eastAsia="ja-JP"/>
              </w:rPr>
              <w:t>spas-Sarsat</w:t>
            </w:r>
            <w:proofErr w:type="spellEnd"/>
            <w:r>
              <w:rPr>
                <w:lang w:val="en-US" w:eastAsia="ja-JP"/>
              </w:rPr>
              <w:t xml:space="preserve"> (406</w:t>
            </w:r>
            <w:r>
              <w:rPr>
                <w:lang w:val="en-US" w:eastAsia="ja-JP"/>
              </w:rPr>
              <w:noBreakHyphen/>
              <w:t>406.1 MHz, see </w:t>
            </w:r>
            <w:r w:rsidRPr="00C81DB5">
              <w:rPr>
                <w:lang w:val="en-US" w:eastAsia="ja-JP"/>
              </w:rPr>
              <w:t>Nos. 5.266 and 5.267 of the Radio Regulations)</w:t>
            </w:r>
          </w:p>
        </w:tc>
      </w:tr>
      <w:tr w:rsidR="00692E53" w:rsidRPr="00012EF7" w14:paraId="6F34A002" w14:textId="77777777" w:rsidTr="00D0295B">
        <w:trPr>
          <w:cantSplit/>
          <w:jc w:val="center"/>
        </w:trPr>
        <w:tc>
          <w:tcPr>
            <w:tcW w:w="1134" w:type="dxa"/>
          </w:tcPr>
          <w:p w14:paraId="6F349FFE" w14:textId="77777777" w:rsidR="00692E53" w:rsidRPr="00C81DB5" w:rsidRDefault="00692E53" w:rsidP="00D0295B">
            <w:pPr>
              <w:pStyle w:val="Tabletext"/>
              <w:jc w:val="center"/>
              <w:rPr>
                <w:lang w:val="en-US" w:eastAsia="ja-JP"/>
              </w:rPr>
            </w:pPr>
            <w:r w:rsidRPr="00C81DB5">
              <w:rPr>
                <w:lang w:val="en-US"/>
              </w:rPr>
              <w:t>3.</w:t>
            </w:r>
            <w:r w:rsidRPr="00C81DB5">
              <w:rPr>
                <w:lang w:val="en-US" w:eastAsia="ja-JP"/>
              </w:rPr>
              <w:t>9</w:t>
            </w:r>
          </w:p>
        </w:tc>
        <w:tc>
          <w:tcPr>
            <w:tcW w:w="2268" w:type="dxa"/>
          </w:tcPr>
          <w:p w14:paraId="6F349FFF" w14:textId="77777777" w:rsidR="00692E53" w:rsidRPr="00C81DB5" w:rsidRDefault="00692E53" w:rsidP="00C46EC6">
            <w:pPr>
              <w:pStyle w:val="Tabletext"/>
              <w:jc w:val="left"/>
              <w:rPr>
                <w:lang w:val="en-US" w:eastAsia="ja-JP"/>
              </w:rPr>
            </w:pPr>
            <w:r w:rsidRPr="00C81DB5">
              <w:rPr>
                <w:lang w:val="en-US" w:eastAsia="ja-JP"/>
              </w:rPr>
              <w:t>Radionavigation-satellite</w:t>
            </w:r>
          </w:p>
        </w:tc>
        <w:tc>
          <w:tcPr>
            <w:tcW w:w="2552" w:type="dxa"/>
          </w:tcPr>
          <w:p w14:paraId="6F34A000" w14:textId="77777777" w:rsidR="00692E53" w:rsidRPr="00C81DB5" w:rsidRDefault="00692E53" w:rsidP="00C46EC6">
            <w:pPr>
              <w:pStyle w:val="Tabletext"/>
              <w:jc w:val="left"/>
              <w:rPr>
                <w:lang w:val="en-US" w:eastAsia="ja-JP"/>
              </w:rPr>
            </w:pPr>
            <w:r w:rsidRPr="00C81DB5">
              <w:rPr>
                <w:lang w:val="en-US"/>
              </w:rPr>
              <w:t>149-9-150.05</w:t>
            </w:r>
            <w:r w:rsidRPr="00C81DB5">
              <w:rPr>
                <w:lang w:val="en-US" w:eastAsia="ja-JP"/>
              </w:rPr>
              <w:br/>
            </w:r>
            <w:r w:rsidRPr="00C81DB5">
              <w:rPr>
                <w:lang w:val="en-US"/>
              </w:rPr>
              <w:t>399.9-400.05</w:t>
            </w:r>
          </w:p>
        </w:tc>
        <w:tc>
          <w:tcPr>
            <w:tcW w:w="3685" w:type="dxa"/>
          </w:tcPr>
          <w:p w14:paraId="6F34A001" w14:textId="77777777" w:rsidR="00692E53" w:rsidRPr="00C81DB5" w:rsidRDefault="00692E53" w:rsidP="00C46EC6">
            <w:pPr>
              <w:pStyle w:val="Tabletext"/>
              <w:jc w:val="left"/>
              <w:rPr>
                <w:lang w:val="en-US"/>
              </w:rPr>
            </w:pPr>
            <w:r w:rsidRPr="00C81DB5">
              <w:rPr>
                <w:rFonts w:ascii="Symbol" w:hAnsi="Symbol"/>
              </w:rPr>
              <w:t></w:t>
            </w:r>
            <w:r w:rsidRPr="00C81DB5">
              <w:rPr>
                <w:i/>
                <w:iCs/>
                <w:lang w:val="en-US"/>
              </w:rPr>
              <w:t>T</w:t>
            </w:r>
            <w:r w:rsidRPr="00C81DB5">
              <w:rPr>
                <w:lang w:val="en-US"/>
              </w:rPr>
              <w:t>/</w:t>
            </w:r>
            <w:r w:rsidRPr="00C81DB5">
              <w:rPr>
                <w:i/>
                <w:iCs/>
                <w:lang w:val="en-US"/>
              </w:rPr>
              <w:t>T</w:t>
            </w:r>
            <w:r w:rsidRPr="00C81DB5">
              <w:rPr>
                <w:lang w:val="en-US"/>
              </w:rPr>
              <w:t xml:space="preserve"> criterion of 1%</w:t>
            </w:r>
            <w:r w:rsidRPr="00C81DB5">
              <w:rPr>
                <w:lang w:val="en-US" w:eastAsia="ja-JP"/>
              </w:rPr>
              <w:br/>
            </w:r>
            <w:r w:rsidRPr="00C81DB5">
              <w:rPr>
                <w:lang w:val="en-US"/>
              </w:rPr>
              <w:t>(to be used in analogy to Recommendation ITU-R S.1432)</w:t>
            </w:r>
          </w:p>
        </w:tc>
      </w:tr>
      <w:tr w:rsidR="00692E53" w:rsidRPr="00012EF7" w14:paraId="6F34A007" w14:textId="77777777" w:rsidTr="00D0295B">
        <w:trPr>
          <w:cantSplit/>
          <w:jc w:val="center"/>
        </w:trPr>
        <w:tc>
          <w:tcPr>
            <w:tcW w:w="1134" w:type="dxa"/>
          </w:tcPr>
          <w:p w14:paraId="6F34A003" w14:textId="77777777" w:rsidR="00692E53" w:rsidRPr="00C81DB5" w:rsidRDefault="00692E53" w:rsidP="00D0295B">
            <w:pPr>
              <w:pStyle w:val="Tabletext"/>
              <w:jc w:val="center"/>
              <w:rPr>
                <w:lang w:val="en-US"/>
              </w:rPr>
            </w:pPr>
            <w:r>
              <w:rPr>
                <w:lang w:val="en-US"/>
              </w:rPr>
              <w:t>3.9</w:t>
            </w:r>
            <w:r w:rsidRPr="00692E53">
              <w:rPr>
                <w:i/>
                <w:lang w:val="en-US"/>
              </w:rPr>
              <w:t>bis</w:t>
            </w:r>
          </w:p>
        </w:tc>
        <w:tc>
          <w:tcPr>
            <w:tcW w:w="2268" w:type="dxa"/>
          </w:tcPr>
          <w:p w14:paraId="6F34A004" w14:textId="77777777" w:rsidR="00692E53" w:rsidRPr="00C81DB5" w:rsidRDefault="00692E53" w:rsidP="00C46EC6">
            <w:pPr>
              <w:pStyle w:val="Tabletext"/>
              <w:jc w:val="left"/>
              <w:rPr>
                <w:lang w:val="en-US" w:eastAsia="ja-JP"/>
              </w:rPr>
            </w:pPr>
            <w:r w:rsidRPr="00C81DB5">
              <w:rPr>
                <w:lang w:val="en-US" w:eastAsia="ja-JP"/>
              </w:rPr>
              <w:t xml:space="preserve">Meteorological </w:t>
            </w:r>
            <w:r>
              <w:rPr>
                <w:lang w:val="en-US" w:eastAsia="ja-JP"/>
              </w:rPr>
              <w:t>aids</w:t>
            </w:r>
          </w:p>
        </w:tc>
        <w:tc>
          <w:tcPr>
            <w:tcW w:w="2552" w:type="dxa"/>
          </w:tcPr>
          <w:p w14:paraId="6F34A005" w14:textId="77777777" w:rsidR="00692E53" w:rsidRPr="00C81DB5" w:rsidRDefault="00692E53" w:rsidP="00BC7D3E">
            <w:pPr>
              <w:pStyle w:val="Tabletext"/>
              <w:jc w:val="left"/>
              <w:rPr>
                <w:lang w:val="en-US"/>
              </w:rPr>
            </w:pPr>
            <w:r w:rsidRPr="00C81DB5">
              <w:rPr>
                <w:lang w:val="en-US"/>
              </w:rPr>
              <w:t>401.15</w:t>
            </w:r>
            <w:r w:rsidR="00BC7D3E">
              <w:rPr>
                <w:lang w:val="en-US"/>
              </w:rPr>
              <w:t>-</w:t>
            </w:r>
            <w:r w:rsidRPr="00C81DB5">
              <w:rPr>
                <w:lang w:val="en-US"/>
              </w:rPr>
              <w:t xml:space="preserve">406 </w:t>
            </w:r>
          </w:p>
        </w:tc>
        <w:tc>
          <w:tcPr>
            <w:tcW w:w="3685" w:type="dxa"/>
          </w:tcPr>
          <w:p w14:paraId="6F34A006" w14:textId="77777777" w:rsidR="00692E53" w:rsidRPr="00C81DB5" w:rsidRDefault="00692E53" w:rsidP="00D0295B">
            <w:pPr>
              <w:pStyle w:val="Tabletext"/>
              <w:jc w:val="left"/>
              <w:rPr>
                <w:lang w:val="en-US"/>
              </w:rPr>
            </w:pPr>
            <w:r w:rsidRPr="00C81DB5">
              <w:rPr>
                <w:lang w:val="en-US"/>
              </w:rPr>
              <w:t xml:space="preserve">Interference level at receiver not to exceed </w:t>
            </w:r>
            <w:r w:rsidR="00BC7D3E">
              <w:rPr>
                <w:lang w:val="en-US"/>
              </w:rPr>
              <w:t>–</w:t>
            </w:r>
            <w:r w:rsidRPr="00C81DB5">
              <w:rPr>
                <w:lang w:val="en-US"/>
              </w:rPr>
              <w:t>187.8</w:t>
            </w:r>
            <w:r>
              <w:rPr>
                <w:lang w:val="en-US"/>
              </w:rPr>
              <w:t xml:space="preserve"> </w:t>
            </w:r>
            <w:r w:rsidRPr="00C81DB5">
              <w:rPr>
                <w:lang w:val="en-US"/>
              </w:rPr>
              <w:t>dBm/Hz</w:t>
            </w:r>
          </w:p>
        </w:tc>
      </w:tr>
      <w:tr w:rsidR="00692E53" w:rsidRPr="00012EF7" w14:paraId="6F34A009" w14:textId="77777777" w:rsidTr="00D0295B">
        <w:trPr>
          <w:cantSplit/>
          <w:jc w:val="center"/>
        </w:trPr>
        <w:tc>
          <w:tcPr>
            <w:tcW w:w="9639" w:type="dxa"/>
            <w:gridSpan w:val="4"/>
            <w:tcBorders>
              <w:left w:val="nil"/>
              <w:bottom w:val="nil"/>
              <w:right w:val="nil"/>
            </w:tcBorders>
          </w:tcPr>
          <w:p w14:paraId="6F34A008" w14:textId="77777777" w:rsidR="00692E53" w:rsidRPr="00DD6247" w:rsidRDefault="00692E53" w:rsidP="00C46EC6">
            <w:pPr>
              <w:pStyle w:val="Tablelegend"/>
              <w:rPr>
                <w:rFonts w:ascii="Symbol" w:hAnsi="Symbol"/>
                <w:lang w:val="en-US"/>
              </w:rPr>
            </w:pPr>
            <w:r w:rsidRPr="00DD6247">
              <w:rPr>
                <w:lang w:val="en-US"/>
              </w:rPr>
              <w:t>**</w:t>
            </w:r>
            <w:r w:rsidRPr="00DD6247">
              <w:rPr>
                <w:lang w:val="en-US"/>
              </w:rPr>
              <w:tab/>
              <w:t>Where services or frequency bands are not specified in Table 2, an increase in the total noise floor due to PLT of less than 0.05 dB should be taken as the protection criteria.</w:t>
            </w:r>
          </w:p>
        </w:tc>
      </w:tr>
    </w:tbl>
    <w:p w14:paraId="6F34A00A" w14:textId="77777777" w:rsidR="00692E53" w:rsidRPr="00692E53" w:rsidRDefault="00692E53" w:rsidP="00692E53">
      <w:pPr>
        <w:spacing w:before="0"/>
        <w:rPr>
          <w:sz w:val="2"/>
          <w:lang w:val="en-US"/>
        </w:rPr>
      </w:pPr>
    </w:p>
    <w:p w14:paraId="6F34A00B" w14:textId="77777777" w:rsidR="00692E53" w:rsidRDefault="00692E53" w:rsidP="00D0295B">
      <w:pPr>
        <w:pStyle w:val="Tablefin"/>
      </w:pPr>
    </w:p>
    <w:p w14:paraId="6F34A00C" w14:textId="77777777" w:rsidR="00D0295B" w:rsidRDefault="00D0295B" w:rsidP="00D0295B">
      <w:pPr>
        <w:pStyle w:val="Normalaftertitle"/>
        <w:rPr>
          <w:lang w:val="en-US"/>
        </w:rPr>
      </w:pPr>
    </w:p>
    <w:p w14:paraId="6F34A00D" w14:textId="77777777" w:rsidR="00D0295B" w:rsidRPr="00653129" w:rsidRDefault="00D0295B" w:rsidP="00D0295B">
      <w:pPr>
        <w:pStyle w:val="AnnexNoTitle"/>
        <w:rPr>
          <w:lang w:val="en-US"/>
        </w:rPr>
      </w:pPr>
      <w:r w:rsidRPr="00653129">
        <w:rPr>
          <w:lang w:val="en-US"/>
        </w:rPr>
        <w:t>Annex 2</w:t>
      </w:r>
      <w:r w:rsidRPr="00653129">
        <w:rPr>
          <w:lang w:val="en-US"/>
        </w:rPr>
        <w:br/>
      </w:r>
      <w:r w:rsidRPr="00653129">
        <w:rPr>
          <w:lang w:val="en-US"/>
        </w:rPr>
        <w:br/>
        <w:t>Examples of national regulations</w:t>
      </w:r>
    </w:p>
    <w:p w14:paraId="612A903E" w14:textId="77777777" w:rsidR="000B79BA" w:rsidRDefault="000B79BA" w:rsidP="000B79BA">
      <w:pPr>
        <w:pStyle w:val="Normalaftertitle"/>
        <w:jc w:val="center"/>
        <w:rPr>
          <w:lang w:val="en-US"/>
        </w:rPr>
      </w:pPr>
      <w:r>
        <w:rPr>
          <w:lang w:val="en-US"/>
        </w:rPr>
        <w:t>TABLE OF CONTENTS</w:t>
      </w:r>
    </w:p>
    <w:p w14:paraId="6F9F5674" w14:textId="2205AA66" w:rsidR="000B79BA" w:rsidRPr="000B79BA" w:rsidRDefault="000B79BA" w:rsidP="000B79BA">
      <w:pPr>
        <w:pStyle w:val="toc0"/>
        <w:jc w:val="right"/>
        <w:rPr>
          <w:lang w:val="en-US"/>
        </w:rPr>
      </w:pPr>
      <w:r>
        <w:rPr>
          <w:lang w:val="en-US"/>
        </w:rPr>
        <w:t>Page</w:t>
      </w:r>
      <w:r>
        <w:rPr>
          <w:rFonts w:eastAsia="MS Mincho"/>
          <w:lang w:val="en-US"/>
        </w:rPr>
        <w:fldChar w:fldCharType="begin"/>
      </w:r>
      <w:r>
        <w:rPr>
          <w:rFonts w:eastAsia="MS Mincho"/>
          <w:lang w:val="en-US"/>
        </w:rPr>
        <w:instrText xml:space="preserve"> TOC \o "1-2" \h \z \t "Appendix_NoTitle;1" </w:instrText>
      </w:r>
      <w:r>
        <w:rPr>
          <w:rFonts w:eastAsia="MS Mincho"/>
          <w:lang w:val="en-US"/>
        </w:rPr>
        <w:fldChar w:fldCharType="separate"/>
      </w:r>
    </w:p>
    <w:p w14:paraId="4EC4A06B" w14:textId="4EF489AB" w:rsidR="000B79BA" w:rsidRDefault="004720C0">
      <w:pPr>
        <w:pStyle w:val="TOC1"/>
        <w:rPr>
          <w:rFonts w:asciiTheme="minorHAnsi" w:eastAsiaTheme="minorEastAsia" w:hAnsiTheme="minorHAnsi" w:cstheme="minorBidi"/>
          <w:noProof/>
          <w:sz w:val="22"/>
          <w:szCs w:val="22"/>
          <w:lang w:val="fr-CH" w:eastAsia="fr-CH"/>
        </w:rPr>
      </w:pPr>
      <w:hyperlink w:anchor="_Toc138238707" w:history="1">
        <w:r w:rsidR="000B79BA" w:rsidRPr="008B487D">
          <w:rPr>
            <w:rStyle w:val="Hyperlink"/>
            <w:noProof/>
          </w:rPr>
          <w:t xml:space="preserve">Attachment 1 to Annex 2 </w:t>
        </w:r>
        <w:r w:rsidR="000B79BA" w:rsidRPr="000B79BA">
          <w:rPr>
            <w:rStyle w:val="Hyperlink"/>
            <w:noProof/>
          </w:rPr>
          <w:t>–</w:t>
        </w:r>
        <w:r w:rsidR="000B79BA" w:rsidRPr="008B487D">
          <w:rPr>
            <w:rStyle w:val="Hyperlink"/>
            <w:noProof/>
          </w:rPr>
          <w:t xml:space="preserve"> United States of America  Regulation of RF emissions from power line communication systems in the United States of America</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_Toc138238707 \h </w:instrText>
        </w:r>
        <w:r w:rsidR="000B79BA">
          <w:rPr>
            <w:noProof/>
            <w:webHidden/>
          </w:rPr>
        </w:r>
        <w:r w:rsidR="000B79BA">
          <w:rPr>
            <w:noProof/>
            <w:webHidden/>
          </w:rPr>
          <w:fldChar w:fldCharType="separate"/>
        </w:r>
        <w:r>
          <w:rPr>
            <w:noProof/>
            <w:webHidden/>
          </w:rPr>
          <w:t>8</w:t>
        </w:r>
        <w:r w:rsidR="000B79BA">
          <w:rPr>
            <w:noProof/>
            <w:webHidden/>
          </w:rPr>
          <w:fldChar w:fldCharType="end"/>
        </w:r>
      </w:hyperlink>
    </w:p>
    <w:p w14:paraId="684B0182" w14:textId="1AD74AF2" w:rsidR="000B79BA" w:rsidRDefault="004720C0">
      <w:pPr>
        <w:pStyle w:val="TOC1"/>
        <w:rPr>
          <w:rFonts w:asciiTheme="minorHAnsi" w:eastAsiaTheme="minorEastAsia" w:hAnsiTheme="minorHAnsi" w:cstheme="minorBidi"/>
          <w:noProof/>
          <w:sz w:val="22"/>
          <w:szCs w:val="22"/>
          <w:lang w:val="fr-CH" w:eastAsia="fr-CH"/>
        </w:rPr>
      </w:pPr>
      <w:hyperlink w:anchor="_Toc138238708" w:history="1">
        <w:r w:rsidR="000B79BA" w:rsidRPr="008B487D">
          <w:rPr>
            <w:rStyle w:val="Hyperlink"/>
            <w:noProof/>
          </w:rPr>
          <w:t>1</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Introduction</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_Toc138238708 \h </w:instrText>
        </w:r>
        <w:r w:rsidR="000B79BA">
          <w:rPr>
            <w:noProof/>
            <w:webHidden/>
          </w:rPr>
        </w:r>
        <w:r w:rsidR="000B79BA">
          <w:rPr>
            <w:noProof/>
            <w:webHidden/>
          </w:rPr>
          <w:fldChar w:fldCharType="separate"/>
        </w:r>
        <w:r>
          <w:rPr>
            <w:noProof/>
            <w:webHidden/>
          </w:rPr>
          <w:t>8</w:t>
        </w:r>
        <w:r w:rsidR="000B79BA">
          <w:rPr>
            <w:noProof/>
            <w:webHidden/>
          </w:rPr>
          <w:fldChar w:fldCharType="end"/>
        </w:r>
      </w:hyperlink>
    </w:p>
    <w:p w14:paraId="2085D3DC" w14:textId="7AED067D" w:rsidR="000B79BA" w:rsidRDefault="004720C0">
      <w:pPr>
        <w:pStyle w:val="TOC1"/>
        <w:rPr>
          <w:rFonts w:asciiTheme="minorHAnsi" w:eastAsiaTheme="minorEastAsia" w:hAnsiTheme="minorHAnsi" w:cstheme="minorBidi"/>
          <w:noProof/>
          <w:sz w:val="22"/>
          <w:szCs w:val="22"/>
          <w:lang w:val="fr-CH" w:eastAsia="fr-CH"/>
        </w:rPr>
      </w:pPr>
      <w:hyperlink w:anchor="_Toc138238709" w:history="1">
        <w:r w:rsidR="000B79BA" w:rsidRPr="008B487D">
          <w:rPr>
            <w:rStyle w:val="Hyperlink"/>
            <w:noProof/>
          </w:rPr>
          <w:t>2</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Definition of BPL</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_Toc138238709 \h </w:instrText>
        </w:r>
        <w:r w:rsidR="000B79BA">
          <w:rPr>
            <w:noProof/>
            <w:webHidden/>
          </w:rPr>
        </w:r>
        <w:r w:rsidR="000B79BA">
          <w:rPr>
            <w:noProof/>
            <w:webHidden/>
          </w:rPr>
          <w:fldChar w:fldCharType="separate"/>
        </w:r>
        <w:r>
          <w:rPr>
            <w:noProof/>
            <w:webHidden/>
          </w:rPr>
          <w:t>8</w:t>
        </w:r>
        <w:r w:rsidR="000B79BA">
          <w:rPr>
            <w:noProof/>
            <w:webHidden/>
          </w:rPr>
          <w:fldChar w:fldCharType="end"/>
        </w:r>
      </w:hyperlink>
    </w:p>
    <w:p w14:paraId="491D6D85" w14:textId="2651253B" w:rsidR="000B79BA" w:rsidRDefault="004720C0">
      <w:pPr>
        <w:pStyle w:val="TOC1"/>
        <w:rPr>
          <w:rFonts w:asciiTheme="minorHAnsi" w:eastAsiaTheme="minorEastAsia" w:hAnsiTheme="minorHAnsi" w:cstheme="minorBidi"/>
          <w:noProof/>
          <w:sz w:val="22"/>
          <w:szCs w:val="22"/>
          <w:lang w:val="fr-CH" w:eastAsia="fr-CH"/>
        </w:rPr>
      </w:pPr>
      <w:hyperlink w:anchor="_Toc138238710" w:history="1">
        <w:r w:rsidR="000B79BA" w:rsidRPr="008B487D">
          <w:rPr>
            <w:rStyle w:val="Hyperlink"/>
            <w:noProof/>
          </w:rPr>
          <w:t>3</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Emission limits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_Toc138238710 \h </w:instrText>
        </w:r>
        <w:r w:rsidR="000B79BA">
          <w:rPr>
            <w:noProof/>
            <w:webHidden/>
          </w:rPr>
        </w:r>
        <w:r w:rsidR="000B79BA">
          <w:rPr>
            <w:noProof/>
            <w:webHidden/>
          </w:rPr>
          <w:fldChar w:fldCharType="separate"/>
        </w:r>
        <w:r>
          <w:rPr>
            <w:noProof/>
            <w:webHidden/>
          </w:rPr>
          <w:t>8</w:t>
        </w:r>
        <w:r w:rsidR="000B79BA">
          <w:rPr>
            <w:noProof/>
            <w:webHidden/>
          </w:rPr>
          <w:fldChar w:fldCharType="end"/>
        </w:r>
      </w:hyperlink>
    </w:p>
    <w:p w14:paraId="08FF75EA" w14:textId="40434BC3" w:rsidR="000B79BA" w:rsidRDefault="004720C0">
      <w:pPr>
        <w:pStyle w:val="TOC1"/>
        <w:rPr>
          <w:rFonts w:asciiTheme="minorHAnsi" w:eastAsiaTheme="minorEastAsia" w:hAnsiTheme="minorHAnsi" w:cstheme="minorBidi"/>
          <w:noProof/>
          <w:sz w:val="22"/>
          <w:szCs w:val="22"/>
          <w:lang w:val="fr-CH" w:eastAsia="fr-CH"/>
        </w:rPr>
      </w:pPr>
      <w:hyperlink w:anchor="_Toc138238711" w:history="1">
        <w:r w:rsidR="000B79BA" w:rsidRPr="008B487D">
          <w:rPr>
            <w:rStyle w:val="Hyperlink"/>
            <w:noProof/>
          </w:rPr>
          <w:t>4</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Special frequency protections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_Toc138238711 \h </w:instrText>
        </w:r>
        <w:r w:rsidR="000B79BA">
          <w:rPr>
            <w:noProof/>
            <w:webHidden/>
          </w:rPr>
        </w:r>
        <w:r w:rsidR="000B79BA">
          <w:rPr>
            <w:noProof/>
            <w:webHidden/>
          </w:rPr>
          <w:fldChar w:fldCharType="separate"/>
        </w:r>
        <w:r>
          <w:rPr>
            <w:noProof/>
            <w:webHidden/>
          </w:rPr>
          <w:t>9</w:t>
        </w:r>
        <w:r w:rsidR="000B79BA">
          <w:rPr>
            <w:noProof/>
            <w:webHidden/>
          </w:rPr>
          <w:fldChar w:fldCharType="end"/>
        </w:r>
      </w:hyperlink>
    </w:p>
    <w:p w14:paraId="4B5B4961" w14:textId="4F08A0A0" w:rsidR="000B79BA" w:rsidRDefault="004720C0">
      <w:pPr>
        <w:pStyle w:val="TOC2"/>
        <w:rPr>
          <w:rFonts w:asciiTheme="minorHAnsi" w:eastAsiaTheme="minorEastAsia" w:hAnsiTheme="minorHAnsi" w:cstheme="minorBidi"/>
          <w:noProof/>
          <w:sz w:val="22"/>
          <w:szCs w:val="22"/>
          <w:lang w:val="fr-CH" w:eastAsia="fr-CH"/>
        </w:rPr>
      </w:pPr>
      <w:hyperlink w:anchor="_Toc138238712" w:history="1">
        <w:r w:rsidR="000B79BA" w:rsidRPr="008B487D">
          <w:rPr>
            <w:rStyle w:val="Hyperlink"/>
            <w:noProof/>
          </w:rPr>
          <w:t>4.1</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Frequency band exclusions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_Toc138238712 \h </w:instrText>
        </w:r>
        <w:r w:rsidR="000B79BA">
          <w:rPr>
            <w:noProof/>
            <w:webHidden/>
          </w:rPr>
        </w:r>
        <w:r w:rsidR="000B79BA">
          <w:rPr>
            <w:noProof/>
            <w:webHidden/>
          </w:rPr>
          <w:fldChar w:fldCharType="separate"/>
        </w:r>
        <w:r>
          <w:rPr>
            <w:noProof/>
            <w:webHidden/>
          </w:rPr>
          <w:t>9</w:t>
        </w:r>
        <w:r w:rsidR="000B79BA">
          <w:rPr>
            <w:noProof/>
            <w:webHidden/>
          </w:rPr>
          <w:fldChar w:fldCharType="end"/>
        </w:r>
      </w:hyperlink>
    </w:p>
    <w:p w14:paraId="081AF0FF" w14:textId="3C230CE2" w:rsidR="000B79BA" w:rsidRDefault="004720C0">
      <w:pPr>
        <w:pStyle w:val="TOC2"/>
        <w:rPr>
          <w:rFonts w:asciiTheme="minorHAnsi" w:eastAsiaTheme="minorEastAsia" w:hAnsiTheme="minorHAnsi" w:cstheme="minorBidi"/>
          <w:noProof/>
          <w:sz w:val="22"/>
          <w:szCs w:val="22"/>
          <w:lang w:val="fr-CH" w:eastAsia="fr-CH"/>
        </w:rPr>
      </w:pPr>
      <w:hyperlink w:anchor="_Toc138238713" w:history="1">
        <w:r w:rsidR="000B79BA" w:rsidRPr="008B487D">
          <w:rPr>
            <w:rStyle w:val="Hyperlink"/>
            <w:noProof/>
          </w:rPr>
          <w:t>4.2</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Geographical exclusion zones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_Toc138238713 \h </w:instrText>
        </w:r>
        <w:r w:rsidR="000B79BA">
          <w:rPr>
            <w:noProof/>
            <w:webHidden/>
          </w:rPr>
        </w:r>
        <w:r w:rsidR="000B79BA">
          <w:rPr>
            <w:noProof/>
            <w:webHidden/>
          </w:rPr>
          <w:fldChar w:fldCharType="separate"/>
        </w:r>
        <w:r>
          <w:rPr>
            <w:noProof/>
            <w:webHidden/>
          </w:rPr>
          <w:t>9</w:t>
        </w:r>
        <w:r w:rsidR="000B79BA">
          <w:rPr>
            <w:noProof/>
            <w:webHidden/>
          </w:rPr>
          <w:fldChar w:fldCharType="end"/>
        </w:r>
      </w:hyperlink>
    </w:p>
    <w:p w14:paraId="0C9C298D" w14:textId="76438FC1" w:rsidR="000B79BA" w:rsidRDefault="004720C0">
      <w:pPr>
        <w:pStyle w:val="TOC2"/>
        <w:rPr>
          <w:rFonts w:asciiTheme="minorHAnsi" w:eastAsiaTheme="minorEastAsia" w:hAnsiTheme="minorHAnsi" w:cstheme="minorBidi"/>
          <w:noProof/>
          <w:sz w:val="22"/>
          <w:szCs w:val="22"/>
          <w:lang w:val="fr-CH" w:eastAsia="fr-CH"/>
        </w:rPr>
      </w:pPr>
      <w:hyperlink w:anchor="_Toc138238714" w:history="1">
        <w:r w:rsidR="000B79BA" w:rsidRPr="008B487D">
          <w:rPr>
            <w:rStyle w:val="Hyperlink"/>
            <w:noProof/>
          </w:rPr>
          <w:t>4.3</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Consultation area requirements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_Toc138238714 \h </w:instrText>
        </w:r>
        <w:r w:rsidR="000B79BA">
          <w:rPr>
            <w:noProof/>
            <w:webHidden/>
          </w:rPr>
        </w:r>
        <w:r w:rsidR="000B79BA">
          <w:rPr>
            <w:noProof/>
            <w:webHidden/>
          </w:rPr>
          <w:fldChar w:fldCharType="separate"/>
        </w:r>
        <w:r>
          <w:rPr>
            <w:noProof/>
            <w:webHidden/>
          </w:rPr>
          <w:t>9</w:t>
        </w:r>
        <w:r w:rsidR="000B79BA">
          <w:rPr>
            <w:noProof/>
            <w:webHidden/>
          </w:rPr>
          <w:fldChar w:fldCharType="end"/>
        </w:r>
      </w:hyperlink>
    </w:p>
    <w:p w14:paraId="7AE1088C" w14:textId="77777777" w:rsidR="000B79BA" w:rsidRDefault="000B79BA" w:rsidP="000B79BA">
      <w:pPr>
        <w:pStyle w:val="toc0"/>
        <w:jc w:val="right"/>
        <w:rPr>
          <w:lang w:val="en-US"/>
        </w:rPr>
      </w:pPr>
      <w:r>
        <w:rPr>
          <w:lang w:val="en-US"/>
        </w:rPr>
        <w:lastRenderedPageBreak/>
        <w:t>Page</w:t>
      </w:r>
    </w:p>
    <w:p w14:paraId="5DF2C190" w14:textId="1CC69186" w:rsidR="000B79BA" w:rsidRDefault="004720C0">
      <w:pPr>
        <w:pStyle w:val="TOC2"/>
        <w:rPr>
          <w:rFonts w:asciiTheme="minorHAnsi" w:eastAsiaTheme="minorEastAsia" w:hAnsiTheme="minorHAnsi" w:cstheme="minorBidi"/>
          <w:noProof/>
          <w:sz w:val="22"/>
          <w:szCs w:val="22"/>
          <w:lang w:val="fr-CH" w:eastAsia="fr-CH"/>
        </w:rPr>
      </w:pPr>
      <w:hyperlink w:anchor="_Toc138238715" w:history="1">
        <w:r w:rsidR="000B79BA" w:rsidRPr="008B487D">
          <w:rPr>
            <w:rStyle w:val="Hyperlink"/>
            <w:noProof/>
          </w:rPr>
          <w:t>4.4</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Consultation area notice requirements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_Toc138238715 \h </w:instrText>
        </w:r>
        <w:r w:rsidR="000B79BA">
          <w:rPr>
            <w:noProof/>
            <w:webHidden/>
          </w:rPr>
        </w:r>
        <w:r w:rsidR="000B79BA">
          <w:rPr>
            <w:noProof/>
            <w:webHidden/>
          </w:rPr>
          <w:fldChar w:fldCharType="separate"/>
        </w:r>
        <w:r>
          <w:rPr>
            <w:noProof/>
            <w:webHidden/>
          </w:rPr>
          <w:t>9</w:t>
        </w:r>
        <w:r w:rsidR="000B79BA">
          <w:rPr>
            <w:noProof/>
            <w:webHidden/>
          </w:rPr>
          <w:fldChar w:fldCharType="end"/>
        </w:r>
      </w:hyperlink>
    </w:p>
    <w:p w14:paraId="44F8AC1F" w14:textId="34EAE255" w:rsidR="000B79BA" w:rsidRDefault="004720C0">
      <w:pPr>
        <w:pStyle w:val="TOC2"/>
        <w:rPr>
          <w:rFonts w:asciiTheme="minorHAnsi" w:eastAsiaTheme="minorEastAsia" w:hAnsiTheme="minorHAnsi" w:cstheme="minorBidi"/>
          <w:noProof/>
          <w:sz w:val="22"/>
          <w:szCs w:val="22"/>
          <w:lang w:val="fr-CH" w:eastAsia="fr-CH"/>
        </w:rPr>
      </w:pPr>
      <w:hyperlink w:anchor="_Toc138238716" w:history="1">
        <w:r w:rsidR="000B79BA" w:rsidRPr="008B487D">
          <w:rPr>
            <w:rStyle w:val="Hyperlink"/>
            <w:noProof/>
          </w:rPr>
          <w:t>4.5</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Public safety licensee notice requirements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_Toc138238716 \h </w:instrText>
        </w:r>
        <w:r w:rsidR="000B79BA">
          <w:rPr>
            <w:noProof/>
            <w:webHidden/>
          </w:rPr>
        </w:r>
        <w:r w:rsidR="000B79BA">
          <w:rPr>
            <w:noProof/>
            <w:webHidden/>
          </w:rPr>
          <w:fldChar w:fldCharType="separate"/>
        </w:r>
        <w:r>
          <w:rPr>
            <w:noProof/>
            <w:webHidden/>
          </w:rPr>
          <w:t>10</w:t>
        </w:r>
        <w:r w:rsidR="000B79BA">
          <w:rPr>
            <w:noProof/>
            <w:webHidden/>
          </w:rPr>
          <w:fldChar w:fldCharType="end"/>
        </w:r>
      </w:hyperlink>
    </w:p>
    <w:p w14:paraId="12EFEFF1" w14:textId="50E3CCB3" w:rsidR="000B79BA" w:rsidRDefault="004720C0">
      <w:pPr>
        <w:pStyle w:val="TOC1"/>
        <w:rPr>
          <w:rFonts w:asciiTheme="minorHAnsi" w:eastAsiaTheme="minorEastAsia" w:hAnsiTheme="minorHAnsi" w:cstheme="minorBidi"/>
          <w:noProof/>
          <w:sz w:val="22"/>
          <w:szCs w:val="22"/>
          <w:lang w:val="fr-CH" w:eastAsia="fr-CH"/>
        </w:rPr>
      </w:pPr>
      <w:hyperlink w:anchor="_Toc138238717" w:history="1">
        <w:r w:rsidR="000B79BA" w:rsidRPr="008B487D">
          <w:rPr>
            <w:rStyle w:val="Hyperlink"/>
            <w:noProof/>
          </w:rPr>
          <w:t>5</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Interference mitigation</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_Toc138238717 \h </w:instrText>
        </w:r>
        <w:r w:rsidR="000B79BA">
          <w:rPr>
            <w:noProof/>
            <w:webHidden/>
          </w:rPr>
        </w:r>
        <w:r w:rsidR="000B79BA">
          <w:rPr>
            <w:noProof/>
            <w:webHidden/>
          </w:rPr>
          <w:fldChar w:fldCharType="separate"/>
        </w:r>
        <w:r>
          <w:rPr>
            <w:noProof/>
            <w:webHidden/>
          </w:rPr>
          <w:t>10</w:t>
        </w:r>
        <w:r w:rsidR="000B79BA">
          <w:rPr>
            <w:noProof/>
            <w:webHidden/>
          </w:rPr>
          <w:fldChar w:fldCharType="end"/>
        </w:r>
      </w:hyperlink>
    </w:p>
    <w:p w14:paraId="19D49964" w14:textId="4106D947" w:rsidR="000B79BA" w:rsidRDefault="004720C0">
      <w:pPr>
        <w:pStyle w:val="TOC2"/>
        <w:rPr>
          <w:rFonts w:asciiTheme="minorHAnsi" w:eastAsiaTheme="minorEastAsia" w:hAnsiTheme="minorHAnsi" w:cstheme="minorBidi"/>
          <w:noProof/>
          <w:sz w:val="22"/>
          <w:szCs w:val="22"/>
          <w:lang w:val="fr-CH" w:eastAsia="fr-CH"/>
        </w:rPr>
      </w:pPr>
      <w:hyperlink w:anchor="_Toc138238718" w:history="1">
        <w:r w:rsidR="000B79BA" w:rsidRPr="008B487D">
          <w:rPr>
            <w:rStyle w:val="Hyperlink"/>
            <w:noProof/>
          </w:rPr>
          <w:t>5.1</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Interference complaint procedures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_Toc138238718 \h </w:instrText>
        </w:r>
        <w:r w:rsidR="000B79BA">
          <w:rPr>
            <w:noProof/>
            <w:webHidden/>
          </w:rPr>
        </w:r>
        <w:r w:rsidR="000B79BA">
          <w:rPr>
            <w:noProof/>
            <w:webHidden/>
          </w:rPr>
          <w:fldChar w:fldCharType="separate"/>
        </w:r>
        <w:r>
          <w:rPr>
            <w:noProof/>
            <w:webHidden/>
          </w:rPr>
          <w:t>10</w:t>
        </w:r>
        <w:r w:rsidR="000B79BA">
          <w:rPr>
            <w:noProof/>
            <w:webHidden/>
          </w:rPr>
          <w:fldChar w:fldCharType="end"/>
        </w:r>
      </w:hyperlink>
    </w:p>
    <w:p w14:paraId="0C0D4495" w14:textId="71A8CFD7" w:rsidR="000B79BA" w:rsidRDefault="004720C0">
      <w:pPr>
        <w:pStyle w:val="TOC2"/>
        <w:rPr>
          <w:rFonts w:asciiTheme="minorHAnsi" w:eastAsiaTheme="minorEastAsia" w:hAnsiTheme="minorHAnsi" w:cstheme="minorBidi"/>
          <w:noProof/>
          <w:sz w:val="22"/>
          <w:szCs w:val="22"/>
          <w:lang w:val="fr-CH" w:eastAsia="fr-CH"/>
        </w:rPr>
      </w:pPr>
      <w:hyperlink w:anchor="_Toc138238719" w:history="1">
        <w:r w:rsidR="000B79BA" w:rsidRPr="008B487D">
          <w:rPr>
            <w:rStyle w:val="Hyperlink"/>
            <w:noProof/>
          </w:rPr>
          <w:t>5.2</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Adaptive interference techniques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_Toc138238719 \h </w:instrText>
        </w:r>
        <w:r w:rsidR="000B79BA">
          <w:rPr>
            <w:noProof/>
            <w:webHidden/>
          </w:rPr>
        </w:r>
        <w:r w:rsidR="000B79BA">
          <w:rPr>
            <w:noProof/>
            <w:webHidden/>
          </w:rPr>
          <w:fldChar w:fldCharType="separate"/>
        </w:r>
        <w:r>
          <w:rPr>
            <w:noProof/>
            <w:webHidden/>
          </w:rPr>
          <w:t>10</w:t>
        </w:r>
        <w:r w:rsidR="000B79BA">
          <w:rPr>
            <w:noProof/>
            <w:webHidden/>
          </w:rPr>
          <w:fldChar w:fldCharType="end"/>
        </w:r>
      </w:hyperlink>
    </w:p>
    <w:p w14:paraId="740CC4E5" w14:textId="00812409" w:rsidR="000B79BA" w:rsidRDefault="004720C0">
      <w:pPr>
        <w:pStyle w:val="TOC2"/>
        <w:rPr>
          <w:rFonts w:asciiTheme="minorHAnsi" w:eastAsiaTheme="minorEastAsia" w:hAnsiTheme="minorHAnsi" w:cstheme="minorBidi"/>
          <w:noProof/>
          <w:sz w:val="22"/>
          <w:szCs w:val="22"/>
          <w:lang w:val="fr-CH" w:eastAsia="fr-CH"/>
        </w:rPr>
      </w:pPr>
      <w:hyperlink w:anchor="_Toc138238720" w:history="1">
        <w:r w:rsidR="000B79BA" w:rsidRPr="008B487D">
          <w:rPr>
            <w:rStyle w:val="Hyperlink"/>
            <w:noProof/>
          </w:rPr>
          <w:t>5.3</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Access BPL database requirements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_Toc138238720 \h </w:instrText>
        </w:r>
        <w:r w:rsidR="000B79BA">
          <w:rPr>
            <w:noProof/>
            <w:webHidden/>
          </w:rPr>
        </w:r>
        <w:r w:rsidR="000B79BA">
          <w:rPr>
            <w:noProof/>
            <w:webHidden/>
          </w:rPr>
          <w:fldChar w:fldCharType="separate"/>
        </w:r>
        <w:r>
          <w:rPr>
            <w:noProof/>
            <w:webHidden/>
          </w:rPr>
          <w:t>10</w:t>
        </w:r>
        <w:r w:rsidR="000B79BA">
          <w:rPr>
            <w:noProof/>
            <w:webHidden/>
          </w:rPr>
          <w:fldChar w:fldCharType="end"/>
        </w:r>
      </w:hyperlink>
    </w:p>
    <w:p w14:paraId="28EA6AF2" w14:textId="1AE03546" w:rsidR="000B79BA" w:rsidRDefault="004720C0">
      <w:pPr>
        <w:pStyle w:val="TOC1"/>
        <w:rPr>
          <w:rFonts w:asciiTheme="minorHAnsi" w:eastAsiaTheme="minorEastAsia" w:hAnsiTheme="minorHAnsi" w:cstheme="minorBidi"/>
          <w:noProof/>
          <w:sz w:val="22"/>
          <w:szCs w:val="22"/>
          <w:lang w:val="fr-CH" w:eastAsia="fr-CH"/>
        </w:rPr>
      </w:pPr>
      <w:hyperlink w:anchor="_Toc138238721" w:history="1">
        <w:r w:rsidR="000B79BA" w:rsidRPr="008B487D">
          <w:rPr>
            <w:rStyle w:val="Hyperlink"/>
            <w:noProof/>
          </w:rPr>
          <w:t>6</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Measurement guidelines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_Toc138238721 \h </w:instrText>
        </w:r>
        <w:r w:rsidR="000B79BA">
          <w:rPr>
            <w:noProof/>
            <w:webHidden/>
          </w:rPr>
        </w:r>
        <w:r w:rsidR="000B79BA">
          <w:rPr>
            <w:noProof/>
            <w:webHidden/>
          </w:rPr>
          <w:fldChar w:fldCharType="separate"/>
        </w:r>
        <w:r>
          <w:rPr>
            <w:noProof/>
            <w:webHidden/>
          </w:rPr>
          <w:t>11</w:t>
        </w:r>
        <w:r w:rsidR="000B79BA">
          <w:rPr>
            <w:noProof/>
            <w:webHidden/>
          </w:rPr>
          <w:fldChar w:fldCharType="end"/>
        </w:r>
      </w:hyperlink>
    </w:p>
    <w:p w14:paraId="4415932A" w14:textId="12030AA5" w:rsidR="000B79BA" w:rsidRDefault="004720C0">
      <w:pPr>
        <w:pStyle w:val="TOC2"/>
        <w:rPr>
          <w:rFonts w:asciiTheme="minorHAnsi" w:eastAsiaTheme="minorEastAsia" w:hAnsiTheme="minorHAnsi" w:cstheme="minorBidi"/>
          <w:noProof/>
          <w:sz w:val="22"/>
          <w:szCs w:val="22"/>
          <w:lang w:val="fr-CH" w:eastAsia="fr-CH"/>
        </w:rPr>
      </w:pPr>
      <w:hyperlink w:anchor="_Toc138238722" w:history="1">
        <w:r w:rsidR="000B79BA" w:rsidRPr="008B487D">
          <w:rPr>
            <w:rStyle w:val="Hyperlink"/>
            <w:noProof/>
          </w:rPr>
          <w:t>6.1</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Existing measurement requirements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_Toc138238722 \h </w:instrText>
        </w:r>
        <w:r w:rsidR="000B79BA">
          <w:rPr>
            <w:noProof/>
            <w:webHidden/>
          </w:rPr>
        </w:r>
        <w:r w:rsidR="000B79BA">
          <w:rPr>
            <w:noProof/>
            <w:webHidden/>
          </w:rPr>
          <w:fldChar w:fldCharType="separate"/>
        </w:r>
        <w:r>
          <w:rPr>
            <w:noProof/>
            <w:webHidden/>
          </w:rPr>
          <w:t>11</w:t>
        </w:r>
        <w:r w:rsidR="000B79BA">
          <w:rPr>
            <w:noProof/>
            <w:webHidden/>
          </w:rPr>
          <w:fldChar w:fldCharType="end"/>
        </w:r>
      </w:hyperlink>
    </w:p>
    <w:p w14:paraId="0ABB9684" w14:textId="5D779B40" w:rsidR="000B79BA" w:rsidRDefault="004720C0">
      <w:pPr>
        <w:pStyle w:val="TOC2"/>
        <w:rPr>
          <w:rFonts w:asciiTheme="minorHAnsi" w:eastAsiaTheme="minorEastAsia" w:hAnsiTheme="minorHAnsi" w:cstheme="minorBidi"/>
          <w:noProof/>
          <w:sz w:val="22"/>
          <w:szCs w:val="22"/>
          <w:lang w:val="fr-CH" w:eastAsia="fr-CH"/>
        </w:rPr>
      </w:pPr>
      <w:hyperlink w:anchor="_Toc138238723" w:history="1">
        <w:r w:rsidR="000B79BA" w:rsidRPr="008B487D">
          <w:rPr>
            <w:rStyle w:val="Hyperlink"/>
            <w:noProof/>
          </w:rPr>
          <w:t>6.2</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New/modified measurement requirements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_Toc138238723 \h </w:instrText>
        </w:r>
        <w:r w:rsidR="000B79BA">
          <w:rPr>
            <w:noProof/>
            <w:webHidden/>
          </w:rPr>
        </w:r>
        <w:r w:rsidR="000B79BA">
          <w:rPr>
            <w:noProof/>
            <w:webHidden/>
          </w:rPr>
          <w:fldChar w:fldCharType="separate"/>
        </w:r>
        <w:r>
          <w:rPr>
            <w:noProof/>
            <w:webHidden/>
          </w:rPr>
          <w:t>11</w:t>
        </w:r>
        <w:r w:rsidR="000B79BA">
          <w:rPr>
            <w:noProof/>
            <w:webHidden/>
          </w:rPr>
          <w:fldChar w:fldCharType="end"/>
        </w:r>
      </w:hyperlink>
    </w:p>
    <w:p w14:paraId="5989FAC7" w14:textId="1E7CEB33" w:rsidR="000B79BA" w:rsidRDefault="004720C0">
      <w:pPr>
        <w:pStyle w:val="TOC1"/>
        <w:rPr>
          <w:rFonts w:asciiTheme="minorHAnsi" w:eastAsiaTheme="minorEastAsia" w:hAnsiTheme="minorHAnsi" w:cstheme="minorBidi"/>
          <w:noProof/>
          <w:sz w:val="22"/>
          <w:szCs w:val="22"/>
          <w:lang w:val="fr-CH" w:eastAsia="fr-CH"/>
        </w:rPr>
      </w:pPr>
      <w:hyperlink w:anchor="_Toc138238724" w:history="1">
        <w:r w:rsidR="000B79BA" w:rsidRPr="008B487D">
          <w:rPr>
            <w:rStyle w:val="Hyperlink"/>
            <w:noProof/>
          </w:rPr>
          <w:t>7</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Equipment authorization</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_Toc138238724 \h </w:instrText>
        </w:r>
        <w:r w:rsidR="000B79BA">
          <w:rPr>
            <w:noProof/>
            <w:webHidden/>
          </w:rPr>
        </w:r>
        <w:r w:rsidR="000B79BA">
          <w:rPr>
            <w:noProof/>
            <w:webHidden/>
          </w:rPr>
          <w:fldChar w:fldCharType="separate"/>
        </w:r>
        <w:r>
          <w:rPr>
            <w:noProof/>
            <w:webHidden/>
          </w:rPr>
          <w:t>11</w:t>
        </w:r>
        <w:r w:rsidR="000B79BA">
          <w:rPr>
            <w:noProof/>
            <w:webHidden/>
          </w:rPr>
          <w:fldChar w:fldCharType="end"/>
        </w:r>
      </w:hyperlink>
    </w:p>
    <w:p w14:paraId="1D66804F" w14:textId="772B1AFA" w:rsidR="000B79BA" w:rsidRDefault="004720C0">
      <w:pPr>
        <w:pStyle w:val="TOC1"/>
        <w:rPr>
          <w:rFonts w:asciiTheme="minorHAnsi" w:eastAsiaTheme="minorEastAsia" w:hAnsiTheme="minorHAnsi" w:cstheme="minorBidi"/>
          <w:noProof/>
          <w:sz w:val="22"/>
          <w:szCs w:val="22"/>
          <w:lang w:val="fr-CH" w:eastAsia="fr-CH"/>
        </w:rPr>
      </w:pPr>
      <w:hyperlink w:anchor="_Toc138238725" w:history="1">
        <w:r w:rsidR="000B79BA" w:rsidRPr="008B487D">
          <w:rPr>
            <w:rStyle w:val="Hyperlink"/>
            <w:noProof/>
          </w:rPr>
          <w:t>8</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Conclusion</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_Toc138238725 \h </w:instrText>
        </w:r>
        <w:r w:rsidR="000B79BA">
          <w:rPr>
            <w:noProof/>
            <w:webHidden/>
          </w:rPr>
        </w:r>
        <w:r w:rsidR="000B79BA">
          <w:rPr>
            <w:noProof/>
            <w:webHidden/>
          </w:rPr>
          <w:fldChar w:fldCharType="separate"/>
        </w:r>
        <w:r>
          <w:rPr>
            <w:noProof/>
            <w:webHidden/>
          </w:rPr>
          <w:t>11</w:t>
        </w:r>
        <w:r w:rsidR="000B79BA">
          <w:rPr>
            <w:noProof/>
            <w:webHidden/>
          </w:rPr>
          <w:fldChar w:fldCharType="end"/>
        </w:r>
      </w:hyperlink>
    </w:p>
    <w:p w14:paraId="00550C47" w14:textId="4321DC69" w:rsidR="000B79BA" w:rsidRDefault="004720C0">
      <w:pPr>
        <w:pStyle w:val="TOC1"/>
        <w:rPr>
          <w:rFonts w:asciiTheme="minorHAnsi" w:eastAsiaTheme="minorEastAsia" w:hAnsiTheme="minorHAnsi" w:cstheme="minorBidi"/>
          <w:noProof/>
          <w:sz w:val="22"/>
          <w:szCs w:val="22"/>
          <w:lang w:val="fr-CH" w:eastAsia="fr-CH"/>
        </w:rPr>
      </w:pPr>
      <w:hyperlink w:anchor="_Toc138238726" w:history="1">
        <w:r w:rsidR="000B79BA" w:rsidRPr="008B487D">
          <w:rPr>
            <w:rStyle w:val="Hyperlink"/>
            <w:noProof/>
          </w:rPr>
          <w:t xml:space="preserve">Attachment 2 to Annex 2 </w:t>
        </w:r>
        <w:r w:rsidR="000B79BA" w:rsidRPr="000B79BA">
          <w:rPr>
            <w:rStyle w:val="Hyperlink"/>
            <w:noProof/>
          </w:rPr>
          <w:t>–</w:t>
        </w:r>
        <w:r w:rsidR="000B79BA" w:rsidRPr="008B487D">
          <w:rPr>
            <w:rStyle w:val="Hyperlink"/>
            <w:noProof/>
          </w:rPr>
          <w:t xml:space="preserve"> Germany</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_Toc138238726 \h </w:instrText>
        </w:r>
        <w:r w:rsidR="000B79BA">
          <w:rPr>
            <w:noProof/>
            <w:webHidden/>
          </w:rPr>
        </w:r>
        <w:r w:rsidR="000B79BA">
          <w:rPr>
            <w:noProof/>
            <w:webHidden/>
          </w:rPr>
          <w:fldChar w:fldCharType="separate"/>
        </w:r>
        <w:r>
          <w:rPr>
            <w:noProof/>
            <w:webHidden/>
          </w:rPr>
          <w:t>12</w:t>
        </w:r>
        <w:r w:rsidR="000B79BA">
          <w:rPr>
            <w:noProof/>
            <w:webHidden/>
          </w:rPr>
          <w:fldChar w:fldCharType="end"/>
        </w:r>
      </w:hyperlink>
    </w:p>
    <w:p w14:paraId="59C4AE66" w14:textId="0A36236C" w:rsidR="000B79BA" w:rsidRDefault="004720C0">
      <w:pPr>
        <w:pStyle w:val="TOC2"/>
        <w:rPr>
          <w:rFonts w:asciiTheme="minorHAnsi" w:eastAsiaTheme="minorEastAsia" w:hAnsiTheme="minorHAnsi" w:cstheme="minorBidi"/>
          <w:noProof/>
          <w:sz w:val="22"/>
          <w:szCs w:val="22"/>
          <w:lang w:val="fr-CH" w:eastAsia="fr-CH"/>
        </w:rPr>
      </w:pPr>
      <w:hyperlink r:id="rId18" w:anchor="_Toc138238727" w:history="1">
        <w:r w:rsidR="000B79BA" w:rsidRPr="008B487D">
          <w:rPr>
            <w:rStyle w:val="Hyperlink"/>
            <w:noProof/>
          </w:rPr>
          <w:t>Interference resolution</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_Toc138238727 \h </w:instrText>
        </w:r>
        <w:r w:rsidR="000B79BA">
          <w:rPr>
            <w:noProof/>
            <w:webHidden/>
          </w:rPr>
        </w:r>
        <w:r w:rsidR="000B79BA">
          <w:rPr>
            <w:noProof/>
            <w:webHidden/>
          </w:rPr>
          <w:fldChar w:fldCharType="separate"/>
        </w:r>
        <w:r>
          <w:rPr>
            <w:noProof/>
            <w:webHidden/>
          </w:rPr>
          <w:t>15</w:t>
        </w:r>
        <w:r w:rsidR="000B79BA">
          <w:rPr>
            <w:noProof/>
            <w:webHidden/>
          </w:rPr>
          <w:fldChar w:fldCharType="end"/>
        </w:r>
      </w:hyperlink>
    </w:p>
    <w:p w14:paraId="69635825" w14:textId="591FFA8E" w:rsidR="000B79BA" w:rsidRDefault="004720C0">
      <w:pPr>
        <w:pStyle w:val="TOC2"/>
        <w:rPr>
          <w:rFonts w:asciiTheme="minorHAnsi" w:eastAsiaTheme="minorEastAsia" w:hAnsiTheme="minorHAnsi" w:cstheme="minorBidi"/>
          <w:noProof/>
          <w:sz w:val="22"/>
          <w:szCs w:val="22"/>
          <w:lang w:val="fr-CH" w:eastAsia="fr-CH"/>
        </w:rPr>
      </w:pPr>
      <w:hyperlink r:id="rId19" w:anchor="_Toc138238728" w:history="1">
        <w:r w:rsidR="000B79BA" w:rsidRPr="008B487D">
          <w:rPr>
            <w:rStyle w:val="Hyperlink"/>
            <w:noProof/>
          </w:rPr>
          <w:t>Compliance investigation</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_Toc138238728 \h </w:instrText>
        </w:r>
        <w:r w:rsidR="000B79BA">
          <w:rPr>
            <w:noProof/>
            <w:webHidden/>
          </w:rPr>
        </w:r>
        <w:r w:rsidR="000B79BA">
          <w:rPr>
            <w:noProof/>
            <w:webHidden/>
          </w:rPr>
          <w:fldChar w:fldCharType="separate"/>
        </w:r>
        <w:r>
          <w:rPr>
            <w:noProof/>
            <w:webHidden/>
          </w:rPr>
          <w:t>15</w:t>
        </w:r>
        <w:r w:rsidR="000B79BA">
          <w:rPr>
            <w:noProof/>
            <w:webHidden/>
          </w:rPr>
          <w:fldChar w:fldCharType="end"/>
        </w:r>
      </w:hyperlink>
    </w:p>
    <w:p w14:paraId="23396A8B" w14:textId="222D98BF" w:rsidR="000B79BA" w:rsidRDefault="004720C0">
      <w:pPr>
        <w:pStyle w:val="TOC1"/>
        <w:rPr>
          <w:rFonts w:asciiTheme="minorHAnsi" w:eastAsiaTheme="minorEastAsia" w:hAnsiTheme="minorHAnsi" w:cstheme="minorBidi"/>
          <w:noProof/>
          <w:sz w:val="22"/>
          <w:szCs w:val="22"/>
          <w:lang w:val="fr-CH" w:eastAsia="fr-CH"/>
        </w:rPr>
      </w:pPr>
      <w:hyperlink w:anchor="_Toc138238729" w:history="1">
        <w:r w:rsidR="000B79BA" w:rsidRPr="008B487D">
          <w:rPr>
            <w:rStyle w:val="Hyperlink"/>
            <w:noProof/>
          </w:rPr>
          <w:t>1</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Technical aspects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_Toc138238729 \h </w:instrText>
        </w:r>
        <w:r w:rsidR="000B79BA">
          <w:rPr>
            <w:noProof/>
            <w:webHidden/>
          </w:rPr>
        </w:r>
        <w:r w:rsidR="000B79BA">
          <w:rPr>
            <w:noProof/>
            <w:webHidden/>
          </w:rPr>
          <w:fldChar w:fldCharType="separate"/>
        </w:r>
        <w:r>
          <w:rPr>
            <w:noProof/>
            <w:webHidden/>
          </w:rPr>
          <w:t>18</w:t>
        </w:r>
        <w:r w:rsidR="000B79BA">
          <w:rPr>
            <w:noProof/>
            <w:webHidden/>
          </w:rPr>
          <w:fldChar w:fldCharType="end"/>
        </w:r>
      </w:hyperlink>
    </w:p>
    <w:p w14:paraId="6CB92DEF" w14:textId="0657C44F" w:rsidR="000B79BA" w:rsidRDefault="004720C0">
      <w:pPr>
        <w:pStyle w:val="TOC1"/>
        <w:rPr>
          <w:rFonts w:asciiTheme="minorHAnsi" w:eastAsiaTheme="minorEastAsia" w:hAnsiTheme="minorHAnsi" w:cstheme="minorBidi"/>
          <w:noProof/>
          <w:sz w:val="22"/>
          <w:szCs w:val="22"/>
          <w:lang w:val="fr-CH" w:eastAsia="fr-CH"/>
        </w:rPr>
      </w:pPr>
      <w:hyperlink w:anchor="_Toc138238730" w:history="1">
        <w:r w:rsidR="000B79BA" w:rsidRPr="008B487D">
          <w:rPr>
            <w:rStyle w:val="Hyperlink"/>
            <w:noProof/>
          </w:rPr>
          <w:t>2</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Economic and political aspects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_Toc138238730 \h </w:instrText>
        </w:r>
        <w:r w:rsidR="000B79BA">
          <w:rPr>
            <w:noProof/>
            <w:webHidden/>
          </w:rPr>
        </w:r>
        <w:r w:rsidR="000B79BA">
          <w:rPr>
            <w:noProof/>
            <w:webHidden/>
          </w:rPr>
          <w:fldChar w:fldCharType="separate"/>
        </w:r>
        <w:r>
          <w:rPr>
            <w:noProof/>
            <w:webHidden/>
          </w:rPr>
          <w:t>19</w:t>
        </w:r>
        <w:r w:rsidR="000B79BA">
          <w:rPr>
            <w:noProof/>
            <w:webHidden/>
          </w:rPr>
          <w:fldChar w:fldCharType="end"/>
        </w:r>
      </w:hyperlink>
    </w:p>
    <w:p w14:paraId="1724290E" w14:textId="1A7B317F" w:rsidR="000B79BA" w:rsidRDefault="004720C0">
      <w:pPr>
        <w:pStyle w:val="TOC1"/>
        <w:rPr>
          <w:rFonts w:asciiTheme="minorHAnsi" w:eastAsiaTheme="minorEastAsia" w:hAnsiTheme="minorHAnsi" w:cstheme="minorBidi"/>
          <w:noProof/>
          <w:sz w:val="22"/>
          <w:szCs w:val="22"/>
          <w:lang w:val="fr-CH" w:eastAsia="fr-CH"/>
        </w:rPr>
      </w:pPr>
      <w:hyperlink w:anchor="_Toc138238731" w:history="1">
        <w:r w:rsidR="000B79BA" w:rsidRPr="008B487D">
          <w:rPr>
            <w:rStyle w:val="Hyperlink"/>
            <w:noProof/>
          </w:rPr>
          <w:t>3</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Regulatory aspects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_Toc138238731 \h </w:instrText>
        </w:r>
        <w:r w:rsidR="000B79BA">
          <w:rPr>
            <w:noProof/>
            <w:webHidden/>
          </w:rPr>
        </w:r>
        <w:r w:rsidR="000B79BA">
          <w:rPr>
            <w:noProof/>
            <w:webHidden/>
          </w:rPr>
          <w:fldChar w:fldCharType="separate"/>
        </w:r>
        <w:r>
          <w:rPr>
            <w:noProof/>
            <w:webHidden/>
          </w:rPr>
          <w:t>20</w:t>
        </w:r>
        <w:r w:rsidR="000B79BA">
          <w:rPr>
            <w:noProof/>
            <w:webHidden/>
          </w:rPr>
          <w:fldChar w:fldCharType="end"/>
        </w:r>
      </w:hyperlink>
    </w:p>
    <w:p w14:paraId="6147C20B" w14:textId="79A6F171" w:rsidR="000B79BA" w:rsidRDefault="004720C0">
      <w:pPr>
        <w:pStyle w:val="TOC1"/>
        <w:rPr>
          <w:rFonts w:asciiTheme="minorHAnsi" w:eastAsiaTheme="minorEastAsia" w:hAnsiTheme="minorHAnsi" w:cstheme="minorBidi"/>
          <w:noProof/>
          <w:sz w:val="22"/>
          <w:szCs w:val="22"/>
          <w:lang w:val="fr-CH" w:eastAsia="fr-CH"/>
        </w:rPr>
      </w:pPr>
      <w:hyperlink w:anchor="_Toc138238732" w:history="1">
        <w:r w:rsidR="000B79BA" w:rsidRPr="008B487D">
          <w:rPr>
            <w:rStyle w:val="Hyperlink"/>
            <w:noProof/>
          </w:rPr>
          <w:t>4</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Assessment of all criteria and circumstances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_Toc138238732 \h </w:instrText>
        </w:r>
        <w:r w:rsidR="000B79BA">
          <w:rPr>
            <w:noProof/>
            <w:webHidden/>
          </w:rPr>
        </w:r>
        <w:r w:rsidR="000B79BA">
          <w:rPr>
            <w:noProof/>
            <w:webHidden/>
          </w:rPr>
          <w:fldChar w:fldCharType="separate"/>
        </w:r>
        <w:r>
          <w:rPr>
            <w:noProof/>
            <w:webHidden/>
          </w:rPr>
          <w:t>20</w:t>
        </w:r>
        <w:r w:rsidR="000B79BA">
          <w:rPr>
            <w:noProof/>
            <w:webHidden/>
          </w:rPr>
          <w:fldChar w:fldCharType="end"/>
        </w:r>
      </w:hyperlink>
    </w:p>
    <w:p w14:paraId="18EC1689" w14:textId="7B3C9D98" w:rsidR="000B79BA" w:rsidRDefault="004720C0">
      <w:pPr>
        <w:pStyle w:val="TOC1"/>
        <w:rPr>
          <w:rFonts w:asciiTheme="minorHAnsi" w:eastAsiaTheme="minorEastAsia" w:hAnsiTheme="minorHAnsi" w:cstheme="minorBidi"/>
          <w:noProof/>
          <w:sz w:val="22"/>
          <w:szCs w:val="22"/>
          <w:lang w:val="fr-CH" w:eastAsia="fr-CH"/>
        </w:rPr>
      </w:pPr>
      <w:hyperlink w:anchor="_Toc138238733" w:history="1">
        <w:r w:rsidR="000B79BA" w:rsidRPr="008B487D">
          <w:rPr>
            <w:rStyle w:val="Hyperlink"/>
            <w:noProof/>
            <w:lang w:eastAsia="ja-JP"/>
          </w:rPr>
          <w:t>Attachment 3</w:t>
        </w:r>
        <w:r w:rsidR="000B79BA" w:rsidRPr="008B487D">
          <w:rPr>
            <w:rStyle w:val="Hyperlink"/>
            <w:noProof/>
            <w:lang w:eastAsia="zh-CN"/>
          </w:rPr>
          <w:t xml:space="preserve"> to </w:t>
        </w:r>
        <w:r w:rsidR="000B79BA" w:rsidRPr="008B487D">
          <w:rPr>
            <w:rStyle w:val="Hyperlink"/>
            <w:noProof/>
          </w:rPr>
          <w:t>Annex 2</w:t>
        </w:r>
        <w:r w:rsidR="000B79BA" w:rsidRPr="008B487D">
          <w:rPr>
            <w:rStyle w:val="Hyperlink"/>
            <w:noProof/>
            <w:lang w:eastAsia="ja-JP"/>
          </w:rPr>
          <w:t xml:space="preserve"> </w:t>
        </w:r>
        <w:r w:rsidR="000B79BA" w:rsidRPr="000B79BA">
          <w:rPr>
            <w:rStyle w:val="Hyperlink"/>
            <w:noProof/>
            <w:lang w:eastAsia="ja-JP"/>
          </w:rPr>
          <w:t>–</w:t>
        </w:r>
        <w:r w:rsidR="000B79BA" w:rsidRPr="008B487D">
          <w:rPr>
            <w:rStyle w:val="Hyperlink"/>
            <w:noProof/>
            <w:lang w:eastAsia="ja-JP"/>
          </w:rPr>
          <w:t xml:space="preserve"> </w:t>
        </w:r>
        <w:r w:rsidR="000B79BA" w:rsidRPr="008B487D">
          <w:rPr>
            <w:rStyle w:val="Hyperlink"/>
            <w:noProof/>
          </w:rPr>
          <w:t>Japanese regulations for the power line high data rate  telecommunication systems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_Toc138238733 \h </w:instrText>
        </w:r>
        <w:r w:rsidR="000B79BA">
          <w:rPr>
            <w:noProof/>
            <w:webHidden/>
          </w:rPr>
        </w:r>
        <w:r w:rsidR="000B79BA">
          <w:rPr>
            <w:noProof/>
            <w:webHidden/>
          </w:rPr>
          <w:fldChar w:fldCharType="separate"/>
        </w:r>
        <w:r>
          <w:rPr>
            <w:noProof/>
            <w:webHidden/>
          </w:rPr>
          <w:t>20</w:t>
        </w:r>
        <w:r w:rsidR="000B79BA">
          <w:rPr>
            <w:noProof/>
            <w:webHidden/>
          </w:rPr>
          <w:fldChar w:fldCharType="end"/>
        </w:r>
      </w:hyperlink>
    </w:p>
    <w:p w14:paraId="342946E2" w14:textId="69A58DBE" w:rsidR="000B79BA" w:rsidRDefault="004720C0">
      <w:pPr>
        <w:pStyle w:val="TOC1"/>
        <w:rPr>
          <w:rFonts w:asciiTheme="minorHAnsi" w:eastAsiaTheme="minorEastAsia" w:hAnsiTheme="minorHAnsi" w:cstheme="minorBidi"/>
          <w:noProof/>
          <w:sz w:val="22"/>
          <w:szCs w:val="22"/>
          <w:lang w:val="fr-CH" w:eastAsia="fr-CH"/>
        </w:rPr>
      </w:pPr>
      <w:hyperlink w:anchor="_Toc138238734" w:history="1">
        <w:r w:rsidR="000B79BA" w:rsidRPr="008B487D">
          <w:rPr>
            <w:rStyle w:val="Hyperlink"/>
            <w:noProof/>
            <w:lang w:eastAsia="ja-JP"/>
          </w:rPr>
          <w:t>1</w:t>
        </w:r>
        <w:r w:rsidR="000B79BA">
          <w:rPr>
            <w:rFonts w:asciiTheme="minorHAnsi" w:eastAsiaTheme="minorEastAsia" w:hAnsiTheme="minorHAnsi" w:cstheme="minorBidi"/>
            <w:noProof/>
            <w:sz w:val="22"/>
            <w:szCs w:val="22"/>
            <w:lang w:val="fr-CH" w:eastAsia="fr-CH"/>
          </w:rPr>
          <w:tab/>
        </w:r>
        <w:r w:rsidR="000B79BA" w:rsidRPr="008B487D">
          <w:rPr>
            <w:rStyle w:val="Hyperlink"/>
            <w:noProof/>
            <w:lang w:eastAsia="ja-JP"/>
          </w:rPr>
          <w:t>Fundamental principle</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_Toc138238734 \h </w:instrText>
        </w:r>
        <w:r w:rsidR="000B79BA">
          <w:rPr>
            <w:noProof/>
            <w:webHidden/>
          </w:rPr>
        </w:r>
        <w:r w:rsidR="000B79BA">
          <w:rPr>
            <w:noProof/>
            <w:webHidden/>
          </w:rPr>
          <w:fldChar w:fldCharType="separate"/>
        </w:r>
        <w:r>
          <w:rPr>
            <w:noProof/>
            <w:webHidden/>
          </w:rPr>
          <w:t>20</w:t>
        </w:r>
        <w:r w:rsidR="000B79BA">
          <w:rPr>
            <w:noProof/>
            <w:webHidden/>
          </w:rPr>
          <w:fldChar w:fldCharType="end"/>
        </w:r>
      </w:hyperlink>
    </w:p>
    <w:p w14:paraId="2E912006" w14:textId="7FDDD07D" w:rsidR="000B79BA" w:rsidRDefault="004720C0">
      <w:pPr>
        <w:pStyle w:val="TOC1"/>
        <w:rPr>
          <w:rFonts w:asciiTheme="minorHAnsi" w:eastAsiaTheme="minorEastAsia" w:hAnsiTheme="minorHAnsi" w:cstheme="minorBidi"/>
          <w:noProof/>
          <w:sz w:val="22"/>
          <w:szCs w:val="22"/>
          <w:lang w:val="fr-CH" w:eastAsia="fr-CH"/>
        </w:rPr>
      </w:pPr>
      <w:hyperlink w:anchor="_Toc138238735" w:history="1">
        <w:r w:rsidR="000B79BA" w:rsidRPr="008B487D">
          <w:rPr>
            <w:rStyle w:val="Hyperlink"/>
            <w:noProof/>
            <w:lang w:eastAsia="ja-JP"/>
          </w:rPr>
          <w:t>2</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Equipment allowed to be used: In-house PLT equipment only</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_Toc138238735 \h </w:instrText>
        </w:r>
        <w:r w:rsidR="000B79BA">
          <w:rPr>
            <w:noProof/>
            <w:webHidden/>
          </w:rPr>
        </w:r>
        <w:r w:rsidR="000B79BA">
          <w:rPr>
            <w:noProof/>
            <w:webHidden/>
          </w:rPr>
          <w:fldChar w:fldCharType="separate"/>
        </w:r>
        <w:r>
          <w:rPr>
            <w:noProof/>
            <w:webHidden/>
          </w:rPr>
          <w:t>21</w:t>
        </w:r>
        <w:r w:rsidR="000B79BA">
          <w:rPr>
            <w:noProof/>
            <w:webHidden/>
          </w:rPr>
          <w:fldChar w:fldCharType="end"/>
        </w:r>
      </w:hyperlink>
    </w:p>
    <w:p w14:paraId="10864A71" w14:textId="03BDF0DB" w:rsidR="000B79BA" w:rsidRDefault="004720C0">
      <w:pPr>
        <w:pStyle w:val="TOC1"/>
        <w:rPr>
          <w:rFonts w:asciiTheme="minorHAnsi" w:eastAsiaTheme="minorEastAsia" w:hAnsiTheme="minorHAnsi" w:cstheme="minorBidi"/>
          <w:noProof/>
          <w:sz w:val="22"/>
          <w:szCs w:val="22"/>
          <w:lang w:val="fr-CH" w:eastAsia="fr-CH"/>
        </w:rPr>
      </w:pPr>
      <w:hyperlink w:anchor="_Toc138238736" w:history="1">
        <w:r w:rsidR="000B79BA" w:rsidRPr="008B487D">
          <w:rPr>
            <w:rStyle w:val="Hyperlink"/>
            <w:noProof/>
          </w:rPr>
          <w:t>3</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Limits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_Toc138238736 \h </w:instrText>
        </w:r>
        <w:r w:rsidR="000B79BA">
          <w:rPr>
            <w:noProof/>
            <w:webHidden/>
          </w:rPr>
        </w:r>
        <w:r w:rsidR="000B79BA">
          <w:rPr>
            <w:noProof/>
            <w:webHidden/>
          </w:rPr>
          <w:fldChar w:fldCharType="separate"/>
        </w:r>
        <w:r>
          <w:rPr>
            <w:noProof/>
            <w:webHidden/>
          </w:rPr>
          <w:t>21</w:t>
        </w:r>
        <w:r w:rsidR="000B79BA">
          <w:rPr>
            <w:noProof/>
            <w:webHidden/>
          </w:rPr>
          <w:fldChar w:fldCharType="end"/>
        </w:r>
      </w:hyperlink>
    </w:p>
    <w:p w14:paraId="0AE296BD" w14:textId="785BD848" w:rsidR="000B79BA" w:rsidRDefault="004720C0">
      <w:pPr>
        <w:pStyle w:val="TOC2"/>
        <w:rPr>
          <w:rFonts w:asciiTheme="minorHAnsi" w:eastAsiaTheme="minorEastAsia" w:hAnsiTheme="minorHAnsi" w:cstheme="minorBidi"/>
          <w:noProof/>
          <w:sz w:val="22"/>
          <w:szCs w:val="22"/>
          <w:lang w:val="fr-CH" w:eastAsia="fr-CH"/>
        </w:rPr>
      </w:pPr>
      <w:hyperlink w:anchor="_Toc138238737" w:history="1">
        <w:r w:rsidR="000B79BA" w:rsidRPr="008B487D">
          <w:rPr>
            <w:rStyle w:val="Hyperlink"/>
            <w:noProof/>
          </w:rPr>
          <w:t>3.1</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Conducted emission at the mains port</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_Toc138238737 \h </w:instrText>
        </w:r>
        <w:r w:rsidR="000B79BA">
          <w:rPr>
            <w:noProof/>
            <w:webHidden/>
          </w:rPr>
        </w:r>
        <w:r w:rsidR="000B79BA">
          <w:rPr>
            <w:noProof/>
            <w:webHidden/>
          </w:rPr>
          <w:fldChar w:fldCharType="separate"/>
        </w:r>
        <w:r>
          <w:rPr>
            <w:noProof/>
            <w:webHidden/>
          </w:rPr>
          <w:t>21</w:t>
        </w:r>
        <w:r w:rsidR="000B79BA">
          <w:rPr>
            <w:noProof/>
            <w:webHidden/>
          </w:rPr>
          <w:fldChar w:fldCharType="end"/>
        </w:r>
      </w:hyperlink>
    </w:p>
    <w:p w14:paraId="31BD814A" w14:textId="6F5B6BAB" w:rsidR="000B79BA" w:rsidRDefault="004720C0">
      <w:pPr>
        <w:pStyle w:val="TOC2"/>
        <w:rPr>
          <w:rFonts w:asciiTheme="minorHAnsi" w:eastAsiaTheme="minorEastAsia" w:hAnsiTheme="minorHAnsi" w:cstheme="minorBidi"/>
          <w:noProof/>
          <w:sz w:val="22"/>
          <w:szCs w:val="22"/>
          <w:lang w:val="fr-CH" w:eastAsia="fr-CH"/>
        </w:rPr>
      </w:pPr>
      <w:hyperlink w:anchor="_Toc138238738" w:history="1">
        <w:r w:rsidR="000B79BA" w:rsidRPr="008B487D">
          <w:rPr>
            <w:rStyle w:val="Hyperlink"/>
            <w:noProof/>
            <w:lang w:eastAsia="ja-JP"/>
          </w:rPr>
          <w:t>3.2</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 xml:space="preserve">Conducted emission at the </w:t>
        </w:r>
        <w:r w:rsidR="000B79BA" w:rsidRPr="008B487D">
          <w:rPr>
            <w:rStyle w:val="Hyperlink"/>
            <w:noProof/>
            <w:lang w:eastAsia="ja-JP"/>
          </w:rPr>
          <w:t>tele</w:t>
        </w:r>
        <w:r w:rsidR="000B79BA" w:rsidRPr="008B487D">
          <w:rPr>
            <w:rStyle w:val="Hyperlink"/>
            <w:noProof/>
          </w:rPr>
          <w:t>communication port</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_Toc138238738 \h </w:instrText>
        </w:r>
        <w:r w:rsidR="000B79BA">
          <w:rPr>
            <w:noProof/>
            <w:webHidden/>
          </w:rPr>
        </w:r>
        <w:r w:rsidR="000B79BA">
          <w:rPr>
            <w:noProof/>
            <w:webHidden/>
          </w:rPr>
          <w:fldChar w:fldCharType="separate"/>
        </w:r>
        <w:r>
          <w:rPr>
            <w:noProof/>
            <w:webHidden/>
          </w:rPr>
          <w:t>22</w:t>
        </w:r>
        <w:r w:rsidR="000B79BA">
          <w:rPr>
            <w:noProof/>
            <w:webHidden/>
          </w:rPr>
          <w:fldChar w:fldCharType="end"/>
        </w:r>
      </w:hyperlink>
    </w:p>
    <w:p w14:paraId="4E15C94D" w14:textId="74DE2DF3" w:rsidR="000B79BA" w:rsidRDefault="004720C0">
      <w:pPr>
        <w:pStyle w:val="TOC2"/>
        <w:rPr>
          <w:rFonts w:asciiTheme="minorHAnsi" w:eastAsiaTheme="minorEastAsia" w:hAnsiTheme="minorHAnsi" w:cstheme="minorBidi"/>
          <w:noProof/>
          <w:sz w:val="22"/>
          <w:szCs w:val="22"/>
          <w:lang w:val="fr-CH" w:eastAsia="fr-CH"/>
        </w:rPr>
      </w:pPr>
      <w:hyperlink w:anchor="_Toc138238739" w:history="1">
        <w:r w:rsidR="000B79BA" w:rsidRPr="008B487D">
          <w:rPr>
            <w:rStyle w:val="Hyperlink"/>
            <w:noProof/>
            <w:lang w:eastAsia="ja-JP"/>
          </w:rPr>
          <w:t>3.3</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Radiated emission</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_Toc138238739 \h </w:instrText>
        </w:r>
        <w:r w:rsidR="000B79BA">
          <w:rPr>
            <w:noProof/>
            <w:webHidden/>
          </w:rPr>
        </w:r>
        <w:r w:rsidR="000B79BA">
          <w:rPr>
            <w:noProof/>
            <w:webHidden/>
          </w:rPr>
          <w:fldChar w:fldCharType="separate"/>
        </w:r>
        <w:r>
          <w:rPr>
            <w:noProof/>
            <w:webHidden/>
          </w:rPr>
          <w:t>22</w:t>
        </w:r>
        <w:r w:rsidR="000B79BA">
          <w:rPr>
            <w:noProof/>
            <w:webHidden/>
          </w:rPr>
          <w:fldChar w:fldCharType="end"/>
        </w:r>
      </w:hyperlink>
    </w:p>
    <w:p w14:paraId="34D86B83" w14:textId="2CB00BEB" w:rsidR="000B79BA" w:rsidRDefault="004720C0">
      <w:pPr>
        <w:pStyle w:val="TOC1"/>
        <w:rPr>
          <w:rFonts w:asciiTheme="minorHAnsi" w:eastAsiaTheme="minorEastAsia" w:hAnsiTheme="minorHAnsi" w:cstheme="minorBidi"/>
          <w:noProof/>
          <w:sz w:val="22"/>
          <w:szCs w:val="22"/>
          <w:lang w:val="fr-CH" w:eastAsia="fr-CH"/>
        </w:rPr>
      </w:pPr>
      <w:hyperlink w:anchor="_Toc138238740" w:history="1">
        <w:r w:rsidR="000B79BA" w:rsidRPr="008B487D">
          <w:rPr>
            <w:rStyle w:val="Hyperlink"/>
            <w:noProof/>
            <w:lang w:eastAsia="ja-JP"/>
          </w:rPr>
          <w:t>4</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Derivation of the limits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_Toc138238740 \h </w:instrText>
        </w:r>
        <w:r w:rsidR="000B79BA">
          <w:rPr>
            <w:noProof/>
            <w:webHidden/>
          </w:rPr>
        </w:r>
        <w:r w:rsidR="000B79BA">
          <w:rPr>
            <w:noProof/>
            <w:webHidden/>
          </w:rPr>
          <w:fldChar w:fldCharType="separate"/>
        </w:r>
        <w:r>
          <w:rPr>
            <w:noProof/>
            <w:webHidden/>
          </w:rPr>
          <w:t>22</w:t>
        </w:r>
        <w:r w:rsidR="000B79BA">
          <w:rPr>
            <w:noProof/>
            <w:webHidden/>
          </w:rPr>
          <w:fldChar w:fldCharType="end"/>
        </w:r>
      </w:hyperlink>
    </w:p>
    <w:p w14:paraId="6DA14093" w14:textId="61CD54C3" w:rsidR="000B79BA" w:rsidRDefault="004720C0">
      <w:pPr>
        <w:pStyle w:val="TOC2"/>
        <w:rPr>
          <w:rFonts w:asciiTheme="minorHAnsi" w:eastAsiaTheme="minorEastAsia" w:hAnsiTheme="minorHAnsi" w:cstheme="minorBidi"/>
          <w:noProof/>
          <w:sz w:val="22"/>
          <w:szCs w:val="22"/>
          <w:lang w:val="fr-CH" w:eastAsia="fr-CH"/>
        </w:rPr>
      </w:pPr>
      <w:hyperlink w:anchor="_Toc138238741" w:history="1">
        <w:r w:rsidR="000B79BA" w:rsidRPr="008B487D">
          <w:rPr>
            <w:rStyle w:val="Hyperlink"/>
            <w:noProof/>
          </w:rPr>
          <w:t>4.1</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Procedures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_Toc138238741 \h </w:instrText>
        </w:r>
        <w:r w:rsidR="000B79BA">
          <w:rPr>
            <w:noProof/>
            <w:webHidden/>
          </w:rPr>
        </w:r>
        <w:r w:rsidR="000B79BA">
          <w:rPr>
            <w:noProof/>
            <w:webHidden/>
          </w:rPr>
          <w:fldChar w:fldCharType="separate"/>
        </w:r>
        <w:r>
          <w:rPr>
            <w:noProof/>
            <w:webHidden/>
          </w:rPr>
          <w:t>22</w:t>
        </w:r>
        <w:r w:rsidR="000B79BA">
          <w:rPr>
            <w:noProof/>
            <w:webHidden/>
          </w:rPr>
          <w:fldChar w:fldCharType="end"/>
        </w:r>
      </w:hyperlink>
    </w:p>
    <w:p w14:paraId="5E374C40" w14:textId="46A9939F" w:rsidR="000B79BA" w:rsidRDefault="004720C0">
      <w:pPr>
        <w:pStyle w:val="TOC2"/>
        <w:rPr>
          <w:rFonts w:asciiTheme="minorHAnsi" w:eastAsiaTheme="minorEastAsia" w:hAnsiTheme="minorHAnsi" w:cstheme="minorBidi"/>
          <w:noProof/>
          <w:sz w:val="22"/>
          <w:szCs w:val="22"/>
          <w:lang w:val="fr-CH" w:eastAsia="fr-CH"/>
        </w:rPr>
      </w:pPr>
      <w:hyperlink w:anchor="_Toc138238742" w:history="1">
        <w:r w:rsidR="000B79BA" w:rsidRPr="008B487D">
          <w:rPr>
            <w:rStyle w:val="Hyperlink"/>
            <w:noProof/>
          </w:rPr>
          <w:t>4.2</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PLT installation model and draft limits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_Toc138238742 \h </w:instrText>
        </w:r>
        <w:r w:rsidR="000B79BA">
          <w:rPr>
            <w:noProof/>
            <w:webHidden/>
          </w:rPr>
        </w:r>
        <w:r w:rsidR="000B79BA">
          <w:rPr>
            <w:noProof/>
            <w:webHidden/>
          </w:rPr>
          <w:fldChar w:fldCharType="separate"/>
        </w:r>
        <w:r>
          <w:rPr>
            <w:noProof/>
            <w:webHidden/>
          </w:rPr>
          <w:t>23</w:t>
        </w:r>
        <w:r w:rsidR="000B79BA">
          <w:rPr>
            <w:noProof/>
            <w:webHidden/>
          </w:rPr>
          <w:fldChar w:fldCharType="end"/>
        </w:r>
      </w:hyperlink>
    </w:p>
    <w:p w14:paraId="24D1D60A" w14:textId="77777777" w:rsidR="000B79BA" w:rsidRDefault="000B79BA" w:rsidP="000B79BA">
      <w:pPr>
        <w:pStyle w:val="toc0"/>
        <w:keepNext/>
        <w:keepLines/>
        <w:jc w:val="right"/>
        <w:rPr>
          <w:lang w:val="en-US"/>
        </w:rPr>
      </w:pPr>
      <w:r>
        <w:rPr>
          <w:lang w:val="en-US"/>
        </w:rPr>
        <w:lastRenderedPageBreak/>
        <w:t>Page</w:t>
      </w:r>
    </w:p>
    <w:p w14:paraId="0A750F0A" w14:textId="449C14ED" w:rsidR="000B79BA" w:rsidRDefault="004720C0" w:rsidP="000B79BA">
      <w:pPr>
        <w:pStyle w:val="TOC2"/>
        <w:keepNext/>
        <w:rPr>
          <w:rFonts w:asciiTheme="minorHAnsi" w:eastAsiaTheme="minorEastAsia" w:hAnsiTheme="minorHAnsi" w:cstheme="minorBidi"/>
          <w:noProof/>
          <w:sz w:val="22"/>
          <w:szCs w:val="22"/>
          <w:lang w:val="fr-CH" w:eastAsia="fr-CH"/>
        </w:rPr>
      </w:pPr>
      <w:hyperlink w:anchor="_Toc138238743" w:history="1">
        <w:r w:rsidR="000B79BA" w:rsidRPr="008B487D">
          <w:rPr>
            <w:rStyle w:val="Hyperlink"/>
            <w:noProof/>
            <w:lang w:eastAsia="ja-JP"/>
          </w:rPr>
          <w:t>4.3</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Japanese PLT limits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_Toc138238743 \h </w:instrText>
        </w:r>
        <w:r w:rsidR="000B79BA">
          <w:rPr>
            <w:noProof/>
            <w:webHidden/>
          </w:rPr>
        </w:r>
        <w:r w:rsidR="000B79BA">
          <w:rPr>
            <w:noProof/>
            <w:webHidden/>
          </w:rPr>
          <w:fldChar w:fldCharType="separate"/>
        </w:r>
        <w:r>
          <w:rPr>
            <w:noProof/>
            <w:webHidden/>
          </w:rPr>
          <w:t>24</w:t>
        </w:r>
        <w:r w:rsidR="000B79BA">
          <w:rPr>
            <w:noProof/>
            <w:webHidden/>
          </w:rPr>
          <w:fldChar w:fldCharType="end"/>
        </w:r>
      </w:hyperlink>
    </w:p>
    <w:p w14:paraId="47CEB9AA" w14:textId="2DC0D2CB" w:rsidR="000B79BA" w:rsidRDefault="004720C0">
      <w:pPr>
        <w:pStyle w:val="TOC1"/>
        <w:rPr>
          <w:rFonts w:asciiTheme="minorHAnsi" w:eastAsiaTheme="minorEastAsia" w:hAnsiTheme="minorHAnsi" w:cstheme="minorBidi"/>
          <w:noProof/>
          <w:sz w:val="22"/>
          <w:szCs w:val="22"/>
          <w:lang w:val="fr-CH" w:eastAsia="fr-CH"/>
        </w:rPr>
      </w:pPr>
      <w:hyperlink w:anchor="_Toc138238744" w:history="1">
        <w:r w:rsidR="000B79BA" w:rsidRPr="008B487D">
          <w:rPr>
            <w:rStyle w:val="Hyperlink"/>
            <w:noProof/>
            <w:lang w:eastAsia="ja-JP"/>
          </w:rPr>
          <w:t>5</w:t>
        </w:r>
        <w:r w:rsidR="000B79BA">
          <w:rPr>
            <w:rFonts w:asciiTheme="minorHAnsi" w:eastAsiaTheme="minorEastAsia" w:hAnsiTheme="minorHAnsi" w:cstheme="minorBidi"/>
            <w:noProof/>
            <w:sz w:val="22"/>
            <w:szCs w:val="22"/>
            <w:lang w:val="fr-CH" w:eastAsia="fr-CH"/>
          </w:rPr>
          <w:tab/>
        </w:r>
        <w:r w:rsidR="000B79BA" w:rsidRPr="008B487D">
          <w:rPr>
            <w:rStyle w:val="Hyperlink"/>
            <w:noProof/>
            <w:lang w:eastAsia="ja-JP"/>
          </w:rPr>
          <w:t>Measurement conditions for the PLT common-mode current</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_Toc138238744 \h </w:instrText>
        </w:r>
        <w:r w:rsidR="000B79BA">
          <w:rPr>
            <w:noProof/>
            <w:webHidden/>
          </w:rPr>
        </w:r>
        <w:r w:rsidR="000B79BA">
          <w:rPr>
            <w:noProof/>
            <w:webHidden/>
          </w:rPr>
          <w:fldChar w:fldCharType="separate"/>
        </w:r>
        <w:r>
          <w:rPr>
            <w:noProof/>
            <w:webHidden/>
          </w:rPr>
          <w:t>24</w:t>
        </w:r>
        <w:r w:rsidR="000B79BA">
          <w:rPr>
            <w:noProof/>
            <w:webHidden/>
          </w:rPr>
          <w:fldChar w:fldCharType="end"/>
        </w:r>
      </w:hyperlink>
    </w:p>
    <w:p w14:paraId="60B59017" w14:textId="59FB9102" w:rsidR="000B79BA" w:rsidRDefault="004720C0">
      <w:pPr>
        <w:pStyle w:val="TOC1"/>
        <w:rPr>
          <w:rFonts w:asciiTheme="minorHAnsi" w:eastAsiaTheme="minorEastAsia" w:hAnsiTheme="minorHAnsi" w:cstheme="minorBidi"/>
          <w:noProof/>
          <w:sz w:val="22"/>
          <w:szCs w:val="22"/>
          <w:lang w:val="fr-CH" w:eastAsia="fr-CH"/>
        </w:rPr>
      </w:pPr>
      <w:hyperlink w:anchor="_Toc138238745" w:history="1">
        <w:r w:rsidR="000B79BA" w:rsidRPr="008B487D">
          <w:rPr>
            <w:rStyle w:val="Hyperlink"/>
            <w:noProof/>
            <w:lang w:eastAsia="ja-JP"/>
          </w:rPr>
          <w:t xml:space="preserve">Attachment </w:t>
        </w:r>
        <w:r w:rsidR="000B79BA" w:rsidRPr="008B487D">
          <w:rPr>
            <w:rStyle w:val="Hyperlink"/>
            <w:noProof/>
          </w:rPr>
          <w:t xml:space="preserve">4 to Annex 2 </w:t>
        </w:r>
        <w:r w:rsidR="000B79BA" w:rsidRPr="000B79BA">
          <w:rPr>
            <w:rStyle w:val="Hyperlink"/>
            <w:noProof/>
          </w:rPr>
          <w:t>–</w:t>
        </w:r>
        <w:r w:rsidR="000B79BA" w:rsidRPr="008B487D">
          <w:rPr>
            <w:rStyle w:val="Hyperlink"/>
            <w:noProof/>
          </w:rPr>
          <w:t xml:space="preserve"> Federative Republic of Brazil  Brazilian regulation on power line high data rate telecommunication systems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_Toc138238745 \h </w:instrText>
        </w:r>
        <w:r w:rsidR="000B79BA">
          <w:rPr>
            <w:noProof/>
            <w:webHidden/>
          </w:rPr>
        </w:r>
        <w:r w:rsidR="000B79BA">
          <w:rPr>
            <w:noProof/>
            <w:webHidden/>
          </w:rPr>
          <w:fldChar w:fldCharType="separate"/>
        </w:r>
        <w:r>
          <w:rPr>
            <w:noProof/>
            <w:webHidden/>
          </w:rPr>
          <w:t>25</w:t>
        </w:r>
        <w:r w:rsidR="000B79BA">
          <w:rPr>
            <w:noProof/>
            <w:webHidden/>
          </w:rPr>
          <w:fldChar w:fldCharType="end"/>
        </w:r>
      </w:hyperlink>
    </w:p>
    <w:p w14:paraId="30659A53" w14:textId="76CAFD8C" w:rsidR="000B79BA" w:rsidRDefault="004720C0">
      <w:pPr>
        <w:pStyle w:val="TOC1"/>
        <w:rPr>
          <w:rFonts w:asciiTheme="minorHAnsi" w:eastAsiaTheme="minorEastAsia" w:hAnsiTheme="minorHAnsi" w:cstheme="minorBidi"/>
          <w:noProof/>
          <w:sz w:val="22"/>
          <w:szCs w:val="22"/>
          <w:lang w:val="fr-CH" w:eastAsia="fr-CH"/>
        </w:rPr>
      </w:pPr>
      <w:hyperlink w:anchor="_Toc138238746" w:history="1">
        <w:r w:rsidR="000B79BA" w:rsidRPr="008B487D">
          <w:rPr>
            <w:rStyle w:val="Hyperlink"/>
            <w:noProof/>
          </w:rPr>
          <w:t>1</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Introduction</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_Toc138238746 \h </w:instrText>
        </w:r>
        <w:r w:rsidR="000B79BA">
          <w:rPr>
            <w:noProof/>
            <w:webHidden/>
          </w:rPr>
        </w:r>
        <w:r w:rsidR="000B79BA">
          <w:rPr>
            <w:noProof/>
            <w:webHidden/>
          </w:rPr>
          <w:fldChar w:fldCharType="separate"/>
        </w:r>
        <w:r>
          <w:rPr>
            <w:noProof/>
            <w:webHidden/>
          </w:rPr>
          <w:t>25</w:t>
        </w:r>
        <w:r w:rsidR="000B79BA">
          <w:rPr>
            <w:noProof/>
            <w:webHidden/>
          </w:rPr>
          <w:fldChar w:fldCharType="end"/>
        </w:r>
      </w:hyperlink>
    </w:p>
    <w:p w14:paraId="44DE1F12" w14:textId="62CDF9DB" w:rsidR="000B79BA" w:rsidRDefault="004720C0">
      <w:pPr>
        <w:pStyle w:val="TOC1"/>
        <w:rPr>
          <w:rFonts w:asciiTheme="minorHAnsi" w:eastAsiaTheme="minorEastAsia" w:hAnsiTheme="minorHAnsi" w:cstheme="minorBidi"/>
          <w:noProof/>
          <w:sz w:val="22"/>
          <w:szCs w:val="22"/>
          <w:lang w:val="fr-CH" w:eastAsia="fr-CH"/>
        </w:rPr>
      </w:pPr>
      <w:hyperlink w:anchor="_Toc138238747" w:history="1">
        <w:r w:rsidR="000B79BA" w:rsidRPr="008B487D">
          <w:rPr>
            <w:rStyle w:val="Hyperlink"/>
            <w:noProof/>
          </w:rPr>
          <w:t>2</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General requirements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_Toc138238747 \h </w:instrText>
        </w:r>
        <w:r w:rsidR="000B79BA">
          <w:rPr>
            <w:noProof/>
            <w:webHidden/>
          </w:rPr>
        </w:r>
        <w:r w:rsidR="000B79BA">
          <w:rPr>
            <w:noProof/>
            <w:webHidden/>
          </w:rPr>
          <w:fldChar w:fldCharType="separate"/>
        </w:r>
        <w:r>
          <w:rPr>
            <w:noProof/>
            <w:webHidden/>
          </w:rPr>
          <w:t>25</w:t>
        </w:r>
        <w:r w:rsidR="000B79BA">
          <w:rPr>
            <w:noProof/>
            <w:webHidden/>
          </w:rPr>
          <w:fldChar w:fldCharType="end"/>
        </w:r>
      </w:hyperlink>
    </w:p>
    <w:p w14:paraId="185AC2DE" w14:textId="313D7137" w:rsidR="000B79BA" w:rsidRDefault="004720C0">
      <w:pPr>
        <w:pStyle w:val="TOC1"/>
        <w:rPr>
          <w:rFonts w:asciiTheme="minorHAnsi" w:eastAsiaTheme="minorEastAsia" w:hAnsiTheme="minorHAnsi" w:cstheme="minorBidi"/>
          <w:noProof/>
          <w:sz w:val="22"/>
          <w:szCs w:val="22"/>
          <w:lang w:val="fr-CH" w:eastAsia="fr-CH"/>
        </w:rPr>
      </w:pPr>
      <w:hyperlink w:anchor="_Toc138238748" w:history="1">
        <w:r w:rsidR="000B79BA" w:rsidRPr="008B487D">
          <w:rPr>
            <w:rStyle w:val="Hyperlink"/>
            <w:noProof/>
          </w:rPr>
          <w:t>3</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Measurements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_Toc138238748 \h </w:instrText>
        </w:r>
        <w:r w:rsidR="000B79BA">
          <w:rPr>
            <w:noProof/>
            <w:webHidden/>
          </w:rPr>
        </w:r>
        <w:r w:rsidR="000B79BA">
          <w:rPr>
            <w:noProof/>
            <w:webHidden/>
          </w:rPr>
          <w:fldChar w:fldCharType="separate"/>
        </w:r>
        <w:r>
          <w:rPr>
            <w:noProof/>
            <w:webHidden/>
          </w:rPr>
          <w:t>26</w:t>
        </w:r>
        <w:r w:rsidR="000B79BA">
          <w:rPr>
            <w:noProof/>
            <w:webHidden/>
          </w:rPr>
          <w:fldChar w:fldCharType="end"/>
        </w:r>
      </w:hyperlink>
    </w:p>
    <w:p w14:paraId="6CF28381" w14:textId="65131EAE" w:rsidR="000B79BA" w:rsidRDefault="004720C0">
      <w:pPr>
        <w:pStyle w:val="TOC1"/>
        <w:rPr>
          <w:rFonts w:asciiTheme="minorHAnsi" w:eastAsiaTheme="minorEastAsia" w:hAnsiTheme="minorHAnsi" w:cstheme="minorBidi"/>
          <w:noProof/>
          <w:sz w:val="22"/>
          <w:szCs w:val="22"/>
          <w:lang w:val="fr-CH" w:eastAsia="fr-CH"/>
        </w:rPr>
      </w:pPr>
      <w:hyperlink w:anchor="_Toc138238749" w:history="1">
        <w:r w:rsidR="000B79BA" w:rsidRPr="008B487D">
          <w:rPr>
            <w:rStyle w:val="Hyperlink"/>
            <w:noProof/>
          </w:rPr>
          <w:t>4</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Specific requirements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_Toc138238749 \h </w:instrText>
        </w:r>
        <w:r w:rsidR="000B79BA">
          <w:rPr>
            <w:noProof/>
            <w:webHidden/>
          </w:rPr>
        </w:r>
        <w:r w:rsidR="000B79BA">
          <w:rPr>
            <w:noProof/>
            <w:webHidden/>
          </w:rPr>
          <w:fldChar w:fldCharType="separate"/>
        </w:r>
        <w:r>
          <w:rPr>
            <w:noProof/>
            <w:webHidden/>
          </w:rPr>
          <w:t>26</w:t>
        </w:r>
        <w:r w:rsidR="000B79BA">
          <w:rPr>
            <w:noProof/>
            <w:webHidden/>
          </w:rPr>
          <w:fldChar w:fldCharType="end"/>
        </w:r>
      </w:hyperlink>
    </w:p>
    <w:p w14:paraId="2EABE94B" w14:textId="1B7DC068" w:rsidR="000B79BA" w:rsidRDefault="004720C0">
      <w:pPr>
        <w:pStyle w:val="TOC2"/>
        <w:rPr>
          <w:rFonts w:asciiTheme="minorHAnsi" w:eastAsiaTheme="minorEastAsia" w:hAnsiTheme="minorHAnsi" w:cstheme="minorBidi"/>
          <w:noProof/>
          <w:sz w:val="22"/>
          <w:szCs w:val="22"/>
          <w:lang w:val="fr-CH" w:eastAsia="fr-CH"/>
        </w:rPr>
      </w:pPr>
      <w:hyperlink w:anchor="_Toc138238750" w:history="1">
        <w:r w:rsidR="000B79BA" w:rsidRPr="008B487D">
          <w:rPr>
            <w:rStyle w:val="Hyperlink"/>
            <w:noProof/>
          </w:rPr>
          <w:t>4.1</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Frequency band exclusions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_Toc138238750 \h </w:instrText>
        </w:r>
        <w:r w:rsidR="000B79BA">
          <w:rPr>
            <w:noProof/>
            <w:webHidden/>
          </w:rPr>
        </w:r>
        <w:r w:rsidR="000B79BA">
          <w:rPr>
            <w:noProof/>
            <w:webHidden/>
          </w:rPr>
          <w:fldChar w:fldCharType="separate"/>
        </w:r>
        <w:r>
          <w:rPr>
            <w:noProof/>
            <w:webHidden/>
          </w:rPr>
          <w:t>26</w:t>
        </w:r>
        <w:r w:rsidR="000B79BA">
          <w:rPr>
            <w:noProof/>
            <w:webHidden/>
          </w:rPr>
          <w:fldChar w:fldCharType="end"/>
        </w:r>
      </w:hyperlink>
    </w:p>
    <w:p w14:paraId="1421BEC9" w14:textId="52DD2417" w:rsidR="000B79BA" w:rsidRDefault="004720C0">
      <w:pPr>
        <w:pStyle w:val="TOC2"/>
        <w:rPr>
          <w:rFonts w:asciiTheme="minorHAnsi" w:eastAsiaTheme="minorEastAsia" w:hAnsiTheme="minorHAnsi" w:cstheme="minorBidi"/>
          <w:noProof/>
          <w:sz w:val="22"/>
          <w:szCs w:val="22"/>
          <w:lang w:val="fr-CH" w:eastAsia="fr-CH"/>
        </w:rPr>
      </w:pPr>
      <w:hyperlink w:anchor="_Toc138238751" w:history="1">
        <w:r w:rsidR="000B79BA" w:rsidRPr="008B487D">
          <w:rPr>
            <w:rStyle w:val="Hyperlink"/>
            <w:noProof/>
          </w:rPr>
          <w:t>4.2</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Exclusion zones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_Toc138238751 \h </w:instrText>
        </w:r>
        <w:r w:rsidR="000B79BA">
          <w:rPr>
            <w:noProof/>
            <w:webHidden/>
          </w:rPr>
        </w:r>
        <w:r w:rsidR="000B79BA">
          <w:rPr>
            <w:noProof/>
            <w:webHidden/>
          </w:rPr>
          <w:fldChar w:fldCharType="separate"/>
        </w:r>
        <w:r>
          <w:rPr>
            <w:noProof/>
            <w:webHidden/>
          </w:rPr>
          <w:t>26</w:t>
        </w:r>
        <w:r w:rsidR="000B79BA">
          <w:rPr>
            <w:noProof/>
            <w:webHidden/>
          </w:rPr>
          <w:fldChar w:fldCharType="end"/>
        </w:r>
      </w:hyperlink>
    </w:p>
    <w:p w14:paraId="6DA0E501" w14:textId="09831B17" w:rsidR="000B79BA" w:rsidRDefault="004720C0">
      <w:pPr>
        <w:pStyle w:val="TOC2"/>
        <w:rPr>
          <w:rFonts w:asciiTheme="minorHAnsi" w:eastAsiaTheme="minorEastAsia" w:hAnsiTheme="minorHAnsi" w:cstheme="minorBidi"/>
          <w:noProof/>
          <w:sz w:val="22"/>
          <w:szCs w:val="22"/>
          <w:lang w:val="fr-CH" w:eastAsia="fr-CH"/>
        </w:rPr>
      </w:pPr>
      <w:hyperlink w:anchor="_Toc138238752" w:history="1">
        <w:r w:rsidR="000B79BA" w:rsidRPr="008B487D">
          <w:rPr>
            <w:rStyle w:val="Hyperlink"/>
            <w:noProof/>
          </w:rPr>
          <w:t>4.3</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Preventive action</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_Toc138238752 \h </w:instrText>
        </w:r>
        <w:r w:rsidR="000B79BA">
          <w:rPr>
            <w:noProof/>
            <w:webHidden/>
          </w:rPr>
        </w:r>
        <w:r w:rsidR="000B79BA">
          <w:rPr>
            <w:noProof/>
            <w:webHidden/>
          </w:rPr>
          <w:fldChar w:fldCharType="separate"/>
        </w:r>
        <w:r>
          <w:rPr>
            <w:noProof/>
            <w:webHidden/>
          </w:rPr>
          <w:t>26</w:t>
        </w:r>
        <w:r w:rsidR="000B79BA">
          <w:rPr>
            <w:noProof/>
            <w:webHidden/>
          </w:rPr>
          <w:fldChar w:fldCharType="end"/>
        </w:r>
      </w:hyperlink>
    </w:p>
    <w:p w14:paraId="507E5C36" w14:textId="3F52EAF0" w:rsidR="000B79BA" w:rsidRDefault="004720C0">
      <w:pPr>
        <w:pStyle w:val="TOC2"/>
        <w:rPr>
          <w:rFonts w:asciiTheme="minorHAnsi" w:eastAsiaTheme="minorEastAsia" w:hAnsiTheme="minorHAnsi" w:cstheme="minorBidi"/>
          <w:noProof/>
          <w:sz w:val="22"/>
          <w:szCs w:val="22"/>
          <w:lang w:val="fr-CH" w:eastAsia="fr-CH"/>
        </w:rPr>
      </w:pPr>
      <w:hyperlink w:anchor="_Toc138238753" w:history="1">
        <w:r w:rsidR="000B79BA" w:rsidRPr="008B487D">
          <w:rPr>
            <w:rStyle w:val="Hyperlink"/>
            <w:noProof/>
          </w:rPr>
          <w:t>4.4</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Coordination process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_Toc138238753 \h </w:instrText>
        </w:r>
        <w:r w:rsidR="000B79BA">
          <w:rPr>
            <w:noProof/>
            <w:webHidden/>
          </w:rPr>
        </w:r>
        <w:r w:rsidR="000B79BA">
          <w:rPr>
            <w:noProof/>
            <w:webHidden/>
          </w:rPr>
          <w:fldChar w:fldCharType="separate"/>
        </w:r>
        <w:r>
          <w:rPr>
            <w:noProof/>
            <w:webHidden/>
          </w:rPr>
          <w:t>26</w:t>
        </w:r>
        <w:r w:rsidR="000B79BA">
          <w:rPr>
            <w:noProof/>
            <w:webHidden/>
          </w:rPr>
          <w:fldChar w:fldCharType="end"/>
        </w:r>
      </w:hyperlink>
    </w:p>
    <w:p w14:paraId="1AA45F68" w14:textId="3D7AFE6F" w:rsidR="000B79BA" w:rsidRDefault="004720C0">
      <w:pPr>
        <w:pStyle w:val="TOC1"/>
        <w:rPr>
          <w:rFonts w:asciiTheme="minorHAnsi" w:eastAsiaTheme="minorEastAsia" w:hAnsiTheme="minorHAnsi" w:cstheme="minorBidi"/>
          <w:noProof/>
          <w:sz w:val="22"/>
          <w:szCs w:val="22"/>
          <w:lang w:val="fr-CH" w:eastAsia="fr-CH"/>
        </w:rPr>
      </w:pPr>
      <w:hyperlink w:anchor="_Toc138238754" w:history="1">
        <w:r w:rsidR="000B79BA" w:rsidRPr="008B487D">
          <w:rPr>
            <w:rStyle w:val="Hyperlink"/>
            <w:noProof/>
          </w:rPr>
          <w:t>5</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Conclusion</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_Toc138238754 \h </w:instrText>
        </w:r>
        <w:r w:rsidR="000B79BA">
          <w:rPr>
            <w:noProof/>
            <w:webHidden/>
          </w:rPr>
        </w:r>
        <w:r w:rsidR="000B79BA">
          <w:rPr>
            <w:noProof/>
            <w:webHidden/>
          </w:rPr>
          <w:fldChar w:fldCharType="separate"/>
        </w:r>
        <w:r>
          <w:rPr>
            <w:noProof/>
            <w:webHidden/>
          </w:rPr>
          <w:t>27</w:t>
        </w:r>
        <w:r w:rsidR="000B79BA">
          <w:rPr>
            <w:noProof/>
            <w:webHidden/>
          </w:rPr>
          <w:fldChar w:fldCharType="end"/>
        </w:r>
      </w:hyperlink>
    </w:p>
    <w:p w14:paraId="2EECDFD1" w14:textId="69EC9B11" w:rsidR="000B79BA" w:rsidRDefault="004720C0">
      <w:pPr>
        <w:pStyle w:val="TOC1"/>
        <w:rPr>
          <w:rFonts w:asciiTheme="minorHAnsi" w:eastAsiaTheme="minorEastAsia" w:hAnsiTheme="minorHAnsi" w:cstheme="minorBidi"/>
          <w:noProof/>
          <w:sz w:val="22"/>
          <w:szCs w:val="22"/>
          <w:lang w:val="fr-CH" w:eastAsia="fr-CH"/>
        </w:rPr>
      </w:pPr>
      <w:hyperlink w:anchor="_Toc138238755" w:history="1">
        <w:r w:rsidR="000B79BA" w:rsidRPr="008B487D">
          <w:rPr>
            <w:rStyle w:val="Hyperlink"/>
            <w:noProof/>
            <w:lang w:eastAsia="ja-JP"/>
          </w:rPr>
          <w:t xml:space="preserve">Attachment </w:t>
        </w:r>
        <w:r w:rsidR="000B79BA" w:rsidRPr="008B487D">
          <w:rPr>
            <w:rStyle w:val="Hyperlink"/>
            <w:noProof/>
            <w:lang w:eastAsia="ko-KR"/>
          </w:rPr>
          <w:t xml:space="preserve">5 to Annex 2 </w:t>
        </w:r>
        <w:r w:rsidR="000B79BA" w:rsidRPr="000B79BA">
          <w:rPr>
            <w:rStyle w:val="Hyperlink"/>
            <w:noProof/>
            <w:lang w:eastAsia="ko-KR"/>
          </w:rPr>
          <w:t>–</w:t>
        </w:r>
        <w:r w:rsidR="000B79BA" w:rsidRPr="008B487D">
          <w:rPr>
            <w:rStyle w:val="Hyperlink"/>
            <w:noProof/>
            <w:lang w:eastAsia="ko-KR"/>
          </w:rPr>
          <w:t xml:space="preserve"> </w:t>
        </w:r>
        <w:r w:rsidR="000B79BA" w:rsidRPr="008B487D">
          <w:rPr>
            <w:rStyle w:val="Hyperlink"/>
            <w:noProof/>
          </w:rPr>
          <w:t>Republic of Korea</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_Toc138238755 \h </w:instrText>
        </w:r>
        <w:r w:rsidR="000B79BA">
          <w:rPr>
            <w:noProof/>
            <w:webHidden/>
          </w:rPr>
        </w:r>
        <w:r w:rsidR="000B79BA">
          <w:rPr>
            <w:noProof/>
            <w:webHidden/>
          </w:rPr>
          <w:fldChar w:fldCharType="separate"/>
        </w:r>
        <w:r>
          <w:rPr>
            <w:noProof/>
            <w:webHidden/>
          </w:rPr>
          <w:t>27</w:t>
        </w:r>
        <w:r w:rsidR="000B79BA">
          <w:rPr>
            <w:noProof/>
            <w:webHidden/>
          </w:rPr>
          <w:fldChar w:fldCharType="end"/>
        </w:r>
      </w:hyperlink>
    </w:p>
    <w:p w14:paraId="50530FE5" w14:textId="3970CFEF" w:rsidR="000B79BA" w:rsidRDefault="004720C0">
      <w:pPr>
        <w:pStyle w:val="TOC1"/>
        <w:rPr>
          <w:rFonts w:asciiTheme="minorHAnsi" w:eastAsiaTheme="minorEastAsia" w:hAnsiTheme="minorHAnsi" w:cstheme="minorBidi"/>
          <w:noProof/>
          <w:sz w:val="22"/>
          <w:szCs w:val="22"/>
          <w:lang w:val="fr-CH" w:eastAsia="fr-CH"/>
        </w:rPr>
      </w:pPr>
      <w:hyperlink w:anchor="_Toc138238756" w:history="1">
        <w:r w:rsidR="000B79BA" w:rsidRPr="008B487D">
          <w:rPr>
            <w:rStyle w:val="Hyperlink"/>
            <w:noProof/>
          </w:rPr>
          <w:t>1</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Limits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_Toc138238756 \h </w:instrText>
        </w:r>
        <w:r w:rsidR="000B79BA">
          <w:rPr>
            <w:noProof/>
            <w:webHidden/>
          </w:rPr>
        </w:r>
        <w:r w:rsidR="000B79BA">
          <w:rPr>
            <w:noProof/>
            <w:webHidden/>
          </w:rPr>
          <w:fldChar w:fldCharType="separate"/>
        </w:r>
        <w:r>
          <w:rPr>
            <w:noProof/>
            <w:webHidden/>
          </w:rPr>
          <w:t>27</w:t>
        </w:r>
        <w:r w:rsidR="000B79BA">
          <w:rPr>
            <w:noProof/>
            <w:webHidden/>
          </w:rPr>
          <w:fldChar w:fldCharType="end"/>
        </w:r>
      </w:hyperlink>
    </w:p>
    <w:p w14:paraId="1D959C29" w14:textId="05FD30E3" w:rsidR="000B79BA" w:rsidRDefault="004720C0">
      <w:pPr>
        <w:pStyle w:val="TOC2"/>
        <w:rPr>
          <w:rFonts w:asciiTheme="minorHAnsi" w:eastAsiaTheme="minorEastAsia" w:hAnsiTheme="minorHAnsi" w:cstheme="minorBidi"/>
          <w:noProof/>
          <w:sz w:val="22"/>
          <w:szCs w:val="22"/>
          <w:lang w:val="fr-CH" w:eastAsia="fr-CH"/>
        </w:rPr>
      </w:pPr>
      <w:hyperlink w:anchor="_Toc138238757" w:history="1">
        <w:r w:rsidR="000B79BA" w:rsidRPr="008B487D">
          <w:rPr>
            <w:rStyle w:val="Hyperlink"/>
            <w:noProof/>
          </w:rPr>
          <w:t>1.1</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Limits for conducted emission at power ports</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_Toc138238757 \h </w:instrText>
        </w:r>
        <w:r w:rsidR="000B79BA">
          <w:rPr>
            <w:noProof/>
            <w:webHidden/>
          </w:rPr>
        </w:r>
        <w:r w:rsidR="000B79BA">
          <w:rPr>
            <w:noProof/>
            <w:webHidden/>
          </w:rPr>
          <w:fldChar w:fldCharType="separate"/>
        </w:r>
        <w:r>
          <w:rPr>
            <w:noProof/>
            <w:webHidden/>
          </w:rPr>
          <w:t>27</w:t>
        </w:r>
        <w:r w:rsidR="000B79BA">
          <w:rPr>
            <w:noProof/>
            <w:webHidden/>
          </w:rPr>
          <w:fldChar w:fldCharType="end"/>
        </w:r>
      </w:hyperlink>
    </w:p>
    <w:p w14:paraId="0F948DD1" w14:textId="58607350" w:rsidR="000B79BA" w:rsidRDefault="004720C0">
      <w:pPr>
        <w:pStyle w:val="TOC2"/>
        <w:rPr>
          <w:rFonts w:asciiTheme="minorHAnsi" w:eastAsiaTheme="minorEastAsia" w:hAnsiTheme="minorHAnsi" w:cstheme="minorBidi"/>
          <w:noProof/>
          <w:sz w:val="22"/>
          <w:szCs w:val="22"/>
          <w:lang w:val="fr-CH" w:eastAsia="fr-CH"/>
        </w:rPr>
      </w:pPr>
      <w:hyperlink w:anchor="_Toc138238758" w:history="1">
        <w:r w:rsidR="000B79BA" w:rsidRPr="008B487D">
          <w:rPr>
            <w:rStyle w:val="Hyperlink"/>
            <w:noProof/>
          </w:rPr>
          <w:t>1.2</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Limits for radiated disturbance</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_Toc138238758 \h </w:instrText>
        </w:r>
        <w:r w:rsidR="000B79BA">
          <w:rPr>
            <w:noProof/>
            <w:webHidden/>
          </w:rPr>
        </w:r>
        <w:r w:rsidR="000B79BA">
          <w:rPr>
            <w:noProof/>
            <w:webHidden/>
          </w:rPr>
          <w:fldChar w:fldCharType="separate"/>
        </w:r>
        <w:r>
          <w:rPr>
            <w:noProof/>
            <w:webHidden/>
          </w:rPr>
          <w:t>27</w:t>
        </w:r>
        <w:r w:rsidR="000B79BA">
          <w:rPr>
            <w:noProof/>
            <w:webHidden/>
          </w:rPr>
          <w:fldChar w:fldCharType="end"/>
        </w:r>
      </w:hyperlink>
    </w:p>
    <w:p w14:paraId="511131E3" w14:textId="079D83F9" w:rsidR="000B79BA" w:rsidRDefault="004720C0">
      <w:pPr>
        <w:pStyle w:val="TOC2"/>
        <w:rPr>
          <w:rFonts w:asciiTheme="minorHAnsi" w:eastAsiaTheme="minorEastAsia" w:hAnsiTheme="minorHAnsi" w:cstheme="minorBidi"/>
          <w:noProof/>
          <w:sz w:val="22"/>
          <w:szCs w:val="22"/>
          <w:lang w:val="fr-CH" w:eastAsia="fr-CH"/>
        </w:rPr>
      </w:pPr>
      <w:hyperlink w:anchor="_Toc138238759" w:history="1">
        <w:r w:rsidR="000B79BA" w:rsidRPr="008B487D">
          <w:rPr>
            <w:rStyle w:val="Hyperlink"/>
            <w:noProof/>
            <w:lang w:eastAsia="ko-KR"/>
          </w:rPr>
          <w:t>1.3</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The prohibited frequency band as use of PL</w:t>
        </w:r>
        <w:r w:rsidR="000B79BA" w:rsidRPr="008B487D">
          <w:rPr>
            <w:rStyle w:val="Hyperlink"/>
            <w:noProof/>
            <w:lang w:eastAsia="ko-KR"/>
          </w:rPr>
          <w:t>T</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_Toc138238759 \h </w:instrText>
        </w:r>
        <w:r w:rsidR="000B79BA">
          <w:rPr>
            <w:noProof/>
            <w:webHidden/>
          </w:rPr>
        </w:r>
        <w:r w:rsidR="000B79BA">
          <w:rPr>
            <w:noProof/>
            <w:webHidden/>
          </w:rPr>
          <w:fldChar w:fldCharType="separate"/>
        </w:r>
        <w:r>
          <w:rPr>
            <w:noProof/>
            <w:webHidden/>
          </w:rPr>
          <w:t>28</w:t>
        </w:r>
        <w:r w:rsidR="000B79BA">
          <w:rPr>
            <w:noProof/>
            <w:webHidden/>
          </w:rPr>
          <w:fldChar w:fldCharType="end"/>
        </w:r>
      </w:hyperlink>
    </w:p>
    <w:p w14:paraId="1BB3BCB1" w14:textId="6CBA3744" w:rsidR="000B79BA" w:rsidRDefault="004720C0">
      <w:pPr>
        <w:pStyle w:val="TOC1"/>
        <w:rPr>
          <w:rFonts w:asciiTheme="minorHAnsi" w:eastAsiaTheme="minorEastAsia" w:hAnsiTheme="minorHAnsi" w:cstheme="minorBidi"/>
          <w:noProof/>
          <w:sz w:val="22"/>
          <w:szCs w:val="22"/>
          <w:lang w:val="fr-CH" w:eastAsia="fr-CH"/>
        </w:rPr>
      </w:pPr>
      <w:hyperlink w:anchor="_Toc138238760" w:history="1">
        <w:r w:rsidR="000B79BA" w:rsidRPr="008B487D">
          <w:rPr>
            <w:rStyle w:val="Hyperlink"/>
            <w:noProof/>
          </w:rPr>
          <w:t>2</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Measurement method of radiated disturbance</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_Toc138238760 \h </w:instrText>
        </w:r>
        <w:r w:rsidR="000B79BA">
          <w:rPr>
            <w:noProof/>
            <w:webHidden/>
          </w:rPr>
        </w:r>
        <w:r w:rsidR="000B79BA">
          <w:rPr>
            <w:noProof/>
            <w:webHidden/>
          </w:rPr>
          <w:fldChar w:fldCharType="separate"/>
        </w:r>
        <w:r>
          <w:rPr>
            <w:noProof/>
            <w:webHidden/>
          </w:rPr>
          <w:t>29</w:t>
        </w:r>
        <w:r w:rsidR="000B79BA">
          <w:rPr>
            <w:noProof/>
            <w:webHidden/>
          </w:rPr>
          <w:fldChar w:fldCharType="end"/>
        </w:r>
      </w:hyperlink>
    </w:p>
    <w:p w14:paraId="595A8301" w14:textId="43E2C82B" w:rsidR="000B79BA" w:rsidRDefault="004720C0">
      <w:pPr>
        <w:pStyle w:val="TOC2"/>
        <w:rPr>
          <w:rFonts w:asciiTheme="minorHAnsi" w:eastAsiaTheme="minorEastAsia" w:hAnsiTheme="minorHAnsi" w:cstheme="minorBidi"/>
          <w:noProof/>
          <w:sz w:val="22"/>
          <w:szCs w:val="22"/>
          <w:lang w:val="fr-CH" w:eastAsia="fr-CH"/>
        </w:rPr>
      </w:pPr>
      <w:hyperlink w:anchor="_Toc138238761" w:history="1">
        <w:r w:rsidR="000B79BA" w:rsidRPr="008B487D">
          <w:rPr>
            <w:rStyle w:val="Hyperlink"/>
            <w:noProof/>
            <w:lang w:eastAsia="ko-KR"/>
          </w:rPr>
          <w:t>2</w:t>
        </w:r>
        <w:r w:rsidR="000B79BA" w:rsidRPr="008B487D">
          <w:rPr>
            <w:rStyle w:val="Hyperlink"/>
            <w:noProof/>
          </w:rPr>
          <w:t>.1</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Measurement methods in frequency range 9 kHz to 30 MHz</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_Toc138238761 \h </w:instrText>
        </w:r>
        <w:r w:rsidR="000B79BA">
          <w:rPr>
            <w:noProof/>
            <w:webHidden/>
          </w:rPr>
        </w:r>
        <w:r w:rsidR="000B79BA">
          <w:rPr>
            <w:noProof/>
            <w:webHidden/>
          </w:rPr>
          <w:fldChar w:fldCharType="separate"/>
        </w:r>
        <w:r>
          <w:rPr>
            <w:noProof/>
            <w:webHidden/>
          </w:rPr>
          <w:t>29</w:t>
        </w:r>
        <w:r w:rsidR="000B79BA">
          <w:rPr>
            <w:noProof/>
            <w:webHidden/>
          </w:rPr>
          <w:fldChar w:fldCharType="end"/>
        </w:r>
      </w:hyperlink>
    </w:p>
    <w:p w14:paraId="006099C1" w14:textId="415E6303" w:rsidR="000B79BA" w:rsidRDefault="004720C0">
      <w:pPr>
        <w:pStyle w:val="TOC2"/>
        <w:rPr>
          <w:rFonts w:asciiTheme="minorHAnsi" w:eastAsiaTheme="minorEastAsia" w:hAnsiTheme="minorHAnsi" w:cstheme="minorBidi"/>
          <w:noProof/>
          <w:sz w:val="22"/>
          <w:szCs w:val="22"/>
          <w:lang w:val="fr-CH" w:eastAsia="fr-CH"/>
        </w:rPr>
      </w:pPr>
      <w:hyperlink w:anchor="_Toc138238762" w:history="1">
        <w:r w:rsidR="000B79BA" w:rsidRPr="008B487D">
          <w:rPr>
            <w:rStyle w:val="Hyperlink"/>
            <w:noProof/>
            <w:lang w:eastAsia="ko-KR"/>
          </w:rPr>
          <w:t>2</w:t>
        </w:r>
        <w:r w:rsidR="000B79BA" w:rsidRPr="008B487D">
          <w:rPr>
            <w:rStyle w:val="Hyperlink"/>
            <w:noProof/>
          </w:rPr>
          <w:t>.2</w:t>
        </w:r>
        <w:r w:rsidR="000B79BA">
          <w:rPr>
            <w:rFonts w:asciiTheme="minorHAnsi" w:eastAsiaTheme="minorEastAsia" w:hAnsiTheme="minorHAnsi" w:cstheme="minorBidi"/>
            <w:noProof/>
            <w:sz w:val="22"/>
            <w:szCs w:val="22"/>
            <w:lang w:val="fr-CH" w:eastAsia="fr-CH"/>
          </w:rPr>
          <w:tab/>
        </w:r>
        <w:r w:rsidR="000B79BA" w:rsidRPr="008B487D">
          <w:rPr>
            <w:rStyle w:val="Hyperlink"/>
            <w:noProof/>
          </w:rPr>
          <w:t>Measurement methods in frequency range 30 MHz to 1 000 MHz</w:t>
        </w:r>
        <w:r w:rsidR="000B79BA">
          <w:rPr>
            <w:noProof/>
            <w:webHidden/>
          </w:rPr>
          <w:tab/>
        </w:r>
        <w:r w:rsidR="000B79BA">
          <w:rPr>
            <w:noProof/>
            <w:webHidden/>
          </w:rPr>
          <w:tab/>
        </w:r>
        <w:r w:rsidR="000B79BA">
          <w:rPr>
            <w:noProof/>
            <w:webHidden/>
          </w:rPr>
          <w:fldChar w:fldCharType="begin"/>
        </w:r>
        <w:r w:rsidR="000B79BA">
          <w:rPr>
            <w:noProof/>
            <w:webHidden/>
          </w:rPr>
          <w:instrText xml:space="preserve"> PAGEREF _Toc138238762 \h </w:instrText>
        </w:r>
        <w:r w:rsidR="000B79BA">
          <w:rPr>
            <w:noProof/>
            <w:webHidden/>
          </w:rPr>
        </w:r>
        <w:r w:rsidR="000B79BA">
          <w:rPr>
            <w:noProof/>
            <w:webHidden/>
          </w:rPr>
          <w:fldChar w:fldCharType="separate"/>
        </w:r>
        <w:r>
          <w:rPr>
            <w:noProof/>
            <w:webHidden/>
          </w:rPr>
          <w:t>31</w:t>
        </w:r>
        <w:r w:rsidR="000B79BA">
          <w:rPr>
            <w:noProof/>
            <w:webHidden/>
          </w:rPr>
          <w:fldChar w:fldCharType="end"/>
        </w:r>
      </w:hyperlink>
    </w:p>
    <w:p w14:paraId="2D7D6DEB" w14:textId="14F7332B" w:rsidR="009D7813" w:rsidRDefault="000B79BA" w:rsidP="00D0295B">
      <w:pPr>
        <w:pStyle w:val="Normalaftertitle"/>
        <w:rPr>
          <w:rFonts w:eastAsia="MS Mincho"/>
          <w:lang w:val="en-US"/>
        </w:rPr>
      </w:pPr>
      <w:r>
        <w:rPr>
          <w:rFonts w:eastAsia="MS Mincho"/>
          <w:lang w:val="en-US"/>
        </w:rPr>
        <w:fldChar w:fldCharType="end"/>
      </w:r>
    </w:p>
    <w:p w14:paraId="6F34A00E" w14:textId="451889A8" w:rsidR="00D0295B" w:rsidRPr="00653129" w:rsidRDefault="00D0295B" w:rsidP="00D0295B">
      <w:pPr>
        <w:pStyle w:val="Normalaftertitle"/>
        <w:rPr>
          <w:rFonts w:eastAsia="MS Mincho"/>
          <w:lang w:val="en-US"/>
        </w:rPr>
      </w:pPr>
      <w:r w:rsidRPr="00653129">
        <w:rPr>
          <w:rFonts w:eastAsia="MS Mincho"/>
          <w:lang w:val="en-US"/>
        </w:rPr>
        <w:t xml:space="preserve">Some administrations have adopted or are in the process of adopting national regulations including technical and operational restrictions that may have been derived using different parameters and/or methodologies, taking into account, in particular, specific national deployment scenarios and technical characteristics, as well as other considerations. Examples can be found in the following </w:t>
      </w:r>
      <w:r w:rsidR="00FB14AB">
        <w:rPr>
          <w:lang w:val="en-US"/>
        </w:rPr>
        <w:t>Attachments</w:t>
      </w:r>
      <w:r w:rsidR="00FB14AB" w:rsidRPr="00653129">
        <w:rPr>
          <w:lang w:val="en-US"/>
        </w:rPr>
        <w:t xml:space="preserve"> </w:t>
      </w:r>
      <w:r w:rsidRPr="00653129">
        <w:rPr>
          <w:rFonts w:eastAsia="MS Mincho"/>
          <w:lang w:val="en-US"/>
        </w:rPr>
        <w:t xml:space="preserve">to this Annex. These </w:t>
      </w:r>
      <w:r w:rsidR="00A72391">
        <w:rPr>
          <w:lang w:val="en-US"/>
        </w:rPr>
        <w:t>Attachments</w:t>
      </w:r>
      <w:r w:rsidR="00A72391" w:rsidRPr="00653129">
        <w:rPr>
          <w:lang w:val="en-US"/>
        </w:rPr>
        <w:t xml:space="preserve"> </w:t>
      </w:r>
      <w:r w:rsidRPr="00653129">
        <w:rPr>
          <w:rFonts w:eastAsia="MS Mincho"/>
          <w:lang w:val="en-US"/>
        </w:rPr>
        <w:t>are provided for information.</w:t>
      </w:r>
    </w:p>
    <w:p w14:paraId="6F34A013" w14:textId="0BEE0C39" w:rsidR="00D0295B" w:rsidRPr="00FE4DE5" w:rsidRDefault="00FB14AB" w:rsidP="00D0295B">
      <w:pPr>
        <w:pStyle w:val="AppendixNoTitle"/>
        <w:rPr>
          <w:lang w:val="en-US"/>
        </w:rPr>
      </w:pPr>
      <w:bookmarkStart w:id="7" w:name="_Toc138238707"/>
      <w:r>
        <w:rPr>
          <w:lang w:val="en-US"/>
        </w:rPr>
        <w:lastRenderedPageBreak/>
        <w:t>Attachment</w:t>
      </w:r>
      <w:r w:rsidR="00D0295B" w:rsidRPr="00653129">
        <w:rPr>
          <w:lang w:val="en-US"/>
        </w:rPr>
        <w:t xml:space="preserve"> 1</w:t>
      </w:r>
      <w:r w:rsidR="00D0295B" w:rsidRPr="00653129">
        <w:rPr>
          <w:lang w:val="en-US"/>
        </w:rPr>
        <w:br/>
        <w:t>to Annex 2</w:t>
      </w:r>
      <w:r w:rsidR="00D0295B" w:rsidRPr="00653129">
        <w:rPr>
          <w:lang w:val="en-US"/>
        </w:rPr>
        <w:br/>
      </w:r>
      <w:r w:rsidR="00D0295B" w:rsidRPr="00653129">
        <w:rPr>
          <w:lang w:val="en-US"/>
        </w:rPr>
        <w:br/>
        <w:t>United States of America</w:t>
      </w:r>
      <w:r w:rsidR="00D0295B" w:rsidRPr="00653129">
        <w:rPr>
          <w:lang w:val="en-US"/>
        </w:rPr>
        <w:br/>
      </w:r>
      <w:r w:rsidR="00D0295B" w:rsidRPr="00653129">
        <w:rPr>
          <w:lang w:val="en-US"/>
        </w:rPr>
        <w:br/>
      </w:r>
      <w:r w:rsidR="00D0295B" w:rsidRPr="00FE4DE5">
        <w:rPr>
          <w:lang w:val="en-US"/>
        </w:rPr>
        <w:t>Regulation of RF emissions from power line communication</w:t>
      </w:r>
      <w:r w:rsidR="00D0295B">
        <w:rPr>
          <w:lang w:val="en-US"/>
        </w:rPr>
        <w:br/>
      </w:r>
      <w:r w:rsidR="00D0295B" w:rsidRPr="00FE4DE5">
        <w:rPr>
          <w:lang w:val="en-US"/>
        </w:rPr>
        <w:t>systems in the United States</w:t>
      </w:r>
      <w:r w:rsidR="00D0295B">
        <w:rPr>
          <w:lang w:val="en-US"/>
        </w:rPr>
        <w:t xml:space="preserve"> of America</w:t>
      </w:r>
      <w:bookmarkEnd w:id="7"/>
    </w:p>
    <w:p w14:paraId="6F34A014" w14:textId="77777777" w:rsidR="00D0295B" w:rsidRPr="00653129" w:rsidRDefault="00D0295B" w:rsidP="00D0295B">
      <w:pPr>
        <w:pStyle w:val="Heading1"/>
        <w:rPr>
          <w:lang w:val="en-US"/>
        </w:rPr>
      </w:pPr>
      <w:bookmarkStart w:id="8" w:name="_Toc138238654"/>
      <w:bookmarkStart w:id="9" w:name="_Toc138238708"/>
      <w:r w:rsidRPr="00653129">
        <w:rPr>
          <w:lang w:val="en-US"/>
        </w:rPr>
        <w:t>1</w:t>
      </w:r>
      <w:r w:rsidRPr="00653129">
        <w:rPr>
          <w:lang w:val="en-US"/>
        </w:rPr>
        <w:tab/>
        <w:t>Introduction</w:t>
      </w:r>
      <w:bookmarkEnd w:id="8"/>
      <w:bookmarkEnd w:id="9"/>
    </w:p>
    <w:p w14:paraId="6F34A015" w14:textId="77777777" w:rsidR="00897F87" w:rsidRDefault="00897F87" w:rsidP="00897F87">
      <w:pPr>
        <w:rPr>
          <w:rFonts w:eastAsiaTheme="minorHAnsi"/>
          <w:lang w:val="en-US"/>
        </w:rPr>
      </w:pPr>
      <w:r w:rsidRPr="00EA236F">
        <w:rPr>
          <w:rFonts w:eastAsiaTheme="minorHAnsi"/>
          <w:lang w:val="en-US"/>
        </w:rPr>
        <w:t>In October 2004, the United States of America adopted new rules for access broadband over power line (access BPL) systems, a new type of carrier current technology that provides access to high speed broadband services using electric utility company’s power lines. [1], [2]</w:t>
      </w:r>
    </w:p>
    <w:p w14:paraId="6F34A016" w14:textId="77777777" w:rsidR="00D0295B" w:rsidRPr="006545F4" w:rsidRDefault="00897F87" w:rsidP="00897F87">
      <w:pPr>
        <w:rPr>
          <w:lang w:val="en-US"/>
        </w:rPr>
      </w:pPr>
      <w:r w:rsidRPr="00EA236F">
        <w:rPr>
          <w:rFonts w:eastAsiaTheme="minorHAnsi"/>
          <w:szCs w:val="24"/>
          <w:lang w:val="en-US"/>
        </w:rPr>
        <w:t>These rules recognized the need to ensure that RF energy from BPL signals on power lines does not</w:t>
      </w:r>
      <w:r>
        <w:rPr>
          <w:rFonts w:eastAsiaTheme="minorHAnsi"/>
          <w:szCs w:val="24"/>
          <w:lang w:val="en-US"/>
        </w:rPr>
        <w:t xml:space="preserve"> </w:t>
      </w:r>
      <w:r w:rsidRPr="00EA236F">
        <w:rPr>
          <w:rFonts w:eastAsiaTheme="minorHAnsi"/>
          <w:szCs w:val="24"/>
          <w:lang w:val="en-US"/>
        </w:rPr>
        <w:t xml:space="preserve">cause harmful interference to licensed radio services. Continuously updated </w:t>
      </w:r>
      <w:r w:rsidRPr="00897F87">
        <w:rPr>
          <w:szCs w:val="24"/>
          <w:lang w:val="en-US"/>
        </w:rPr>
        <w:t xml:space="preserve">Part 15 </w:t>
      </w:r>
      <w:r w:rsidRPr="00EA236F">
        <w:rPr>
          <w:rFonts w:eastAsiaTheme="minorHAnsi"/>
          <w:szCs w:val="24"/>
          <w:lang w:val="en-US"/>
        </w:rPr>
        <w:t xml:space="preserve">rules are accessed at </w:t>
      </w:r>
      <w:hyperlink r:id="rId20" w:anchor="sp47.1.15.g" w:history="1">
        <w:r w:rsidRPr="00EA236F">
          <w:rPr>
            <w:rStyle w:val="Hyperlink"/>
            <w:szCs w:val="24"/>
            <w:lang w:val="en-US"/>
          </w:rPr>
          <w:t>http://www.ecfr.gov/cgi-bin/text-idx?mc=true&amp;node=pt47.1.15&amp;rgn=div5#sp47.1.15.g</w:t>
        </w:r>
      </w:hyperlink>
    </w:p>
    <w:p w14:paraId="6F34A017" w14:textId="77777777" w:rsidR="00D0295B" w:rsidRPr="004F5DD8" w:rsidRDefault="00D0295B" w:rsidP="00D0295B">
      <w:pPr>
        <w:pStyle w:val="Heading1"/>
        <w:rPr>
          <w:lang w:val="en-US"/>
        </w:rPr>
      </w:pPr>
      <w:bookmarkStart w:id="10" w:name="_Toc138238655"/>
      <w:bookmarkStart w:id="11" w:name="_Toc138238709"/>
      <w:r w:rsidRPr="004F5DD8">
        <w:rPr>
          <w:lang w:val="en-US"/>
        </w:rPr>
        <w:t>2</w:t>
      </w:r>
      <w:r w:rsidRPr="004F5DD8">
        <w:rPr>
          <w:lang w:val="en-US"/>
        </w:rPr>
        <w:tab/>
        <w:t>Definition of BPL</w:t>
      </w:r>
      <w:bookmarkEnd w:id="10"/>
      <w:bookmarkEnd w:id="11"/>
    </w:p>
    <w:p w14:paraId="6F34A018" w14:textId="77777777" w:rsidR="00D0295B" w:rsidRPr="006545F4" w:rsidRDefault="00D0295B" w:rsidP="00D0295B">
      <w:pPr>
        <w:rPr>
          <w:lang w:val="en-US"/>
        </w:rPr>
      </w:pPr>
      <w:r w:rsidRPr="00FE4DE5">
        <w:rPr>
          <w:lang w:val="en-US"/>
        </w:rPr>
        <w:t>The following definitions of BPL were adopted:</w:t>
      </w:r>
    </w:p>
    <w:p w14:paraId="6F34A019" w14:textId="77777777" w:rsidR="00D0295B" w:rsidRPr="006545F4" w:rsidRDefault="00D0295B" w:rsidP="00D0295B">
      <w:pPr>
        <w:rPr>
          <w:lang w:val="en-US"/>
        </w:rPr>
      </w:pPr>
      <w:r w:rsidRPr="00FE4DE5">
        <w:rPr>
          <w:i/>
          <w:lang w:val="en-US"/>
        </w:rPr>
        <w:t>Access BPL</w:t>
      </w:r>
      <w:r w:rsidRPr="007C0855">
        <w:rPr>
          <w:i/>
          <w:iCs/>
          <w:lang w:val="en-US"/>
        </w:rPr>
        <w:t>:</w:t>
      </w:r>
      <w:r w:rsidRPr="00FE4DE5">
        <w:rPr>
          <w:lang w:val="en-US"/>
        </w:rPr>
        <w:t xml:space="preserve"> A carrier current system operating as an unintentional radiator using frequencies between 1</w:t>
      </w:r>
      <w:r>
        <w:rPr>
          <w:lang w:val="en-US"/>
        </w:rPr>
        <w:t> </w:t>
      </w:r>
      <w:r w:rsidRPr="00FE4DE5">
        <w:rPr>
          <w:lang w:val="en-US"/>
        </w:rPr>
        <w:t xml:space="preserve">705 </w:t>
      </w:r>
      <w:r>
        <w:rPr>
          <w:lang w:val="en-US"/>
        </w:rPr>
        <w:t>k</w:t>
      </w:r>
      <w:r w:rsidRPr="00FE4DE5">
        <w:rPr>
          <w:lang w:val="en-US"/>
        </w:rPr>
        <w:t>Hz and 80 MHz on medium voltage (MV) or low voltage (LV) lines to provide broadband communications and located on the supply side of the utility service</w:t>
      </w:r>
      <w:r w:rsidRPr="005C0E02">
        <w:rPr>
          <w:lang w:val="en-US"/>
        </w:rPr>
        <w:t>’</w:t>
      </w:r>
      <w:r w:rsidRPr="00FE4DE5">
        <w:rPr>
          <w:lang w:val="en-US"/>
        </w:rPr>
        <w:t xml:space="preserve">s points of interconnection with customer premises. </w:t>
      </w:r>
    </w:p>
    <w:p w14:paraId="6F34A01A" w14:textId="77777777" w:rsidR="00D0295B" w:rsidRPr="006545F4" w:rsidRDefault="00D0295B" w:rsidP="00D0295B">
      <w:pPr>
        <w:rPr>
          <w:lang w:val="en-US"/>
        </w:rPr>
      </w:pPr>
      <w:r w:rsidRPr="00FE4DE5">
        <w:rPr>
          <w:lang w:val="en-US"/>
        </w:rPr>
        <w:t>MV wires carry between 1</w:t>
      </w:r>
      <w:r w:rsidRPr="005C0E02">
        <w:rPr>
          <w:lang w:val="en-US"/>
        </w:rPr>
        <w:t> </w:t>
      </w:r>
      <w:r w:rsidRPr="00FE4DE5">
        <w:rPr>
          <w:lang w:val="en-US"/>
        </w:rPr>
        <w:t>000 and 40</w:t>
      </w:r>
      <w:r w:rsidRPr="005C0E02">
        <w:rPr>
          <w:lang w:val="en-US"/>
        </w:rPr>
        <w:t> </w:t>
      </w:r>
      <w:r w:rsidRPr="00FE4DE5">
        <w:rPr>
          <w:lang w:val="en-US"/>
        </w:rPr>
        <w:t xml:space="preserve">000 </w:t>
      </w:r>
      <w:r>
        <w:rPr>
          <w:lang w:val="en-US"/>
        </w:rPr>
        <w:t>V</w:t>
      </w:r>
      <w:r w:rsidRPr="00FE4DE5">
        <w:rPr>
          <w:lang w:val="en-US"/>
        </w:rPr>
        <w:t xml:space="preserve"> from a substation and may be overhead or underground; </w:t>
      </w:r>
      <w:smartTag w:uri="urn:schemas-microsoft-com:office:smarttags" w:element="place">
        <w:smartTag w:uri="urn:schemas-microsoft-com:office:smarttags" w:element="City">
          <w:r w:rsidRPr="00FE4DE5">
            <w:rPr>
              <w:lang w:val="en-US"/>
            </w:rPr>
            <w:t>LV</w:t>
          </w:r>
        </w:smartTag>
      </w:smartTag>
      <w:r>
        <w:rPr>
          <w:lang w:val="en-US"/>
        </w:rPr>
        <w:t xml:space="preserve"> wires carry “low voltage</w:t>
      </w:r>
      <w:r w:rsidRPr="00FE4DE5">
        <w:rPr>
          <w:lang w:val="en-US"/>
        </w:rPr>
        <w:t xml:space="preserve">” </w:t>
      </w:r>
      <w:r w:rsidRPr="00FE4DE5">
        <w:rPr>
          <w:iCs/>
          <w:lang w:val="en-US"/>
        </w:rPr>
        <w:t>e.g.</w:t>
      </w:r>
      <w:r w:rsidRPr="00FE4DE5">
        <w:rPr>
          <w:lang w:val="en-US"/>
        </w:rPr>
        <w:t xml:space="preserve"> 240/120 </w:t>
      </w:r>
      <w:r>
        <w:rPr>
          <w:lang w:val="en-US"/>
        </w:rPr>
        <w:t>V</w:t>
      </w:r>
      <w:r w:rsidRPr="00FE4DE5">
        <w:rPr>
          <w:lang w:val="en-US"/>
        </w:rPr>
        <w:t xml:space="preserve"> from a distribution transformer to a</w:t>
      </w:r>
      <w:r w:rsidRPr="005C0E02">
        <w:rPr>
          <w:lang w:val="en-US"/>
        </w:rPr>
        <w:t> </w:t>
      </w:r>
      <w:r w:rsidRPr="00FE4DE5">
        <w:rPr>
          <w:lang w:val="en-US"/>
        </w:rPr>
        <w:t>customer premise.</w:t>
      </w:r>
    </w:p>
    <w:p w14:paraId="6F34A01B" w14:textId="77777777" w:rsidR="00D0295B" w:rsidRPr="006545F4" w:rsidRDefault="00D0295B" w:rsidP="00D0295B">
      <w:pPr>
        <w:rPr>
          <w:lang w:val="en-US"/>
        </w:rPr>
      </w:pPr>
      <w:r w:rsidRPr="00FE4DE5">
        <w:rPr>
          <w:i/>
          <w:lang w:val="en-US"/>
        </w:rPr>
        <w:t>In Home BPL</w:t>
      </w:r>
      <w:r w:rsidRPr="007C0855">
        <w:rPr>
          <w:i/>
          <w:iCs/>
          <w:lang w:val="en-US"/>
        </w:rPr>
        <w:t>:</w:t>
      </w:r>
      <w:r w:rsidRPr="00FE4DE5">
        <w:rPr>
          <w:lang w:val="en-US"/>
        </w:rPr>
        <w:t xml:space="preserve"> A carrier current system operating as an unintentional radiator using frequencies between 1</w:t>
      </w:r>
      <w:r>
        <w:rPr>
          <w:lang w:val="en-US"/>
        </w:rPr>
        <w:t> </w:t>
      </w:r>
      <w:r w:rsidRPr="00FE4DE5">
        <w:rPr>
          <w:lang w:val="en-US"/>
        </w:rPr>
        <w:t xml:space="preserve">705 </w:t>
      </w:r>
      <w:r>
        <w:rPr>
          <w:lang w:val="en-US"/>
        </w:rPr>
        <w:t>k</w:t>
      </w:r>
      <w:r w:rsidRPr="00FE4DE5">
        <w:rPr>
          <w:lang w:val="en-US"/>
        </w:rPr>
        <w:t xml:space="preserve">Hz and 80 MHz on </w:t>
      </w:r>
      <w:r>
        <w:rPr>
          <w:lang w:val="en-US"/>
        </w:rPr>
        <w:t>LV</w:t>
      </w:r>
      <w:r w:rsidRPr="00FE4DE5">
        <w:rPr>
          <w:lang w:val="en-US"/>
        </w:rPr>
        <w:t xml:space="preserve"> lines that are not owned, operated or controlled by an electric service provider. This includes closed networks within a customer premise and includes customer premise networks forming connections with access BPL systems.</w:t>
      </w:r>
    </w:p>
    <w:p w14:paraId="6F34A01C" w14:textId="77777777" w:rsidR="00D0295B" w:rsidRPr="004F5DD8" w:rsidRDefault="00D0295B" w:rsidP="00D0295B">
      <w:pPr>
        <w:pStyle w:val="Heading1"/>
        <w:rPr>
          <w:lang w:val="en-US"/>
        </w:rPr>
      </w:pPr>
      <w:bookmarkStart w:id="12" w:name="_Toc138238656"/>
      <w:bookmarkStart w:id="13" w:name="_Toc138238710"/>
      <w:r w:rsidRPr="004F5DD8">
        <w:rPr>
          <w:lang w:val="en-US"/>
        </w:rPr>
        <w:t>3</w:t>
      </w:r>
      <w:r w:rsidRPr="004F5DD8">
        <w:rPr>
          <w:lang w:val="en-US"/>
        </w:rPr>
        <w:tab/>
        <w:t>Emission limits</w:t>
      </w:r>
      <w:bookmarkEnd w:id="12"/>
      <w:bookmarkEnd w:id="13"/>
    </w:p>
    <w:p w14:paraId="6F34A01D" w14:textId="77777777" w:rsidR="00D0295B" w:rsidRPr="006545F4" w:rsidRDefault="00D0295B" w:rsidP="00D0295B">
      <w:pPr>
        <w:rPr>
          <w:lang w:val="en-US"/>
        </w:rPr>
      </w:pPr>
      <w:r w:rsidRPr="00FE4DE5">
        <w:rPr>
          <w:lang w:val="en-US"/>
        </w:rPr>
        <w:t>In the United States</w:t>
      </w:r>
      <w:r>
        <w:rPr>
          <w:lang w:val="en-US"/>
        </w:rPr>
        <w:t xml:space="preserve"> of America</w:t>
      </w:r>
      <w:r w:rsidRPr="00FE4DE5">
        <w:rPr>
          <w:lang w:val="en-US"/>
        </w:rPr>
        <w:t>, a single set of frequency-dependent ra</w:t>
      </w:r>
      <w:r>
        <w:rPr>
          <w:lang w:val="en-US"/>
        </w:rPr>
        <w:t>diated emission limits below 30 </w:t>
      </w:r>
      <w:proofErr w:type="spellStart"/>
      <w:r w:rsidRPr="00FE4DE5">
        <w:rPr>
          <w:lang w:val="en-US"/>
        </w:rPr>
        <w:t>MHz.</w:t>
      </w:r>
      <w:proofErr w:type="spellEnd"/>
      <w:r w:rsidRPr="00FE4DE5">
        <w:rPr>
          <w:lang w:val="en-US"/>
        </w:rPr>
        <w:t xml:space="preserve"> In</w:t>
      </w:r>
      <w:r>
        <w:rPr>
          <w:lang w:val="en-US"/>
        </w:rPr>
        <w:t xml:space="preserve"> </w:t>
      </w:r>
      <w:r w:rsidRPr="00FE4DE5">
        <w:rPr>
          <w:lang w:val="en-US"/>
        </w:rPr>
        <w:t>the range 1</w:t>
      </w:r>
      <w:r>
        <w:rPr>
          <w:lang w:val="en-US"/>
        </w:rPr>
        <w:t> </w:t>
      </w:r>
      <w:r w:rsidRPr="00FE4DE5">
        <w:rPr>
          <w:lang w:val="en-US"/>
        </w:rPr>
        <w:t xml:space="preserve">705 </w:t>
      </w:r>
      <w:r>
        <w:rPr>
          <w:lang w:val="en-US"/>
        </w:rPr>
        <w:t xml:space="preserve">kHz </w:t>
      </w:r>
      <w:r w:rsidRPr="00FE4DE5">
        <w:rPr>
          <w:lang w:val="en-US"/>
        </w:rPr>
        <w:t xml:space="preserve">to 30 MHz, the limit is 30 </w:t>
      </w:r>
      <w:r>
        <w:rPr>
          <w:lang w:val="en-US"/>
        </w:rPr>
        <w:sym w:font="Symbol" w:char="F06D"/>
      </w:r>
      <w:r>
        <w:rPr>
          <w:lang w:val="en-US"/>
        </w:rPr>
        <w:t>V/m</w:t>
      </w:r>
      <w:r w:rsidRPr="00FE4DE5">
        <w:rPr>
          <w:lang w:val="en-US"/>
        </w:rPr>
        <w:t xml:space="preserve"> at a measurement distance of 30</w:t>
      </w:r>
      <w:r w:rsidRPr="005C0E02">
        <w:rPr>
          <w:lang w:val="en-US"/>
        </w:rPr>
        <w:t> </w:t>
      </w:r>
      <w:r w:rsidRPr="00FE4DE5">
        <w:rPr>
          <w:lang w:val="en-US"/>
        </w:rPr>
        <w:t xml:space="preserve">m. </w:t>
      </w:r>
    </w:p>
    <w:p w14:paraId="6F34A01E" w14:textId="77777777" w:rsidR="00D0295B" w:rsidRPr="006545F4" w:rsidRDefault="00D0295B" w:rsidP="00D0295B">
      <w:pPr>
        <w:rPr>
          <w:lang w:val="en-US"/>
        </w:rPr>
      </w:pPr>
      <w:r w:rsidRPr="00FE4DE5">
        <w:rPr>
          <w:lang w:val="en-US"/>
        </w:rPr>
        <w:t>Above 30 MHz, there is a distinction between Class A radiated emission limits (intended to protect commercial/industrial environments) and Class B radiated emission limits (intended to protect residential environments). Thus, for example, in the band 30-88 MHz, the Class A limit is 90</w:t>
      </w:r>
      <w:r w:rsidRPr="005C0E02">
        <w:rPr>
          <w:lang w:val="en-US"/>
        </w:rPr>
        <w:t> </w:t>
      </w:r>
      <w:r>
        <w:rPr>
          <w:lang w:val="en-US"/>
        </w:rPr>
        <w:sym w:font="Symbol" w:char="F06D"/>
      </w:r>
      <w:r>
        <w:rPr>
          <w:lang w:val="en-US"/>
        </w:rPr>
        <w:t>V/m</w:t>
      </w:r>
      <w:r w:rsidRPr="00FE4DE5">
        <w:rPr>
          <w:lang w:val="en-US"/>
        </w:rPr>
        <w:t xml:space="preserve"> at a measurement distance of 10 m; the Class B limit is 100 </w:t>
      </w:r>
      <w:r>
        <w:rPr>
          <w:lang w:val="en-US"/>
        </w:rPr>
        <w:sym w:font="Symbol" w:char="F06D"/>
      </w:r>
      <w:r>
        <w:rPr>
          <w:lang w:val="en-US"/>
        </w:rPr>
        <w:t>V/m</w:t>
      </w:r>
      <w:r w:rsidRPr="00FE4DE5">
        <w:rPr>
          <w:lang w:val="en-US"/>
        </w:rPr>
        <w:t xml:space="preserve"> at a distance of 3 m. Class A provides for ~10 dB (or ~10</w:t>
      </w:r>
      <w:r>
        <w:rPr>
          <w:lang w:val="en-US"/>
        </w:rPr>
        <w:t xml:space="preserve"> </w:t>
      </w:r>
      <w:r w:rsidRPr="006545F4">
        <w:rPr>
          <w:lang w:val="en-US"/>
        </w:rPr>
        <w:t>×</w:t>
      </w:r>
      <w:r w:rsidRPr="00FE4DE5">
        <w:rPr>
          <w:lang w:val="en-US"/>
        </w:rPr>
        <w:t>) more power than Class</w:t>
      </w:r>
      <w:r w:rsidRPr="005C0E02">
        <w:rPr>
          <w:lang w:val="en-US"/>
        </w:rPr>
        <w:t> </w:t>
      </w:r>
      <w:r w:rsidRPr="00FE4DE5">
        <w:rPr>
          <w:lang w:val="en-US"/>
        </w:rPr>
        <w:t>B.</w:t>
      </w:r>
    </w:p>
    <w:p w14:paraId="6F34A01F" w14:textId="77777777" w:rsidR="00D0295B" w:rsidRPr="006545F4" w:rsidRDefault="00D0295B" w:rsidP="00D0295B">
      <w:pPr>
        <w:rPr>
          <w:lang w:val="en-US"/>
        </w:rPr>
      </w:pPr>
      <w:r w:rsidRPr="00FE4DE5">
        <w:rPr>
          <w:lang w:val="en-US"/>
        </w:rPr>
        <w:t>Those existing radiated emission limits apply to BPL below 30 MHz, and that above 30 MHz, Class</w:t>
      </w:r>
      <w:r w:rsidRPr="005C0E02">
        <w:rPr>
          <w:lang w:val="en-US"/>
        </w:rPr>
        <w:t> </w:t>
      </w:r>
      <w:r w:rsidRPr="00FE4DE5">
        <w:rPr>
          <w:lang w:val="en-US"/>
        </w:rPr>
        <w:t>A radiated emission limits should apply on MV wires and Class B radiated emissions rules apply on LV wires.</w:t>
      </w:r>
    </w:p>
    <w:p w14:paraId="6F34A020" w14:textId="77777777" w:rsidR="00D0295B" w:rsidRPr="006545F4" w:rsidRDefault="00D0295B" w:rsidP="00D0295B">
      <w:pPr>
        <w:rPr>
          <w:lang w:val="en-US"/>
        </w:rPr>
      </w:pPr>
      <w:r w:rsidRPr="00FE4DE5">
        <w:rPr>
          <w:lang w:val="en-US"/>
        </w:rPr>
        <w:t>There are no conducted emission limits for BPL (including no limits in AM broadcast bands).</w:t>
      </w:r>
    </w:p>
    <w:p w14:paraId="6F34A021" w14:textId="77777777" w:rsidR="00D0295B" w:rsidRPr="004F5DD8" w:rsidRDefault="00D0295B" w:rsidP="00D0295B">
      <w:pPr>
        <w:pStyle w:val="Heading1"/>
        <w:rPr>
          <w:lang w:val="en-US"/>
        </w:rPr>
      </w:pPr>
      <w:bookmarkStart w:id="14" w:name="_Toc138238657"/>
      <w:bookmarkStart w:id="15" w:name="_Toc138238711"/>
      <w:r w:rsidRPr="004F5DD8">
        <w:rPr>
          <w:lang w:val="en-US"/>
        </w:rPr>
        <w:lastRenderedPageBreak/>
        <w:t>4</w:t>
      </w:r>
      <w:r w:rsidRPr="004F5DD8">
        <w:rPr>
          <w:lang w:val="en-US"/>
        </w:rPr>
        <w:tab/>
        <w:t>Special frequency protections</w:t>
      </w:r>
      <w:bookmarkEnd w:id="14"/>
      <w:bookmarkEnd w:id="15"/>
    </w:p>
    <w:p w14:paraId="6F34A022" w14:textId="77777777" w:rsidR="00D0295B" w:rsidRPr="006545F4" w:rsidRDefault="00D0295B" w:rsidP="00D0295B">
      <w:pPr>
        <w:rPr>
          <w:lang w:val="en-US"/>
        </w:rPr>
      </w:pPr>
      <w:r w:rsidRPr="00FE4DE5">
        <w:rPr>
          <w:lang w:val="en-US"/>
        </w:rPr>
        <w:t>Certain frequency bands were determined to require special interference pr</w:t>
      </w:r>
      <w:r>
        <w:rPr>
          <w:lang w:val="en-US"/>
        </w:rPr>
        <w:t>otection</w:t>
      </w:r>
      <w:r w:rsidRPr="00FE4DE5">
        <w:rPr>
          <w:lang w:val="en-US"/>
        </w:rPr>
        <w:t xml:space="preserve"> and a variety of frequency band exclusions, geographical exclusion zones and consultation requirements were adopted.</w:t>
      </w:r>
    </w:p>
    <w:p w14:paraId="6F34A023" w14:textId="77777777" w:rsidR="00D0295B" w:rsidRPr="006545F4" w:rsidRDefault="00D0295B" w:rsidP="00D0295B">
      <w:pPr>
        <w:pStyle w:val="Heading2"/>
        <w:rPr>
          <w:lang w:val="en-US"/>
        </w:rPr>
      </w:pPr>
      <w:bookmarkStart w:id="16" w:name="_Toc138238658"/>
      <w:bookmarkStart w:id="17" w:name="_Toc138238712"/>
      <w:r w:rsidRPr="00FE4DE5">
        <w:rPr>
          <w:lang w:val="en-US"/>
        </w:rPr>
        <w:t>4.1</w:t>
      </w:r>
      <w:r w:rsidRPr="005C0E02">
        <w:rPr>
          <w:lang w:val="en-US"/>
        </w:rPr>
        <w:tab/>
      </w:r>
      <w:r w:rsidRPr="00FE4DE5">
        <w:rPr>
          <w:lang w:val="en-US"/>
        </w:rPr>
        <w:t>Frequency band exclusions</w:t>
      </w:r>
      <w:bookmarkEnd w:id="16"/>
      <w:bookmarkEnd w:id="17"/>
    </w:p>
    <w:p w14:paraId="6F34A024" w14:textId="77777777" w:rsidR="00D0295B" w:rsidRPr="006545F4" w:rsidRDefault="00D0295B" w:rsidP="00D0295B">
      <w:pPr>
        <w:rPr>
          <w:lang w:val="en-US"/>
        </w:rPr>
      </w:pPr>
      <w:r w:rsidRPr="00FE4DE5">
        <w:rPr>
          <w:lang w:val="en-US"/>
        </w:rPr>
        <w:t xml:space="preserve">On overhead MV lines access BPL systems may not use (“place carrier frequencies in”) certain designated bands between 2 MHz and 22 MHz as well as 74.8-75.2 </w:t>
      </w:r>
      <w:proofErr w:type="spellStart"/>
      <w:r w:rsidRPr="00FE4DE5">
        <w:rPr>
          <w:lang w:val="en-US"/>
        </w:rPr>
        <w:t>MHz.</w:t>
      </w:r>
      <w:proofErr w:type="spellEnd"/>
      <w:r w:rsidRPr="00FE4DE5">
        <w:rPr>
          <w:lang w:val="en-US"/>
        </w:rPr>
        <w:t xml:space="preserve"> These are bands allocated to aeronautical mobile </w:t>
      </w:r>
      <w:r>
        <w:rPr>
          <w:lang w:val="en-US"/>
        </w:rPr>
        <w:t>(</w:t>
      </w:r>
      <w:r w:rsidRPr="00FE4DE5">
        <w:rPr>
          <w:lang w:val="en-US"/>
        </w:rPr>
        <w:t>R</w:t>
      </w:r>
      <w:r>
        <w:rPr>
          <w:lang w:val="en-US"/>
        </w:rPr>
        <w:t>)</w:t>
      </w:r>
      <w:r w:rsidRPr="00FE4DE5">
        <w:rPr>
          <w:lang w:val="en-US"/>
        </w:rPr>
        <w:t xml:space="preserve"> and radionavigation services that are used to provide aeronautical safety of life services. This requirement does not apply to </w:t>
      </w:r>
      <w:smartTag w:uri="urn:schemas-microsoft-com:office:smarttags" w:element="City">
        <w:r w:rsidRPr="00FE4DE5">
          <w:rPr>
            <w:lang w:val="en-US"/>
          </w:rPr>
          <w:t>LV</w:t>
        </w:r>
      </w:smartTag>
      <w:r w:rsidRPr="00FE4DE5">
        <w:rPr>
          <w:lang w:val="en-US"/>
        </w:rPr>
        <w:t xml:space="preserve"> wires, nor to underground wires (</w:t>
      </w:r>
      <w:smartTag w:uri="urn:schemas-microsoft-com:office:smarttags" w:element="City">
        <w:smartTag w:uri="urn:schemas-microsoft-com:office:smarttags" w:element="place">
          <w:r w:rsidRPr="00FE4DE5">
            <w:rPr>
              <w:lang w:val="en-US"/>
            </w:rPr>
            <w:t>LV</w:t>
          </w:r>
        </w:smartTag>
      </w:smartTag>
      <w:r w:rsidRPr="00FE4DE5">
        <w:rPr>
          <w:lang w:val="en-US"/>
        </w:rPr>
        <w:t xml:space="preserve"> or MV). A total of 1 731 kHz falls within the excluded bands, or 2%</w:t>
      </w:r>
      <w:r>
        <w:rPr>
          <w:lang w:val="en-US"/>
        </w:rPr>
        <w:t xml:space="preserve"> of the spectrum within the 1.7</w:t>
      </w:r>
      <w:r>
        <w:rPr>
          <w:lang w:val="en-US"/>
        </w:rPr>
        <w:noBreakHyphen/>
      </w:r>
      <w:r w:rsidRPr="00FE4DE5">
        <w:rPr>
          <w:lang w:val="en-US"/>
        </w:rPr>
        <w:t>80</w:t>
      </w:r>
      <w:r w:rsidRPr="006545F4">
        <w:rPr>
          <w:lang w:val="en-US"/>
        </w:rPr>
        <w:t> </w:t>
      </w:r>
      <w:r w:rsidRPr="00FE4DE5">
        <w:rPr>
          <w:lang w:val="en-US"/>
        </w:rPr>
        <w:t>MHz band.</w:t>
      </w:r>
    </w:p>
    <w:p w14:paraId="6F34A025" w14:textId="77777777" w:rsidR="00D0295B" w:rsidRPr="006545F4" w:rsidRDefault="00D0295B" w:rsidP="00D0295B">
      <w:pPr>
        <w:pStyle w:val="Heading2"/>
        <w:rPr>
          <w:lang w:val="en-US"/>
        </w:rPr>
      </w:pPr>
      <w:bookmarkStart w:id="18" w:name="_Toc138238659"/>
      <w:bookmarkStart w:id="19" w:name="_Toc138238713"/>
      <w:r w:rsidRPr="00FE4DE5">
        <w:rPr>
          <w:lang w:val="en-US"/>
        </w:rPr>
        <w:t>4.2</w:t>
      </w:r>
      <w:r w:rsidRPr="005C0E02">
        <w:rPr>
          <w:lang w:val="en-US"/>
        </w:rPr>
        <w:tab/>
      </w:r>
      <w:r w:rsidRPr="00FE4DE5">
        <w:rPr>
          <w:lang w:val="en-US"/>
        </w:rPr>
        <w:t>Geographical exclusion zones</w:t>
      </w:r>
      <w:bookmarkEnd w:id="18"/>
      <w:bookmarkEnd w:id="19"/>
    </w:p>
    <w:p w14:paraId="6F34A026" w14:textId="77777777" w:rsidR="00D0295B" w:rsidRPr="006545F4" w:rsidRDefault="00D0295B" w:rsidP="00D0295B">
      <w:pPr>
        <w:rPr>
          <w:lang w:val="en-US"/>
        </w:rPr>
      </w:pPr>
      <w:r w:rsidRPr="00FE4DE5">
        <w:rPr>
          <w:lang w:val="en-US"/>
        </w:rPr>
        <w:t>The rules prohibit access BPL operators from using the frequency band 2.1735-2.1905 MHz (global</w:t>
      </w:r>
      <w:r w:rsidRPr="005C0E02">
        <w:rPr>
          <w:lang w:val="en-US"/>
        </w:rPr>
        <w:t> </w:t>
      </w:r>
      <w:r w:rsidRPr="00FE4DE5">
        <w:rPr>
          <w:lang w:val="en-US"/>
        </w:rPr>
        <w:t xml:space="preserve">maritime distress band) within 1 </w:t>
      </w:r>
      <w:r>
        <w:rPr>
          <w:lang w:val="en-US"/>
        </w:rPr>
        <w:t xml:space="preserve">km of about 110 designated United States </w:t>
      </w:r>
      <w:r w:rsidRPr="00FE4DE5">
        <w:rPr>
          <w:lang w:val="en-US"/>
        </w:rPr>
        <w:t xml:space="preserve">Coast Guard and maritime radio stations. They also prohibit access BPL from using 73.0-74.6 MHz (VLBA radio astronomy frequencies) within 65 km of one radio astronomy observatory (this limit applies only to overhead MV) or within 47 km of the RA observatory (this limit applies to underground MV and overhead </w:t>
      </w:r>
      <w:smartTag w:uri="urn:schemas-microsoft-com:office:smarttags" w:element="place">
        <w:smartTag w:uri="urn:schemas-microsoft-com:office:smarttags" w:element="City">
          <w:r w:rsidRPr="00FE4DE5">
            <w:rPr>
              <w:lang w:val="en-US"/>
            </w:rPr>
            <w:t>LV</w:t>
          </w:r>
        </w:smartTag>
      </w:smartTag>
      <w:r w:rsidRPr="00FE4DE5">
        <w:rPr>
          <w:lang w:val="en-US"/>
        </w:rPr>
        <w:t xml:space="preserve"> lines</w:t>
      </w:r>
      <w:r>
        <w:rPr>
          <w:lang w:val="en-US"/>
        </w:rPr>
        <w:t>)</w:t>
      </w:r>
      <w:r w:rsidRPr="00FE4DE5">
        <w:rPr>
          <w:lang w:val="en-US"/>
        </w:rPr>
        <w:t>.</w:t>
      </w:r>
    </w:p>
    <w:p w14:paraId="6F34A027" w14:textId="77777777" w:rsidR="00D0295B" w:rsidRPr="006545F4" w:rsidRDefault="00D0295B" w:rsidP="00D0295B">
      <w:pPr>
        <w:pStyle w:val="Heading2"/>
        <w:rPr>
          <w:lang w:val="en-US"/>
        </w:rPr>
      </w:pPr>
      <w:bookmarkStart w:id="20" w:name="_Toc138238660"/>
      <w:bookmarkStart w:id="21" w:name="_Toc138238714"/>
      <w:r w:rsidRPr="00FE4DE5">
        <w:rPr>
          <w:lang w:val="en-US"/>
        </w:rPr>
        <w:t>4.3</w:t>
      </w:r>
      <w:r w:rsidRPr="005C0E02">
        <w:rPr>
          <w:lang w:val="en-US"/>
        </w:rPr>
        <w:tab/>
      </w:r>
      <w:r>
        <w:rPr>
          <w:lang w:val="en-US"/>
        </w:rPr>
        <w:t>Consultation area requirements</w:t>
      </w:r>
      <w:bookmarkEnd w:id="20"/>
      <w:bookmarkEnd w:id="21"/>
    </w:p>
    <w:p w14:paraId="6F34A028" w14:textId="77777777" w:rsidR="00D0295B" w:rsidRPr="006545F4" w:rsidRDefault="00D0295B" w:rsidP="00D0295B">
      <w:pPr>
        <w:rPr>
          <w:lang w:val="en-US"/>
        </w:rPr>
      </w:pPr>
      <w:r w:rsidRPr="00FE4DE5">
        <w:rPr>
          <w:lang w:val="en-US"/>
        </w:rPr>
        <w:t>Access BPL operators are required to give 30 day</w:t>
      </w:r>
      <w:r w:rsidRPr="005C0E02">
        <w:rPr>
          <w:lang w:val="en-US"/>
        </w:rPr>
        <w:t>’</w:t>
      </w:r>
      <w:r>
        <w:rPr>
          <w:lang w:val="en-US"/>
        </w:rPr>
        <w:t>s</w:t>
      </w:r>
      <w:r w:rsidRPr="00FE4DE5">
        <w:rPr>
          <w:lang w:val="en-US"/>
        </w:rPr>
        <w:t xml:space="preserve"> advance notice of all installations in the following bands and locations as follows:</w:t>
      </w:r>
    </w:p>
    <w:p w14:paraId="6F34A029" w14:textId="77777777" w:rsidR="00D0295B" w:rsidRPr="006545F4" w:rsidRDefault="00D0295B" w:rsidP="00D0295B">
      <w:pPr>
        <w:pStyle w:val="enumlev1"/>
        <w:rPr>
          <w:lang w:val="en-US"/>
        </w:rPr>
      </w:pPr>
      <w:r w:rsidRPr="005C0E02">
        <w:rPr>
          <w:lang w:val="en-US"/>
        </w:rPr>
        <w:t>–</w:t>
      </w:r>
      <w:r w:rsidRPr="005C0E02">
        <w:rPr>
          <w:lang w:val="en-US"/>
        </w:rPr>
        <w:tab/>
      </w:r>
      <w:r w:rsidRPr="00FE4DE5">
        <w:rPr>
          <w:lang w:val="en-US"/>
        </w:rPr>
        <w:t>on 1.7-30 MHz, if within 4 km of monitoring stations and about 60 aeronautical and land HF radio stations;</w:t>
      </w:r>
    </w:p>
    <w:p w14:paraId="6F34A02A" w14:textId="77777777" w:rsidR="00D0295B" w:rsidRPr="006545F4" w:rsidRDefault="00D0295B" w:rsidP="00D0295B">
      <w:pPr>
        <w:pStyle w:val="enumlev1"/>
        <w:rPr>
          <w:lang w:val="en-US"/>
        </w:rPr>
      </w:pPr>
      <w:r w:rsidRPr="005C0E02">
        <w:rPr>
          <w:lang w:val="en-US"/>
        </w:rPr>
        <w:t>–</w:t>
      </w:r>
      <w:r w:rsidRPr="005C0E02">
        <w:rPr>
          <w:lang w:val="en-US"/>
        </w:rPr>
        <w:tab/>
      </w:r>
      <w:r w:rsidRPr="00FE4DE5">
        <w:rPr>
          <w:lang w:val="en-US"/>
        </w:rPr>
        <w:t>on 1.7-80 MHz, if within 4 km of about 16 radio astronomy sites;</w:t>
      </w:r>
    </w:p>
    <w:p w14:paraId="6F34A02B" w14:textId="77777777" w:rsidR="00D0295B" w:rsidRPr="006545F4" w:rsidRDefault="00D0295B" w:rsidP="00D0295B">
      <w:pPr>
        <w:pStyle w:val="enumlev1"/>
        <w:rPr>
          <w:lang w:val="en-US"/>
        </w:rPr>
      </w:pPr>
      <w:r w:rsidRPr="005C0E02">
        <w:rPr>
          <w:lang w:val="en-US"/>
        </w:rPr>
        <w:t>–</w:t>
      </w:r>
      <w:r w:rsidRPr="005C0E02">
        <w:rPr>
          <w:lang w:val="en-US"/>
        </w:rPr>
        <w:tab/>
      </w:r>
      <w:r w:rsidRPr="00FE4DE5">
        <w:rPr>
          <w:lang w:val="en-US"/>
        </w:rPr>
        <w:t>on 1.7-80 MHz, if within 1 km of U</w:t>
      </w:r>
      <w:r>
        <w:rPr>
          <w:lang w:val="en-US"/>
        </w:rPr>
        <w:t xml:space="preserve">nited States </w:t>
      </w:r>
      <w:r w:rsidRPr="00FE4DE5">
        <w:rPr>
          <w:lang w:val="en-US"/>
        </w:rPr>
        <w:t xml:space="preserve">Department of Commerce facilities in </w:t>
      </w:r>
      <w:smartTag w:uri="urn:schemas-microsoft-com:office:smarttags" w:element="City">
        <w:r w:rsidRPr="00FE4DE5">
          <w:rPr>
            <w:lang w:val="en-US"/>
          </w:rPr>
          <w:t>Boulder</w:t>
        </w:r>
      </w:smartTag>
      <w:r>
        <w:rPr>
          <w:lang w:val="en-US"/>
        </w:rPr>
        <w:t>, Colorado</w:t>
      </w:r>
      <w:r w:rsidRPr="00FE4DE5">
        <w:rPr>
          <w:lang w:val="en-US"/>
        </w:rPr>
        <w:t>;</w:t>
      </w:r>
    </w:p>
    <w:p w14:paraId="6F34A02C" w14:textId="77777777" w:rsidR="00D0295B" w:rsidRPr="006545F4" w:rsidRDefault="00D0295B" w:rsidP="00D0295B">
      <w:pPr>
        <w:pStyle w:val="enumlev1"/>
        <w:rPr>
          <w:lang w:val="en-US"/>
        </w:rPr>
      </w:pPr>
      <w:r w:rsidRPr="005C0E02">
        <w:rPr>
          <w:lang w:val="en-US"/>
        </w:rPr>
        <w:t>–</w:t>
      </w:r>
      <w:r w:rsidRPr="005C0E02">
        <w:rPr>
          <w:lang w:val="en-US"/>
        </w:rPr>
        <w:tab/>
      </w:r>
      <w:r w:rsidRPr="00FE4DE5">
        <w:rPr>
          <w:lang w:val="en-US"/>
        </w:rPr>
        <w:t>on 1.7-30 MHz, if within 37 km of three specified radar receive sites.</w:t>
      </w:r>
    </w:p>
    <w:p w14:paraId="6F34A02D" w14:textId="77777777" w:rsidR="00D0295B" w:rsidRPr="00FE4DE5" w:rsidRDefault="00D0295B" w:rsidP="00D0295B">
      <w:pPr>
        <w:pStyle w:val="Heading2"/>
        <w:rPr>
          <w:lang w:val="en-US"/>
        </w:rPr>
      </w:pPr>
      <w:bookmarkStart w:id="22" w:name="_Toc138238661"/>
      <w:bookmarkStart w:id="23" w:name="_Toc138238715"/>
      <w:r w:rsidRPr="00FE4DE5">
        <w:rPr>
          <w:lang w:val="en-US"/>
        </w:rPr>
        <w:t>4.4</w:t>
      </w:r>
      <w:r w:rsidRPr="005C0E02">
        <w:rPr>
          <w:lang w:val="en-US"/>
        </w:rPr>
        <w:tab/>
      </w:r>
      <w:r w:rsidRPr="00FE4DE5">
        <w:rPr>
          <w:lang w:val="en-US"/>
        </w:rPr>
        <w:t>Consultation area notice requirements</w:t>
      </w:r>
      <w:bookmarkEnd w:id="22"/>
      <w:bookmarkEnd w:id="23"/>
    </w:p>
    <w:p w14:paraId="6F34A02E" w14:textId="77777777" w:rsidR="00D0295B" w:rsidRPr="006545F4" w:rsidRDefault="00D0295B" w:rsidP="00D0295B">
      <w:pPr>
        <w:rPr>
          <w:lang w:val="en-US"/>
        </w:rPr>
      </w:pPr>
      <w:r w:rsidRPr="00FE4DE5">
        <w:rPr>
          <w:lang w:val="en-US"/>
        </w:rPr>
        <w:t>For planned operations within the consultation areas defined above, access BPL operators must supply the following information:</w:t>
      </w:r>
    </w:p>
    <w:p w14:paraId="6F34A02F" w14:textId="77777777" w:rsidR="00D0295B" w:rsidRPr="006545F4" w:rsidRDefault="00D0295B" w:rsidP="00D0295B">
      <w:pPr>
        <w:pStyle w:val="enumlev1"/>
        <w:rPr>
          <w:lang w:val="en-US"/>
        </w:rPr>
      </w:pPr>
      <w:r w:rsidRPr="00FE4DE5">
        <w:rPr>
          <w:lang w:val="en-US"/>
        </w:rPr>
        <w:t>1</w:t>
      </w:r>
      <w:r>
        <w:rPr>
          <w:lang w:val="en-US"/>
        </w:rPr>
        <w:t>.</w:t>
      </w:r>
      <w:r w:rsidRPr="005C0E02">
        <w:rPr>
          <w:lang w:val="en-US"/>
        </w:rPr>
        <w:tab/>
      </w:r>
      <w:r w:rsidRPr="00FE4DE5">
        <w:rPr>
          <w:lang w:val="en-US"/>
        </w:rPr>
        <w:t>name of the access BPL operator;</w:t>
      </w:r>
    </w:p>
    <w:p w14:paraId="6F34A030" w14:textId="77777777" w:rsidR="00D0295B" w:rsidRPr="006545F4" w:rsidRDefault="00D0295B" w:rsidP="00D0295B">
      <w:pPr>
        <w:pStyle w:val="enumlev1"/>
        <w:rPr>
          <w:lang w:val="en-US"/>
        </w:rPr>
      </w:pPr>
      <w:r w:rsidRPr="00FE4DE5">
        <w:rPr>
          <w:lang w:val="en-US"/>
        </w:rPr>
        <w:t>2</w:t>
      </w:r>
      <w:r>
        <w:rPr>
          <w:lang w:val="en-US"/>
        </w:rPr>
        <w:t>.</w:t>
      </w:r>
      <w:r w:rsidRPr="005C0E02">
        <w:rPr>
          <w:lang w:val="en-US"/>
        </w:rPr>
        <w:tab/>
      </w:r>
      <w:r w:rsidRPr="00FE4DE5">
        <w:rPr>
          <w:lang w:val="en-US"/>
        </w:rPr>
        <w:t>frequencies of the access BPL operation;</w:t>
      </w:r>
    </w:p>
    <w:p w14:paraId="6F34A031" w14:textId="77777777" w:rsidR="00D0295B" w:rsidRPr="006545F4" w:rsidRDefault="00D0295B" w:rsidP="00D0295B">
      <w:pPr>
        <w:pStyle w:val="enumlev1"/>
        <w:rPr>
          <w:lang w:val="en-US"/>
        </w:rPr>
      </w:pPr>
      <w:r w:rsidRPr="00FE4DE5">
        <w:rPr>
          <w:lang w:val="en-US"/>
        </w:rPr>
        <w:t>3</w:t>
      </w:r>
      <w:r>
        <w:rPr>
          <w:lang w:val="en-US"/>
        </w:rPr>
        <w:t>.</w:t>
      </w:r>
      <w:r w:rsidRPr="005C0E02">
        <w:rPr>
          <w:lang w:val="en-US"/>
        </w:rPr>
        <w:tab/>
      </w:r>
      <w:r w:rsidRPr="00FE4DE5">
        <w:rPr>
          <w:lang w:val="en-US"/>
        </w:rPr>
        <w:t>postal zip codes served by the access BPL operation;</w:t>
      </w:r>
    </w:p>
    <w:p w14:paraId="6F34A032" w14:textId="77777777" w:rsidR="00D0295B" w:rsidRPr="006545F4" w:rsidRDefault="00D0295B" w:rsidP="00D0295B">
      <w:pPr>
        <w:pStyle w:val="enumlev1"/>
        <w:rPr>
          <w:lang w:val="en-US"/>
        </w:rPr>
      </w:pPr>
      <w:r w:rsidRPr="00FE4DE5">
        <w:rPr>
          <w:lang w:val="en-US"/>
        </w:rPr>
        <w:t>4</w:t>
      </w:r>
      <w:r>
        <w:rPr>
          <w:lang w:val="en-US"/>
        </w:rPr>
        <w:t>.</w:t>
      </w:r>
      <w:r w:rsidRPr="005C0E02">
        <w:rPr>
          <w:lang w:val="en-US"/>
        </w:rPr>
        <w:tab/>
      </w:r>
      <w:r w:rsidRPr="00FE4DE5">
        <w:rPr>
          <w:lang w:val="en-US"/>
        </w:rPr>
        <w:t>the manufacturer of and type of access BPL equipment being deployed (</w:t>
      </w:r>
      <w:r>
        <w:rPr>
          <w:lang w:val="en-US"/>
        </w:rPr>
        <w:t>i.e. </w:t>
      </w:r>
      <w:r w:rsidRPr="00FE4DE5">
        <w:rPr>
          <w:lang w:val="en-US"/>
        </w:rPr>
        <w:t>FCC ID for certified equipment and make and model for verified equipment);</w:t>
      </w:r>
    </w:p>
    <w:p w14:paraId="6F34A033" w14:textId="77777777" w:rsidR="00D0295B" w:rsidRPr="006545F4" w:rsidRDefault="00D0295B" w:rsidP="00D0295B">
      <w:pPr>
        <w:pStyle w:val="enumlev1"/>
        <w:rPr>
          <w:lang w:val="en-US"/>
        </w:rPr>
      </w:pPr>
      <w:r w:rsidRPr="00FE4DE5">
        <w:rPr>
          <w:lang w:val="en-US"/>
        </w:rPr>
        <w:t>5</w:t>
      </w:r>
      <w:r>
        <w:rPr>
          <w:lang w:val="en-US"/>
        </w:rPr>
        <w:t>.</w:t>
      </w:r>
      <w:r w:rsidRPr="005C0E02">
        <w:rPr>
          <w:lang w:val="en-US"/>
        </w:rPr>
        <w:tab/>
      </w:r>
      <w:r w:rsidRPr="00FE4DE5">
        <w:rPr>
          <w:lang w:val="en-US"/>
        </w:rPr>
        <w:t xml:space="preserve">point of contact information (both telephone and e-mail address); </w:t>
      </w:r>
    </w:p>
    <w:p w14:paraId="6F34A034" w14:textId="77777777" w:rsidR="00D0295B" w:rsidRPr="006545F4" w:rsidRDefault="00D0295B" w:rsidP="00D0295B">
      <w:pPr>
        <w:pStyle w:val="enumlev1"/>
        <w:rPr>
          <w:lang w:val="en-US"/>
        </w:rPr>
      </w:pPr>
      <w:r w:rsidRPr="00FE4DE5">
        <w:rPr>
          <w:lang w:val="en-US"/>
        </w:rPr>
        <w:t>6</w:t>
      </w:r>
      <w:r>
        <w:rPr>
          <w:lang w:val="en-US"/>
        </w:rPr>
        <w:t>.</w:t>
      </w:r>
      <w:r w:rsidRPr="005C0E02">
        <w:rPr>
          <w:lang w:val="en-US"/>
        </w:rPr>
        <w:tab/>
      </w:r>
      <w:r w:rsidRPr="00FE4DE5">
        <w:rPr>
          <w:lang w:val="en-US"/>
        </w:rPr>
        <w:t>the proposed or actual date of initiation of access BPL operation.</w:t>
      </w:r>
    </w:p>
    <w:p w14:paraId="6F34A035" w14:textId="77777777" w:rsidR="00D0295B" w:rsidRPr="006545F4" w:rsidRDefault="00D0295B" w:rsidP="00D0295B">
      <w:pPr>
        <w:rPr>
          <w:lang w:val="en-US"/>
        </w:rPr>
      </w:pPr>
      <w:r w:rsidRPr="00FE4DE5">
        <w:rPr>
          <w:lang w:val="en-US"/>
        </w:rPr>
        <w:t xml:space="preserve">Notice must be provided to designated consultation area contacts 30 days prior to initiation of any access BPL deployment. </w:t>
      </w:r>
    </w:p>
    <w:p w14:paraId="6F34A036" w14:textId="77777777" w:rsidR="00D0295B" w:rsidRPr="006545F4" w:rsidRDefault="00D0295B" w:rsidP="00D0295B">
      <w:pPr>
        <w:pStyle w:val="Heading2"/>
        <w:rPr>
          <w:lang w:val="en-US"/>
        </w:rPr>
      </w:pPr>
      <w:bookmarkStart w:id="24" w:name="_Toc138238662"/>
      <w:bookmarkStart w:id="25" w:name="_Toc138238716"/>
      <w:r w:rsidRPr="00FE4DE5">
        <w:rPr>
          <w:lang w:val="en-US"/>
        </w:rPr>
        <w:lastRenderedPageBreak/>
        <w:t>4.5</w:t>
      </w:r>
      <w:r w:rsidRPr="005C0E02">
        <w:rPr>
          <w:lang w:val="en-US"/>
        </w:rPr>
        <w:tab/>
      </w:r>
      <w:r w:rsidRPr="00FE4DE5">
        <w:rPr>
          <w:lang w:val="en-US"/>
        </w:rPr>
        <w:t>Public safety licensee notice requirements</w:t>
      </w:r>
      <w:bookmarkEnd w:id="24"/>
      <w:bookmarkEnd w:id="25"/>
    </w:p>
    <w:p w14:paraId="6F34A037" w14:textId="77777777" w:rsidR="00D0295B" w:rsidRPr="006545F4" w:rsidRDefault="00D0295B" w:rsidP="00D0295B">
      <w:pPr>
        <w:rPr>
          <w:lang w:val="en-US"/>
        </w:rPr>
      </w:pPr>
      <w:r w:rsidRPr="00FE4DE5">
        <w:rPr>
          <w:lang w:val="en-US"/>
        </w:rPr>
        <w:t xml:space="preserve">Access BPL systems are required to notify the public safety agencies in </w:t>
      </w:r>
      <w:r w:rsidRPr="007D016D">
        <w:rPr>
          <w:lang w:val="en-US"/>
        </w:rPr>
        <w:t xml:space="preserve">their local areas, </w:t>
      </w:r>
      <w:r>
        <w:rPr>
          <w:lang w:val="en-US"/>
        </w:rPr>
        <w:t>e.g. </w:t>
      </w:r>
      <w:r w:rsidRPr="007D016D">
        <w:rPr>
          <w:lang w:val="en-US"/>
        </w:rPr>
        <w:t>state</w:t>
      </w:r>
      <w:r w:rsidRPr="00FE4DE5">
        <w:rPr>
          <w:lang w:val="en-US"/>
        </w:rPr>
        <w:t xml:space="preserve"> and local police, fire and emergency medical agencies.</w:t>
      </w:r>
    </w:p>
    <w:p w14:paraId="6F34A038" w14:textId="77777777" w:rsidR="00D0295B" w:rsidRPr="006545F4" w:rsidRDefault="00D0295B" w:rsidP="00D0295B">
      <w:pPr>
        <w:rPr>
          <w:lang w:val="en-US"/>
        </w:rPr>
      </w:pPr>
      <w:r w:rsidRPr="00FE4DE5">
        <w:rPr>
          <w:lang w:val="en-US"/>
        </w:rPr>
        <w:t>The requirements are the same as for consultation areas, including subsequent notice of the activation of any major extensions of the BPL system or any changes in its operating characteristics, such as transmitting frequencies. Local public safety agencies already have designated frequency coordinators for their mobile communication systems, and these are the persons to be notified.</w:t>
      </w:r>
    </w:p>
    <w:bookmarkStart w:id="26" w:name="_Toc138238663"/>
    <w:bookmarkStart w:id="27" w:name="_Toc138238717"/>
    <w:p w14:paraId="6F34A039" w14:textId="77777777" w:rsidR="00D0295B" w:rsidRPr="004F5DD8" w:rsidRDefault="00D0295B" w:rsidP="00D0295B">
      <w:pPr>
        <w:pStyle w:val="Heading1"/>
        <w:rPr>
          <w:lang w:val="en-US"/>
        </w:rPr>
      </w:pPr>
      <w:r>
        <w:rPr>
          <w:noProof/>
          <w:lang w:val="en-US" w:eastAsia="zh-CN"/>
        </w:rPr>
        <mc:AlternateContent>
          <mc:Choice Requires="wps">
            <w:drawing>
              <wp:anchor distT="4294967295" distB="4294967295" distL="114300" distR="114300" simplePos="0" relativeHeight="251658240" behindDoc="0" locked="0" layoutInCell="1" allowOverlap="1" wp14:anchorId="6F34A230" wp14:editId="6F34A231">
                <wp:simplePos x="0" y="0"/>
                <wp:positionH relativeFrom="column">
                  <wp:posOffset>-4467860</wp:posOffset>
                </wp:positionH>
                <wp:positionV relativeFrom="paragraph">
                  <wp:posOffset>-6162041</wp:posOffset>
                </wp:positionV>
                <wp:extent cx="9144000" cy="0"/>
                <wp:effectExtent l="0" t="152400" r="0" b="15240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none" lIns="182880" tIns="137160" rIns="182880" bIns="137160" anchor="ctr" anchorCtr="0" upright="1">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2583072" id="Rectangle 64" o:spid="_x0000_s1026" style="position:absolute;margin-left:-351.8pt;margin-top:-485.2pt;width:10in;height:0;z-index:251658240;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xQfzQEAAIsDAAAOAAAAZHJzL2Uyb0RvYy54bWysU9tu2zAMfR/QfxD03tjOii4z4hRFixQD&#10;ugvQ7QMUWbaF2aJAKnGyrx8lJ2mzvQ17EUxSOjyHPF7e7Yde7AySBVfJYpZLYZyG2rq2kj++r68X&#10;UlBQrlY9OFPJgyF5t7p6txx9aebQQV8bFAziqBx9JbsQfJllpDszKJqBN46LDeCgAofYZjWqkdGH&#10;Ppvn+W02AtYeQRsizj5ORblK+E1jdPjaNGSC6CvJ3EI6MZ2beGarpSpbVL6z+khD/QOLQVnHTc9Q&#10;jyoosUX7F9RgNQJBE2YahgyaxmqTNLCaIv9DzUunvElaeDjkz2Oi/werv+xe/DeM1Mk/g/5JwsFD&#10;p1xr7hFh7IyquV0RB5WNnsrzgxgQPxWb8TPUvFq1DZBmsG9wiICsTuzTqA/nUZt9EJqTH4ubmzzn&#10;jehTLVPl6aFHCk8GBhE/Kom8xQSsds8UIhFVnq7EPg7Wtu/TJnt3keCLMZOIR67RFlRuoD4wb4TJ&#10;Dexe/ugAf0kxshMq6diqUvSfXFS+mC8W0TlT9P5DccsRXtQ2FzXlNINVUgeUYgoewmS5rUfbdtyt&#10;SHrI3/PM1jZpemV2JMwbT1KP7oyWehunW6//0Oo3AAAA//8DAFBLAwQUAAYACAAAACEAY4FCat8A&#10;AAAOAQAADwAAAGRycy9kb3ducmV2LnhtbEyPQUvDQBCF74L/YRnBW7urLYlNsymlIOKpWIvgbZsd&#10;s6HZ2ZDdtvHfOx7E3t7Me7z5plyNvhNnHGIbSMPDVIFAqoNtqdGwf3+ePIGIyZA1XSDU8I0RVtXt&#10;TWkKGy70huddagSXUCyMBpdSX0gZa4fexGnokdj7CoM3icehkXYwFy73nXxUKpPetMQXnOlx47A+&#10;7k6eW9ab8PJpyRy3Gb52fq627mOv9f3duF6CSDim/zD84jM6VMx0CCeyUXQaJrmaZZxltcjVHARn&#10;8lnG4vC3klUpr9+ofgAAAP//AwBQSwECLQAUAAYACAAAACEAtoM4kv4AAADhAQAAEwAAAAAAAAAA&#10;AAAAAAAAAAAAW0NvbnRlbnRfVHlwZXNdLnhtbFBLAQItABQABgAIAAAAIQA4/SH/1gAAAJQBAAAL&#10;AAAAAAAAAAAAAAAAAC8BAABfcmVscy8ucmVsc1BLAQItABQABgAIAAAAIQDH5xQfzQEAAIsDAAAO&#10;AAAAAAAAAAAAAAAAAC4CAABkcnMvZTJvRG9jLnhtbFBLAQItABQABgAIAAAAIQBjgUJq3wAAAA4B&#10;AAAPAAAAAAAAAAAAAAAAACcEAABkcnMvZG93bnJldi54bWxQSwUGAAAAAAQABADzAAAAMwUAAAAA&#10;" filled="f" fillcolor="black" stroked="f" strokeweight="1pt">
                <v:textbox style="mso-fit-shape-to-text:t" inset="14.4pt,10.8pt,14.4pt,10.8pt"/>
              </v:rect>
            </w:pict>
          </mc:Fallback>
        </mc:AlternateContent>
      </w:r>
      <w:r w:rsidRPr="004F5DD8">
        <w:rPr>
          <w:lang w:val="en-US"/>
        </w:rPr>
        <w:t>5</w:t>
      </w:r>
      <w:r w:rsidRPr="004F5DD8">
        <w:rPr>
          <w:lang w:val="en-US"/>
        </w:rPr>
        <w:tab/>
        <w:t>Interference mitigation</w:t>
      </w:r>
      <w:bookmarkEnd w:id="26"/>
      <w:bookmarkEnd w:id="27"/>
    </w:p>
    <w:p w14:paraId="6F34A03A" w14:textId="77777777" w:rsidR="00D0295B" w:rsidRPr="006545F4" w:rsidRDefault="00D0295B" w:rsidP="00D0295B">
      <w:pPr>
        <w:rPr>
          <w:lang w:val="en-US"/>
        </w:rPr>
      </w:pPr>
      <w:r>
        <w:rPr>
          <w:lang w:val="en-US"/>
        </w:rPr>
        <w:t xml:space="preserve">United States </w:t>
      </w:r>
      <w:r w:rsidRPr="00FE4DE5">
        <w:rPr>
          <w:lang w:val="en-US"/>
        </w:rPr>
        <w:t>regulations do not rely on emission limits alone to protect against interference. Interference mitigation techniques are key elements of the new BPL policies. These techniques include complaint procedures, adaptive interference techniques and database requirements.</w:t>
      </w:r>
    </w:p>
    <w:p w14:paraId="6F34A03B" w14:textId="77777777" w:rsidR="00D0295B" w:rsidRPr="00FE4DE5" w:rsidRDefault="00D0295B" w:rsidP="00D0295B">
      <w:pPr>
        <w:pStyle w:val="Heading2"/>
        <w:rPr>
          <w:lang w:val="en-US"/>
        </w:rPr>
      </w:pPr>
      <w:bookmarkStart w:id="28" w:name="_Toc138238664"/>
      <w:bookmarkStart w:id="29" w:name="_Toc138238718"/>
      <w:r w:rsidRPr="00FE4DE5">
        <w:rPr>
          <w:lang w:val="en-US"/>
        </w:rPr>
        <w:t>5.1</w:t>
      </w:r>
      <w:r w:rsidRPr="005C0E02">
        <w:rPr>
          <w:lang w:val="en-US"/>
        </w:rPr>
        <w:tab/>
      </w:r>
      <w:r w:rsidRPr="00FE4DE5">
        <w:rPr>
          <w:lang w:val="en-US"/>
        </w:rPr>
        <w:t>Interference complaint procedures</w:t>
      </w:r>
      <w:bookmarkEnd w:id="28"/>
      <w:bookmarkEnd w:id="29"/>
    </w:p>
    <w:p w14:paraId="6F34A03C" w14:textId="77777777" w:rsidR="00D0295B" w:rsidRPr="00FE4DE5" w:rsidRDefault="00D0295B" w:rsidP="00D0295B">
      <w:pPr>
        <w:rPr>
          <w:lang w:val="en-US"/>
        </w:rPr>
      </w:pPr>
      <w:r w:rsidRPr="00FE4DE5">
        <w:rPr>
          <w:lang w:val="en-US"/>
        </w:rPr>
        <w:t>Procedures already existed for responding to interference complaints, and they remain unchanged.</w:t>
      </w:r>
    </w:p>
    <w:p w14:paraId="6F34A03D" w14:textId="77777777" w:rsidR="00D0295B" w:rsidRPr="00FE4DE5" w:rsidRDefault="00D0295B" w:rsidP="00D0295B">
      <w:pPr>
        <w:rPr>
          <w:lang w:val="en-US"/>
        </w:rPr>
      </w:pPr>
      <w:r w:rsidRPr="00FE4DE5">
        <w:rPr>
          <w:lang w:val="en-US"/>
        </w:rPr>
        <w:t>The complainant must first take reasonable steps to confirm that interference exists, and is caused by a BPL system. The BPL operator must be notified, and he must then investigate within a</w:t>
      </w:r>
      <w:r>
        <w:rPr>
          <w:lang w:val="en-US"/>
        </w:rPr>
        <w:t xml:space="preserve"> </w:t>
      </w:r>
      <w:r w:rsidRPr="00FE4DE5">
        <w:rPr>
          <w:lang w:val="en-US"/>
        </w:rPr>
        <w:t>reasonable time. The BPL operator has 24 h to investigate complaints from public safety licensees. If the complaint cannot be resolved the licensee can then file a complaint with the appropriate national administration agency.</w:t>
      </w:r>
    </w:p>
    <w:p w14:paraId="6F34A03E" w14:textId="77777777" w:rsidR="00D0295B" w:rsidRPr="00FE4DE5" w:rsidRDefault="00D0295B" w:rsidP="00D0295B">
      <w:pPr>
        <w:pStyle w:val="Heading2"/>
        <w:rPr>
          <w:lang w:val="en-US"/>
        </w:rPr>
      </w:pPr>
      <w:bookmarkStart w:id="30" w:name="_Toc138238665"/>
      <w:bookmarkStart w:id="31" w:name="_Toc138238719"/>
      <w:r w:rsidRPr="00FE4DE5">
        <w:rPr>
          <w:lang w:val="en-US"/>
        </w:rPr>
        <w:t>5.2</w:t>
      </w:r>
      <w:r w:rsidRPr="005C0E02">
        <w:rPr>
          <w:lang w:val="en-US"/>
        </w:rPr>
        <w:tab/>
      </w:r>
      <w:r w:rsidRPr="00FE4DE5">
        <w:rPr>
          <w:lang w:val="en-US"/>
        </w:rPr>
        <w:t>Adaptive interference techniques</w:t>
      </w:r>
      <w:bookmarkEnd w:id="30"/>
      <w:bookmarkEnd w:id="31"/>
    </w:p>
    <w:p w14:paraId="6F34A03F" w14:textId="77777777" w:rsidR="00D0295B" w:rsidRPr="006545F4" w:rsidRDefault="00D0295B" w:rsidP="00D0295B">
      <w:pPr>
        <w:rPr>
          <w:lang w:val="en-US"/>
        </w:rPr>
      </w:pPr>
      <w:r w:rsidRPr="00FE4DE5">
        <w:rPr>
          <w:lang w:val="en-US"/>
        </w:rPr>
        <w:t>System operators are not required to use specific mitigation techniques but rather are subject to a</w:t>
      </w:r>
      <w:r>
        <w:rPr>
          <w:lang w:val="en-US"/>
        </w:rPr>
        <w:t xml:space="preserve"> </w:t>
      </w:r>
      <w:r w:rsidRPr="00FE4DE5">
        <w:rPr>
          <w:lang w:val="en-US"/>
        </w:rPr>
        <w:t xml:space="preserve">more general requirement that their systems not cause interference. Interference mitigation techniques may include notching, frequency shifting or power reduction. </w:t>
      </w:r>
    </w:p>
    <w:p w14:paraId="6F34A040" w14:textId="77777777" w:rsidR="00D0295B" w:rsidRPr="006545F4" w:rsidRDefault="00D0295B" w:rsidP="00D0295B">
      <w:pPr>
        <w:rPr>
          <w:b/>
          <w:lang w:val="en-US"/>
        </w:rPr>
      </w:pPr>
      <w:r w:rsidRPr="00FE4DE5">
        <w:rPr>
          <w:lang w:val="en-US"/>
        </w:rPr>
        <w:t xml:space="preserve">Within 18 months, new access BPL equipment must be able to implement adaptive interference mitigation techniques. If notching is used, notches will need to be at least 20 dB below applicable emission limits, below 30 </w:t>
      </w:r>
      <w:proofErr w:type="spellStart"/>
      <w:r w:rsidRPr="00FE4DE5">
        <w:rPr>
          <w:lang w:val="en-US"/>
        </w:rPr>
        <w:t>MHz</w:t>
      </w:r>
      <w:r w:rsidRPr="00FE4DE5">
        <w:rPr>
          <w:bCs/>
          <w:lang w:val="en-US"/>
        </w:rPr>
        <w:t>.</w:t>
      </w:r>
      <w:proofErr w:type="spellEnd"/>
      <w:r w:rsidRPr="00FE4DE5">
        <w:rPr>
          <w:b/>
          <w:lang w:val="en-US"/>
        </w:rPr>
        <w:t xml:space="preserve"> </w:t>
      </w:r>
      <w:r w:rsidRPr="00FE4DE5">
        <w:rPr>
          <w:lang w:val="en-US"/>
        </w:rPr>
        <w:t>Above 30 MHz</w:t>
      </w:r>
      <w:r w:rsidRPr="00FE4DE5">
        <w:rPr>
          <w:b/>
          <w:lang w:val="en-US"/>
        </w:rPr>
        <w:t>,</w:t>
      </w:r>
      <w:r w:rsidRPr="00FE4DE5">
        <w:rPr>
          <w:lang w:val="en-US"/>
        </w:rPr>
        <w:t xml:space="preserve"> notches will need to be at least 10 dB below applicable emissions limits</w:t>
      </w:r>
      <w:r w:rsidRPr="00FE4DE5">
        <w:rPr>
          <w:b/>
          <w:lang w:val="en-US"/>
        </w:rPr>
        <w:t>.</w:t>
      </w:r>
    </w:p>
    <w:p w14:paraId="6F34A041" w14:textId="77777777" w:rsidR="00D0295B" w:rsidRPr="006545F4" w:rsidRDefault="00D0295B" w:rsidP="00D0295B">
      <w:pPr>
        <w:rPr>
          <w:lang w:val="en-US"/>
        </w:rPr>
      </w:pPr>
      <w:r w:rsidRPr="00FE4DE5">
        <w:rPr>
          <w:lang w:val="en-US"/>
        </w:rPr>
        <w:t>Equipment will need a “last resort” remote-controllable RF transmission shut</w:t>
      </w:r>
      <w:r>
        <w:rPr>
          <w:lang w:val="en-US"/>
        </w:rPr>
        <w:t>-</w:t>
      </w:r>
      <w:r w:rsidRPr="00FE4DE5">
        <w:rPr>
          <w:lang w:val="en-US"/>
        </w:rPr>
        <w:t>down feature for</w:t>
      </w:r>
      <w:r w:rsidRPr="00FE4DE5">
        <w:rPr>
          <w:b/>
          <w:lang w:val="en-US"/>
        </w:rPr>
        <w:t xml:space="preserve"> </w:t>
      </w:r>
      <w:r w:rsidRPr="00FE4DE5">
        <w:rPr>
          <w:lang w:val="en-US"/>
        </w:rPr>
        <w:t>deactivation of any unit found to cause harmful interference</w:t>
      </w:r>
      <w:r w:rsidRPr="00FE4DE5">
        <w:rPr>
          <w:bCs/>
          <w:lang w:val="en-US"/>
        </w:rPr>
        <w:t>.</w:t>
      </w:r>
      <w:r w:rsidRPr="00FE4DE5">
        <w:rPr>
          <w:lang w:val="en-US"/>
        </w:rPr>
        <w:t xml:space="preserve"> </w:t>
      </w:r>
    </w:p>
    <w:p w14:paraId="6F34A042" w14:textId="77777777" w:rsidR="00D0295B" w:rsidRPr="00FE4DE5" w:rsidRDefault="00D0295B" w:rsidP="00D0295B">
      <w:pPr>
        <w:rPr>
          <w:lang w:val="en-US"/>
        </w:rPr>
      </w:pPr>
      <w:r w:rsidRPr="00FE4DE5">
        <w:rPr>
          <w:lang w:val="en-US"/>
        </w:rPr>
        <w:t>Equipment will also need to comply with applicable emission limits upon power</w:t>
      </w:r>
      <w:r>
        <w:rPr>
          <w:lang w:val="en-US"/>
        </w:rPr>
        <w:t>-</w:t>
      </w:r>
      <w:r w:rsidRPr="00FE4DE5">
        <w:rPr>
          <w:lang w:val="en-US"/>
        </w:rPr>
        <w:t>up following a</w:t>
      </w:r>
      <w:r w:rsidRPr="005C0E02">
        <w:rPr>
          <w:lang w:val="en-US"/>
        </w:rPr>
        <w:t> </w:t>
      </w:r>
      <w:r w:rsidRPr="00FE4DE5">
        <w:rPr>
          <w:lang w:val="en-US"/>
        </w:rPr>
        <w:t>fault condition, or during a start-up operation after a shut-off procedure.</w:t>
      </w:r>
    </w:p>
    <w:p w14:paraId="6F34A043" w14:textId="77777777" w:rsidR="00D0295B" w:rsidRPr="00FE4DE5" w:rsidRDefault="00D0295B" w:rsidP="00D0295B">
      <w:pPr>
        <w:pStyle w:val="Heading2"/>
        <w:rPr>
          <w:lang w:val="en-US"/>
        </w:rPr>
      </w:pPr>
      <w:bookmarkStart w:id="32" w:name="_Toc138238666"/>
      <w:bookmarkStart w:id="33" w:name="_Toc138238720"/>
      <w:r w:rsidRPr="00FE4DE5">
        <w:rPr>
          <w:lang w:val="en-US"/>
        </w:rPr>
        <w:t>5.3</w:t>
      </w:r>
      <w:r w:rsidRPr="005C0E02">
        <w:rPr>
          <w:lang w:val="en-US"/>
        </w:rPr>
        <w:tab/>
      </w:r>
      <w:r w:rsidRPr="00FE4DE5">
        <w:rPr>
          <w:lang w:val="en-US"/>
        </w:rPr>
        <w:t>Access BPL database requirements</w:t>
      </w:r>
      <w:bookmarkEnd w:id="32"/>
      <w:bookmarkEnd w:id="33"/>
    </w:p>
    <w:p w14:paraId="6F34A044" w14:textId="77777777" w:rsidR="00D0295B" w:rsidRPr="00FE4DE5" w:rsidRDefault="00D0295B" w:rsidP="00D0295B">
      <w:pPr>
        <w:rPr>
          <w:lang w:val="en-US"/>
        </w:rPr>
      </w:pPr>
      <w:r w:rsidRPr="00FE4DE5">
        <w:rPr>
          <w:lang w:val="en-US"/>
        </w:rPr>
        <w:t>The BPL industry was required to establish a publicly accessible access BPL database within six months of the effective date of the new rules. A database manager has been selected to operate the database.</w:t>
      </w:r>
    </w:p>
    <w:p w14:paraId="6F34A045" w14:textId="77777777" w:rsidR="00D0295B" w:rsidRPr="006545F4" w:rsidRDefault="00D0295B" w:rsidP="00D0295B">
      <w:pPr>
        <w:rPr>
          <w:lang w:val="en-US"/>
        </w:rPr>
      </w:pPr>
      <w:r w:rsidRPr="00FE4DE5">
        <w:rPr>
          <w:lang w:val="en-US"/>
        </w:rPr>
        <w:t>The database contains the same data as required for consultation areas. BPL operators must notify the database manager within 30 days prior to initiation of service and again upon commencement of service. The database must be updated within three business days of notice from BPL operator. The</w:t>
      </w:r>
      <w:r w:rsidRPr="005C0E02">
        <w:rPr>
          <w:lang w:val="en-US"/>
        </w:rPr>
        <w:t> </w:t>
      </w:r>
      <w:r w:rsidRPr="00FE4DE5">
        <w:rPr>
          <w:lang w:val="en-US"/>
        </w:rPr>
        <w:t xml:space="preserve">database manager has no role in any interference complaint/investigation. The database is to be staffed during normal business hours. </w:t>
      </w:r>
    </w:p>
    <w:p w14:paraId="6F34A046" w14:textId="77777777" w:rsidR="00D0295B" w:rsidRPr="00653129" w:rsidRDefault="00D0295B" w:rsidP="00D0295B">
      <w:pPr>
        <w:pStyle w:val="Heading1"/>
        <w:rPr>
          <w:szCs w:val="28"/>
          <w:lang w:val="en-US"/>
        </w:rPr>
      </w:pPr>
      <w:bookmarkStart w:id="34" w:name="_Toc138238667"/>
      <w:bookmarkStart w:id="35" w:name="_Toc138238721"/>
      <w:r w:rsidRPr="00653129">
        <w:rPr>
          <w:szCs w:val="28"/>
          <w:lang w:val="en-US"/>
        </w:rPr>
        <w:lastRenderedPageBreak/>
        <w:t>6</w:t>
      </w:r>
      <w:r w:rsidRPr="00653129">
        <w:rPr>
          <w:szCs w:val="28"/>
          <w:lang w:val="en-US"/>
        </w:rPr>
        <w:tab/>
        <w:t>Measurement guidelines</w:t>
      </w:r>
      <w:bookmarkEnd w:id="34"/>
      <w:bookmarkEnd w:id="35"/>
    </w:p>
    <w:p w14:paraId="6F34A047" w14:textId="77777777" w:rsidR="00D0295B" w:rsidRPr="006545F4" w:rsidRDefault="00D0295B" w:rsidP="00D0295B">
      <w:pPr>
        <w:rPr>
          <w:szCs w:val="24"/>
          <w:lang w:val="en-US"/>
        </w:rPr>
      </w:pPr>
      <w:r w:rsidRPr="00FE4DE5">
        <w:rPr>
          <w:lang w:val="en-US"/>
        </w:rPr>
        <w:t xml:space="preserve">Some existing radiated emission measurement requirements were reconfirmed, and some new </w:t>
      </w:r>
      <w:r w:rsidRPr="00FE4DE5">
        <w:rPr>
          <w:bCs/>
          <w:lang w:val="en-US"/>
        </w:rPr>
        <w:t>measurement guidelines for both access BPL and in-home BPL were adopted</w:t>
      </w:r>
      <w:r w:rsidRPr="00FE4DE5">
        <w:rPr>
          <w:lang w:val="en-US"/>
        </w:rPr>
        <w:t>.</w:t>
      </w:r>
    </w:p>
    <w:p w14:paraId="6F34A048" w14:textId="77777777" w:rsidR="00D0295B" w:rsidRPr="00FE4DE5" w:rsidRDefault="00D0295B" w:rsidP="00D0295B">
      <w:pPr>
        <w:pStyle w:val="Heading2"/>
        <w:rPr>
          <w:lang w:val="en-US"/>
        </w:rPr>
      </w:pPr>
      <w:bookmarkStart w:id="36" w:name="_Toc138238668"/>
      <w:bookmarkStart w:id="37" w:name="_Toc138238722"/>
      <w:r w:rsidRPr="00FE4DE5">
        <w:rPr>
          <w:lang w:val="en-US"/>
        </w:rPr>
        <w:t>6.1</w:t>
      </w:r>
      <w:r w:rsidRPr="005C0E02">
        <w:rPr>
          <w:lang w:val="en-US"/>
        </w:rPr>
        <w:tab/>
      </w:r>
      <w:r w:rsidRPr="00FE4DE5">
        <w:rPr>
          <w:lang w:val="en-US"/>
        </w:rPr>
        <w:t>Existing measurement requirements</w:t>
      </w:r>
      <w:bookmarkEnd w:id="36"/>
      <w:bookmarkEnd w:id="37"/>
    </w:p>
    <w:p w14:paraId="6F34A049" w14:textId="77777777" w:rsidR="00D0295B" w:rsidRPr="006545F4" w:rsidRDefault="00D0295B" w:rsidP="00D0295B">
      <w:pPr>
        <w:rPr>
          <w:lang w:val="en-US"/>
        </w:rPr>
      </w:pPr>
      <w:r w:rsidRPr="00FE4DE5">
        <w:rPr>
          <w:bCs/>
          <w:lang w:val="en-US"/>
        </w:rPr>
        <w:t xml:space="preserve">Radiated </w:t>
      </w:r>
      <w:r w:rsidRPr="00FE4DE5">
        <w:rPr>
          <w:lang w:val="en-US"/>
        </w:rPr>
        <w:t>emissions t</w:t>
      </w:r>
      <w:r w:rsidRPr="00FE4DE5">
        <w:rPr>
          <w:bCs/>
          <w:lang w:val="en-US"/>
        </w:rPr>
        <w:t xml:space="preserve">esting must be done </w:t>
      </w:r>
      <w:r w:rsidRPr="00FE4DE5">
        <w:rPr>
          <w:bCs/>
          <w:i/>
          <w:lang w:val="en-US"/>
        </w:rPr>
        <w:t>in</w:t>
      </w:r>
      <w:r>
        <w:rPr>
          <w:bCs/>
          <w:i/>
          <w:lang w:val="en-US"/>
        </w:rPr>
        <w:t xml:space="preserve"> </w:t>
      </w:r>
      <w:r w:rsidRPr="00FE4DE5">
        <w:rPr>
          <w:bCs/>
          <w:i/>
          <w:lang w:val="en-US"/>
        </w:rPr>
        <w:t>situ</w:t>
      </w:r>
      <w:r w:rsidRPr="00FE4DE5">
        <w:rPr>
          <w:lang w:val="en-US"/>
        </w:rPr>
        <w:t xml:space="preserve">, at three typical installations. Separate testing must be done for underground and overhead wiring. Existing requirements for detector types, bandwidths and </w:t>
      </w:r>
      <w:r w:rsidRPr="00FE4DE5">
        <w:rPr>
          <w:bCs/>
          <w:lang w:val="en-US"/>
        </w:rPr>
        <w:t>extrapolation factors all remain unchanged</w:t>
      </w:r>
      <w:r w:rsidRPr="00FE4DE5">
        <w:rPr>
          <w:lang w:val="en-US"/>
        </w:rPr>
        <w:t xml:space="preserve">. </w:t>
      </w:r>
      <w:r w:rsidRPr="00FE4DE5">
        <w:rPr>
          <w:bCs/>
          <w:lang w:val="en-US"/>
        </w:rPr>
        <w:t xml:space="preserve">Antenna types </w:t>
      </w:r>
      <w:r w:rsidRPr="00FE4DE5">
        <w:rPr>
          <w:lang w:val="en-US"/>
        </w:rPr>
        <w:t xml:space="preserve">remain unchanged (but differ </w:t>
      </w:r>
      <w:r w:rsidRPr="00FE4DE5">
        <w:rPr>
          <w:bCs/>
          <w:lang w:val="en-US"/>
        </w:rPr>
        <w:t>above and below 30 MHz</w:t>
      </w:r>
      <w:r w:rsidRPr="00FE4DE5">
        <w:rPr>
          <w:lang w:val="en-US"/>
        </w:rPr>
        <w:t xml:space="preserve">). </w:t>
      </w:r>
      <w:r w:rsidRPr="00FE4DE5">
        <w:rPr>
          <w:bCs/>
          <w:lang w:val="en-US"/>
        </w:rPr>
        <w:t xml:space="preserve">Conducted emissions testing </w:t>
      </w:r>
      <w:r w:rsidRPr="00FE4DE5">
        <w:rPr>
          <w:lang w:val="en-US"/>
        </w:rPr>
        <w:t xml:space="preserve">is </w:t>
      </w:r>
      <w:r w:rsidRPr="00FE4DE5">
        <w:rPr>
          <w:bCs/>
          <w:lang w:val="en-US"/>
        </w:rPr>
        <w:t>not required for access BPL devices</w:t>
      </w:r>
      <w:r w:rsidRPr="00FE4DE5">
        <w:rPr>
          <w:lang w:val="en-US"/>
        </w:rPr>
        <w:t>.</w:t>
      </w:r>
    </w:p>
    <w:p w14:paraId="6F34A04A" w14:textId="77777777" w:rsidR="00D0295B" w:rsidRPr="00FE4DE5" w:rsidRDefault="00D0295B" w:rsidP="00D0295B">
      <w:pPr>
        <w:pStyle w:val="Heading2"/>
        <w:rPr>
          <w:lang w:val="en-US"/>
        </w:rPr>
      </w:pPr>
      <w:bookmarkStart w:id="38" w:name="_Toc138238669"/>
      <w:bookmarkStart w:id="39" w:name="_Toc138238723"/>
      <w:r w:rsidRPr="00FE4DE5">
        <w:rPr>
          <w:lang w:val="en-US"/>
        </w:rPr>
        <w:t>6.2</w:t>
      </w:r>
      <w:r w:rsidRPr="005C0E02">
        <w:rPr>
          <w:lang w:val="en-US"/>
        </w:rPr>
        <w:tab/>
      </w:r>
      <w:r w:rsidRPr="00FE4DE5">
        <w:rPr>
          <w:lang w:val="en-US"/>
        </w:rPr>
        <w:t>New/</w:t>
      </w:r>
      <w:r w:rsidRPr="006545F4">
        <w:rPr>
          <w:lang w:val="en-US"/>
        </w:rPr>
        <w:t>m</w:t>
      </w:r>
      <w:r w:rsidRPr="00FE4DE5">
        <w:rPr>
          <w:lang w:val="en-US"/>
        </w:rPr>
        <w:t>odified measurement requirements</w:t>
      </w:r>
      <w:bookmarkEnd w:id="38"/>
      <w:bookmarkEnd w:id="39"/>
    </w:p>
    <w:p w14:paraId="6F34A04B" w14:textId="77777777" w:rsidR="00D0295B" w:rsidRPr="00FE4DE5" w:rsidRDefault="00D0295B" w:rsidP="00D0295B">
      <w:pPr>
        <w:rPr>
          <w:lang w:val="en-US"/>
        </w:rPr>
      </w:pPr>
      <w:r w:rsidRPr="00FE4DE5">
        <w:rPr>
          <w:lang w:val="en-US"/>
        </w:rPr>
        <w:t xml:space="preserve">Emission levels must be tested along overhead lines in addition to along radials. Testing must be performed at distances of 0, </w:t>
      </w:r>
      <w:r>
        <w:rPr>
          <w:lang w:val="en-US"/>
        </w:rPr>
        <w:t>1/4</w:t>
      </w:r>
      <w:r w:rsidRPr="00FE4DE5">
        <w:rPr>
          <w:lang w:val="en-US"/>
        </w:rPr>
        <w:t xml:space="preserve">, </w:t>
      </w:r>
      <w:r>
        <w:rPr>
          <w:lang w:val="en-US"/>
        </w:rPr>
        <w:t>1/2</w:t>
      </w:r>
      <w:r w:rsidRPr="00FE4DE5">
        <w:rPr>
          <w:lang w:val="en-US"/>
        </w:rPr>
        <w:t xml:space="preserve">, </w:t>
      </w:r>
      <w:r>
        <w:rPr>
          <w:lang w:val="en-US"/>
        </w:rPr>
        <w:t>3/4</w:t>
      </w:r>
      <w:r w:rsidRPr="00FE4DE5">
        <w:rPr>
          <w:lang w:val="en-US"/>
        </w:rPr>
        <w:t>, and 1 wavelength down the line from the BPL injection point on the power line.</w:t>
      </w:r>
    </w:p>
    <w:p w14:paraId="6F34A04C" w14:textId="77777777" w:rsidR="00D0295B" w:rsidRPr="006545F4" w:rsidRDefault="00D0295B" w:rsidP="00D0295B">
      <w:pPr>
        <w:rPr>
          <w:lang w:val="en-US"/>
        </w:rPr>
      </w:pPr>
      <w:r w:rsidRPr="00FE4DE5">
        <w:rPr>
          <w:lang w:val="en-US"/>
        </w:rPr>
        <w:t xml:space="preserve">Measurements should normally be performed at a horizontal separation distance of 10 m from the overhead line. If necessary, due to ambient emissions, measurements may be performed </w:t>
      </w:r>
      <w:r>
        <w:rPr>
          <w:lang w:val="en-US"/>
        </w:rPr>
        <w:t xml:space="preserve">at </w:t>
      </w:r>
      <w:r w:rsidRPr="00FE4DE5">
        <w:rPr>
          <w:lang w:val="en-US"/>
        </w:rPr>
        <w:t>a</w:t>
      </w:r>
      <w:r>
        <w:rPr>
          <w:lang w:val="en-US"/>
        </w:rPr>
        <w:t xml:space="preserve"> </w:t>
      </w:r>
      <w:r w:rsidRPr="00FE4DE5">
        <w:rPr>
          <w:lang w:val="en-US"/>
        </w:rPr>
        <w:t>distance of 3 m. Procedures for d</w:t>
      </w:r>
      <w:r w:rsidRPr="00FE4DE5">
        <w:rPr>
          <w:bCs/>
          <w:lang w:val="en-US"/>
        </w:rPr>
        <w:t xml:space="preserve">istance corrections were specified. </w:t>
      </w:r>
    </w:p>
    <w:p w14:paraId="6F34A04D" w14:textId="77777777" w:rsidR="00D0295B" w:rsidRPr="00FE4DE5" w:rsidRDefault="00D0295B" w:rsidP="00D0295B">
      <w:pPr>
        <w:rPr>
          <w:lang w:val="en-US"/>
        </w:rPr>
      </w:pPr>
      <w:r w:rsidRPr="00FE4DE5">
        <w:rPr>
          <w:lang w:val="en-US"/>
        </w:rPr>
        <w:t xml:space="preserve">In addition to testing radials around the building, testing must be performed at three positions along the overhead line connecting to the building </w:t>
      </w:r>
      <w:r>
        <w:rPr>
          <w:lang w:val="en-US"/>
        </w:rPr>
        <w:t>(</w:t>
      </w:r>
      <w:r w:rsidRPr="00FE4DE5">
        <w:rPr>
          <w:lang w:val="en-US"/>
        </w:rPr>
        <w:t>i.e. the service wire). It is recommended that these measurements be performed starting at a distance 10 m down the line from the connection to the building.</w:t>
      </w:r>
    </w:p>
    <w:p w14:paraId="6F34A04E" w14:textId="77777777" w:rsidR="00D0295B" w:rsidRPr="006545F4" w:rsidRDefault="00D0295B" w:rsidP="00D0295B">
      <w:pPr>
        <w:rPr>
          <w:lang w:val="en-US"/>
        </w:rPr>
      </w:pPr>
      <w:r w:rsidRPr="00FE4DE5">
        <w:rPr>
          <w:lang w:val="en-US"/>
        </w:rPr>
        <w:t>Regarding testing height, testing can either be done at varying heights between 1 and 4 m and the highest reading must be used, or 5 dB may be added to the 1 m measurement.</w:t>
      </w:r>
    </w:p>
    <w:p w14:paraId="6F34A04F" w14:textId="77777777" w:rsidR="00D0295B" w:rsidRPr="00FE4DE5" w:rsidRDefault="00D0295B" w:rsidP="00D0295B">
      <w:pPr>
        <w:rPr>
          <w:lang w:val="en-US"/>
        </w:rPr>
      </w:pPr>
      <w:r w:rsidRPr="00FE4DE5">
        <w:rPr>
          <w:bCs/>
          <w:lang w:val="en-US"/>
        </w:rPr>
        <w:t>For underground lines, measurements should normally be performed at a separation distance of 10</w:t>
      </w:r>
      <w:r w:rsidRPr="005C0E02">
        <w:rPr>
          <w:bCs/>
          <w:lang w:val="en-US"/>
        </w:rPr>
        <w:t> </w:t>
      </w:r>
      <w:r w:rsidRPr="00FE4DE5">
        <w:rPr>
          <w:bCs/>
          <w:lang w:val="en-US"/>
        </w:rPr>
        <w:t>m from the in-ground power transformer that contains the BPL device(s). If necessary, due</w:t>
      </w:r>
      <w:r>
        <w:rPr>
          <w:bCs/>
          <w:lang w:val="en-US"/>
        </w:rPr>
        <w:t xml:space="preserve"> </w:t>
      </w:r>
      <w:r w:rsidRPr="00FE4DE5">
        <w:rPr>
          <w:bCs/>
          <w:lang w:val="en-US"/>
        </w:rPr>
        <w:t xml:space="preserve">to ambient emissions, measurements may be performed a distance of 3 m. </w:t>
      </w:r>
      <w:r w:rsidRPr="00FE4DE5">
        <w:rPr>
          <w:lang w:val="en-US"/>
        </w:rPr>
        <w:t xml:space="preserve">Underground installations are to be tested along radials </w:t>
      </w:r>
      <w:r w:rsidRPr="00FE4DE5">
        <w:rPr>
          <w:bCs/>
          <w:lang w:val="en-US"/>
        </w:rPr>
        <w:t>around the perimeter of the in-ground power transformer</w:t>
      </w:r>
      <w:r w:rsidRPr="00FE4DE5">
        <w:rPr>
          <w:lang w:val="en-US"/>
        </w:rPr>
        <w:t>.</w:t>
      </w:r>
    </w:p>
    <w:p w14:paraId="6F34A050" w14:textId="77777777" w:rsidR="00D0295B" w:rsidRPr="00653129" w:rsidRDefault="00D0295B" w:rsidP="00D0295B">
      <w:pPr>
        <w:pStyle w:val="Heading1"/>
        <w:rPr>
          <w:lang w:val="en-US"/>
        </w:rPr>
      </w:pPr>
      <w:bookmarkStart w:id="40" w:name="_Toc138238670"/>
      <w:bookmarkStart w:id="41" w:name="_Toc138238724"/>
      <w:r w:rsidRPr="00653129">
        <w:rPr>
          <w:lang w:val="en-US"/>
        </w:rPr>
        <w:t>7</w:t>
      </w:r>
      <w:r w:rsidRPr="00653129">
        <w:rPr>
          <w:lang w:val="en-US"/>
        </w:rPr>
        <w:tab/>
        <w:t>Equipment authorization</w:t>
      </w:r>
      <w:bookmarkEnd w:id="40"/>
      <w:bookmarkEnd w:id="41"/>
    </w:p>
    <w:p w14:paraId="6F34A051" w14:textId="77777777" w:rsidR="00D0295B" w:rsidRPr="006545F4" w:rsidRDefault="00D0295B" w:rsidP="00D0295B">
      <w:pPr>
        <w:keepLines/>
        <w:rPr>
          <w:bCs/>
          <w:lang w:val="en-US"/>
        </w:rPr>
      </w:pPr>
      <w:r w:rsidRPr="00FE4DE5">
        <w:rPr>
          <w:lang w:val="en-US"/>
        </w:rPr>
        <w:t>In the U</w:t>
      </w:r>
      <w:r>
        <w:rPr>
          <w:lang w:val="en-US"/>
        </w:rPr>
        <w:t>nited States of America</w:t>
      </w:r>
      <w:r w:rsidRPr="00FE4DE5">
        <w:rPr>
          <w:lang w:val="en-US"/>
        </w:rPr>
        <w:t xml:space="preserve">, equipment that radiates RF energy is subject to an equipment authorization process. There are two forms of equipment authorization, </w:t>
      </w:r>
      <w:r w:rsidRPr="00FE4DE5">
        <w:rPr>
          <w:bCs/>
          <w:lang w:val="en-US"/>
        </w:rPr>
        <w:t>verification (self</w:t>
      </w:r>
      <w:r>
        <w:rPr>
          <w:bCs/>
          <w:lang w:val="en-US"/>
        </w:rPr>
        <w:noBreakHyphen/>
      </w:r>
      <w:r w:rsidRPr="00FE4DE5">
        <w:rPr>
          <w:bCs/>
          <w:lang w:val="en-US"/>
        </w:rPr>
        <w:t xml:space="preserve">compliance confirmation) </w:t>
      </w:r>
      <w:r w:rsidRPr="00FE4DE5">
        <w:rPr>
          <w:lang w:val="en-US"/>
        </w:rPr>
        <w:t>and</w:t>
      </w:r>
      <w:r w:rsidRPr="00FE4DE5">
        <w:rPr>
          <w:bCs/>
          <w:lang w:val="en-US"/>
        </w:rPr>
        <w:t xml:space="preserve"> certification (third</w:t>
      </w:r>
      <w:r>
        <w:rPr>
          <w:bCs/>
          <w:lang w:val="en-US"/>
        </w:rPr>
        <w:t>-</w:t>
      </w:r>
      <w:r w:rsidRPr="00FE4DE5">
        <w:rPr>
          <w:bCs/>
          <w:lang w:val="en-US"/>
        </w:rPr>
        <w:t>party compliance confirmation)</w:t>
      </w:r>
      <w:r w:rsidRPr="00FE4DE5">
        <w:rPr>
          <w:lang w:val="en-US"/>
        </w:rPr>
        <w:t>. Certification will be required for B</w:t>
      </w:r>
      <w:r>
        <w:rPr>
          <w:lang w:val="en-US"/>
        </w:rPr>
        <w:t xml:space="preserve">PL devices, after an initial 18 </w:t>
      </w:r>
      <w:r w:rsidRPr="00FE4DE5">
        <w:rPr>
          <w:lang w:val="en-US"/>
        </w:rPr>
        <w:t>month</w:t>
      </w:r>
      <w:r>
        <w:rPr>
          <w:lang w:val="en-US"/>
        </w:rPr>
        <w:t>-</w:t>
      </w:r>
      <w:r w:rsidRPr="00FE4DE5">
        <w:rPr>
          <w:lang w:val="en-US"/>
        </w:rPr>
        <w:t>period when verifica</w:t>
      </w:r>
      <w:r>
        <w:rPr>
          <w:lang w:val="en-US"/>
        </w:rPr>
        <w:t xml:space="preserve">tion will be used. After the 18 </w:t>
      </w:r>
      <w:r w:rsidRPr="00FE4DE5">
        <w:rPr>
          <w:lang w:val="en-US"/>
        </w:rPr>
        <w:t>month</w:t>
      </w:r>
      <w:r>
        <w:rPr>
          <w:lang w:val="en-US"/>
        </w:rPr>
        <w:t>-</w:t>
      </w:r>
      <w:r w:rsidRPr="00FE4DE5">
        <w:rPr>
          <w:lang w:val="en-US"/>
        </w:rPr>
        <w:t xml:space="preserve">start-up period, </w:t>
      </w:r>
      <w:r w:rsidRPr="00FE4DE5">
        <w:rPr>
          <w:bCs/>
          <w:lang w:val="en-US"/>
        </w:rPr>
        <w:t>all new or modified access BPL equipment manufactured, sold or installed must be certified, but</w:t>
      </w:r>
      <w:r>
        <w:rPr>
          <w:bCs/>
          <w:lang w:val="en-US"/>
        </w:rPr>
        <w:t xml:space="preserve"> </w:t>
      </w:r>
      <w:r w:rsidRPr="00FE4DE5">
        <w:rPr>
          <w:bCs/>
          <w:lang w:val="en-US"/>
        </w:rPr>
        <w:t>previously deployed and verified equipment may remain in use.</w:t>
      </w:r>
    </w:p>
    <w:p w14:paraId="6F34A052" w14:textId="77777777" w:rsidR="00D0295B" w:rsidRPr="00054BFC" w:rsidRDefault="00D0295B" w:rsidP="00D0295B">
      <w:pPr>
        <w:pStyle w:val="Heading1"/>
        <w:rPr>
          <w:lang w:val="en-US"/>
        </w:rPr>
      </w:pPr>
      <w:bookmarkStart w:id="42" w:name="_Toc138238671"/>
      <w:bookmarkStart w:id="43" w:name="_Toc138238725"/>
      <w:r w:rsidRPr="00054BFC">
        <w:rPr>
          <w:lang w:val="en-US"/>
        </w:rPr>
        <w:t>8</w:t>
      </w:r>
      <w:r w:rsidRPr="00054BFC">
        <w:rPr>
          <w:lang w:val="en-US"/>
        </w:rPr>
        <w:tab/>
        <w:t>Conclusion</w:t>
      </w:r>
      <w:bookmarkEnd w:id="42"/>
      <w:bookmarkEnd w:id="43"/>
    </w:p>
    <w:p w14:paraId="6F34A053" w14:textId="77777777" w:rsidR="00D0295B" w:rsidRPr="006545F4" w:rsidRDefault="00D0295B" w:rsidP="00D0295B">
      <w:pPr>
        <w:rPr>
          <w:lang w:val="en-US"/>
        </w:rPr>
      </w:pPr>
      <w:r w:rsidRPr="00FE4DE5">
        <w:rPr>
          <w:lang w:val="en-US"/>
        </w:rPr>
        <w:t>Regulations for BPL were adopted in the United States</w:t>
      </w:r>
      <w:r>
        <w:rPr>
          <w:lang w:val="en-US"/>
        </w:rPr>
        <w:t xml:space="preserve"> of America</w:t>
      </w:r>
      <w:r w:rsidRPr="00FE4DE5">
        <w:rPr>
          <w:lang w:val="en-US"/>
        </w:rPr>
        <w:t xml:space="preserve"> that depend on a c</w:t>
      </w:r>
      <w:r>
        <w:rPr>
          <w:lang w:val="en-US"/>
        </w:rPr>
        <w:t>ombination of radiated emission</w:t>
      </w:r>
      <w:r w:rsidRPr="00FE4DE5">
        <w:rPr>
          <w:lang w:val="en-US"/>
        </w:rPr>
        <w:t xml:space="preserve"> limits and interference mitigation procedures intended to protect against harmful interference. There are no limits on conducted emission levels. Using this approach, it was determined that properly designed BPL systems, operating in accordance with existing radiated emission limits, pose little interference hazard. </w:t>
      </w:r>
    </w:p>
    <w:p w14:paraId="6F34A054" w14:textId="77777777" w:rsidR="00D0295B" w:rsidRDefault="00D0295B" w:rsidP="00D0295B">
      <w:pPr>
        <w:rPr>
          <w:lang w:val="en-US"/>
        </w:rPr>
      </w:pPr>
    </w:p>
    <w:p w14:paraId="6F34A055" w14:textId="77777777" w:rsidR="00D0295B" w:rsidRPr="006545F4" w:rsidRDefault="00D0295B" w:rsidP="00D0295B">
      <w:pPr>
        <w:rPr>
          <w:lang w:val="en-US"/>
        </w:rPr>
      </w:pPr>
    </w:p>
    <w:p w14:paraId="6F34A056" w14:textId="77777777" w:rsidR="00D0295B" w:rsidRPr="00653129" w:rsidRDefault="00D0295B" w:rsidP="00D0295B">
      <w:pPr>
        <w:pStyle w:val="Reftitle"/>
        <w:keepNext/>
        <w:rPr>
          <w:lang w:val="en-US"/>
        </w:rPr>
      </w:pPr>
      <w:r w:rsidRPr="00653129">
        <w:rPr>
          <w:lang w:val="en-US"/>
        </w:rPr>
        <w:lastRenderedPageBreak/>
        <w:t>References</w:t>
      </w:r>
    </w:p>
    <w:p w14:paraId="6F34A057" w14:textId="77777777" w:rsidR="00D0295B" w:rsidRPr="00653129" w:rsidRDefault="00D0295B" w:rsidP="00D0295B">
      <w:pPr>
        <w:rPr>
          <w:lang w:val="en-US"/>
        </w:rPr>
      </w:pPr>
    </w:p>
    <w:p w14:paraId="6F34A058" w14:textId="77777777" w:rsidR="00D0295B" w:rsidRPr="00653129" w:rsidRDefault="00D0295B" w:rsidP="00D0295B">
      <w:pPr>
        <w:pStyle w:val="Reftext"/>
        <w:rPr>
          <w:lang w:val="en-US"/>
        </w:rPr>
      </w:pPr>
      <w:r w:rsidRPr="00653129">
        <w:rPr>
          <w:lang w:val="en-US"/>
        </w:rPr>
        <w:t>[1]</w:t>
      </w:r>
      <w:r w:rsidRPr="00653129">
        <w:rPr>
          <w:lang w:val="en-US"/>
        </w:rPr>
        <w:tab/>
        <w:t>Amendment of Part 15 regarding new requirements and measurement guidelines for access broadband over power line systems, Report and Order in ET Docket No. 04-37, FCC 04</w:t>
      </w:r>
      <w:r w:rsidRPr="00653129">
        <w:rPr>
          <w:lang w:val="en-US"/>
        </w:rPr>
        <w:noBreakHyphen/>
        <w:t xml:space="preserve">245, released October 28, 2004; </w:t>
      </w:r>
      <w:hyperlink r:id="rId21" w:history="1">
        <w:r w:rsidRPr="00653129">
          <w:rPr>
            <w:rStyle w:val="Hyperlink"/>
            <w:lang w:val="en-US"/>
          </w:rPr>
          <w:t>http://hraunfoss.fcc.gov/edocs_public/attachmatch/FCC-04-245A1.pdf</w:t>
        </w:r>
      </w:hyperlink>
      <w:r w:rsidRPr="00653129">
        <w:rPr>
          <w:lang w:val="en-US"/>
        </w:rPr>
        <w:t>.</w:t>
      </w:r>
    </w:p>
    <w:p w14:paraId="6F34A059" w14:textId="77777777" w:rsidR="00D0295B" w:rsidRPr="00653129" w:rsidRDefault="00D0295B" w:rsidP="00D0295B">
      <w:pPr>
        <w:pStyle w:val="Reftext"/>
        <w:rPr>
          <w:lang w:val="en-US"/>
        </w:rPr>
      </w:pPr>
      <w:r w:rsidRPr="00653129">
        <w:rPr>
          <w:lang w:val="en-US"/>
        </w:rPr>
        <w:t>[2]</w:t>
      </w:r>
      <w:r w:rsidRPr="00653129">
        <w:rPr>
          <w:lang w:val="en-US"/>
        </w:rPr>
        <w:tab/>
        <w:t>Amendment of Part 15 regarding new requirements and measurement guidelines for access broadband over power line systems; carrier current systems, including broadband over power line systems Memorandum Opinion and Order in ET Docket No. 04-37, FCC</w:t>
      </w:r>
      <w:r w:rsidRPr="00653129">
        <w:rPr>
          <w:lang w:val="en-US"/>
        </w:rPr>
        <w:noBreakHyphen/>
        <w:t>06</w:t>
      </w:r>
      <w:r w:rsidRPr="00653129">
        <w:rPr>
          <w:lang w:val="en-US"/>
        </w:rPr>
        <w:noBreakHyphen/>
        <w:t xml:space="preserve">113 released 07/08/2006; </w:t>
      </w:r>
      <w:hyperlink r:id="rId22" w:history="1">
        <w:r w:rsidRPr="00653129">
          <w:rPr>
            <w:rStyle w:val="Hyperlink"/>
            <w:lang w:val="en-US"/>
          </w:rPr>
          <w:t>http://hraunfoss.fcc.gov/edocs_public/attachmatch/FCC-06-113A1.pdf</w:t>
        </w:r>
      </w:hyperlink>
      <w:r w:rsidRPr="00653129">
        <w:rPr>
          <w:lang w:val="en-US"/>
        </w:rPr>
        <w:t>.</w:t>
      </w:r>
    </w:p>
    <w:p w14:paraId="6F34A05A" w14:textId="77777777" w:rsidR="00D0295B" w:rsidRDefault="00D0295B" w:rsidP="00D0295B">
      <w:pPr>
        <w:rPr>
          <w:lang w:val="en-US"/>
        </w:rPr>
      </w:pPr>
    </w:p>
    <w:p w14:paraId="6F34A05B" w14:textId="77777777" w:rsidR="00D0295B" w:rsidRDefault="00D0295B" w:rsidP="00D0295B">
      <w:pPr>
        <w:rPr>
          <w:lang w:val="en-US"/>
        </w:rPr>
      </w:pPr>
    </w:p>
    <w:p w14:paraId="6F34A05C" w14:textId="77777777" w:rsidR="00D0295B" w:rsidRDefault="00D0295B" w:rsidP="00D0295B">
      <w:pPr>
        <w:rPr>
          <w:lang w:val="en-US"/>
        </w:rPr>
      </w:pPr>
    </w:p>
    <w:p w14:paraId="6F34A05D" w14:textId="77777777" w:rsidR="00D0295B" w:rsidRPr="00FE4DE5" w:rsidRDefault="00D0295B" w:rsidP="00D0295B">
      <w:pPr>
        <w:rPr>
          <w:lang w:val="en-US"/>
        </w:rPr>
      </w:pPr>
    </w:p>
    <w:p w14:paraId="6F34A05E" w14:textId="19569F96" w:rsidR="00D0295B" w:rsidRPr="00653129" w:rsidRDefault="001B529A" w:rsidP="00D0295B">
      <w:pPr>
        <w:pStyle w:val="AppendixNoTitle"/>
        <w:rPr>
          <w:lang w:val="en-US"/>
        </w:rPr>
      </w:pPr>
      <w:bookmarkStart w:id="44" w:name="_Toc138238726"/>
      <w:r>
        <w:rPr>
          <w:lang w:val="en-US"/>
        </w:rPr>
        <w:t>Attachment</w:t>
      </w:r>
      <w:r w:rsidR="00D0295B" w:rsidRPr="00653129">
        <w:rPr>
          <w:lang w:val="en-US"/>
        </w:rPr>
        <w:t xml:space="preserve"> 2</w:t>
      </w:r>
      <w:r w:rsidR="00D0295B" w:rsidRPr="00653129">
        <w:rPr>
          <w:lang w:val="en-US"/>
        </w:rPr>
        <w:br/>
        <w:t>to Annex 2</w:t>
      </w:r>
      <w:r w:rsidR="00D0295B" w:rsidRPr="00653129">
        <w:rPr>
          <w:lang w:val="en-US"/>
        </w:rPr>
        <w:br/>
      </w:r>
      <w:r w:rsidR="00D0295B" w:rsidRPr="00653129">
        <w:rPr>
          <w:lang w:val="en-US"/>
        </w:rPr>
        <w:br/>
        <w:t>Germany</w:t>
      </w:r>
      <w:bookmarkEnd w:id="44"/>
    </w:p>
    <w:p w14:paraId="6F34A05F" w14:textId="77777777" w:rsidR="00D0295B" w:rsidRPr="00653129" w:rsidRDefault="00D0295B" w:rsidP="00D0295B">
      <w:pPr>
        <w:pStyle w:val="Normalaftertitle"/>
        <w:rPr>
          <w:rFonts w:eastAsia="MS Mincho"/>
          <w:lang w:val="en-US"/>
        </w:rPr>
      </w:pPr>
      <w:r w:rsidRPr="00653129">
        <w:rPr>
          <w:rFonts w:eastAsia="MS Mincho"/>
          <w:lang w:val="en-US"/>
        </w:rPr>
        <w:t xml:space="preserve">The presented CEPT ECC Recommendation is applied by Germany in case of interference originated from PLT. </w:t>
      </w:r>
    </w:p>
    <w:p w14:paraId="6F34A060" w14:textId="77777777" w:rsidR="00D0295B" w:rsidRPr="00FE4DE5" w:rsidRDefault="00D0295B" w:rsidP="00D0295B">
      <w:pPr>
        <w:rPr>
          <w:lang w:val="en-US"/>
        </w:rPr>
      </w:pPr>
      <w:r w:rsidRPr="00FE4DE5">
        <w:rPr>
          <w:lang w:val="en-US"/>
        </w:rPr>
        <w:t xml:space="preserve">Special attention is given to the recommended limits of the disturbance field strength as given in the </w:t>
      </w:r>
      <w:r w:rsidRPr="008F3808">
        <w:rPr>
          <w:lang w:val="en-US"/>
        </w:rPr>
        <w:t>Table of Annex 2</w:t>
      </w:r>
      <w:r w:rsidRPr="00FE4DE5">
        <w:rPr>
          <w:lang w:val="en-US"/>
        </w:rPr>
        <w:t xml:space="preserve"> of the ECC Recommendation. These field</w:t>
      </w:r>
      <w:r>
        <w:rPr>
          <w:lang w:val="en-US"/>
        </w:rPr>
        <w:t>-</w:t>
      </w:r>
      <w:r w:rsidRPr="00FE4DE5">
        <w:rPr>
          <w:lang w:val="en-US"/>
        </w:rPr>
        <w:t>strength limits are recommended for assessing the level of the disturban</w:t>
      </w:r>
      <w:r w:rsidRPr="006545F4">
        <w:rPr>
          <w:lang w:val="en-US"/>
        </w:rPr>
        <w:t>ce emission generated by a wire-</w:t>
      </w:r>
      <w:r w:rsidRPr="00FE4DE5">
        <w:rPr>
          <w:lang w:val="en-US"/>
        </w:rPr>
        <w:t xml:space="preserve">line network at the location of the victim at the frequency of the (disturbed) wanted signal. </w:t>
      </w:r>
    </w:p>
    <w:p w14:paraId="6F34A061" w14:textId="77777777" w:rsidR="00D0295B" w:rsidRPr="00653129" w:rsidRDefault="00D0295B" w:rsidP="00D0295B">
      <w:pPr>
        <w:pStyle w:val="RecNo"/>
        <w:rPr>
          <w:lang w:val="en-US"/>
        </w:rPr>
      </w:pPr>
      <w:r w:rsidRPr="00653129">
        <w:rPr>
          <w:lang w:val="en-US"/>
        </w:rPr>
        <w:t>ECC Recommendation (05)04</w:t>
      </w:r>
    </w:p>
    <w:p w14:paraId="6F34A062" w14:textId="77777777" w:rsidR="00D0295B" w:rsidRPr="00FE4DE5" w:rsidRDefault="00D0295B" w:rsidP="00D0295B">
      <w:pPr>
        <w:pStyle w:val="Rectitle"/>
        <w:rPr>
          <w:lang w:val="en-US"/>
        </w:rPr>
      </w:pPr>
      <w:r w:rsidRPr="00FE4DE5">
        <w:rPr>
          <w:lang w:val="en-US"/>
        </w:rPr>
        <w:t>Criteria for the assessment of radio interferences caused by radiated</w:t>
      </w:r>
      <w:r>
        <w:rPr>
          <w:lang w:val="en-US"/>
        </w:rPr>
        <w:br/>
      </w:r>
      <w:r w:rsidRPr="00FE4DE5">
        <w:rPr>
          <w:lang w:val="en-US"/>
        </w:rPr>
        <w:t>disturbances from wire-line telecommunication networks</w:t>
      </w:r>
    </w:p>
    <w:p w14:paraId="6F34A063" w14:textId="77777777" w:rsidR="00D0295B" w:rsidRPr="00FE4DE5" w:rsidRDefault="00D0295B" w:rsidP="00D0295B">
      <w:pPr>
        <w:pStyle w:val="Rectitle"/>
        <w:rPr>
          <w:lang w:val="en-US"/>
        </w:rPr>
      </w:pPr>
      <w:r w:rsidRPr="00FE4DE5">
        <w:rPr>
          <w:lang w:val="en-US"/>
        </w:rPr>
        <w:t>Recommendation adopted by the Working Group</w:t>
      </w:r>
      <w:r>
        <w:rPr>
          <w:lang w:val="en-US"/>
        </w:rPr>
        <w:br/>
      </w:r>
      <w:r w:rsidRPr="00FE4DE5">
        <w:rPr>
          <w:lang w:val="en-US"/>
        </w:rPr>
        <w:t>“Spectrum Engineering” (SE)</w:t>
      </w:r>
    </w:p>
    <w:p w14:paraId="6F34A064" w14:textId="77777777" w:rsidR="00D0295B" w:rsidRDefault="00D0295B" w:rsidP="00D0295B">
      <w:pPr>
        <w:rPr>
          <w:lang w:val="en-US"/>
        </w:rPr>
      </w:pPr>
    </w:p>
    <w:p w14:paraId="6F34A065" w14:textId="77777777" w:rsidR="00D0295B" w:rsidRPr="00FE4DE5" w:rsidRDefault="00D0295B" w:rsidP="00D0295B">
      <w:pPr>
        <w:pStyle w:val="Headingb"/>
        <w:rPr>
          <w:lang w:val="en-US"/>
        </w:rPr>
      </w:pPr>
      <w:r w:rsidRPr="00FE4DE5">
        <w:rPr>
          <w:lang w:val="en-US"/>
        </w:rPr>
        <w:t>Introduction</w:t>
      </w:r>
    </w:p>
    <w:p w14:paraId="6F34A066" w14:textId="77777777" w:rsidR="00D0295B" w:rsidRPr="00FE4DE5" w:rsidRDefault="00D0295B" w:rsidP="00D0295B">
      <w:pPr>
        <w:rPr>
          <w:lang w:val="en-US"/>
        </w:rPr>
      </w:pPr>
      <w:r w:rsidRPr="00FE4DE5">
        <w:rPr>
          <w:lang w:val="en-US"/>
        </w:rPr>
        <w:t>In individual cases radiated disturbances from wire-line telecommunication networks can cause (harmful) interference</w:t>
      </w:r>
      <w:r>
        <w:rPr>
          <w:rStyle w:val="FootnoteReference"/>
          <w:lang w:val="en-US"/>
        </w:rPr>
        <w:footnoteReference w:id="3"/>
      </w:r>
      <w:r>
        <w:rPr>
          <w:lang w:val="en-US"/>
        </w:rPr>
        <w:t xml:space="preserve"> to radiocommunication</w:t>
      </w:r>
      <w:r w:rsidRPr="00FE4DE5">
        <w:rPr>
          <w:lang w:val="en-US"/>
        </w:rPr>
        <w:t xml:space="preserve"> applications even if the relevant part of the network meets all relevant EMC requirements. The elimination of such interference cases becomes particularly difficult if also the individual radiocommunication application meets the provisions of its harmonized EMC and functional standards and is operating within the coverage area of </w:t>
      </w:r>
      <w:r w:rsidRPr="006545F4">
        <w:rPr>
          <w:lang w:val="en-US"/>
        </w:rPr>
        <w:t>the relevant radiocommunication</w:t>
      </w:r>
      <w:r w:rsidRPr="00FE4DE5">
        <w:rPr>
          <w:lang w:val="en-US"/>
        </w:rPr>
        <w:t xml:space="preserve"> system.</w:t>
      </w:r>
    </w:p>
    <w:p w14:paraId="6F34A067" w14:textId="77777777" w:rsidR="00D0295B" w:rsidRPr="00FE4DE5" w:rsidRDefault="00D0295B" w:rsidP="00D0295B">
      <w:pPr>
        <w:rPr>
          <w:lang w:val="en-US"/>
        </w:rPr>
      </w:pPr>
      <w:r w:rsidRPr="00FE4DE5">
        <w:rPr>
          <w:lang w:val="en-US"/>
        </w:rPr>
        <w:lastRenderedPageBreak/>
        <w:t>In order to resolve such individual interference cases to the best interests of both parties involved, CEPT recommends that it is useful to have a set of common criteria to assess such cases of radio interference. CEPT administrations are encouraged to use these criteria as a guideline for eliminating individual interference cases.</w:t>
      </w:r>
    </w:p>
    <w:p w14:paraId="6F34A068" w14:textId="77777777" w:rsidR="00D0295B" w:rsidRPr="00FE4DE5" w:rsidRDefault="00D0295B" w:rsidP="00D0295B">
      <w:pPr>
        <w:rPr>
          <w:lang w:val="en-US"/>
        </w:rPr>
      </w:pPr>
      <w:r w:rsidRPr="00FE4DE5">
        <w:rPr>
          <w:lang w:val="en-US"/>
        </w:rPr>
        <w:t>It is considered appropriate that this Recommendation be reviewed every three years, in the light of changing technologies and regulatory requirements. This review should involve consultation with the relevant technical and working groups within CEPT, ETSI and CENELEC.</w:t>
      </w:r>
    </w:p>
    <w:p w14:paraId="6F34A069" w14:textId="77777777" w:rsidR="00D0295B" w:rsidRPr="00FE4DE5" w:rsidRDefault="00D0295B" w:rsidP="00D0295B">
      <w:pPr>
        <w:rPr>
          <w:lang w:val="en-US"/>
        </w:rPr>
      </w:pPr>
      <w:r w:rsidRPr="00FE4DE5">
        <w:rPr>
          <w:lang w:val="en-US"/>
        </w:rPr>
        <w:t xml:space="preserve">“The European </w:t>
      </w:r>
      <w:r>
        <w:rPr>
          <w:lang w:val="en-US"/>
        </w:rPr>
        <w:t>c</w:t>
      </w:r>
      <w:r w:rsidRPr="00FE4DE5">
        <w:rPr>
          <w:lang w:val="en-US"/>
        </w:rPr>
        <w:t>onference of Postal and Telecommunications Administrations,</w:t>
      </w:r>
    </w:p>
    <w:p w14:paraId="6F34A06A" w14:textId="77777777" w:rsidR="00D0295B" w:rsidRPr="00FE4DE5" w:rsidRDefault="00D0295B" w:rsidP="00D0295B">
      <w:pPr>
        <w:pStyle w:val="Call"/>
        <w:rPr>
          <w:lang w:val="en-US"/>
        </w:rPr>
      </w:pPr>
      <w:r w:rsidRPr="00FE4DE5">
        <w:rPr>
          <w:lang w:val="en-US"/>
        </w:rPr>
        <w:t>considering</w:t>
      </w:r>
    </w:p>
    <w:p w14:paraId="6F34A06B" w14:textId="77777777" w:rsidR="00D0295B" w:rsidRPr="00FE4DE5" w:rsidRDefault="00D0295B" w:rsidP="00D0295B">
      <w:pPr>
        <w:rPr>
          <w:lang w:val="en-US"/>
        </w:rPr>
      </w:pPr>
      <w:r w:rsidRPr="00FE4DE5">
        <w:rPr>
          <w:lang w:val="en-US"/>
        </w:rPr>
        <w:t>a)</w:t>
      </w:r>
      <w:r w:rsidRPr="005C0E02">
        <w:rPr>
          <w:lang w:val="en-US"/>
        </w:rPr>
        <w:tab/>
      </w:r>
      <w:r w:rsidRPr="00FE4DE5">
        <w:rPr>
          <w:lang w:val="en-US"/>
        </w:rPr>
        <w:t xml:space="preserve">that the </w:t>
      </w:r>
      <w:r w:rsidRPr="006545F4">
        <w:rPr>
          <w:lang w:val="en-US"/>
        </w:rPr>
        <w:t>radio-frequ</w:t>
      </w:r>
      <w:r w:rsidRPr="00FE4DE5">
        <w:rPr>
          <w:lang w:val="en-US"/>
        </w:rPr>
        <w:t>ency spectrum is a common resource and that it is essential to minimize unnecessary interference by making the best use of the most modern and cost-effective techniques;</w:t>
      </w:r>
    </w:p>
    <w:p w14:paraId="6F34A06C" w14:textId="77777777" w:rsidR="00D0295B" w:rsidRPr="00FE4DE5" w:rsidRDefault="00D0295B" w:rsidP="00D0295B">
      <w:pPr>
        <w:rPr>
          <w:lang w:val="en-US"/>
        </w:rPr>
      </w:pPr>
      <w:r w:rsidRPr="00FE4DE5">
        <w:rPr>
          <w:lang w:val="en-US"/>
        </w:rPr>
        <w:t>b)</w:t>
      </w:r>
      <w:r w:rsidRPr="005C0E02">
        <w:rPr>
          <w:lang w:val="en-US"/>
        </w:rPr>
        <w:tab/>
      </w:r>
      <w:r w:rsidRPr="00FE4DE5">
        <w:rPr>
          <w:lang w:val="en-US"/>
        </w:rPr>
        <w:t>that harmonized s</w:t>
      </w:r>
      <w:r>
        <w:rPr>
          <w:lang w:val="en-US"/>
        </w:rPr>
        <w:t>tandards for radiocommunication</w:t>
      </w:r>
      <w:r w:rsidRPr="00FE4DE5">
        <w:rPr>
          <w:lang w:val="en-US"/>
        </w:rPr>
        <w:t xml:space="preserve"> equipment and other electrical/electronic apparatus are established in order that such products, systems and installations operate as intended in the majority of application cases and under normal operation conditions;</w:t>
      </w:r>
    </w:p>
    <w:p w14:paraId="6F34A06D" w14:textId="77777777" w:rsidR="00D0295B" w:rsidRPr="00FE4DE5" w:rsidRDefault="00D0295B" w:rsidP="00D0295B">
      <w:pPr>
        <w:rPr>
          <w:lang w:val="en-US"/>
        </w:rPr>
      </w:pPr>
      <w:r w:rsidRPr="00FE4DE5">
        <w:rPr>
          <w:lang w:val="en-US"/>
        </w:rPr>
        <w:t>c)</w:t>
      </w:r>
      <w:r w:rsidRPr="005C0E02">
        <w:rPr>
          <w:lang w:val="en-US"/>
        </w:rPr>
        <w:tab/>
      </w:r>
      <w:r w:rsidRPr="00FE4DE5">
        <w:rPr>
          <w:lang w:val="en-US"/>
        </w:rPr>
        <w:t>that meeting the requirements of harmonized EMC standards may not prevent an individual apparatus, system, installation or network from causing harmful radio interference under certain operation and environmental conditions;</w:t>
      </w:r>
    </w:p>
    <w:p w14:paraId="6F34A06E" w14:textId="77777777" w:rsidR="00D0295B" w:rsidRPr="00FE4DE5" w:rsidRDefault="00D0295B" w:rsidP="00D0295B">
      <w:pPr>
        <w:rPr>
          <w:lang w:val="en-US"/>
        </w:rPr>
      </w:pPr>
      <w:r w:rsidRPr="00FE4DE5">
        <w:rPr>
          <w:lang w:val="en-US"/>
        </w:rPr>
        <w:t>d)</w:t>
      </w:r>
      <w:r w:rsidRPr="005C0E02">
        <w:rPr>
          <w:lang w:val="en-US"/>
        </w:rPr>
        <w:tab/>
      </w:r>
      <w:r w:rsidRPr="00FE4DE5">
        <w:rPr>
          <w:lang w:val="en-US"/>
        </w:rPr>
        <w:t xml:space="preserve">that protection from radiated disturbances from telecommunication networks is specifically called for in RR </w:t>
      </w:r>
      <w:r>
        <w:rPr>
          <w:lang w:val="en-US"/>
        </w:rPr>
        <w:t xml:space="preserve">No. </w:t>
      </w:r>
      <w:r w:rsidRPr="007C0855">
        <w:rPr>
          <w:lang w:val="en-US"/>
        </w:rPr>
        <w:t>15.12</w:t>
      </w:r>
      <w:r>
        <w:rPr>
          <w:rStyle w:val="FootnoteReference"/>
          <w:lang w:val="en-US"/>
        </w:rPr>
        <w:footnoteReference w:id="4"/>
      </w:r>
      <w:r w:rsidRPr="00FE4DE5">
        <w:rPr>
          <w:lang w:val="en-US"/>
        </w:rPr>
        <w:t xml:space="preserve"> and provided for in Council Directive 89/336/EEC</w:t>
      </w:r>
      <w:r>
        <w:rPr>
          <w:rStyle w:val="FootnoteReference"/>
          <w:lang w:val="en-US"/>
        </w:rPr>
        <w:footnoteReference w:id="5"/>
      </w:r>
      <w:r w:rsidRPr="00FE4DE5">
        <w:rPr>
          <w:lang w:val="en-US"/>
        </w:rPr>
        <w:t>;</w:t>
      </w:r>
    </w:p>
    <w:p w14:paraId="6F34A06F" w14:textId="77777777" w:rsidR="00D0295B" w:rsidRPr="006545F4" w:rsidRDefault="00D0295B" w:rsidP="00D0295B">
      <w:pPr>
        <w:rPr>
          <w:szCs w:val="24"/>
          <w:lang w:val="en-US" w:eastAsia="nl-NL"/>
        </w:rPr>
      </w:pPr>
      <w:r w:rsidRPr="00FE4DE5">
        <w:rPr>
          <w:szCs w:val="24"/>
          <w:lang w:val="en-US"/>
        </w:rPr>
        <w:t>e)</w:t>
      </w:r>
      <w:r w:rsidRPr="005C0E02">
        <w:rPr>
          <w:szCs w:val="24"/>
          <w:lang w:val="en-US"/>
        </w:rPr>
        <w:tab/>
      </w:r>
      <w:r>
        <w:rPr>
          <w:szCs w:val="24"/>
          <w:lang w:val="en-US"/>
        </w:rPr>
        <w:t>that Article 6 (A</w:t>
      </w:r>
      <w:r w:rsidRPr="00FE4DE5">
        <w:rPr>
          <w:szCs w:val="24"/>
          <w:lang w:val="en-US"/>
        </w:rPr>
        <w:t>rt</w:t>
      </w:r>
      <w:r>
        <w:rPr>
          <w:szCs w:val="24"/>
          <w:lang w:val="en-US"/>
        </w:rPr>
        <w:t>.</w:t>
      </w:r>
      <w:r w:rsidRPr="00FE4DE5">
        <w:rPr>
          <w:szCs w:val="24"/>
          <w:lang w:val="en-US"/>
        </w:rPr>
        <w:t xml:space="preserve"> 4.2 new EMC Directive, see Note 3) of the Council Directive 89/336/EEC provides special measures with </w:t>
      </w:r>
      <w:r w:rsidRPr="00FE4DE5">
        <w:rPr>
          <w:szCs w:val="24"/>
          <w:lang w:val="en-US" w:eastAsia="nl-NL"/>
        </w:rPr>
        <w:t>regard to the taking into service and use of apparatus taken for a</w:t>
      </w:r>
      <w:r>
        <w:rPr>
          <w:szCs w:val="24"/>
          <w:lang w:val="en-US" w:eastAsia="nl-NL"/>
        </w:rPr>
        <w:t xml:space="preserve"> </w:t>
      </w:r>
      <w:r w:rsidRPr="00FE4DE5">
        <w:rPr>
          <w:szCs w:val="24"/>
          <w:lang w:val="en-US" w:eastAsia="nl-NL"/>
        </w:rPr>
        <w:t>specific site in order to overcome an existing or predicted electromagnetic compatibility problem;</w:t>
      </w:r>
    </w:p>
    <w:p w14:paraId="6F34A070" w14:textId="77777777" w:rsidR="00D0295B" w:rsidRPr="00FE4DE5" w:rsidRDefault="00D0295B" w:rsidP="00D0295B">
      <w:pPr>
        <w:rPr>
          <w:lang w:val="en-US"/>
        </w:rPr>
      </w:pPr>
      <w:r w:rsidRPr="00FE4DE5">
        <w:rPr>
          <w:lang w:val="en-US"/>
        </w:rPr>
        <w:t>f)</w:t>
      </w:r>
      <w:r w:rsidRPr="005C0E02">
        <w:rPr>
          <w:lang w:val="en-US"/>
        </w:rPr>
        <w:tab/>
      </w:r>
      <w:r w:rsidRPr="00FE4DE5">
        <w:rPr>
          <w:lang w:val="en-US"/>
        </w:rPr>
        <w:t>an assessment of disturbances from wire-line telecommunication networks in accordance with the provisions of harmonized standards or other EMC specifications only is not sufficient to resolve in an appropriate manner individual cases of harmful radio interference;</w:t>
      </w:r>
    </w:p>
    <w:p w14:paraId="6F34A071" w14:textId="77777777" w:rsidR="00D0295B" w:rsidRPr="00FE4DE5" w:rsidRDefault="00D0295B" w:rsidP="00D0295B">
      <w:pPr>
        <w:rPr>
          <w:lang w:val="en-US"/>
        </w:rPr>
      </w:pPr>
      <w:r w:rsidRPr="00FE4DE5">
        <w:rPr>
          <w:lang w:val="en-US"/>
        </w:rPr>
        <w:t>g)</w:t>
      </w:r>
      <w:r w:rsidRPr="005C0E02">
        <w:rPr>
          <w:lang w:val="en-US"/>
        </w:rPr>
        <w:tab/>
      </w:r>
      <w:r w:rsidRPr="00FE4DE5">
        <w:rPr>
          <w:lang w:val="en-US"/>
        </w:rPr>
        <w:t>that the ECC Report 24 “PLT, DSL, cable communications (including cable TV), LANs and their effect on radio services” addresses the compatibility between data communication systems and radiocommun</w:t>
      </w:r>
      <w:r>
        <w:rPr>
          <w:lang w:val="en-US"/>
        </w:rPr>
        <w:t>ication</w:t>
      </w:r>
      <w:r w:rsidRPr="00FE4DE5">
        <w:rPr>
          <w:lang w:val="en-US"/>
        </w:rPr>
        <w:t xml:space="preserve"> services. It also describes in detail</w:t>
      </w:r>
      <w:r>
        <w:rPr>
          <w:lang w:val="en-US"/>
        </w:rPr>
        <w:t xml:space="preserve"> the various radiocommunication</w:t>
      </w:r>
      <w:r w:rsidRPr="00FE4DE5">
        <w:rPr>
          <w:lang w:val="en-US"/>
        </w:rPr>
        <w:t xml:space="preserve"> services potentially affected by unwanted radiation from telecommunication networks and it describes the associated protection requirements. The ECC Report 24 also provides evaluation of radiation limit examples and examples of measurements;</w:t>
      </w:r>
    </w:p>
    <w:p w14:paraId="6F34A072" w14:textId="77777777" w:rsidR="00D0295B" w:rsidRPr="00FE4DE5" w:rsidRDefault="00D0295B" w:rsidP="00D0295B">
      <w:pPr>
        <w:rPr>
          <w:lang w:val="en-US"/>
        </w:rPr>
      </w:pPr>
      <w:r w:rsidRPr="00FE4DE5">
        <w:rPr>
          <w:lang w:val="en-US"/>
        </w:rPr>
        <w:t>h)</w:t>
      </w:r>
      <w:r w:rsidRPr="005C0E02">
        <w:rPr>
          <w:lang w:val="en-US"/>
        </w:rPr>
        <w:tab/>
      </w:r>
      <w:r w:rsidRPr="00FE4DE5">
        <w:rPr>
          <w:lang w:val="en-US"/>
        </w:rPr>
        <w:t>that CEPT and ETSI have developed a Memorandum of Understanding describing the mutual responsibilities of the two bodies. The MoU text is available from ERO, further information available from ETSI</w:t>
      </w:r>
      <w:r>
        <w:rPr>
          <w:rStyle w:val="FootnoteReference"/>
          <w:lang w:val="en-US"/>
        </w:rPr>
        <w:footnoteReference w:id="6"/>
      </w:r>
      <w:r w:rsidRPr="00FE4DE5">
        <w:rPr>
          <w:lang w:val="en-US"/>
        </w:rPr>
        <w:t>;</w:t>
      </w:r>
    </w:p>
    <w:p w14:paraId="6F34A073" w14:textId="77777777" w:rsidR="00D0295B" w:rsidRPr="00FE4DE5" w:rsidRDefault="00D0295B" w:rsidP="00D0295B">
      <w:pPr>
        <w:rPr>
          <w:lang w:val="en-US"/>
        </w:rPr>
      </w:pPr>
      <w:r>
        <w:rPr>
          <w:lang w:val="en-US"/>
        </w:rPr>
        <w:t>i</w:t>
      </w:r>
      <w:r w:rsidRPr="00FE4DE5">
        <w:rPr>
          <w:lang w:val="en-US"/>
        </w:rPr>
        <w:t>)</w:t>
      </w:r>
      <w:r w:rsidRPr="005C0E02">
        <w:rPr>
          <w:lang w:val="en-US"/>
        </w:rPr>
        <w:tab/>
      </w:r>
      <w:r w:rsidRPr="00FE4DE5">
        <w:rPr>
          <w:lang w:val="en-US"/>
        </w:rPr>
        <w:t>that the R&amp;TTE Directive 1999/05/EC, in force since 8 April 2000, has been implemented in EU Member States and also followed by most other CEPT member countries;</w:t>
      </w:r>
    </w:p>
    <w:p w14:paraId="6F34A074" w14:textId="77777777" w:rsidR="00D0295B" w:rsidRPr="00FE4DE5" w:rsidRDefault="00D0295B" w:rsidP="00D0295B">
      <w:pPr>
        <w:rPr>
          <w:lang w:val="en-US"/>
        </w:rPr>
      </w:pPr>
      <w:r>
        <w:rPr>
          <w:lang w:val="en-US"/>
        </w:rPr>
        <w:lastRenderedPageBreak/>
        <w:t>j</w:t>
      </w:r>
      <w:r w:rsidRPr="00FE4DE5">
        <w:rPr>
          <w:lang w:val="en-US"/>
        </w:rPr>
        <w:t>)</w:t>
      </w:r>
      <w:r w:rsidRPr="005C0E02">
        <w:rPr>
          <w:lang w:val="en-US"/>
        </w:rPr>
        <w:tab/>
      </w:r>
      <w:r w:rsidRPr="00FE4DE5">
        <w:rPr>
          <w:lang w:val="en-US"/>
        </w:rPr>
        <w:t>that further steps should be taken to harmonize the resolution of interference cases through a more formalized framework;</w:t>
      </w:r>
    </w:p>
    <w:p w14:paraId="6F34A075" w14:textId="77777777" w:rsidR="00D0295B" w:rsidRPr="00FE4DE5" w:rsidRDefault="00D0295B" w:rsidP="00D0295B">
      <w:pPr>
        <w:rPr>
          <w:lang w:val="en-US"/>
        </w:rPr>
      </w:pPr>
      <w:r>
        <w:rPr>
          <w:lang w:val="en-US"/>
        </w:rPr>
        <w:t>k</w:t>
      </w:r>
      <w:r w:rsidRPr="00FE4DE5">
        <w:rPr>
          <w:lang w:val="en-US"/>
        </w:rPr>
        <w:t>)</w:t>
      </w:r>
      <w:r w:rsidRPr="005C0E02">
        <w:rPr>
          <w:lang w:val="en-US"/>
        </w:rPr>
        <w:tab/>
      </w:r>
      <w:r w:rsidRPr="00FE4DE5">
        <w:rPr>
          <w:lang w:val="en-US"/>
        </w:rPr>
        <w:t>that the European Commission is preparing a Recommendation on broadband communications through power-lines</w:t>
      </w:r>
      <w:r>
        <w:rPr>
          <w:rStyle w:val="FootnoteReference"/>
          <w:lang w:val="en-US"/>
        </w:rPr>
        <w:footnoteReference w:id="7"/>
      </w:r>
      <w:r w:rsidRPr="00FE4DE5">
        <w:rPr>
          <w:lang w:val="en-US"/>
        </w:rPr>
        <w:t>;</w:t>
      </w:r>
    </w:p>
    <w:p w14:paraId="6F34A076" w14:textId="77777777" w:rsidR="00D0295B" w:rsidRPr="00FE4DE5" w:rsidRDefault="00D0295B" w:rsidP="00D0295B">
      <w:pPr>
        <w:rPr>
          <w:b/>
          <w:color w:val="000000"/>
          <w:lang w:val="en-US"/>
        </w:rPr>
      </w:pPr>
      <w:r>
        <w:rPr>
          <w:lang w:val="en-US"/>
        </w:rPr>
        <w:t>l</w:t>
      </w:r>
      <w:r w:rsidRPr="00FE4DE5">
        <w:rPr>
          <w:lang w:val="en-US"/>
        </w:rPr>
        <w:t>)</w:t>
      </w:r>
      <w:r w:rsidRPr="005C0E02">
        <w:rPr>
          <w:lang w:val="en-US"/>
        </w:rPr>
        <w:tab/>
      </w:r>
      <w:r w:rsidRPr="00FE4DE5">
        <w:rPr>
          <w:lang w:val="en-US"/>
        </w:rPr>
        <w:t xml:space="preserve">that the European Commission has issued the standardization mandate M/313 under EMC Directive 89/336/EEC to CEN, CENELEC and ETSI </w:t>
      </w:r>
      <w:r w:rsidRPr="00FE4DE5">
        <w:rPr>
          <w:color w:val="000000"/>
          <w:lang w:val="en-US"/>
        </w:rPr>
        <w:t>to produce harmonized EMC standards for telecommunication networks. This mandate concerns the preparation of harmonized standards covering EMC aspects of wire-line telecommunication networks and their in-house extensions. These standards should cover the types of networks, which are currently operational or which are under development, including, but not limited to those using power lines, coaxial cables and classical telephone wires,</w:t>
      </w:r>
    </w:p>
    <w:p w14:paraId="6F34A077" w14:textId="77777777" w:rsidR="00D0295B" w:rsidRPr="00FE4DE5" w:rsidRDefault="00D0295B" w:rsidP="00D0295B">
      <w:pPr>
        <w:pStyle w:val="Call"/>
        <w:rPr>
          <w:lang w:val="en-US"/>
        </w:rPr>
      </w:pPr>
      <w:r w:rsidRPr="00FE4DE5">
        <w:rPr>
          <w:lang w:val="en-US"/>
        </w:rPr>
        <w:t>recommends</w:t>
      </w:r>
    </w:p>
    <w:p w14:paraId="6F34A078" w14:textId="77777777" w:rsidR="00D0295B" w:rsidRPr="008F3808" w:rsidRDefault="00D0295B" w:rsidP="00D0295B">
      <w:pPr>
        <w:rPr>
          <w:lang w:val="en-US"/>
        </w:rPr>
      </w:pPr>
      <w:r w:rsidRPr="00FE4DE5">
        <w:rPr>
          <w:b/>
          <w:lang w:val="en-US"/>
        </w:rPr>
        <w:t>1</w:t>
      </w:r>
      <w:r w:rsidRPr="005C0E02">
        <w:rPr>
          <w:lang w:val="en-US"/>
        </w:rPr>
        <w:tab/>
      </w:r>
      <w:r w:rsidRPr="00FE4DE5">
        <w:rPr>
          <w:lang w:val="en-US"/>
        </w:rPr>
        <w:t xml:space="preserve">that when examining cases of interference complaints, caused by radiated disturbances of wire-line telecommunication networks, CEPT Administrations or National Authorities consider </w:t>
      </w:r>
      <w:r w:rsidRPr="008F3808">
        <w:rPr>
          <w:lang w:val="en-US"/>
        </w:rPr>
        <w:t>the use of the framework described in Annex 1 as a guideline for the process of resolving these interference cases in a transparent, proportionate and non-discriminatory way;</w:t>
      </w:r>
    </w:p>
    <w:p w14:paraId="6F34A079" w14:textId="77777777" w:rsidR="00D0295B" w:rsidRDefault="00D0295B" w:rsidP="00D0295B">
      <w:pPr>
        <w:rPr>
          <w:lang w:val="en-US"/>
        </w:rPr>
      </w:pPr>
      <w:r w:rsidRPr="008F3808">
        <w:rPr>
          <w:b/>
          <w:lang w:val="en-US"/>
        </w:rPr>
        <w:t>2</w:t>
      </w:r>
      <w:r w:rsidRPr="008F3808">
        <w:rPr>
          <w:lang w:val="en-US"/>
        </w:rPr>
        <w:tab/>
        <w:t>that the set of criteria for the assessment of interference, which includes reference field strength limits, as given in the Annex 2, should be used in order to investigate the case and to</w:t>
      </w:r>
      <w:r w:rsidRPr="00FE4DE5">
        <w:rPr>
          <w:lang w:val="en-US"/>
        </w:rPr>
        <w:t xml:space="preserve"> address all necessary measures to resolve the interference in a proportionate, non-discriminatory and transparent manner.”</w:t>
      </w:r>
    </w:p>
    <w:p w14:paraId="6F34A07A" w14:textId="77777777" w:rsidR="00D0295B" w:rsidRDefault="00D0295B" w:rsidP="00D0295B">
      <w:pPr>
        <w:rPr>
          <w:lang w:val="en-US"/>
        </w:rPr>
      </w:pPr>
    </w:p>
    <w:p w14:paraId="6F34A07B" w14:textId="77777777" w:rsidR="00D0295B" w:rsidRPr="00873CE2" w:rsidRDefault="00D0295B" w:rsidP="00D0295B">
      <w:pPr>
        <w:rPr>
          <w:lang w:val="en-US"/>
        </w:rPr>
      </w:pPr>
    </w:p>
    <w:p w14:paraId="6F34A07C" w14:textId="77777777" w:rsidR="00D0295B" w:rsidRDefault="00D0295B" w:rsidP="00D0295B">
      <w:pPr>
        <w:rPr>
          <w:lang w:val="en-US"/>
        </w:rPr>
      </w:pPr>
      <w:r w:rsidRPr="00FE4DE5">
        <w:rPr>
          <w:b/>
          <w:lang w:val="en-US"/>
        </w:rPr>
        <w:t>A</w:t>
      </w:r>
      <w:r>
        <w:rPr>
          <w:b/>
          <w:lang w:val="en-US"/>
        </w:rPr>
        <w:t>nnexes</w:t>
      </w:r>
      <w:r w:rsidRPr="00FE4DE5">
        <w:rPr>
          <w:b/>
          <w:lang w:val="en-US"/>
        </w:rPr>
        <w:t>:</w:t>
      </w:r>
      <w:r w:rsidRPr="005C0E02">
        <w:rPr>
          <w:lang w:val="en-US"/>
        </w:rPr>
        <w:tab/>
      </w:r>
      <w:r w:rsidRPr="00FE4DE5">
        <w:rPr>
          <w:lang w:val="en-US"/>
        </w:rPr>
        <w:t>2</w:t>
      </w:r>
    </w:p>
    <w:p w14:paraId="6F34A07D" w14:textId="77777777" w:rsidR="00D0295B" w:rsidRPr="00FE4DE5" w:rsidRDefault="00D0295B" w:rsidP="00D0295B">
      <w:pPr>
        <w:pStyle w:val="AnnexNoTitle"/>
        <w:spacing w:before="0" w:after="40"/>
        <w:rPr>
          <w:lang w:val="en-US"/>
        </w:rPr>
      </w:pPr>
      <w:r>
        <w:rPr>
          <w:lang w:val="en-US"/>
        </w:rPr>
        <w:lastRenderedPageBreak/>
        <w:t>Anne</w:t>
      </w:r>
      <w:r w:rsidRPr="000D051D">
        <w:rPr>
          <w:rFonts w:cs="Times New Roman Bold"/>
          <w:lang w:val="en-US"/>
        </w:rPr>
        <w:t>x</w:t>
      </w:r>
      <w:r>
        <w:rPr>
          <w:rFonts w:cs="Times New Roman Bold"/>
          <w:lang w:val="en-US"/>
        </w:rPr>
        <w:t xml:space="preserve"> </w:t>
      </w:r>
      <w:r w:rsidRPr="000D051D">
        <w:rPr>
          <w:rFonts w:cs="Times New Roman Bold"/>
          <w:lang w:val="en-US"/>
        </w:rPr>
        <w:t>1</w:t>
      </w:r>
      <w:r>
        <w:rPr>
          <w:rFonts w:cs="Times New Roman Bold"/>
          <w:lang w:val="en-US"/>
        </w:rPr>
        <w:br/>
      </w:r>
      <w:r w:rsidRPr="000D051D">
        <w:rPr>
          <w:rFonts w:cs="Times New Roman Bold"/>
          <w:lang w:val="en-US"/>
        </w:rPr>
        <w:t>to ECC Recommendation (05)04</w:t>
      </w:r>
      <w:r w:rsidRPr="005C0E02">
        <w:rPr>
          <w:lang w:val="en-US"/>
        </w:rPr>
        <w:br/>
      </w:r>
      <w:r w:rsidRPr="005C0E02">
        <w:rPr>
          <w:lang w:val="en-US"/>
        </w:rPr>
        <w:br/>
      </w:r>
      <w:r w:rsidRPr="00FE4DE5">
        <w:rPr>
          <w:lang w:val="en-US"/>
        </w:rPr>
        <w:t>Guidelines for the assessment of radio interference cases</w:t>
      </w:r>
      <w:r>
        <w:rPr>
          <w:lang w:val="en-US"/>
        </w:rPr>
        <w:t xml:space="preserve"> </w:t>
      </w:r>
      <w:r w:rsidRPr="00FE4DE5">
        <w:rPr>
          <w:lang w:val="en-US"/>
        </w:rPr>
        <w:t>caused</w:t>
      </w:r>
      <w:r>
        <w:rPr>
          <w:lang w:val="en-US"/>
        </w:rPr>
        <w:t xml:space="preserve"> </w:t>
      </w:r>
      <w:r w:rsidRPr="00FE4DE5">
        <w:rPr>
          <w:lang w:val="en-US"/>
        </w:rPr>
        <w:t>by disturbing radiations generated</w:t>
      </w:r>
      <w:r>
        <w:rPr>
          <w:lang w:val="en-US"/>
        </w:rPr>
        <w:t xml:space="preserve"> </w:t>
      </w:r>
      <w:r w:rsidRPr="00FE4DE5">
        <w:rPr>
          <w:lang w:val="en-US"/>
        </w:rPr>
        <w:t>by wire-line</w:t>
      </w:r>
      <w:r>
        <w:rPr>
          <w:lang w:val="en-US"/>
        </w:rPr>
        <w:t xml:space="preserve"> </w:t>
      </w:r>
      <w:r w:rsidRPr="00FE4DE5">
        <w:rPr>
          <w:lang w:val="en-US"/>
        </w:rPr>
        <w:t>telecommunication networks</w:t>
      </w:r>
    </w:p>
    <w:p w14:paraId="6F34A07E" w14:textId="77777777" w:rsidR="00D0295B" w:rsidRPr="00FE4DE5" w:rsidRDefault="00D0295B" w:rsidP="00D0295B">
      <w:pPr>
        <w:pStyle w:val="Annextitle"/>
        <w:rPr>
          <w:lang w:val="en-US"/>
        </w:rPr>
      </w:pPr>
      <w:r>
        <w:rPr>
          <w:noProof/>
          <w:lang w:val="en-US" w:eastAsia="zh-CN"/>
        </w:rPr>
        <mc:AlternateContent>
          <mc:Choice Requires="wps">
            <w:drawing>
              <wp:anchor distT="0" distB="0" distL="114300" distR="114300" simplePos="0" relativeHeight="251679744" behindDoc="0" locked="0" layoutInCell="1" allowOverlap="1" wp14:anchorId="6F34A232" wp14:editId="6F34A233">
                <wp:simplePos x="0" y="0"/>
                <wp:positionH relativeFrom="column">
                  <wp:posOffset>506730</wp:posOffset>
                </wp:positionH>
                <wp:positionV relativeFrom="paragraph">
                  <wp:posOffset>50800</wp:posOffset>
                </wp:positionV>
                <wp:extent cx="4964430" cy="800100"/>
                <wp:effectExtent l="0" t="0" r="26670" b="1905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800100"/>
                        </a:xfrm>
                        <a:prstGeom prst="rect">
                          <a:avLst/>
                        </a:prstGeom>
                        <a:solidFill>
                          <a:srgbClr val="FFFFFF"/>
                        </a:solidFill>
                        <a:ln w="9525">
                          <a:solidFill>
                            <a:srgbClr val="000000"/>
                          </a:solidFill>
                          <a:miter lim="800000"/>
                          <a:headEnd/>
                          <a:tailEnd/>
                        </a:ln>
                      </wps:spPr>
                      <wps:txbx>
                        <w:txbxContent>
                          <w:p w14:paraId="6F34A2C9" w14:textId="77777777" w:rsidR="00785B47" w:rsidRPr="001A53BC" w:rsidRDefault="00785B47" w:rsidP="00D0295B">
                            <w:pPr>
                              <w:pStyle w:val="Heading3"/>
                              <w:spacing w:before="0"/>
                              <w:jc w:val="center"/>
                              <w:rPr>
                                <w:rFonts w:ascii="Arial" w:hAnsi="Arial" w:cs="Arial"/>
                                <w:lang w:val="en-US"/>
                              </w:rPr>
                            </w:pPr>
                            <w:bookmarkStart w:id="45" w:name="_Toc138238672"/>
                            <w:r w:rsidRPr="001A53BC">
                              <w:rPr>
                                <w:rFonts w:ascii="Arial" w:hAnsi="Arial" w:cs="Arial"/>
                                <w:lang w:val="en-US"/>
                              </w:rPr>
                              <w:t>Unresolved interference complaint</w:t>
                            </w:r>
                            <w:bookmarkEnd w:id="45"/>
                          </w:p>
                          <w:p w14:paraId="6F34A2CA" w14:textId="77777777" w:rsidR="00785B47" w:rsidRPr="00F16EF3" w:rsidRDefault="00785B47" w:rsidP="00D0295B">
                            <w:pPr>
                              <w:pStyle w:val="BodyText"/>
                              <w:spacing w:before="120"/>
                              <w:jc w:val="left"/>
                              <w:rPr>
                                <w:b w:val="0"/>
                                <w:bCs w:val="0"/>
                                <w:sz w:val="18"/>
                                <w:szCs w:val="18"/>
                                <w:lang w:val="en-US"/>
                              </w:rPr>
                            </w:pPr>
                            <w:r w:rsidRPr="00F16EF3">
                              <w:rPr>
                                <w:b w:val="0"/>
                                <w:bCs w:val="0"/>
                                <w:sz w:val="18"/>
                                <w:szCs w:val="18"/>
                                <w:lang w:val="en-US"/>
                              </w:rPr>
                              <w:t>Verify that the interference is confirmed as being telecommunications network (wire</w:t>
                            </w:r>
                            <w:r w:rsidRPr="00F16EF3">
                              <w:rPr>
                                <w:b w:val="0"/>
                                <w:bCs w:val="0"/>
                                <w:sz w:val="18"/>
                                <w:szCs w:val="18"/>
                                <w:lang w:val="en-US"/>
                              </w:rPr>
                              <w:noBreakHyphen/>
                              <w:t>line) related</w:t>
                            </w:r>
                          </w:p>
                          <w:p w14:paraId="6F34A2CB" w14:textId="77777777" w:rsidR="00785B47" w:rsidRPr="00F16EF3" w:rsidRDefault="00785B47" w:rsidP="00D0295B">
                            <w:pPr>
                              <w:pStyle w:val="BodyText"/>
                              <w:spacing w:line="240" w:lineRule="auto"/>
                              <w:jc w:val="left"/>
                              <w:rPr>
                                <w:b w:val="0"/>
                                <w:bCs w:val="0"/>
                                <w:lang w:val="en-US"/>
                              </w:rPr>
                            </w:pPr>
                            <w:r w:rsidRPr="00F16EF3">
                              <w:rPr>
                                <w:b w:val="0"/>
                                <w:bCs w:val="0"/>
                                <w:sz w:val="18"/>
                                <w:szCs w:val="18"/>
                                <w:lang w:val="en-US"/>
                              </w:rPr>
                              <w:t>Involved parties are encouraged by authorities to try to resolve the interference problem by themselves on a voluntary basis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F34A232" id="_x0000_t202" coordsize="21600,21600" o:spt="202" path="m,l,21600r21600,l21600,xe">
                <v:stroke joinstyle="miter"/>
                <v:path gradientshapeok="t" o:connecttype="rect"/>
              </v:shapetype>
              <v:shape id="Text Box 120" o:spid="_x0000_s1026" type="#_x0000_t202" style="position:absolute;left:0;text-align:left;margin-left:39.9pt;margin-top:4pt;width:390.9pt;height: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BNFQIAACsEAAAOAAAAZHJzL2Uyb0RvYy54bWysU9uO0zAQfUfiHyy/07QlXbZR09XSpQhp&#10;uUgLH+A6TmLheMzYbVK+nrHT7VYLvCD8YHk84+OZM2dWN0Nn2EGh12BLPptMOVNWQqVtU/JvX7ev&#10;rjnzQdhKGLCq5Efl+c365YtV7wo1hxZMpZARiPVF70rehuCKLPOyVZ3wE3DKkrMG7EQgE5usQtET&#10;emey+XR6lfWAlUOQynu6vRudfJ3w61rJ8LmuvQrMlJxyC2nHtO/inq1XomhQuFbLUxriH7LohLb0&#10;6RnqTgTB9qh/g+q0RPBQh4mELoO61lKlGqia2fRZNQ+tcCrVQuR4d6bJ/z9Y+enw4L4gC8NbGKiB&#10;qQjv7kF+98zCphW2UbeI0LdKVPTxLFKW9c4Xp6eRal/4CLLrP0JFTRb7AAloqLGLrFCdjNCpAccz&#10;6WoITNJlvrzK89fkkuS7nhILqSuZKB5fO/ThvYKOxUPJkZqa0MXh3oeYjSgeQ+JnHoyuttqYZGCz&#10;2xhkB0EC2KaVCngWZizrS75czBcjAX+FmKb1J4hOB1Ky0V2qgsJGbUXa3tkq6SwIbcYzpWzsicdI&#10;3UhiGHYDBUY+d1AdiVGEUbE0YXRoAX9y1pNaS+5/7AUqzswHS11ZzvI8yjsZ+eLNnAy89OwuPcJK&#10;gip54Gw8bsI4EnuHumnpp1EHFm6pk7VOJD9ldcqbFJm4P01PlPylnaKeZnz9CwAA//8DAFBLAwQU&#10;AAYACAAAACEAgCHGxt4AAAAIAQAADwAAAGRycy9kb3ducmV2LnhtbEyPwU7DMBBE70j8g7VIXBB1&#10;Sqs0DXEqhASCWykIrm68TSLsdbDdNPw9ywmOqxm9fVNtJmfFiCH2nhTMZxkIpMabnloFb68P1wWI&#10;mDQZbT2hgm+MsKnPzypdGn+iFxx3qRUMoVhqBV1KQyllbDp0Os78gMTZwQenE5+hlSboE8OdlTdZ&#10;lkune+IPnR7wvsPmc3d0Corl0/gRnxfb9yY/2HW6Wo2PX0Gpy4vp7hZEwin9leFXn9WhZqe9P5KJ&#10;wipYrdk8MYsXcVzk8xzEnnuLZQayruT/AfUPAAAA//8DAFBLAQItABQABgAIAAAAIQC2gziS/gAA&#10;AOEBAAATAAAAAAAAAAAAAAAAAAAAAABbQ29udGVudF9UeXBlc10ueG1sUEsBAi0AFAAGAAgAAAAh&#10;ADj9If/WAAAAlAEAAAsAAAAAAAAAAAAAAAAALwEAAF9yZWxzLy5yZWxzUEsBAi0AFAAGAAgAAAAh&#10;APOwYE0VAgAAKwQAAA4AAAAAAAAAAAAAAAAALgIAAGRycy9lMm9Eb2MueG1sUEsBAi0AFAAGAAgA&#10;AAAhAIAhxsbeAAAACAEAAA8AAAAAAAAAAAAAAAAAbwQAAGRycy9kb3ducmV2LnhtbFBLBQYAAAAA&#10;BAAEAPMAAAB6BQAAAAA=&#10;">
                <v:textbox>
                  <w:txbxContent>
                    <w:p w14:paraId="6F34A2C9" w14:textId="77777777" w:rsidR="00785B47" w:rsidRPr="001A53BC" w:rsidRDefault="00785B47" w:rsidP="00D0295B">
                      <w:pPr>
                        <w:pStyle w:val="Heading3"/>
                        <w:spacing w:before="0"/>
                        <w:jc w:val="center"/>
                        <w:rPr>
                          <w:rFonts w:ascii="Arial" w:hAnsi="Arial" w:cs="Arial"/>
                          <w:lang w:val="en-US"/>
                        </w:rPr>
                      </w:pPr>
                      <w:bookmarkStart w:id="46" w:name="_Toc138238672"/>
                      <w:r w:rsidRPr="001A53BC">
                        <w:rPr>
                          <w:rFonts w:ascii="Arial" w:hAnsi="Arial" w:cs="Arial"/>
                          <w:lang w:val="en-US"/>
                        </w:rPr>
                        <w:t>Unresolved interference complaint</w:t>
                      </w:r>
                      <w:bookmarkEnd w:id="46"/>
                    </w:p>
                    <w:p w14:paraId="6F34A2CA" w14:textId="77777777" w:rsidR="00785B47" w:rsidRPr="00F16EF3" w:rsidRDefault="00785B47" w:rsidP="00D0295B">
                      <w:pPr>
                        <w:pStyle w:val="BodyText"/>
                        <w:spacing w:before="120"/>
                        <w:jc w:val="left"/>
                        <w:rPr>
                          <w:b w:val="0"/>
                          <w:bCs w:val="0"/>
                          <w:sz w:val="18"/>
                          <w:szCs w:val="18"/>
                          <w:lang w:val="en-US"/>
                        </w:rPr>
                      </w:pPr>
                      <w:r w:rsidRPr="00F16EF3">
                        <w:rPr>
                          <w:b w:val="0"/>
                          <w:bCs w:val="0"/>
                          <w:sz w:val="18"/>
                          <w:szCs w:val="18"/>
                          <w:lang w:val="en-US"/>
                        </w:rPr>
                        <w:t>Verify that the interference is confirmed as being telecommunications network (wire</w:t>
                      </w:r>
                      <w:r w:rsidRPr="00F16EF3">
                        <w:rPr>
                          <w:b w:val="0"/>
                          <w:bCs w:val="0"/>
                          <w:sz w:val="18"/>
                          <w:szCs w:val="18"/>
                          <w:lang w:val="en-US"/>
                        </w:rPr>
                        <w:noBreakHyphen/>
                        <w:t>line) related</w:t>
                      </w:r>
                    </w:p>
                    <w:p w14:paraId="6F34A2CB" w14:textId="77777777" w:rsidR="00785B47" w:rsidRPr="00F16EF3" w:rsidRDefault="00785B47" w:rsidP="00D0295B">
                      <w:pPr>
                        <w:pStyle w:val="BodyText"/>
                        <w:spacing w:line="240" w:lineRule="auto"/>
                        <w:jc w:val="left"/>
                        <w:rPr>
                          <w:b w:val="0"/>
                          <w:bCs w:val="0"/>
                          <w:lang w:val="en-US"/>
                        </w:rPr>
                      </w:pPr>
                      <w:r w:rsidRPr="00F16EF3">
                        <w:rPr>
                          <w:b w:val="0"/>
                          <w:bCs w:val="0"/>
                          <w:sz w:val="18"/>
                          <w:szCs w:val="18"/>
                          <w:lang w:val="en-US"/>
                        </w:rPr>
                        <w:t>Involved parties are encouraged by authorities to try to resolve the interference problem by themselves on a voluntary basis</w:t>
                      </w:r>
                    </w:p>
                  </w:txbxContent>
                </v:textbox>
              </v:shape>
            </w:pict>
          </mc:Fallback>
        </mc:AlternateContent>
      </w:r>
      <w:r>
        <w:rPr>
          <w:noProof/>
          <w:lang w:val="en-US" w:eastAsia="zh-CN"/>
        </w:rPr>
        <mc:AlternateContent>
          <mc:Choice Requires="wps">
            <w:drawing>
              <wp:anchor distT="0" distB="0" distL="114300" distR="114300" simplePos="0" relativeHeight="251682816" behindDoc="0" locked="0" layoutInCell="1" allowOverlap="1" wp14:anchorId="6F34A234" wp14:editId="6F34A235">
                <wp:simplePos x="0" y="0"/>
                <wp:positionH relativeFrom="column">
                  <wp:posOffset>5610860</wp:posOffset>
                </wp:positionH>
                <wp:positionV relativeFrom="paragraph">
                  <wp:posOffset>50800</wp:posOffset>
                </wp:positionV>
                <wp:extent cx="578485" cy="661035"/>
                <wp:effectExtent l="0" t="0" r="12065" b="2476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661035"/>
                        </a:xfrm>
                        <a:prstGeom prst="rect">
                          <a:avLst/>
                        </a:prstGeom>
                        <a:solidFill>
                          <a:srgbClr val="FFFFFF"/>
                        </a:solidFill>
                        <a:ln w="9525">
                          <a:solidFill>
                            <a:srgbClr val="000000"/>
                          </a:solidFill>
                          <a:miter lim="800000"/>
                          <a:headEnd/>
                          <a:tailEnd/>
                        </a:ln>
                      </wps:spPr>
                      <wps:txbx>
                        <w:txbxContent>
                          <w:p w14:paraId="6F34A2CC" w14:textId="77777777" w:rsidR="00785B47" w:rsidRDefault="00785B47" w:rsidP="00D0295B">
                            <w:pPr>
                              <w:pStyle w:val="Heading6"/>
                              <w:ind w:left="794" w:hanging="794"/>
                              <w:jc w:val="center"/>
                              <w:rPr>
                                <w:sz w:val="28"/>
                              </w:rPr>
                            </w:pPr>
                            <w:r>
                              <w:rPr>
                                <w:sz w:val="28"/>
                              </w:rPr>
                              <w:t>Start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34" id="Text Box 119" o:spid="_x0000_s1027" type="#_x0000_t202" style="position:absolute;left:0;text-align:left;margin-left:441.8pt;margin-top:4pt;width:45.55pt;height:5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PvGQIAADQEAAAOAAAAZHJzL2Uyb0RvYy54bWysU9tu2zAMfR+wfxD0vtjJ4iQ14hRdugwD&#10;ugvQ7QNkWbaFyaImKbHz96NkN81uL8P0QIgidUgektvboVPkJKyToAs6n6WUCM2hkrop6Ncvh1cb&#10;SpxnumIKtCjoWTh6u3v5YtubXCygBVUJSxBEu7w3BW29N3mSON6KjrkZGKHRWIPtmEfVNkllWY/o&#10;nUoWabpKerCVscCFc/h6PxrpLuLXteD+U1074YkqKObmo7RRlkEmuy3LG8tMK/mUBvuHLDomNQa9&#10;QN0zz8jRyt+gOsktOKj9jEOXQF1LLmINWM08/aWax5YZEWtBcpy50OT+Hyz/eHo0ny3xwxsYsIGx&#10;CGcegH9zRMO+ZboRd9ZC3wpWYeB5oCzpjcunr4Fql7sAUvYfoMIms6OHCDTUtgusYJ0E0bEB5wvp&#10;YvCE42O23iw3GSUcTavVPH2dxQgsf/psrPPvBHQkXApqsacRnJ0enA/JsPzJJcRyoGR1kEpFxTbl&#10;XllyYtj/QzwT+k9uSpO+oDfZIhvr/ytEGs+fIDrpcZCV7Aq6uTixPLD2VldxzDyTarxjykpPNAbm&#10;Rg79UA5EVhPHgdUSqjPyamGcW9wzvAS5WCOXPY5tQd33I7OCEvVeY3tu5stlmPOoLLP1AhV7bSmv&#10;LUzzFnAbPCXjde/H3TgaK5sWg40DoeEOW1rLSPdzYlMFOJqxC9Mahdm/1qPX87LvfgAAAP//AwBQ&#10;SwMEFAAGAAgAAAAhAGPhJ77gAAAACQEAAA8AAABkcnMvZG93bnJldi54bWxMj8FOwzAQRO9I/IO1&#10;SNyok1K1IcSpClIlkFAKKR/gxlsnIl5HsduGv2c5wW1H8zQ7U6wn14szjqHzpCCdJSCQGm86sgo+&#10;99u7DESImozuPaGCbwywLq+vCp0bf6EPPNfRCg6hkGsFbYxDLmVoWnQ6zPyAxN7Rj05HlqOVZtQX&#10;Dne9nCfJUjrdEX9o9YDPLTZf9ckpqOqdeTpOu+q9Gl/3drHdvCUvVqnbm2nzCCLiFP9g+K3P1aHk&#10;Tgd/IhNEryDL7peM8sGT2H9YLVYgDgym8xRkWcj/C8ofAAAA//8DAFBLAQItABQABgAIAAAAIQC2&#10;gziS/gAAAOEBAAATAAAAAAAAAAAAAAAAAAAAAABbQ29udGVudF9UeXBlc10ueG1sUEsBAi0AFAAG&#10;AAgAAAAhADj9If/WAAAAlAEAAAsAAAAAAAAAAAAAAAAALwEAAF9yZWxzLy5yZWxzUEsBAi0AFAAG&#10;AAgAAAAhAEDIg+8ZAgAANAQAAA4AAAAAAAAAAAAAAAAALgIAAGRycy9lMm9Eb2MueG1sUEsBAi0A&#10;FAAGAAgAAAAhAGPhJ77gAAAACQEAAA8AAAAAAAAAAAAAAAAAcwQAAGRycy9kb3ducmV2LnhtbFBL&#10;BQYAAAAABAAEAPMAAACABQAAAAA=&#10;">
                <v:textbox style="layout-flow:vertical;mso-layout-flow-alt:bottom-to-top">
                  <w:txbxContent>
                    <w:p w14:paraId="6F34A2CC" w14:textId="77777777" w:rsidR="00785B47" w:rsidRDefault="00785B47" w:rsidP="00D0295B">
                      <w:pPr>
                        <w:pStyle w:val="Heading6"/>
                        <w:ind w:left="794" w:hanging="794"/>
                        <w:jc w:val="center"/>
                        <w:rPr>
                          <w:sz w:val="28"/>
                        </w:rPr>
                      </w:pPr>
                      <w:r>
                        <w:rPr>
                          <w:sz w:val="28"/>
                        </w:rPr>
                        <w:t>Start</w:t>
                      </w:r>
                    </w:p>
                  </w:txbxContent>
                </v:textbox>
              </v:shape>
            </w:pict>
          </mc:Fallback>
        </mc:AlternateContent>
      </w:r>
    </w:p>
    <w:p w14:paraId="6F34A07F" w14:textId="77777777" w:rsidR="00D0295B" w:rsidRPr="00FE4DE5" w:rsidRDefault="00D0295B" w:rsidP="00D0295B">
      <w:pPr>
        <w:pStyle w:val="Annextitle"/>
        <w:rPr>
          <w:lang w:val="en-US" w:eastAsia="fr-FR"/>
        </w:rPr>
      </w:pPr>
      <w:r>
        <w:rPr>
          <w:noProof/>
          <w:lang w:val="en-US" w:eastAsia="zh-CN"/>
        </w:rPr>
        <mc:AlternateContent>
          <mc:Choice Requires="wps">
            <w:drawing>
              <wp:anchor distT="0" distB="0" distL="114299" distR="114299" simplePos="0" relativeHeight="251705344" behindDoc="0" locked="0" layoutInCell="1" allowOverlap="1" wp14:anchorId="6F34A236" wp14:editId="6F34A237">
                <wp:simplePos x="0" y="0"/>
                <wp:positionH relativeFrom="column">
                  <wp:posOffset>4282439</wp:posOffset>
                </wp:positionH>
                <wp:positionV relativeFrom="paragraph">
                  <wp:posOffset>341630</wp:posOffset>
                </wp:positionV>
                <wp:extent cx="0" cy="339725"/>
                <wp:effectExtent l="76200" t="0" r="76200" b="60325"/>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B70DBF1" id="Straight Connector 117"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7.2pt,26.9pt" to="337.2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M7/wAEAAGkDAAAOAAAAZHJzL2Uyb0RvYy54bWysU01v2zAMvQ/YfxB0X5yk6LYacXpI1126&#10;LUC7H8BItC1MFgVKiZN/P0lx0229FfOB4JeeHp/o1e1xsOKAHAy5Ri5mcynQKdLGdY38+XT/4bMU&#10;IYLTYMlhI08Y5O36/bvV6GtcUk9WI4sE4kI9+kb2Mfq6qoLqcYAwI48uFVviAWIKuas0w5jQB1st&#10;5/OP1UisPZPCEFL27lyU64Lftqjij7YNGIVtZOIWi+Vid9lW6xXUHYPvjZpowBtYDGBcuvQCdQcR&#10;xJ7NK6jBKKZAbZwpGipqW6OwzJCmWcz/meaxB49lliRO8BeZwv+DVd8PG7flTF0d3aN/IPUrCEeb&#10;HlyHhcDTyaeHW2SpqtGH+nIkB8FvWezGb6RTD+wjFRWOLQ8ZMs0njkXs00VsPEahzkmVsldXN5+W&#10;1wUc6udznkP8ijSI7DTSGpdlgBoODyFmHlA/t+S0o3tjbXlK68TYyJvrBJkrgazRuVgC7nYby+IA&#10;eRnKN937VxvT3ukC1iPoL5Mfwdjki1jUiGySPhZlvm1ALYXFtP/ZO9OzblIrC5S3MdQ70qct53KO&#10;0nuWOabdywvzZ1y6Xv6Q9W8AAAD//wMAUEsDBBQABgAIAAAAIQD4JkIH4AAAAAoBAAAPAAAAZHJz&#10;L2Rvd25yZXYueG1sTI/BTsMwDIbvSLxDZCRuLB0bW1WaTghpXDZA29A0bllj2orGqZJ0K2+PEQc4&#10;2v70+/vzxWBbcUIfGkcKxqMEBFLpTEOVgrfd8iYFEaImo1tHqOALAyyKy4tcZ8adaYOnbawEh1DI&#10;tII6xi6TMpQ1Wh1GrkPi24fzVkcefSWN12cOt628TZKZtLoh/lDrDh9rLD+3vVWwWS9X6X7VD6V/&#10;fxq/7F7Xz4eQKnV9NTzcg4g4xD8YfvRZHQp2OrqeTBCtgtl8OmVUwd2EKzDwuzgymcwnIItc/q9Q&#10;fAMAAP//AwBQSwECLQAUAAYACAAAACEAtoM4kv4AAADhAQAAEwAAAAAAAAAAAAAAAAAAAAAAW0Nv&#10;bnRlbnRfVHlwZXNdLnhtbFBLAQItABQABgAIAAAAIQA4/SH/1gAAAJQBAAALAAAAAAAAAAAAAAAA&#10;AC8BAABfcmVscy8ucmVsc1BLAQItABQABgAIAAAAIQC78M7/wAEAAGkDAAAOAAAAAAAAAAAAAAAA&#10;AC4CAABkcnMvZTJvRG9jLnhtbFBLAQItABQABgAIAAAAIQD4JkIH4AAAAAoBAAAPAAAAAAAAAAAA&#10;AAAAABoEAABkcnMvZG93bnJldi54bWxQSwUGAAAAAAQABADzAAAAJwUAAAAA&#10;">
                <v:stroke endarrow="block"/>
              </v:line>
            </w:pict>
          </mc:Fallback>
        </mc:AlternateContent>
      </w:r>
      <w:r>
        <w:rPr>
          <w:noProof/>
          <w:lang w:val="en-US" w:eastAsia="zh-CN"/>
        </w:rPr>
        <mc:AlternateContent>
          <mc:Choice Requires="wps">
            <w:drawing>
              <wp:anchor distT="0" distB="0" distL="114299" distR="114299" simplePos="0" relativeHeight="251706368" behindDoc="0" locked="0" layoutInCell="1" allowOverlap="1" wp14:anchorId="6F34A238" wp14:editId="6F34A239">
                <wp:simplePos x="0" y="0"/>
                <wp:positionH relativeFrom="column">
                  <wp:posOffset>1555749</wp:posOffset>
                </wp:positionH>
                <wp:positionV relativeFrom="paragraph">
                  <wp:posOffset>341630</wp:posOffset>
                </wp:positionV>
                <wp:extent cx="0" cy="343535"/>
                <wp:effectExtent l="76200" t="0" r="76200" b="56515"/>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CEBEC13" id="Straight Connector 118"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2.5pt,26.9pt" to="122.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SDvwEAAGkDAAAOAAAAZHJzL2Uyb0RvYy54bWysU9uO0zAQfUfiHyy/0/RCEURN96HL8rJA&#10;pV0+YGo7iYXjsWbcpv17bDdbbm+IPFhzPT5zPNncnQcnTobYom/kYjaXwniF2vqukd+eH968l4Ij&#10;eA0OvWnkxbC8275+tRlDbZbYo9OGRALxXI+hkX2Moa4qVr0ZgGcYjE/JFmmAmFzqKk0wJvTBVcv5&#10;/F01IulAqAxzit5fk3Jb8NvWqPi1bdlE4RqZuMVyUjkP+ay2G6g7gtBbNdGAf2AxgPXp0hvUPUQQ&#10;R7J/QQ1WETK2caZwqLBtrTJlhjTNYv7HNE89BFNmSeJwuMnE/w9WfTnt/J4ydXX2T+ER1XcWHnc9&#10;+M4UAs+XkB5ukaWqxsD1rSU7HPYkDuNn1KkGjhGLCueWhgyZ5hPnIvblJrY5R6GuQZWiq7er9Wpd&#10;wKF+6QvE8ZPBQWSjkc76LAPUcHrkmHlA/VKSwx4frHPlKZ0XYyM/rJfr0sDorM7JXMbUHXaOxAny&#10;MpRvuve3MsKj1wWsN6A/TnYE65ItYlEjkk36OCPzbYPRUjiT9j9bV3rOT2plgfI2cn1AfdlTTmcv&#10;vWeZY9q9vDC/+qXq5x+y/QEAAP//AwBQSwMEFAAGAAgAAAAhAD8I97HgAAAACgEAAA8AAABkcnMv&#10;ZG93bnJldi54bWxMj01PwzAMhu9I/IfISNxYusFYKU0nhDQu20D7EIJb1pi2onGqJN3Kv8eIAxxt&#10;P3r9vPl8sK04og+NIwXjUQICqXSmoUrBfre4SkGEqMno1hEq+MIA8+L8LNeZcSfa4HEbK8EhFDKt&#10;oI6xy6QMZY1Wh5HrkPj24bzVkUdfSeP1icNtKydJciutbog/1LrDxxrLz21vFWxWi2X6uuyH0r8/&#10;jZ93L6v1W0iVurwYHu5BRBziHww/+qwOBTsdXE8miFbB5GbKXaKC6TVXYOB3cWAymd2BLHL5v0Lx&#10;DQAA//8DAFBLAQItABQABgAIAAAAIQC2gziS/gAAAOEBAAATAAAAAAAAAAAAAAAAAAAAAABbQ29u&#10;dGVudF9UeXBlc10ueG1sUEsBAi0AFAAGAAgAAAAhADj9If/WAAAAlAEAAAsAAAAAAAAAAAAAAAAA&#10;LwEAAF9yZWxzLy5yZWxzUEsBAi0AFAAGAAgAAAAhANmKlIO/AQAAaQMAAA4AAAAAAAAAAAAAAAAA&#10;LgIAAGRycy9lMm9Eb2MueG1sUEsBAi0AFAAGAAgAAAAhAD8I97HgAAAACgEAAA8AAAAAAAAAAAAA&#10;AAAAGQQAAGRycy9kb3ducmV2LnhtbFBLBQYAAAAABAAEAPMAAAAmBQAAAAA=&#10;">
                <v:stroke endarrow="block"/>
              </v:line>
            </w:pict>
          </mc:Fallback>
        </mc:AlternateContent>
      </w:r>
      <w:r>
        <w:rPr>
          <w:noProof/>
          <w:lang w:val="en-US" w:eastAsia="zh-CN"/>
        </w:rPr>
        <mc:AlternateContent>
          <mc:Choice Requires="wps">
            <w:drawing>
              <wp:anchor distT="0" distB="0" distL="114300" distR="114300" simplePos="0" relativeHeight="251672576" behindDoc="0" locked="0" layoutInCell="1" allowOverlap="1" wp14:anchorId="6F34A23A" wp14:editId="6F34A23B">
                <wp:simplePos x="0" y="0"/>
                <wp:positionH relativeFrom="column">
                  <wp:posOffset>3331845</wp:posOffset>
                </wp:positionH>
                <wp:positionV relativeFrom="paragraph">
                  <wp:posOffset>681355</wp:posOffset>
                </wp:positionV>
                <wp:extent cx="1790065" cy="832485"/>
                <wp:effectExtent l="0" t="0" r="19685" b="2476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832485"/>
                        </a:xfrm>
                        <a:prstGeom prst="rect">
                          <a:avLst/>
                        </a:prstGeom>
                        <a:solidFill>
                          <a:srgbClr val="FFFFFF"/>
                        </a:solidFill>
                        <a:ln w="9525">
                          <a:solidFill>
                            <a:srgbClr val="000000"/>
                          </a:solidFill>
                          <a:miter lim="800000"/>
                          <a:headEnd/>
                          <a:tailEnd/>
                        </a:ln>
                      </wps:spPr>
                      <wps:txbx>
                        <w:txbxContent>
                          <w:p w14:paraId="6F34A2CD" w14:textId="77777777" w:rsidR="00785B47" w:rsidRPr="001A53BC" w:rsidRDefault="00785B47" w:rsidP="00D0295B">
                            <w:pPr>
                              <w:spacing w:before="0"/>
                              <w:jc w:val="center"/>
                              <w:rPr>
                                <w:rFonts w:ascii="Arial" w:hAnsi="Arial" w:cs="Arial"/>
                                <w:b/>
                                <w:szCs w:val="24"/>
                                <w:lang w:val="en-US"/>
                              </w:rPr>
                            </w:pPr>
                            <w:r w:rsidRPr="001A53BC">
                              <w:rPr>
                                <w:rFonts w:ascii="Arial" w:hAnsi="Arial" w:cs="Arial"/>
                                <w:b/>
                                <w:szCs w:val="24"/>
                                <w:lang w:val="en-US"/>
                              </w:rPr>
                              <w:t>Victim subject to interference</w:t>
                            </w:r>
                          </w:p>
                          <w:p w14:paraId="6F34A2CE" w14:textId="77777777" w:rsidR="00785B47" w:rsidRPr="00F16EF3" w:rsidRDefault="00785B47" w:rsidP="00D0295B">
                            <w:pPr>
                              <w:pStyle w:val="BodyText"/>
                              <w:spacing w:line="240" w:lineRule="auto"/>
                              <w:jc w:val="left"/>
                              <w:rPr>
                                <w:b w:val="0"/>
                                <w:bCs w:val="0"/>
                                <w:sz w:val="18"/>
                                <w:szCs w:val="18"/>
                                <w:lang w:val="en-US"/>
                              </w:rPr>
                            </w:pPr>
                            <w:r w:rsidRPr="00F16EF3">
                              <w:rPr>
                                <w:b w:val="0"/>
                                <w:bCs w:val="0"/>
                                <w:sz w:val="18"/>
                                <w:szCs w:val="18"/>
                                <w:lang w:val="en-US"/>
                              </w:rPr>
                              <w:t>Is the radiocommunication system used as intended in local radio environment?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3A" id="Text Box 116" o:spid="_x0000_s1028" type="#_x0000_t202" style="position:absolute;left:0;text-align:left;margin-left:262.35pt;margin-top:53.65pt;width:140.95pt;height:6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kDqGQIAADIEAAAOAAAAZHJzL2Uyb0RvYy54bWysU9tu2zAMfR+wfxD0vjjxkjUx4hRdugwD&#10;ugvQ7QMUWbaFyaJGKbG7rx8lp2l2exnmB0E0qUPy8HB9PXSGHRV6Dbbks8mUM2UlVNo2Jf/yefdi&#10;yZkPwlbCgFUlf1CeX2+eP1v3rlA5tGAqhYxArC96V/I2BFdkmZet6oSfgFOWnDVgJwKZ2GQVip7Q&#10;O5Pl0+mrrAesHIJU3tPf29HJNwm/rpUMH+vaq8BMyam2kE5M5z6e2WYtigaFa7U8lSH+oYpOaEtJ&#10;z1C3Igh2QP0bVKclgoc6TCR0GdS1lir1QN3Mpr90c98Kp1IvRI53Z5r8/4OVH4737hOyMLyGgQaY&#10;mvDuDuRXzyxsW2EbdYMIfatERYlnkbKsd744PY1U+8JHkH3/HioasjgESEBDjV1khfpkhE4DeDiT&#10;robAZEx5taI5LjiT5Fu+zOfLRUohisfXDn14q6Bj8VJypKEmdHG88yFWI4rHkJjMg9HVThuTDGz2&#10;W4PsKEgAu/Sd0H8KM5b1JV8t8sVIwF8hpun7E0SnAynZ6I66OAeJItL2xlZJZ0FoM96pZGNPPEbq&#10;RhLDsB+YrkqexwSR1j1UD0QswihcWjS6tIDfOetJtCX33w4CFWfmnaXhrGbzeVR5MuaLq5wMvPTs&#10;Lz3CSoIqeeBsvG7DuBkHh7ppKdMoBws3NNBaJ66fqjqVT8JMIzgtUVT+pZ2inlZ98wMAAP//AwBQ&#10;SwMEFAAGAAgAAAAhALiW4ZTgAAAACwEAAA8AAABkcnMvZG93bnJldi54bWxMj0FPhDAQhe8m/odm&#10;TLwYtxUQECkbY6Jxb7oavXbpLBBpi22XxX/veNLj5H1575t6vZiRzejD4KyEq5UAhrZ1erCdhLfX&#10;h8sSWIjKajU6ixK+McC6OT2pVaXd0b7gvI0doxIbKiWhj3GqOA9tj0aFlZvQUrZ33qhIp++49upI&#10;5WbkiRA5N2qwtNCrCe97bD+3ByOhzJ7mj7BJn9/bfD/exItifvzyUp6fLXe3wCIu8Q+GX31Sh4ac&#10;du5gdWCjhOskKwilQBQpMCJKkefAdhKStMyANzX//0PzAwAA//8DAFBLAQItABQABgAIAAAAIQC2&#10;gziS/gAAAOEBAAATAAAAAAAAAAAAAAAAAAAAAABbQ29udGVudF9UeXBlc10ueG1sUEsBAi0AFAAG&#10;AAgAAAAhADj9If/WAAAAlAEAAAsAAAAAAAAAAAAAAAAALwEAAF9yZWxzLy5yZWxzUEsBAi0AFAAG&#10;AAgAAAAhAA86QOoZAgAAMgQAAA4AAAAAAAAAAAAAAAAALgIAAGRycy9lMm9Eb2MueG1sUEsBAi0A&#10;FAAGAAgAAAAhALiW4ZTgAAAACwEAAA8AAAAAAAAAAAAAAAAAcwQAAGRycy9kb3ducmV2LnhtbFBL&#10;BQYAAAAABAAEAPMAAACABQAAAAA=&#10;">
                <v:textbox>
                  <w:txbxContent>
                    <w:p w14:paraId="6F34A2CD" w14:textId="77777777" w:rsidR="00785B47" w:rsidRPr="001A53BC" w:rsidRDefault="00785B47" w:rsidP="00D0295B">
                      <w:pPr>
                        <w:spacing w:before="0"/>
                        <w:jc w:val="center"/>
                        <w:rPr>
                          <w:rFonts w:ascii="Arial" w:hAnsi="Arial" w:cs="Arial"/>
                          <w:b/>
                          <w:szCs w:val="24"/>
                          <w:lang w:val="en-US"/>
                        </w:rPr>
                      </w:pPr>
                      <w:r w:rsidRPr="001A53BC">
                        <w:rPr>
                          <w:rFonts w:ascii="Arial" w:hAnsi="Arial" w:cs="Arial"/>
                          <w:b/>
                          <w:szCs w:val="24"/>
                          <w:lang w:val="en-US"/>
                        </w:rPr>
                        <w:t>Victim subject to interference</w:t>
                      </w:r>
                    </w:p>
                    <w:p w14:paraId="6F34A2CE" w14:textId="77777777" w:rsidR="00785B47" w:rsidRPr="00F16EF3" w:rsidRDefault="00785B47" w:rsidP="00D0295B">
                      <w:pPr>
                        <w:pStyle w:val="BodyText"/>
                        <w:spacing w:line="240" w:lineRule="auto"/>
                        <w:jc w:val="left"/>
                        <w:rPr>
                          <w:b w:val="0"/>
                          <w:bCs w:val="0"/>
                          <w:sz w:val="18"/>
                          <w:szCs w:val="18"/>
                          <w:lang w:val="en-US"/>
                        </w:rPr>
                      </w:pPr>
                      <w:r w:rsidRPr="00F16EF3">
                        <w:rPr>
                          <w:b w:val="0"/>
                          <w:bCs w:val="0"/>
                          <w:sz w:val="18"/>
                          <w:szCs w:val="18"/>
                          <w:lang w:val="en-US"/>
                        </w:rPr>
                        <w:t>Is the radiocommunication system used as intended in local radio environment?</w:t>
                      </w:r>
                    </w:p>
                  </w:txbxContent>
                </v:textbox>
              </v:shape>
            </w:pict>
          </mc:Fallback>
        </mc:AlternateContent>
      </w:r>
      <w:r>
        <w:rPr>
          <w:noProof/>
          <w:lang w:val="en-US" w:eastAsia="zh-CN"/>
        </w:rPr>
        <mc:AlternateContent>
          <mc:Choice Requires="wps">
            <w:drawing>
              <wp:anchor distT="0" distB="0" distL="114299" distR="114299" simplePos="0" relativeHeight="251707392" behindDoc="0" locked="0" layoutInCell="0" allowOverlap="1" wp14:anchorId="6F34A23C" wp14:editId="6F34A23D">
                <wp:simplePos x="0" y="0"/>
                <wp:positionH relativeFrom="column">
                  <wp:posOffset>4017644</wp:posOffset>
                </wp:positionH>
                <wp:positionV relativeFrom="paragraph">
                  <wp:posOffset>3456940</wp:posOffset>
                </wp:positionV>
                <wp:extent cx="0" cy="571500"/>
                <wp:effectExtent l="76200" t="0" r="57150" b="5715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FFFCD5B" id="Straight Connector 115" o:spid="_x0000_s1026" style="position:absolute;flip:y;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6.35pt,272.2pt" to="316.35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ExyAEAAHMDAAAOAAAAZHJzL2Uyb0RvYy54bWysU0uP0zAQviPxHyzfadJK5RE13UOX5bJA&#10;pV24T/1ILGyPZbtN+u/xuFV3BTdEDpbn9Xm+byabu9lZdlIxGfQ9Xy5azpQXKI0fev7j+eHdR85S&#10;Bi/Bolc9P6vE77Zv32ym0KkVjmiliqyA+NRNoedjzqFrmiRG5SAtMChfghqjg1zMODQywlTQnW1W&#10;bfu+mTDKEFGolIr3/hLk24qvtRL5u9ZJZWZ7XnrL9Yz1PNDZbDfQDRHCaMS1DfiHLhwYXx69Qd1D&#10;BnaM5i8oZ0TEhDovBLoGtTZCVQ6FzbL9g83TCEFVLkWcFG4ypf8HK76ddn4fqXUx+6fwiOJXYh53&#10;I/hB1Qaez6EMbklSNVNI3a2EjBT2kR2mryhLDhwzVhVmHR3T1oSfVEjghSmbq+znm+xqzkxcnKJ4&#10;1x+W67ZOpIGOEKguxJS/KHSMLj23xpMg0MHpMWXq6CWF3B4fjLV1qNazqeef1qt1LUhojaQgpaU4&#10;HHY2shPQWtSv0iuR12kRj15WsFGB/Owly1WLHE1RxypOLzglObOqbD/danYGY0v2pT3rr7qRVLSX&#10;qTugPO8jhckqk608rltIq/Parlkv/8r2NwAAAP//AwBQSwMEFAAGAAgAAAAhABRuKkreAAAACwEA&#10;AA8AAABkcnMvZG93bnJldi54bWxMj8FOwzAQRO9I/IO1SNyoQxtKFOJUCIQQgkpQ+AA3XpKUeB3Z&#10;Tmv+nq04wG13ZjT7tlolO4g9+tA7UnA5y0AgNc701Cr4eH+4KECEqMnowREq+MYAq/r0pNKlcQd6&#10;w/0mtoJLKJRaQRfjWEoZmg6tDjM3IrH36bzVkVffSuP1gcvtIOdZtpRW98QXOj3iXYfN12ayCha7&#10;eyrWu2n9Upj0+JrGZxmevFLnZ+n2BkTEFP/CcMRndKiZaesmMkEMCpaL+TVHFVzleQ6CE7/K9jiw&#10;IutK/v+h/gEAAP//AwBQSwECLQAUAAYACAAAACEAtoM4kv4AAADhAQAAEwAAAAAAAAAAAAAAAAAA&#10;AAAAW0NvbnRlbnRfVHlwZXNdLnhtbFBLAQItABQABgAIAAAAIQA4/SH/1gAAAJQBAAALAAAAAAAA&#10;AAAAAAAAAC8BAABfcmVscy8ucmVsc1BLAQItABQABgAIAAAAIQBfK1ExyAEAAHMDAAAOAAAAAAAA&#10;AAAAAAAAAC4CAABkcnMvZTJvRG9jLnhtbFBLAQItABQABgAIAAAAIQAUbipK3gAAAAsBAAAPAAAA&#10;AAAAAAAAAAAAACIEAABkcnMvZG93bnJldi54bWxQSwUGAAAAAAQABADzAAAALQUAAAAA&#10;" o:allowincell="f">
                <v:stroke startarrow="block"/>
              </v:line>
            </w:pict>
          </mc:Fallback>
        </mc:AlternateContent>
      </w:r>
      <w:r>
        <w:rPr>
          <w:noProof/>
          <w:lang w:val="en-US" w:eastAsia="zh-CN"/>
        </w:rPr>
        <mc:AlternateContent>
          <mc:Choice Requires="wps">
            <w:drawing>
              <wp:anchor distT="0" distB="0" distL="114299" distR="114299" simplePos="0" relativeHeight="251662336" behindDoc="0" locked="0" layoutInCell="0" allowOverlap="1" wp14:anchorId="6F34A23E" wp14:editId="6F34A23F">
                <wp:simplePos x="0" y="0"/>
                <wp:positionH relativeFrom="column">
                  <wp:posOffset>4360544</wp:posOffset>
                </wp:positionH>
                <wp:positionV relativeFrom="paragraph">
                  <wp:posOffset>1513840</wp:posOffset>
                </wp:positionV>
                <wp:extent cx="0" cy="114300"/>
                <wp:effectExtent l="76200" t="0" r="57150" b="5715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4B68D4B" id="Straight Connector 113"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3.35pt,119.2pt" to="343.35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e+wgEAAGkDAAAOAAAAZHJzL2Uyb0RvYy54bWysU02P0zAQvSPxHyzfaZLCIoia7qHLclmg&#10;0i4/YGpPEgvHY3ncpv332G63u4IbIgdrvvz85s1kdXucrDhgYEOuk82ilgKdIm3c0MmfT/fvPknB&#10;EZwGSw47eUKWt+u3b1azb3FJI1mNQSQQx+3sOznG6NuqYjXiBLwgjy4lewoTxOSGodIB5oQ+2WpZ&#10;1x+rmYL2gRQyp+jdOSnXBb/vUcUffc8Yhe1k4hbLGcq5y2e1XkE7BPCjURca8A8sJjAuPXqFuoMI&#10;Yh/MX1CTUYGY+rhQNFXU90Zh6SF109R/dPM4gsfSSxKH/VUm/n+w6vth47YhU1dH9+gfSP1i4Wgz&#10;ghuwEHg6+TS4JktVzZ7b65XssN8GsZu/kU41sI9UVDj2YcqQqT9xLGKfrmLjMQp1DqoUbZoP7+sy&#10;hwra53s+cPyKNIlsdNIal2WAFg4PHDMPaJ9LctjRvbG2jNI6MXfy883yplxgskbnZC7jMOw2NogD&#10;5GUoX2kqZV6XBdo7XcBGBP3lYkcwNtkiFjViMEkfizK/NqGWwmLa/2yd6Vl3USsLlLeR2x3p0zbk&#10;dPbSPEsfl93LC/PaL1Uvf8j6NwAAAP//AwBQSwMEFAAGAAgAAAAhALrPQ3HhAAAACwEAAA8AAABk&#10;cnMvZG93bnJldi54bWxMj8FOwzAMhu9IvENkJG4s3RglKk0nhDQuG0PbEIJb1pi2onGqJt3K22PE&#10;AY7+/en353wxulYcsQ+NJw3TSQICqfS2oUrDy355pUCEaMia1hNq+MIAi+L8LDeZ9Sfa4nEXK8El&#10;FDKjoY6xy6QMZY3OhInvkHj34XtnIo99JW1vTlzuWjlLklQ60xBfqE2HDzWWn7vBadiulyv1uhrG&#10;sn9/nG72z+unt6C0vrwY7+9ARBzjHww/+qwOBTsd/EA2iFZDqtJbRjXMrtUcBBO/yYGTm3QOssjl&#10;/x+KbwAAAP//AwBQSwECLQAUAAYACAAAACEAtoM4kv4AAADhAQAAEwAAAAAAAAAAAAAAAAAAAAAA&#10;W0NvbnRlbnRfVHlwZXNdLnhtbFBLAQItABQABgAIAAAAIQA4/SH/1gAAAJQBAAALAAAAAAAAAAAA&#10;AAAAAC8BAABfcmVscy8ucmVsc1BLAQItABQABgAIAAAAIQCfv3e+wgEAAGkDAAAOAAAAAAAAAAAA&#10;AAAAAC4CAABkcnMvZTJvRG9jLnhtbFBLAQItABQABgAIAAAAIQC6z0Nx4QAAAAsBAAAPAAAAAAAA&#10;AAAAAAAAABwEAABkcnMvZG93bnJldi54bWxQSwUGAAAAAAQABADzAAAAKgUAAAAA&#10;" o:allowincell="f">
                <v:stroke endarrow="block"/>
              </v:line>
            </w:pict>
          </mc:Fallback>
        </mc:AlternateContent>
      </w:r>
      <w:r>
        <w:rPr>
          <w:noProof/>
          <w:lang w:val="en-US" w:eastAsia="zh-CN"/>
        </w:rPr>
        <mc:AlternateContent>
          <mc:Choice Requires="wps">
            <w:drawing>
              <wp:anchor distT="0" distB="0" distL="114300" distR="114300" simplePos="0" relativeHeight="251693056" behindDoc="0" locked="0" layoutInCell="0" allowOverlap="1" wp14:anchorId="6F34A240" wp14:editId="6F34A241">
                <wp:simplePos x="0" y="0"/>
                <wp:positionH relativeFrom="column">
                  <wp:posOffset>4566285</wp:posOffset>
                </wp:positionH>
                <wp:positionV relativeFrom="paragraph">
                  <wp:posOffset>5549900</wp:posOffset>
                </wp:positionV>
                <wp:extent cx="838835" cy="382905"/>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4A2CF" w14:textId="77777777" w:rsidR="00785B47" w:rsidRPr="001A53BC" w:rsidRDefault="00785B47" w:rsidP="00D0295B">
                            <w:pPr>
                              <w:spacing w:before="0"/>
                              <w:jc w:val="left"/>
                              <w:rPr>
                                <w:sz w:val="14"/>
                                <w:lang w:val="en-US"/>
                              </w:rPr>
                            </w:pPr>
                            <w:r w:rsidRPr="001A53BC">
                              <w:rPr>
                                <w:b/>
                                <w:bCs/>
                                <w:sz w:val="14"/>
                                <w:lang w:val="en-US"/>
                              </w:rPr>
                              <w:t>No</w:t>
                            </w:r>
                            <w:r w:rsidRPr="001A53BC">
                              <w:rPr>
                                <w:sz w:val="14"/>
                                <w:lang w:val="en-US"/>
                              </w:rPr>
                              <w:t xml:space="preserve">, interference problem is not resolved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40" id="Text Box 112" o:spid="_x0000_s1029" type="#_x0000_t202" style="position:absolute;left:0;text-align:left;margin-left:359.55pt;margin-top:437pt;width:66.05pt;height:3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HM4AEAAKcDAAAOAAAAZHJzL2Uyb0RvYy54bWysU8GO0zAQvSPxD5bvNGmrRSFqulp2tQhp&#10;gZUWPmDqOIlF4jFjt0n5esZOt1vghrhYnhnnzXtvJpvraejFQZM3aCu5XORSaKuwNrat5Lev928K&#10;KXwAW0OPVlfyqL283r5+tRldqVfYYV9rEgxifTm6SnYhuDLLvOr0AH6BTlsuNkgDBA6pzWqCkdGH&#10;Plvl+dtsRKododLec/ZuLsptwm8arcKXpvE6iL6SzC2kk9K5i2e23UDZErjOqBMN+AcWAxjLTc9Q&#10;dxBA7Mn8BTUYReixCQuFQ4ZNY5ROGljNMv9DzVMHTictbI53Z5v8/4NVnw9P7pFEmN7jxANMIrx7&#10;QPXdC4u3HdhW3xDh2GmoufEyWpaNzpenT6PVvvQRZDd+wpqHDPuACWhqaIiusE7B6DyA49l0PQWh&#10;OFmsi2J9JYXi0rpYvcuvUgconz925MMHjYOIl0oSzzSBw+HBh0gGyucnsZfFe9P3aa69/S3BD2Mm&#10;kY98Z+Zh2k3C1Nw89o1adlgfWQ3hvC283XzpkH5KMfKmVNL/2ANpKfqPNjpS5HlcrTnIOZKCLiu7&#10;ywpYxVCVDFLM19swr+PekWk77jTPwOINu9iYpPCF1Yk+b0MSftrcuG6XcXr18n9tfwEAAP//AwBQ&#10;SwMEFAAGAAgAAAAhAClup0jgAAAACwEAAA8AAABkcnMvZG93bnJldi54bWxMj8FOwzAQRO9I/IO1&#10;SNyo47TQNGRTARJIHBM49OjGJo5qr6PYbQNfjznR42qfZt5U29lZdtJTGDwhiEUGTFPn1UA9wufH&#10;610BLERJSlpPGuFbB9jW11eVLJU/U6NPbexZCqFQSgQT41hyHjqjnQwLP2pKvy8/ORnTOfVcTfKc&#10;wp3leZY9cCcHSg1GjvrF6O7QHh1Cn+WNaDLzY3dvz03x3sa4OyjE25v56RFY1HP8h+FPP6lDnZz2&#10;/kgqMIuwFhuRUIRivUqjElHcixzYHmGzXC2B1xW/3FD/AgAA//8DAFBLAQItABQABgAIAAAAIQC2&#10;gziS/gAAAOEBAAATAAAAAAAAAAAAAAAAAAAAAABbQ29udGVudF9UeXBlc10ueG1sUEsBAi0AFAAG&#10;AAgAAAAhADj9If/WAAAAlAEAAAsAAAAAAAAAAAAAAAAALwEAAF9yZWxzLy5yZWxzUEsBAi0AFAAG&#10;AAgAAAAhAKOpUczgAQAApwMAAA4AAAAAAAAAAAAAAAAALgIAAGRycy9lMm9Eb2MueG1sUEsBAi0A&#10;FAAGAAgAAAAhAClup0jgAAAACwEAAA8AAAAAAAAAAAAAAAAAOgQAAGRycy9kb3ducmV2LnhtbFBL&#10;BQYAAAAABAAEAPMAAABHBQAAAAA=&#10;" o:allowincell="f" filled="f" stroked="f">
                <v:textbox inset=".5mm,.3mm,.5mm,.3mm">
                  <w:txbxContent>
                    <w:p w14:paraId="6F34A2CF" w14:textId="77777777" w:rsidR="00785B47" w:rsidRPr="001A53BC" w:rsidRDefault="00785B47" w:rsidP="00D0295B">
                      <w:pPr>
                        <w:spacing w:before="0"/>
                        <w:jc w:val="left"/>
                        <w:rPr>
                          <w:sz w:val="14"/>
                          <w:lang w:val="en-US"/>
                        </w:rPr>
                      </w:pPr>
                      <w:r w:rsidRPr="001A53BC">
                        <w:rPr>
                          <w:b/>
                          <w:bCs/>
                          <w:sz w:val="14"/>
                          <w:lang w:val="en-US"/>
                        </w:rPr>
                        <w:t>No</w:t>
                      </w:r>
                      <w:r w:rsidRPr="001A53BC">
                        <w:rPr>
                          <w:sz w:val="14"/>
                          <w:lang w:val="en-US"/>
                        </w:rPr>
                        <w:t xml:space="preserve">, interference problem is not resolved  </w:t>
                      </w:r>
                    </w:p>
                  </w:txbxContent>
                </v:textbox>
              </v:shape>
            </w:pict>
          </mc:Fallback>
        </mc:AlternateContent>
      </w:r>
      <w:r>
        <w:rPr>
          <w:noProof/>
          <w:lang w:val="en-US" w:eastAsia="zh-CN"/>
        </w:rPr>
        <mc:AlternateContent>
          <mc:Choice Requires="wps">
            <w:drawing>
              <wp:anchor distT="0" distB="0" distL="114300" distR="114300" simplePos="0" relativeHeight="251714560" behindDoc="0" locked="0" layoutInCell="0" allowOverlap="1" wp14:anchorId="6F34A242" wp14:editId="6F34A243">
                <wp:simplePos x="0" y="0"/>
                <wp:positionH relativeFrom="column">
                  <wp:posOffset>2480310</wp:posOffset>
                </wp:positionH>
                <wp:positionV relativeFrom="paragraph">
                  <wp:posOffset>5483225</wp:posOffset>
                </wp:positionV>
                <wp:extent cx="349250" cy="22860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4A2D0" w14:textId="77777777" w:rsidR="00785B47" w:rsidRPr="00175820" w:rsidRDefault="00785B47" w:rsidP="00D0295B">
                            <w:pPr>
                              <w:jc w:val="right"/>
                              <w:rPr>
                                <w:b/>
                                <w:bCs/>
                                <w:sz w:val="14"/>
                              </w:rPr>
                            </w:pPr>
                            <w:r w:rsidRPr="00175820">
                              <w:rPr>
                                <w:b/>
                                <w:bCs/>
                                <w:sz w:val="14"/>
                              </w:rPr>
                              <w:t xml:space="preserve">Yes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42" id="Text Box 111" o:spid="_x0000_s1030" type="#_x0000_t202" style="position:absolute;left:0;text-align:left;margin-left:195.3pt;margin-top:431.75pt;width:27.5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lE4QEAAKcDAAAOAAAAZHJzL2Uyb0RvYy54bWysU9tu2zAMfR+wfxD0vtjJuiIz4hRdiw4D&#10;ugvQ7QNkWbaF2aJGKrGzrx8lp2m2vRV9EURSPjznkN5cTUMv9gbJgivlcpFLYZyG2rq2lD++371Z&#10;S0FBuVr14EwpD4bk1fb1q83oC7OCDvraoGAQR8XoS9mF4IssI92ZQdECvHFcbAAHFTjENqtRjYw+&#10;9Nkqzy+zEbD2CNoQcfZ2Lsptwm8ao8PXpiETRF9K5hbSiems4pltN6poUfnO6iMN9QwWg7KOm56g&#10;blVQYof2P6jBagSCJiw0DBk0jdUmaWA1y/wfNQ+d8iZpYXPIn2yil4PVX/YP/huKMH2AiQeYRJC/&#10;B/2ThIObTrnWXCPC2BlVc+NltCwbPRXHT6PVVFAEqcbPUPOQ1S5AApoaHKIrrFMwOg/gcDLdTEFo&#10;Tr69eL96xxXNpdVqfZmnoWSqePzYI4WPBgYRL6VEnmkCV/t7CpGMKh6fxF4O7mzfp7n27q8EP4yZ&#10;RD7ynZmHqZqErUt5EZVFLRXUB1aDMG8LbzdfOsDfUoy8KaWkXzuFRor+k4uOrHPmLMIc5BxJgeeV&#10;6ryinGaoUgYp5utNmNdx59G2HXeaZ+Dgml1sbFL4xOpIn7chCT9ubly38zi9evq/tn8AAAD//wMA&#10;UEsDBBQABgAIAAAAIQBBZmx03wAAAAsBAAAPAAAAZHJzL2Rvd25yZXYueG1sTI/LTsMwEEX3SPyD&#10;NUjsqN1HoiTEqQAJpC4TWHTpxkMS1Y8odtvA13dY0eXcObpzptzO1rAzTmHwTsJyIYCha70eXCfh&#10;6/P9KQMWonJaGe9Qwg8G2Fb3d6UqtL+4Gs9N7BiVuFAoCX2MY8F5aHu0Kiz8iI52336yKtI4dVxP&#10;6kLl1vCVECm3anB0oVcjvvXYHpuTldCJVb2sRf9r9h+vdbZrYtwftZSPD/PLM7CIc/yH4U+f1KEi&#10;p4M/OR2YkbDORUqohCxdJ8CI2GwSSg6U5HkCvCr57Q/VFQAA//8DAFBLAQItABQABgAIAAAAIQC2&#10;gziS/gAAAOEBAAATAAAAAAAAAAAAAAAAAAAAAABbQ29udGVudF9UeXBlc10ueG1sUEsBAi0AFAAG&#10;AAgAAAAhADj9If/WAAAAlAEAAAsAAAAAAAAAAAAAAAAALwEAAF9yZWxzLy5yZWxzUEsBAi0AFAAG&#10;AAgAAAAhABnOiUThAQAApwMAAA4AAAAAAAAAAAAAAAAALgIAAGRycy9lMm9Eb2MueG1sUEsBAi0A&#10;FAAGAAgAAAAhAEFmbHTfAAAACwEAAA8AAAAAAAAAAAAAAAAAOwQAAGRycy9kb3ducmV2LnhtbFBL&#10;BQYAAAAABAAEAPMAAABHBQAAAAA=&#10;" o:allowincell="f" filled="f" stroked="f">
                <v:textbox inset=".5mm,.3mm,.5mm,.3mm">
                  <w:txbxContent>
                    <w:p w14:paraId="6F34A2D0" w14:textId="77777777" w:rsidR="00785B47" w:rsidRPr="00175820" w:rsidRDefault="00785B47" w:rsidP="00D0295B">
                      <w:pPr>
                        <w:jc w:val="right"/>
                        <w:rPr>
                          <w:b/>
                          <w:bCs/>
                          <w:sz w:val="14"/>
                        </w:rPr>
                      </w:pPr>
                      <w:r w:rsidRPr="00175820">
                        <w:rPr>
                          <w:b/>
                          <w:bCs/>
                          <w:sz w:val="14"/>
                        </w:rPr>
                        <w:t xml:space="preserve">Yes  </w:t>
                      </w:r>
                    </w:p>
                  </w:txbxContent>
                </v:textbox>
              </v:shape>
            </w:pict>
          </mc:Fallback>
        </mc:AlternateContent>
      </w:r>
      <w:r>
        <w:rPr>
          <w:noProof/>
          <w:lang w:val="en-US" w:eastAsia="zh-CN"/>
        </w:rPr>
        <mc:AlternateContent>
          <mc:Choice Requires="wps">
            <w:drawing>
              <wp:anchor distT="0" distB="0" distL="114300" distR="114300" simplePos="0" relativeHeight="251710464" behindDoc="0" locked="0" layoutInCell="0" allowOverlap="1" wp14:anchorId="6F34A244" wp14:editId="6F34A245">
                <wp:simplePos x="0" y="0"/>
                <wp:positionH relativeFrom="column">
                  <wp:posOffset>131445</wp:posOffset>
                </wp:positionH>
                <wp:positionV relativeFrom="paragraph">
                  <wp:posOffset>4828540</wp:posOffset>
                </wp:positionV>
                <wp:extent cx="514985" cy="34290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4A2D1" w14:textId="77777777" w:rsidR="00785B47" w:rsidRPr="007931FB" w:rsidRDefault="00785B47" w:rsidP="00D0295B">
                            <w:pPr>
                              <w:rPr>
                                <w:sz w:val="14"/>
                                <w:szCs w:val="14"/>
                              </w:rPr>
                            </w:pPr>
                            <w:r w:rsidRPr="007931FB">
                              <w:rPr>
                                <w:sz w:val="14"/>
                                <w:szCs w:val="14"/>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44" id="Text Box 109" o:spid="_x0000_s1031" type="#_x0000_t202" style="position:absolute;left:0;text-align:left;margin-left:10.35pt;margin-top:380.2pt;width:40.5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1b5AEAAKcDAAAOAAAAZHJzL2Uyb0RvYy54bWysU9uO0zAQfUfiHyy/0ySlhW3UdLXsahHS&#10;cpEWPsBx7MQi8Zix26R8PWOn2y3whnixPDPOmXPOTLbX09Czg0JvwFa8WOScKSuhMbat+Lev96+u&#10;OPNB2Eb0YFXFj8rz693LF9vRlWoJHfSNQkYg1pejq3gXgiuzzMtODcIvwClLRQ04iEAhtlmDYiT0&#10;oc+Wef4mGwEbhyCV95S9m4t8l/C1VjJ81tqrwPqKE7eQTkxnHc9stxVli8J1Rp5oiH9gMQhjqekZ&#10;6k4EwfZo/oIajETwoMNCwpCB1kaqpIHUFPkfah474VTSQuZ4d7bJ/z9Y+enw6L4gC9M7mGiASYR3&#10;DyC/e2bhthO2VTeIMHZKNNS4iJZlo/Pl6dNotS99BKnHj9DQkMU+QAKaNA7RFdLJCJ0GcDybrqbA&#10;JCXXxWpzteZMUun1arnJ01AyUT597NCH9woGFi8VR5ppAheHBx8iGVE+PYm9LNybvk9z7e1vCXoY&#10;M4l85DszD1M9MdMQkagsaqmhOZIahHlbaLvp0gH+5GykTam4/7EXqDjrP1hyZFOsVnG1UrBav11S&#10;gJeV+rIirCSoigfO5uttmNdx79C0HXWaZ2DhhlzUJil8ZnWiT9uQhJ82N67bZZxePf9fu18AAAD/&#10;/wMAUEsDBBQABgAIAAAAIQA0HjyS3gAAAAoBAAAPAAAAZHJzL2Rvd25yZXYueG1sTI/LbsIwEEX3&#10;SP0HayqxAzso5ZFmgqqibluVPiR2Jh6SqPE4ig1J/75mVZajObr33Hw72lZcqPeNY4RkrkAQl840&#10;XCF8frzM1iB80Gx065gQfsnDtrib5DozbuB3uuxDJWII+0wj1CF0mZS+rMlqP3cdcfydXG91iGdf&#10;SdPrIYbbVi6UWkqrG44Nte7ouabyZ3+2CF+vp8N3qt6qnX3oBjcqyXYjEaf349MjiEBj+Ifhqh/V&#10;oYhOR3dm40WLsFCrSCKslioFcQVUErccEdZJmoIscnk7ofgDAAD//wMAUEsBAi0AFAAGAAgAAAAh&#10;ALaDOJL+AAAA4QEAABMAAAAAAAAAAAAAAAAAAAAAAFtDb250ZW50X1R5cGVzXS54bWxQSwECLQAU&#10;AAYACAAAACEAOP0h/9YAAACUAQAACwAAAAAAAAAAAAAAAAAvAQAAX3JlbHMvLnJlbHNQSwECLQAU&#10;AAYACAAAACEAA4bNW+QBAACnAwAADgAAAAAAAAAAAAAAAAAuAgAAZHJzL2Uyb0RvYy54bWxQSwEC&#10;LQAUAAYACAAAACEANB48kt4AAAAKAQAADwAAAAAAAAAAAAAAAAA+BAAAZHJzL2Rvd25yZXYueG1s&#10;UEsFBgAAAAAEAAQA8wAAAEkFAAAAAA==&#10;" o:allowincell="f" filled="f" stroked="f">
                <v:textbox>
                  <w:txbxContent>
                    <w:p w14:paraId="6F34A2D1" w14:textId="77777777" w:rsidR="00785B47" w:rsidRPr="007931FB" w:rsidRDefault="00785B47" w:rsidP="00D0295B">
                      <w:pPr>
                        <w:rPr>
                          <w:sz w:val="14"/>
                          <w:szCs w:val="14"/>
                        </w:rPr>
                      </w:pPr>
                      <w:r w:rsidRPr="007931FB">
                        <w:rPr>
                          <w:sz w:val="14"/>
                          <w:szCs w:val="14"/>
                        </w:rPr>
                        <w:t>Yes</w:t>
                      </w:r>
                    </w:p>
                  </w:txbxContent>
                </v:textbox>
              </v:shape>
            </w:pict>
          </mc:Fallback>
        </mc:AlternateContent>
      </w:r>
      <w:r>
        <w:rPr>
          <w:noProof/>
          <w:lang w:val="en-US" w:eastAsia="zh-CN"/>
        </w:rPr>
        <mc:AlternateContent>
          <mc:Choice Requires="wps">
            <w:drawing>
              <wp:anchor distT="0" distB="0" distL="114300" distR="114300" simplePos="0" relativeHeight="251670528" behindDoc="0" locked="0" layoutInCell="0" allowOverlap="1" wp14:anchorId="6F34A246" wp14:editId="6F34A247">
                <wp:simplePos x="0" y="0"/>
                <wp:positionH relativeFrom="column">
                  <wp:posOffset>931545</wp:posOffset>
                </wp:positionH>
                <wp:positionV relativeFrom="paragraph">
                  <wp:posOffset>4828540</wp:posOffset>
                </wp:positionV>
                <wp:extent cx="292735" cy="342265"/>
                <wp:effectExtent l="0" t="0" r="0" b="63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4A2D2" w14:textId="77777777" w:rsidR="00785B47" w:rsidRPr="007931FB" w:rsidRDefault="00785B47" w:rsidP="00D0295B">
                            <w:pPr>
                              <w:rPr>
                                <w:sz w:val="14"/>
                                <w:szCs w:val="14"/>
                              </w:rPr>
                            </w:pPr>
                            <w:r w:rsidRPr="007931FB">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46" id="Text Box 106" o:spid="_x0000_s1032" type="#_x0000_t202" style="position:absolute;left:0;text-align:left;margin-left:73.35pt;margin-top:380.2pt;width:23.05pt;height:2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T5QEAAKcDAAAOAAAAZHJzL2Uyb0RvYy54bWysU9tu2zAMfR+wfxD0vjhxk3Q14hRdiw4D&#10;ugvQ7gNkWbKF2aJGKbGzrx8lp2m2vg17EURSPjznkN5cj33H9gq9AVvyxWzOmbISamObkn9/un/3&#10;njMfhK1FB1aV/KA8v96+fbMZXKFyaKGrFTICsb4YXMnbEFyRZV62qhd+Bk5ZKmrAXgQKsclqFAOh&#10;912Wz+frbACsHYJU3lP2birybcLXWsnwVWuvAutKTtxCOjGdVTyz7UYUDQrXGnmkIf6BRS+MpaYn&#10;qDsRBNuheQXVG4ngQYeZhD4DrY1USQOpWcz/UvPYCqeSFjLHu5NN/v/Byi/7R/cNWRg/wEgDTCK8&#10;ewD5wzMLt62wjbpBhKFVoqbGi2hZNjhfHD+NVvvCR5Bq+Aw1DVnsAiSgUWMfXSGdjNBpAIeT6WoM&#10;TFIyv8ovL1acSSpdLPN8vUodRPH8sUMfPiroWbyUHGmmCVzsH3yIZETx/CT2snBvui7NtbN/JOhh&#10;zCTyke/EPIzVyExd8nXsG7VUUB9IDcK0LbTddGkBf3E20KaU3P/cCVScdZ8sOXK1WC7jaqVgubrM&#10;KcDzSnVeEVYSVMkDZ9P1NkzruHNompY6TTOwcEMuapMUvrA60qdtSMKPmxvX7TxOr17+r+1vAAAA&#10;//8DAFBLAwQUAAYACAAAACEAz2f+bt8AAAALAQAADwAAAGRycy9kb3ducmV2LnhtbEyPQU/CQBCF&#10;7yb8h82YeJNdsBao3RKj8aoB1MTb0h3ahu5s011o/fcOJzm+zJc338vXo2vFGfvQeNIwmyoQSKW3&#10;DVUaPndv90sQIRqypvWEGn4xwLqY3OQms36gDZ63sRJcQiEzGuoYu0zKUNboTJj6DolvB987Ezn2&#10;lbS9GbjctXKuVCqdaYg/1KbDlxrL4/bkNHy9H36+E/VRvbrHbvCjkuRWUuu72/H5CUTEMf7DcNFn&#10;dSjYae9PZINoOSfpglENi1QlIC7Eas5j9hqWs+QBZJHL6w3FHwAAAP//AwBQSwECLQAUAAYACAAA&#10;ACEAtoM4kv4AAADhAQAAEwAAAAAAAAAAAAAAAAAAAAAAW0NvbnRlbnRfVHlwZXNdLnhtbFBLAQIt&#10;ABQABgAIAAAAIQA4/SH/1gAAAJQBAAALAAAAAAAAAAAAAAAAAC8BAABfcmVscy8ucmVsc1BLAQIt&#10;ABQABgAIAAAAIQCEJo+T5QEAAKcDAAAOAAAAAAAAAAAAAAAAAC4CAABkcnMvZTJvRG9jLnhtbFBL&#10;AQItABQABgAIAAAAIQDPZ/5u3wAAAAsBAAAPAAAAAAAAAAAAAAAAAD8EAABkcnMvZG93bnJldi54&#10;bWxQSwUGAAAAAAQABADzAAAASwUAAAAA&#10;" o:allowincell="f" filled="f" stroked="f">
                <v:textbox>
                  <w:txbxContent>
                    <w:p w14:paraId="6F34A2D2" w14:textId="77777777" w:rsidR="00785B47" w:rsidRPr="007931FB" w:rsidRDefault="00785B47" w:rsidP="00D0295B">
                      <w:pPr>
                        <w:rPr>
                          <w:sz w:val="14"/>
                          <w:szCs w:val="14"/>
                        </w:rPr>
                      </w:pPr>
                      <w:r w:rsidRPr="007931FB">
                        <w:rPr>
                          <w:sz w:val="14"/>
                          <w:szCs w:val="14"/>
                        </w:rPr>
                        <w:t>No</w:t>
                      </w:r>
                    </w:p>
                  </w:txbxContent>
                </v:textbox>
              </v:shape>
            </w:pict>
          </mc:Fallback>
        </mc:AlternateContent>
      </w:r>
      <w:r>
        <w:rPr>
          <w:noProof/>
          <w:lang w:val="en-US" w:eastAsia="zh-CN"/>
        </w:rPr>
        <mc:AlternateContent>
          <mc:Choice Requires="wps">
            <w:drawing>
              <wp:anchor distT="4294967295" distB="4294967295" distL="114300" distR="114300" simplePos="0" relativeHeight="251691008" behindDoc="0" locked="0" layoutInCell="0" allowOverlap="1" wp14:anchorId="6F34A248" wp14:editId="6F34A249">
                <wp:simplePos x="0" y="0"/>
                <wp:positionH relativeFrom="column">
                  <wp:posOffset>1274445</wp:posOffset>
                </wp:positionH>
                <wp:positionV relativeFrom="paragraph">
                  <wp:posOffset>5171439</wp:posOffset>
                </wp:positionV>
                <wp:extent cx="629285" cy="0"/>
                <wp:effectExtent l="0" t="76200" r="18415" b="9525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65275C2" id="Straight Connector 104"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35pt,407.2pt" to="149.9pt,4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fVwgEAAGkDAAAOAAAAZHJzL2Uyb0RvYy54bWysU8Fu2zAMvQ/YPwi6L04CpGiNOD2k7S7d&#10;FqDdBzASbQuVRYFSYufvJ6lJVmy3YT4IpEg9vfdEr++nwYojcjDkGrmYzaVAp0gb1zXy5+vTl1sp&#10;QgSnwZLDRp4wyPvN50/r0de4pJ6sRhYJxIV69I3sY/R1VQXV4wBhRh5dKrbEA8SUcldphjGhD7Za&#10;zuc31UisPZPCENLuw3tRbgp+26KKP9o2YBS2kYlbLCuXdZ/XarOGumPwvVFnGvAPLAYwLl16hXqA&#10;COLA5i+owSimQG2cKRoqalujsGhIahbzP9S89OCxaEnmBH+1Kfw/WPX9uHU7ztTV5F78M6m3IBxt&#10;e3AdFgKvJ58ebpGtqkYf6uuRnAS/Y7Efv5FOPXCIVFyYWh4yZNInpmL26Wo2TlGotHmzvFverqRQ&#10;l1IF9eWc5xC/Ig0iB420xmUboIbjc4iZB9SXlrzt6MlYW57SOjE28m61XJUDgazRuZjbAnf7rWVx&#10;hDwM5SuiUuVjG9PB6QLWI+jHcxzB2BSLWNyIbJI/FmW+bUAthcU0/zl6p2fd2a1sUJ7GUO9Jn3ac&#10;yzlL71l0nGcvD8zHvHT9/kM2vwAAAP//AwBQSwMEFAAGAAgAAAAhAGudpijgAAAACwEAAA8AAABk&#10;cnMvZG93bnJldi54bWxMj8FKw0AQhu+C77CM4M1uUoqmMZsiQr20Km1F2ts2OybB7GzY3bTx7R1B&#10;0OPM/Hzz/cVitJ04oQ+tIwXpJAGBVDnTUq3gbbe8yUCEqMnozhEq+MIAi/LyotC5cWfa4Gkba8EQ&#10;CrlW0MTY51KGqkGrw8T1SHz7cN7qyKOvpfH6zHDbyWmS3EqrW+IPje7xscHqcztYBZv1cpW9r4ax&#10;8oen9GX3un7eh0yp66vx4R5ExDH+heFHn9WhZKejG8gE0Slg+h1HFWTpbAaCE9P5nMscfzeyLOT/&#10;DuU3AAAA//8DAFBLAQItABQABgAIAAAAIQC2gziS/gAAAOEBAAATAAAAAAAAAAAAAAAAAAAAAABb&#10;Q29udGVudF9UeXBlc10ueG1sUEsBAi0AFAAGAAgAAAAhADj9If/WAAAAlAEAAAsAAAAAAAAAAAAA&#10;AAAALwEAAF9yZWxzLy5yZWxzUEsBAi0AFAAGAAgAAAAhAMhFF9XCAQAAaQMAAA4AAAAAAAAAAAAA&#10;AAAALgIAAGRycy9lMm9Eb2MueG1sUEsBAi0AFAAGAAgAAAAhAGudpijgAAAACwEAAA8AAAAAAAAA&#10;AAAAAAAAHAQAAGRycy9kb3ducmV2LnhtbFBLBQYAAAAABAAEAPMAAAApBQAAAAA=&#10;" o:allowincell="f">
                <v:stroke endarrow="block"/>
              </v:line>
            </w:pict>
          </mc:Fallback>
        </mc:AlternateContent>
      </w:r>
      <w:r>
        <w:rPr>
          <w:noProof/>
          <w:lang w:val="en-US" w:eastAsia="zh-CN"/>
        </w:rPr>
        <mc:AlternateContent>
          <mc:Choice Requires="wps">
            <w:drawing>
              <wp:anchor distT="0" distB="0" distL="114300" distR="114300" simplePos="0" relativeHeight="251702272" behindDoc="0" locked="0" layoutInCell="0" allowOverlap="1" wp14:anchorId="6F34A24A" wp14:editId="6F34A24B">
                <wp:simplePos x="0" y="0"/>
                <wp:positionH relativeFrom="column">
                  <wp:posOffset>1503045</wp:posOffset>
                </wp:positionH>
                <wp:positionV relativeFrom="paragraph">
                  <wp:posOffset>4599940</wp:posOffset>
                </wp:positionV>
                <wp:extent cx="306705" cy="220980"/>
                <wp:effectExtent l="0" t="0" r="55245" b="6477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209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F34A2D3" w14:textId="77777777" w:rsidR="00785B47" w:rsidRDefault="00785B47" w:rsidP="00D0295B">
                            <w:pPr>
                              <w:spacing w:before="0"/>
                              <w:rPr>
                                <w:sz w:val="16"/>
                              </w:rPr>
                            </w:pPr>
                            <w:smartTag w:uri="urn:schemas-microsoft-com:office:smarttags" w:element="PersonName">
                              <w:r>
                                <w:rPr>
                                  <w:sz w:val="16"/>
                                </w:rPr>
                                <w:t>1</w:t>
                              </w:r>
                            </w:smartTag>
                            <w:r>
                              <w:rPr>
                                <w:sz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4A" id="Text Box 103" o:spid="_x0000_s1033" type="#_x0000_t202" style="position:absolute;left:0;text-align:left;margin-left:118.35pt;margin-top:362.2pt;width:24.15pt;height:1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QjWQIAALcEAAAOAAAAZHJzL2Uyb0RvYy54bWysVE1v2zAMvQ/YfxB0X+y4TZMYdYouXYcB&#10;3QeQDTsrkmwLk0VNUmJ3v36UnKRBu12G2YAgmtIjHx/p65uh02QvnVdgKjqd5JRIw0Eo01T029f7&#10;NwtKfGBGMA1GVvRRenqzev3qurelLKAFLaQjCGJ82duKtiHYMss8b2XH/ASsNOiswXUsoOmaTDjW&#10;I3qnsyLPr7IenLAOuPQev96NTrpK+HUtefhc114GoiuKuYW0urRu45qtrlnZOGZbxQ9psH/IomPK&#10;YNAT1B0LjOycegHVKe7AQx0mHLoM6lpxmTggm2n+jM2mZVYmLlgcb09l8v8Pln/ab+wXR8LwFgYU&#10;MJHw9gH4D08MrFtmGnnrHPStZAIDT2PJst768nA1ltqXPoJs+48gUGS2C5CAhtp1sSrIkyA6CvB4&#10;KrocAuH48SK/muczSji6iiJfLpIoGSuPl63z4b2EjsRNRR1qmsDZ/sGHmAwrj0diLA9aiXuldTJc&#10;s11rR/YM9b9PT8r/2TFtSF/R5ayYjfz/CpGn508QnQrYyFp1FV2cDrEyVu2dEanNAlN63GPK2sT8&#10;ZGpR5JGqtEOITSt6IlRkejFbFlOKBvZrMR9BCdMNDhoPjhIH4bsKbeqSWNYXhBd5fA/ZwhE9Vews&#10;cBIz6jcqGYbtQJSo6DxejNpuQTyiuhguSYjTjpsW3C9KepycivqfO+YkJfqDwQ5ZTi8v46gl43I2&#10;L9Bw557tuYcZjlAVDZSM23UYx3NnnWpajDT2pIFb7KpaJcWfsjr0Ik5HonWY5Dh+53Y69fS/Wf0G&#10;AAD//wMAUEsDBBQABgAIAAAAIQCQtRpO4gAAAAsBAAAPAAAAZHJzL2Rvd25yZXYueG1sTI/BTsMw&#10;DIbvSLxDZCQuiKUr3VpK0wkhdpwQg0lwSxuvrdY4VZNt3dtjTnC0/en39xeryfbihKPvHCmYzyIQ&#10;SLUzHTUKPj/W9xkIHzQZ3TtCBRf0sCqvrwqdG3emdzxtQyM4hHyuFbQhDLmUvm7Raj9zAxLf9m60&#10;OvA4NtKM+szhtpdxFC2l1R3xh1YP+NJifdgerYK77rJrksP6q/7OdqbazN9eN+leqdub6fkJRMAp&#10;/MHwq8/qULJT5Y5kvOgVxA/LlFEFaZwkIJiIswW3q3izeIxBloX836H8AQAA//8DAFBLAQItABQA&#10;BgAIAAAAIQC2gziS/gAAAOEBAAATAAAAAAAAAAAAAAAAAAAAAABbQ29udGVudF9UeXBlc10ueG1s&#10;UEsBAi0AFAAGAAgAAAAhADj9If/WAAAAlAEAAAsAAAAAAAAAAAAAAAAALwEAAF9yZWxzLy5yZWxz&#10;UEsBAi0AFAAGAAgAAAAhAAmsJCNZAgAAtwQAAA4AAAAAAAAAAAAAAAAALgIAAGRycy9lMm9Eb2Mu&#10;eG1sUEsBAi0AFAAGAAgAAAAhAJC1Gk7iAAAACwEAAA8AAAAAAAAAAAAAAAAAswQAAGRycy9kb3du&#10;cmV2LnhtbFBLBQYAAAAABAAEAPMAAADCBQAAAAA=&#10;" o:allowincell="f">
                <v:shadow on="t"/>
                <v:textbox>
                  <w:txbxContent>
                    <w:p w14:paraId="6F34A2D3" w14:textId="77777777" w:rsidR="00785B47" w:rsidRDefault="00785B47" w:rsidP="00D0295B">
                      <w:pPr>
                        <w:spacing w:before="0"/>
                        <w:rPr>
                          <w:sz w:val="16"/>
                        </w:rPr>
                      </w:pPr>
                      <w:smartTag w:uri="urn:schemas-microsoft-com:office:smarttags" w:element="PersonName">
                        <w:r>
                          <w:rPr>
                            <w:sz w:val="16"/>
                          </w:rPr>
                          <w:t>1</w:t>
                        </w:r>
                      </w:smartTag>
                      <w:r>
                        <w:rPr>
                          <w:sz w:val="16"/>
                        </w:rPr>
                        <w:t>b</w:t>
                      </w:r>
                    </w:p>
                  </w:txbxContent>
                </v:textbox>
              </v:shape>
            </w:pict>
          </mc:Fallback>
        </mc:AlternateContent>
      </w:r>
      <w:r>
        <w:rPr>
          <w:noProof/>
          <w:lang w:val="en-US" w:eastAsia="zh-CN"/>
        </w:rPr>
        <mc:AlternateContent>
          <mc:Choice Requires="wps">
            <w:drawing>
              <wp:anchor distT="0" distB="0" distL="114300" distR="114300" simplePos="0" relativeHeight="251699200" behindDoc="0" locked="0" layoutInCell="0" allowOverlap="1" wp14:anchorId="6F34A24C" wp14:editId="6F34A24D">
                <wp:simplePos x="0" y="0"/>
                <wp:positionH relativeFrom="column">
                  <wp:posOffset>131445</wp:posOffset>
                </wp:positionH>
                <wp:positionV relativeFrom="paragraph">
                  <wp:posOffset>3456940</wp:posOffset>
                </wp:positionV>
                <wp:extent cx="1526540" cy="1356995"/>
                <wp:effectExtent l="0" t="0" r="16510" b="1460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356995"/>
                        </a:xfrm>
                        <a:prstGeom prst="rect">
                          <a:avLst/>
                        </a:prstGeom>
                        <a:solidFill>
                          <a:srgbClr val="FFFFFF"/>
                        </a:solidFill>
                        <a:ln w="9525">
                          <a:solidFill>
                            <a:srgbClr val="000000"/>
                          </a:solidFill>
                          <a:miter lim="800000"/>
                          <a:headEnd/>
                          <a:tailEnd/>
                        </a:ln>
                      </wps:spPr>
                      <wps:txbx>
                        <w:txbxContent>
                          <w:p w14:paraId="6F34A2D4" w14:textId="77777777" w:rsidR="00785B47" w:rsidRPr="00324737" w:rsidRDefault="00785B47" w:rsidP="00D0295B">
                            <w:pPr>
                              <w:pStyle w:val="BodyText3"/>
                            </w:pPr>
                            <w:r>
                              <w:t>Take measures to bring network in conformity with EMC directive and in accordance with ex ante requirements (if applicable). Measures to be: proportionate, transparent and non-discriminatory.</w:t>
                            </w:r>
                            <w:r>
                              <w:br/>
                            </w:r>
                            <w:r w:rsidRPr="001D4BA3">
                              <w:t>Is the</w:t>
                            </w:r>
                            <w:r>
                              <w:t xml:space="preserve"> interference problem</w:t>
                            </w:r>
                            <w:r>
                              <w:br/>
                            </w:r>
                            <w:r w:rsidRPr="001D4BA3">
                              <w:t>resolved?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4C" id="Text Box 102" o:spid="_x0000_s1034" type="#_x0000_t202" style="position:absolute;left:0;text-align:left;margin-left:10.35pt;margin-top:272.2pt;width:120.2pt;height:106.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pgFgIAADMEAAAOAAAAZHJzL2Uyb0RvYy54bWysU9tu2zAMfR+wfxD0vjjJ5qAx4hRdugwD&#10;ugvQ7QNkWY6FyaJGKbG7rx8lu2l2exnmB0E0qUPy8HBzPXSGnRR6Dbbki9mcM2Ul1NoeSv7l8/7F&#10;FWc+CFsLA1aV/EF5fr19/mzTu0ItoQVTK2QEYn3Ru5K3Ibgiy7xsVSf8DJyy5GwAOxHIxENWo+gJ&#10;vTPZcj5fZT1g7RCk8p7+3o5Ovk34TaNk+Ng0XgVmSk61hXRiOqt4ZtuNKA4oXKvlVIb4hyo6oS0l&#10;PUPdiiDYEfVvUJ2WCB6aMJPQZdA0WqrUA3WzmP/SzX0rnEq9EDnenWny/w9Wfjjdu0/IwvAaBhpg&#10;asK7O5BfPbOwa4U9qBtE6Fslakq8iJRlvfPF9DRS7QsfQar+PdQ0ZHEMkICGBrvICvXJCJ0G8HAm&#10;XQ2ByZgyX67yV+SS5Fu8zFfrdZ5yiOLxuUMf3iroWLyUHGmqCV6c7nyI5YjiMSRm82B0vdfGJAMP&#10;1c4gOwlSwD59E/pPYcayvuTrfJmPDPwVYp6+P0F0OpCUje5KfnUOEkXk7Y2tk9CC0Ga8U8nGTkRG&#10;7kYWw1ANTNcEEBNEXiuoH4hZhFG5tGl0aQG/c9aTakvuvx0FKs7MOxunEzOTzEdjThZneOmpLj3C&#10;SoIqeeBsvO7CuBpHh/rQUqZRDxZuaKKNTlw/VTWVT8pMI5i2KEr/0k5RT7u+/QEAAP//AwBQSwME&#10;FAAGAAgAAAAhAABSFkXgAAAACgEAAA8AAABkcnMvZG93bnJldi54bWxMj0FPg0AQhe8m/ofNmHiz&#10;C0hLgwyNMTEeDW2N8TawUyCyu8huKf5715MeJ+/Le98Uu0UPYubJ9dYgxKsIBJvGqt60CMfD890W&#10;hPNkFA3WMMI3O9iV11cF5cpeTMXz3rcilBiXE0Ln/ZhL6ZqONbmVHdmE7GQnTT6cUyvVRJdQrgeZ&#10;RNFGaupNWOho5KeOm8/9WSPcH+fM1W8VTV+nyh4+qpfkVb0j3t4sjw8gPC/+D4Zf/aAOZXCq7dko&#10;JwaEJMoCibBO0xREAJJNHIOoEbL1NgZZFvL/C+UPAAAA//8DAFBLAQItABQABgAIAAAAIQC2gziS&#10;/gAAAOEBAAATAAAAAAAAAAAAAAAAAAAAAABbQ29udGVudF9UeXBlc10ueG1sUEsBAi0AFAAGAAgA&#10;AAAhADj9If/WAAAAlAEAAAsAAAAAAAAAAAAAAAAALwEAAF9yZWxzLy5yZWxzUEsBAi0AFAAGAAgA&#10;AAAhAMbHimAWAgAAMwQAAA4AAAAAAAAAAAAAAAAALgIAAGRycy9lMm9Eb2MueG1sUEsBAi0AFAAG&#10;AAgAAAAhAABSFkXgAAAACgEAAA8AAAAAAAAAAAAAAAAAcAQAAGRycy9kb3ducmV2LnhtbFBLBQYA&#10;AAAABAAEAPMAAAB9BQAAAAA=&#10;" o:allowincell="f">
                <v:textbox inset=".5mm,.3mm,.5mm,.3mm">
                  <w:txbxContent>
                    <w:p w14:paraId="6F34A2D4" w14:textId="77777777" w:rsidR="00785B47" w:rsidRPr="00324737" w:rsidRDefault="00785B47" w:rsidP="00D0295B">
                      <w:pPr>
                        <w:pStyle w:val="BodyText3"/>
                      </w:pPr>
                      <w:r>
                        <w:t>Take measures to bring network in conformity with EMC directive and in accordance with ex ante requirements (if applicable). Measures to be: proportionate, transparent and non-discriminatory.</w:t>
                      </w:r>
                      <w:r>
                        <w:br/>
                      </w:r>
                      <w:r w:rsidRPr="001D4BA3">
                        <w:t>Is the</w:t>
                      </w:r>
                      <w:r>
                        <w:t xml:space="preserve"> interference problem</w:t>
                      </w:r>
                      <w:r>
                        <w:br/>
                      </w:r>
                      <w:r w:rsidRPr="001D4BA3">
                        <w:t>resolved?</w:t>
                      </w:r>
                    </w:p>
                  </w:txbxContent>
                </v:textbox>
              </v:shape>
            </w:pict>
          </mc:Fallback>
        </mc:AlternateContent>
      </w:r>
      <w:r>
        <w:rPr>
          <w:noProof/>
          <w:lang w:val="en-US" w:eastAsia="zh-CN"/>
        </w:rPr>
        <mc:AlternateContent>
          <mc:Choice Requires="wps">
            <w:drawing>
              <wp:anchor distT="0" distB="0" distL="114299" distR="114299" simplePos="0" relativeHeight="251663360" behindDoc="0" locked="0" layoutInCell="0" allowOverlap="1" wp14:anchorId="6F34A24E" wp14:editId="6F34A24F">
                <wp:simplePos x="0" y="0"/>
                <wp:positionH relativeFrom="column">
                  <wp:posOffset>588644</wp:posOffset>
                </wp:positionH>
                <wp:positionV relativeFrom="paragraph">
                  <wp:posOffset>4828540</wp:posOffset>
                </wp:positionV>
                <wp:extent cx="0" cy="294005"/>
                <wp:effectExtent l="76200" t="0" r="57150" b="4889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5A75DE4" id="Straight Connector 100"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35pt,380.2pt" to="46.35pt,4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N+wAEAAGkDAAAOAAAAZHJzL2Uyb0RvYy54bWysU8tu2zAQvBfoPxC815KNumgEyzk4TS9p&#10;ayDpB6xJSiJKcoklbcl/X5JWnD5uQXQg9jmcHa42t5M17KQoaHQtXy5qzpQTKLXrW/7z6f7DZ85C&#10;BCfBoFMtP6vAb7fv321G36gVDmikIpZAXGhG3/IhRt9UVRCDshAW6JVLyQ7JQkwu9ZUkGBO6NdWq&#10;rj9VI5L0hEKFkKJ3lyTfFvyuUyL+6LqgIjMtT9xiOamch3xW2w00PYEftJhpwCtYWNAuXXqFuoMI&#10;7Ej6PyirBWHALi4E2gq7TgtVZkjTLOt/pnkcwKsySxIn+KtM4e1gxffTzu0pUxeTe/QPKH4F5nA3&#10;gOtVIfB09unhllmqavShubZkJ/g9scP4DWWqgWPEosLUkc2QaT42FbHPV7HVFJm4BEWKrm4+1vW6&#10;gEPz3OcpxK8KLctGy412WQZo4PQQYuYBzXNJDju818aUpzSOjS2/Wa/WpSGg0TInc1mg/rAzxE6Q&#10;l6F8871/lREenSxggwL5ZbYjaJNsFosakXTSxyieb7NKcmZU2v9sXegZN6uVBcrbGJoDyvOecjp7&#10;6T3LHPPu5YX50y9VL3/I9jcAAAD//wMAUEsDBBQABgAIAAAAIQAdoo834AAAAAkBAAAPAAAAZHJz&#10;L2Rvd25yZXYueG1sTI/BTsMwDIbvSLxDZCRuLNmE2lLqTghpXDZA2xCCW9aYtqJxqibdytsTuMDR&#10;9qff318sJ9uJIw2+dYwwnykQxJUzLdcIL/vVVQbCB81Gd44J4Ys8LMvzs0Lnxp14S8ddqEUMYZ9r&#10;hCaEPpfSVw1Z7WeuJ463DzdYHeI41NIM+hTDbScXSiXS6pbjh0b3dN9Q9bkbLcJ2s1pnr+txqob3&#10;h/nT/nnz+OYzxMuL6e4WRKAp/MHwox/VoYxOBzey8aJDuFmkkURIE3UNIgK/iwNCppIUZFnI/w3K&#10;bwAAAP//AwBQSwECLQAUAAYACAAAACEAtoM4kv4AAADhAQAAEwAAAAAAAAAAAAAAAAAAAAAAW0Nv&#10;bnRlbnRfVHlwZXNdLnhtbFBLAQItABQABgAIAAAAIQA4/SH/1gAAAJQBAAALAAAAAAAAAAAAAAAA&#10;AC8BAABfcmVscy8ucmVsc1BLAQItABQABgAIAAAAIQDyXbN+wAEAAGkDAAAOAAAAAAAAAAAAAAAA&#10;AC4CAABkcnMvZTJvRG9jLnhtbFBLAQItABQABgAIAAAAIQAdoo834AAAAAkBAAAPAAAAAAAAAAAA&#10;AAAAABoEAABkcnMvZG93bnJldi54bWxQSwUGAAAAAAQABADzAAAAJwUAAAAA&#10;" o:allowincell="f">
                <v:stroke endarrow="block"/>
              </v:line>
            </w:pict>
          </mc:Fallback>
        </mc:AlternateContent>
      </w:r>
      <w:r>
        <w:rPr>
          <w:noProof/>
          <w:lang w:val="en-US" w:eastAsia="zh-CN"/>
        </w:rPr>
        <mc:AlternateContent>
          <mc:Choice Requires="wps">
            <w:drawing>
              <wp:anchor distT="0" distB="0" distL="114300" distR="114300" simplePos="0" relativeHeight="251669504" behindDoc="0" locked="0" layoutInCell="0" allowOverlap="1" wp14:anchorId="6F34A250" wp14:editId="6F34A251">
                <wp:simplePos x="0" y="0"/>
                <wp:positionH relativeFrom="column">
                  <wp:posOffset>360045</wp:posOffset>
                </wp:positionH>
                <wp:positionV relativeFrom="paragraph">
                  <wp:posOffset>3114040</wp:posOffset>
                </wp:positionV>
                <wp:extent cx="1608455" cy="367665"/>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4A2D5" w14:textId="77777777" w:rsidR="00785B47" w:rsidRPr="001A53BC" w:rsidRDefault="00785B47" w:rsidP="00D0295B">
                            <w:pPr>
                              <w:spacing w:before="0"/>
                              <w:rPr>
                                <w:sz w:val="14"/>
                                <w:lang w:val="en-US"/>
                              </w:rPr>
                            </w:pPr>
                            <w:r w:rsidRPr="001A53BC">
                              <w:rPr>
                                <w:sz w:val="14"/>
                                <w:lang w:val="en-US"/>
                              </w:rPr>
                              <w:t xml:space="preserve">Proven to be “No” </w:t>
                            </w:r>
                            <w:r w:rsidRPr="001A53BC">
                              <w:rPr>
                                <w:i/>
                                <w:iCs/>
                                <w:sz w:val="14"/>
                                <w:lang w:val="en-US"/>
                              </w:rPr>
                              <w:t>(based on request of Administrations asking for evidence of compliance of the system)</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50" id="Text Box 99" o:spid="_x0000_s1035" type="#_x0000_t202" style="position:absolute;left:0;text-align:left;margin-left:28.35pt;margin-top:245.2pt;width:126.65pt;height:2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H5AEAAKgDAAAOAAAAZHJzL2Uyb0RvYy54bWysU8tu2zAQvBfoPxC815LTWHUFy0GaIEWB&#10;9AEk/QCKIiWiEpdd0pbcr++Schy3uRW9ECSXmp2ZHW2upqFne4XegK34cpFzpqyExti24t8f796s&#10;OfNB2Eb0YFXFD8rzq+3rV5vRleoCOugbhYxArC9HV/EuBFdmmZedGoRfgFOWihpwEIGO2GYNipHQ&#10;hz67yPMiGwEbhyCV93R7Oxf5NuFrrWT4qrVXgfUVJ24hrZjWOq7ZdiPKFoXrjDzSEP/AYhDGUtMT&#10;1K0Igu3QvIAajETwoMNCwpCB1kaqpIHULPO/1Dx0wqmkhczx7mST/3+w8sv+wX1DFqYPMNEAkwjv&#10;7kH+8MzCTSdsq64RYeyUaKjxMlqWjc6Xx0+j1b70EaQeP0NDQxa7AAlo0jhEV0gnI3QawOFkupoC&#10;k7Flka8vVyvOJNXeFu+KYpVaiPLpa4c+fFQwsLipONJQE7rY3/sQ2Yjy6UlsZuHO9H0abG//uKCH&#10;8Saxj4Rn6mGqJ2aair+PfaOYGpoDyUGY40Lxpk0H+IuzkaJScf9zJ1Bx1n+yZMnqMs9jttJhma/j&#10;Ac8r9XlFWElQFQ+czdubMOdx59C0HXWah2DhmmzUJil8ZnWkT3FIwo/RjXk7P6dXzz/Y9jcAAAD/&#10;/wMAUEsDBBQABgAIAAAAIQDqc2Ly4gAAAAoBAAAPAAAAZHJzL2Rvd25yZXYueG1sTI9BTsMwEEX3&#10;SNzBGiR21GkbShPiVAUUISRA0PYAbjwkUeNxFLtNyukZVrAc/ac/72er0bbihL1vHCmYTiIQSKUz&#10;DVUKdtviZgnCB01Gt45QwRk9rPLLi0ynxg30iadNqASXkE+1gjqELpXSlzVa7SeuQ+Lsy/VWBz77&#10;SppeD1xuWzmLooW0uiH+UOsOH2ssD5ujVZBsD8Xu/fv8VDx8VLO1f0len4c3pa6vxvU9iIBj+IPh&#10;V5/VIWenvTuS8aJVcLu4Y1JBnEQxCAbm04jH7TmJl3OQeSb/T8h/AAAA//8DAFBLAQItABQABgAI&#10;AAAAIQC2gziS/gAAAOEBAAATAAAAAAAAAAAAAAAAAAAAAABbQ29udGVudF9UeXBlc10ueG1sUEsB&#10;Ai0AFAAGAAgAAAAhADj9If/WAAAAlAEAAAsAAAAAAAAAAAAAAAAALwEAAF9yZWxzLy5yZWxzUEsB&#10;Ai0AFAAGAAgAAAAhAND5lgfkAQAAqAMAAA4AAAAAAAAAAAAAAAAALgIAAGRycy9lMm9Eb2MueG1s&#10;UEsBAi0AFAAGAAgAAAAhAOpzYvLiAAAACgEAAA8AAAAAAAAAAAAAAAAAPgQAAGRycy9kb3ducmV2&#10;LnhtbFBLBQYAAAAABAAEAPMAAABNBQAAAAA=&#10;" o:allowincell="f" filled="f" stroked="f">
                <v:textbox inset="1.5mm,.3mm,1.5mm,.3mm">
                  <w:txbxContent>
                    <w:p w14:paraId="6F34A2D5" w14:textId="77777777" w:rsidR="00785B47" w:rsidRPr="001A53BC" w:rsidRDefault="00785B47" w:rsidP="00D0295B">
                      <w:pPr>
                        <w:spacing w:before="0"/>
                        <w:rPr>
                          <w:sz w:val="14"/>
                          <w:lang w:val="en-US"/>
                        </w:rPr>
                      </w:pPr>
                      <w:r w:rsidRPr="001A53BC">
                        <w:rPr>
                          <w:sz w:val="14"/>
                          <w:lang w:val="en-US"/>
                        </w:rPr>
                        <w:t xml:space="preserve">Proven to be “No” </w:t>
                      </w:r>
                      <w:r w:rsidRPr="001A53BC">
                        <w:rPr>
                          <w:i/>
                          <w:iCs/>
                          <w:sz w:val="14"/>
                          <w:lang w:val="en-US"/>
                        </w:rPr>
                        <w:t>(based on request of Administrations asking for evidence of compliance of the system)</w:t>
                      </w:r>
                    </w:p>
                  </w:txbxContent>
                </v:textbox>
              </v:shape>
            </w:pict>
          </mc:Fallback>
        </mc:AlternateContent>
      </w:r>
      <w:r>
        <w:rPr>
          <w:noProof/>
          <w:lang w:val="en-US" w:eastAsia="zh-CN"/>
        </w:rPr>
        <mc:AlternateContent>
          <mc:Choice Requires="wps">
            <w:drawing>
              <wp:anchor distT="0" distB="0" distL="114300" distR="114300" simplePos="0" relativeHeight="251703296" behindDoc="0" locked="0" layoutInCell="0" allowOverlap="1" wp14:anchorId="6F34A252" wp14:editId="6F34A253">
                <wp:simplePos x="0" y="0"/>
                <wp:positionH relativeFrom="column">
                  <wp:posOffset>-97155</wp:posOffset>
                </wp:positionH>
                <wp:positionV relativeFrom="paragraph">
                  <wp:posOffset>1399540</wp:posOffset>
                </wp:positionV>
                <wp:extent cx="3076575" cy="1714500"/>
                <wp:effectExtent l="0" t="0" r="28575" b="1905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714500"/>
                        </a:xfrm>
                        <a:prstGeom prst="rect">
                          <a:avLst/>
                        </a:prstGeom>
                        <a:solidFill>
                          <a:srgbClr val="FFFFFF"/>
                        </a:solidFill>
                        <a:ln w="9525">
                          <a:solidFill>
                            <a:srgbClr val="000000"/>
                          </a:solidFill>
                          <a:miter lim="800000"/>
                          <a:headEnd/>
                          <a:tailEnd/>
                        </a:ln>
                      </wps:spPr>
                      <wps:txbx>
                        <w:txbxContent>
                          <w:p w14:paraId="6F34A2D6" w14:textId="77777777" w:rsidR="00785B47" w:rsidRDefault="00785B47" w:rsidP="00D0295B">
                            <w:pPr>
                              <w:pStyle w:val="BodyText3"/>
                              <w:tabs>
                                <w:tab w:val="clear" w:pos="794"/>
                                <w:tab w:val="left" w:pos="284"/>
                              </w:tabs>
                              <w:spacing w:before="0" w:after="0"/>
                              <w:ind w:left="284" w:hanging="284"/>
                            </w:pPr>
                            <w:r>
                              <w:t>Are the following two requirements fulfilled?:</w:t>
                            </w:r>
                          </w:p>
                          <w:p w14:paraId="6F34A2D7" w14:textId="77777777" w:rsidR="00785B47" w:rsidRDefault="00785B47" w:rsidP="00D0295B">
                            <w:pPr>
                              <w:pStyle w:val="BodyText3"/>
                              <w:tabs>
                                <w:tab w:val="clear" w:pos="794"/>
                                <w:tab w:val="left" w:pos="284"/>
                              </w:tabs>
                              <w:spacing w:before="40" w:after="0"/>
                              <w:ind w:left="284" w:hanging="284"/>
                            </w:pPr>
                            <w:smartTag w:uri="urn:schemas-microsoft-com:office:smarttags" w:element="PersonName">
                              <w:r>
                                <w:t>1</w:t>
                              </w:r>
                            </w:smartTag>
                            <w:r>
                              <w:t xml:space="preserve">) </w:t>
                            </w:r>
                            <w:r>
                              <w:tab/>
                              <w:t xml:space="preserve">A fixed installation shall be installed applying good engineering practices and respecting the information on the intended use of its components, with a view to meeting the protection requirements set out in Art. </w:t>
                            </w:r>
                            <w:smartTag w:uri="urn:schemas-microsoft-com:office:smarttags" w:element="PersonName">
                              <w:r>
                                <w:t>4</w:t>
                              </w:r>
                            </w:smartTag>
                            <w:r>
                              <w:t xml:space="preserve"> of EMC Directive (or p. </w:t>
                            </w:r>
                            <w:smartTag w:uri="urn:schemas-microsoft-com:office:smarttags" w:element="PersonName">
                              <w:r>
                                <w:t>1</w:t>
                              </w:r>
                            </w:smartTag>
                            <w:r>
                              <w:t xml:space="preserve"> Annex </w:t>
                            </w:r>
                            <w:smartTag w:uri="urn:schemas-microsoft-com:office:smarttags" w:element="PersonName">
                              <w:r>
                                <w:t>1</w:t>
                              </w:r>
                            </w:smartTag>
                            <w:r>
                              <w:t xml:space="preserve"> of new EMC Directive, see footnote 3). These good engineering practices shall be documented and the documentation shall be held by the responsible person(s) at the disposal of the relevant national authorities for inspection purposes as long as the fixed installation is in operation.</w:t>
                            </w:r>
                          </w:p>
                          <w:p w14:paraId="6F34A2D8" w14:textId="77777777" w:rsidR="00785B47" w:rsidRDefault="00785B47" w:rsidP="00D0295B">
                            <w:pPr>
                              <w:pStyle w:val="BodyText3"/>
                              <w:tabs>
                                <w:tab w:val="clear" w:pos="794"/>
                                <w:tab w:val="left" w:pos="284"/>
                              </w:tabs>
                              <w:spacing w:before="40" w:after="0"/>
                              <w:ind w:left="284" w:hanging="284"/>
                              <w:rPr>
                                <w:u w:val="single"/>
                              </w:rPr>
                            </w:pPr>
                            <w:smartTag w:uri="urn:schemas-microsoft-com:office:smarttags" w:element="PersonName">
                              <w:r>
                                <w:t>2</w:t>
                              </w:r>
                            </w:smartTag>
                            <w:r>
                              <w:t>)</w:t>
                            </w:r>
                            <w:r>
                              <w:tab/>
                              <w:t xml:space="preserve">In specific cases: Check ex ante requirements for putting network into service (e.g. existing restrictions for specific location article 6 (art </w:t>
                            </w:r>
                            <w:smartTag w:uri="urn:schemas-microsoft-com:office:smarttags" w:element="PersonName">
                              <w:r>
                                <w:t>4</w:t>
                              </w:r>
                            </w:smartTag>
                            <w:r>
                              <w:t>.</w:t>
                            </w:r>
                            <w:smartTag w:uri="urn:schemas-microsoft-com:office:smarttags" w:element="PersonName">
                              <w:r>
                                <w:t>2</w:t>
                              </w:r>
                            </w:smartTag>
                            <w:r>
                              <w:t xml:space="preserve"> of new EMC directive, see footnote 3)</w:t>
                            </w:r>
                          </w:p>
                        </w:txbxContent>
                      </wps:txbx>
                      <wps:bodyPr rot="0" vert="horz" wrap="square" lIns="90000" tIns="45720" rIns="9000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52" id="Text Box 98" o:spid="_x0000_s1036" type="#_x0000_t202" style="position:absolute;left:0;text-align:left;margin-left:-7.65pt;margin-top:110.2pt;width:242.2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PZGwIAADQEAAAOAAAAZHJzL2Uyb0RvYy54bWysU9tu2zAMfR+wfxD0vtjJmqY14hRdugwD&#10;ugvQ7QNkWY6FyaJGKbGzry8lp2nQbS/D9CCIonRIHh4ub4bOsL1Cr8GWfDrJOVNWQq3ttuTfv23e&#10;XHHmg7C1MGBVyQ/K85vV61fL3hVqBi2YWiEjEOuL3pW8DcEVWeZlqzrhJ+CUJWcD2IlAJm6zGkVP&#10;6J3JZnl+mfWAtUOQynu6vRudfJXwm0bJ8KVpvArMlJxyC2nHtFdxz1ZLUWxRuFbLYxriH7LohLYU&#10;9AR1J4JgO9S/QXVaInhowkRCl0HTaKlSDVTNNH9RzUMrnEq1EDnenWjy/w9Wft4/uK/IwvAOBmpg&#10;KsK7e5A/PLOwboXdqltE6Fslago8jZRlvfPF8Wuk2hc+glT9J6ipyWIXIAENDXaRFaqTETo14HAi&#10;XQ2BSbp8my8u54s5Z5J808X0Yp6ntmSiePru0IcPCjoWDyVH6mqCF/t7H2I6onh6EqN5MLreaGOS&#10;gdtqbZDtBSlgk1aq4MUzY1lf8uv5bD4y8FeIPK0/QXQ6kJSN7kp+dXokisjbe1snoQWhzXimlI09&#10;Ehm5G1kMQzUwXRMPiYJIbAX1gahFGKVLo0aHFvAXZz3JtuT+506g4sx8tNSe6xiZdJ6Mi/liRgae&#10;e6pzj7CSoEoeOBuP6zDOxs6h3rYUaRSEhVtqaaMT2c9ZHfMnaaYeHMcoav/cTq+eh331CAAA//8D&#10;AFBLAwQUAAYACAAAACEAyGMVBuEAAAALAQAADwAAAGRycy9kb3ducmV2LnhtbEyPPU/DMBCGdyT+&#10;g3VIbK3TtJQkxKkQKhIDA20ZGK+xSSLic7CdNvDrOSbY7uPRe8+Vm8n24mR86BwpWMwTEIZqpztq&#10;FLweHmcZiBCRNPaOjIIvE2BTXV6UWGh3pp057WMjOIRCgQraGIdCylC3xmKYu8EQ796dtxi59Y3U&#10;Hs8cbnuZJslaWuyIL7Q4mIfW1B/70SqYltttdnjb9c+fFp++X/LbbIxeqeur6f4ORDRT/IPhV5/V&#10;oWKnoxtJB9ErmC1ulowqSNNkBYKJ1TpPQRy5yHkiq1L+/6H6AQAA//8DAFBLAQItABQABgAIAAAA&#10;IQC2gziS/gAAAOEBAAATAAAAAAAAAAAAAAAAAAAAAABbQ29udGVudF9UeXBlc10ueG1sUEsBAi0A&#10;FAAGAAgAAAAhADj9If/WAAAAlAEAAAsAAAAAAAAAAAAAAAAALwEAAF9yZWxzLy5yZWxzUEsBAi0A&#10;FAAGAAgAAAAhAFu1A9kbAgAANAQAAA4AAAAAAAAAAAAAAAAALgIAAGRycy9lMm9Eb2MueG1sUEsB&#10;Ai0AFAAGAAgAAAAhAMhjFQbhAAAACwEAAA8AAAAAAAAAAAAAAAAAdQQAAGRycy9kb3ducmV2Lnht&#10;bFBLBQYAAAAABAAEAPMAAACDBQAAAAA=&#10;" o:allowincell="f">
                <v:textbox inset="2.5mm,,2.5mm">
                  <w:txbxContent>
                    <w:p w14:paraId="6F34A2D6" w14:textId="77777777" w:rsidR="00785B47" w:rsidRDefault="00785B47" w:rsidP="00D0295B">
                      <w:pPr>
                        <w:pStyle w:val="BodyText3"/>
                        <w:tabs>
                          <w:tab w:val="clear" w:pos="794"/>
                          <w:tab w:val="left" w:pos="284"/>
                        </w:tabs>
                        <w:spacing w:before="0" w:after="0"/>
                        <w:ind w:left="284" w:hanging="284"/>
                      </w:pPr>
                      <w:r>
                        <w:t>Are the following two requirements fulfilled?:</w:t>
                      </w:r>
                    </w:p>
                    <w:p w14:paraId="6F34A2D7" w14:textId="77777777" w:rsidR="00785B47" w:rsidRDefault="00785B47" w:rsidP="00D0295B">
                      <w:pPr>
                        <w:pStyle w:val="BodyText3"/>
                        <w:tabs>
                          <w:tab w:val="clear" w:pos="794"/>
                          <w:tab w:val="left" w:pos="284"/>
                        </w:tabs>
                        <w:spacing w:before="40" w:after="0"/>
                        <w:ind w:left="284" w:hanging="284"/>
                      </w:pPr>
                      <w:smartTag w:uri="urn:schemas-microsoft-com:office:smarttags" w:element="PersonName">
                        <w:r>
                          <w:t>1</w:t>
                        </w:r>
                      </w:smartTag>
                      <w:r>
                        <w:t xml:space="preserve">) </w:t>
                      </w:r>
                      <w:r>
                        <w:tab/>
                        <w:t xml:space="preserve">A fixed installation shall be installed applying good engineering practices and respecting the information on the intended use of its components, with a view to meeting the protection requirements set out in Art. </w:t>
                      </w:r>
                      <w:smartTag w:uri="urn:schemas-microsoft-com:office:smarttags" w:element="PersonName">
                        <w:r>
                          <w:t>4</w:t>
                        </w:r>
                      </w:smartTag>
                      <w:r>
                        <w:t xml:space="preserve"> of EMC Directive (or p. </w:t>
                      </w:r>
                      <w:smartTag w:uri="urn:schemas-microsoft-com:office:smarttags" w:element="PersonName">
                        <w:r>
                          <w:t>1</w:t>
                        </w:r>
                      </w:smartTag>
                      <w:r>
                        <w:t xml:space="preserve"> Annex </w:t>
                      </w:r>
                      <w:smartTag w:uri="urn:schemas-microsoft-com:office:smarttags" w:element="PersonName">
                        <w:r>
                          <w:t>1</w:t>
                        </w:r>
                      </w:smartTag>
                      <w:r>
                        <w:t xml:space="preserve"> of new EMC Directive, see footnote 3). These good engineering practices shall be documented and the documentation shall be held by the responsible person(s) at the disposal of the relevant national authorities for inspection purposes as long as the fixed installation is in operation.</w:t>
                      </w:r>
                    </w:p>
                    <w:p w14:paraId="6F34A2D8" w14:textId="77777777" w:rsidR="00785B47" w:rsidRDefault="00785B47" w:rsidP="00D0295B">
                      <w:pPr>
                        <w:pStyle w:val="BodyText3"/>
                        <w:tabs>
                          <w:tab w:val="clear" w:pos="794"/>
                          <w:tab w:val="left" w:pos="284"/>
                        </w:tabs>
                        <w:spacing w:before="40" w:after="0"/>
                        <w:ind w:left="284" w:hanging="284"/>
                        <w:rPr>
                          <w:u w:val="single"/>
                        </w:rPr>
                      </w:pPr>
                      <w:smartTag w:uri="urn:schemas-microsoft-com:office:smarttags" w:element="PersonName">
                        <w:r>
                          <w:t>2</w:t>
                        </w:r>
                      </w:smartTag>
                      <w:r>
                        <w:t>)</w:t>
                      </w:r>
                      <w:r>
                        <w:tab/>
                        <w:t xml:space="preserve">In specific cases: Check ex ante requirements for putting network into service (e.g. existing restrictions for specific location article 6 (art </w:t>
                      </w:r>
                      <w:smartTag w:uri="urn:schemas-microsoft-com:office:smarttags" w:element="PersonName">
                        <w:r>
                          <w:t>4</w:t>
                        </w:r>
                      </w:smartTag>
                      <w:r>
                        <w:t>.</w:t>
                      </w:r>
                      <w:smartTag w:uri="urn:schemas-microsoft-com:office:smarttags" w:element="PersonName">
                        <w:r>
                          <w:t>2</w:t>
                        </w:r>
                      </w:smartTag>
                      <w:r>
                        <w:t xml:space="preserve"> of new EMC directive, see footnote 3)</w:t>
                      </w:r>
                    </w:p>
                  </w:txbxContent>
                </v:textbox>
              </v:shape>
            </w:pict>
          </mc:Fallback>
        </mc:AlternateContent>
      </w:r>
      <w:r>
        <w:rPr>
          <w:noProof/>
          <w:lang w:val="en-US" w:eastAsia="zh-CN"/>
        </w:rPr>
        <mc:AlternateContent>
          <mc:Choice Requires="wps">
            <w:drawing>
              <wp:anchor distT="0" distB="0" distL="114300" distR="114300" simplePos="0" relativeHeight="251692032" behindDoc="0" locked="0" layoutInCell="0" allowOverlap="1" wp14:anchorId="6F34A254" wp14:editId="6F34A255">
                <wp:simplePos x="0" y="0"/>
                <wp:positionH relativeFrom="column">
                  <wp:posOffset>3331845</wp:posOffset>
                </wp:positionH>
                <wp:positionV relativeFrom="paragraph">
                  <wp:posOffset>3456940</wp:posOffset>
                </wp:positionV>
                <wp:extent cx="685800" cy="44069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4A2D9" w14:textId="77777777" w:rsidR="00785B47" w:rsidRPr="001A53BC" w:rsidRDefault="00785B47" w:rsidP="00D0295B">
                            <w:pPr>
                              <w:spacing w:before="0"/>
                              <w:jc w:val="left"/>
                              <w:rPr>
                                <w:sz w:val="14"/>
                                <w:lang w:val="en-US"/>
                              </w:rPr>
                            </w:pPr>
                            <w:r w:rsidRPr="001A53BC">
                              <w:rPr>
                                <w:sz w:val="14"/>
                                <w:lang w:val="en-US"/>
                              </w:rPr>
                              <w:t>If intended use cannot be demonstrated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54" id="Text Box 97" o:spid="_x0000_s1037" type="#_x0000_t202" style="position:absolute;left:0;text-align:left;margin-left:262.35pt;margin-top:272.2pt;width:54pt;height:3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dL8QEAANEDAAAOAAAAZHJzL2Uyb0RvYy54bWysU8Fu2zAMvQ/YPwi6L3aKLsiMOEWXIsOA&#10;bivQ7QNkSbaFyaJGKbG7rx8lp2nQ3YbpIIgi9cj3SG1upsGyo8ZgwNV8uSg5006CMq6r+Y/v+3dr&#10;zkIUTgkLTtf8SQd+s337ZjP6Sl9BD1ZpZATiQjX6mvcx+qooguz1IMICvHbkbAEHEcnErlAoRkIf&#10;bHFVlqtiBFQeQeoQ6PZudvJtxm9bLeO3tg06Mltzqi3mHfPepL3YbkTVofC9kacyxD9UMQjjKOkZ&#10;6k5EwQ5o/oIajEQI0MaFhKGAtjVSZw7EZlm+YvPYC68zFxIn+LNM4f/Byq/HR/+ALE4fYaIGZhLB&#10;34P8GZiDXS9cp28RYey1UJR4mSQrRh+q09MkdahCAmnGL6CoyeIQIQNNLQ5JFeLJCJ0a8HQWXU+R&#10;Sbpcrd+vS/JIcl1fl6sPuSmFqJ4fewzxk4aBpUPNkXqawcXxPsRUjKieQ1KuANaovbE2G9g1O4vs&#10;KKj/+7xy/a/CrEvBDtKzGTHdZJaJ2EwxTs3EjCIJsgaJdQPqiXgjzHNF/4AOPeBvzkaaqZqHXweB&#10;mjP72SXtiGgawtkoM2289DSXHuEkQdU8cjYfd3Ee3INH0/WUae6Wg1vSuzVZi5eqTvXT3GSJTjOe&#10;BvPSzlEvP3H7BwAA//8DAFBLAwQUAAYACAAAACEASgD+VN0AAAALAQAADwAAAGRycy9kb3ducmV2&#10;LnhtbEyPzU7DMBCE70i8g7VI3KjzR6lCnApQkLhSEOdt7Mah8TqKnTa8PcuJ3mZ3RrPfVtvFDeJk&#10;ptB7UpCuEhCGWq976hR8frzebUCEiKRx8GQU/JgA2/r6qsJS+zO9m9MudoJLKJSowMY4llKG1hqH&#10;YeVHQ+wd/OQw8jh1Uk945nI3yCxJ1tJhT3zB4mherGmPu9kpaML3oUibN5e7/guls0c9PzdK3d4s&#10;T48golnifxj+8Bkdamba+5l0EIOC+6x44CiLoihAcGKdZ7zZs0jzDci6kpc/1L8AAAD//wMAUEsB&#10;Ai0AFAAGAAgAAAAhALaDOJL+AAAA4QEAABMAAAAAAAAAAAAAAAAAAAAAAFtDb250ZW50X1R5cGVz&#10;XS54bWxQSwECLQAUAAYACAAAACEAOP0h/9YAAACUAQAACwAAAAAAAAAAAAAAAAAvAQAAX3JlbHMv&#10;LnJlbHNQSwECLQAUAAYACAAAACEAkRvHS/EBAADRAwAADgAAAAAAAAAAAAAAAAAuAgAAZHJzL2Uy&#10;b0RvYy54bWxQSwECLQAUAAYACAAAACEASgD+VN0AAAALAQAADwAAAAAAAAAAAAAAAABLBAAAZHJz&#10;L2Rvd25yZXYueG1sUEsFBgAAAAAEAAQA8wAAAFUFAAAAAA==&#10;" o:allowincell="f" stroked="f">
                <v:textbox inset=".5mm,.3mm,.5mm,.3mm">
                  <w:txbxContent>
                    <w:p w14:paraId="6F34A2D9" w14:textId="77777777" w:rsidR="00785B47" w:rsidRPr="001A53BC" w:rsidRDefault="00785B47" w:rsidP="00D0295B">
                      <w:pPr>
                        <w:spacing w:before="0"/>
                        <w:jc w:val="left"/>
                        <w:rPr>
                          <w:sz w:val="14"/>
                          <w:lang w:val="en-US"/>
                        </w:rPr>
                      </w:pPr>
                      <w:r w:rsidRPr="001A53BC">
                        <w:rPr>
                          <w:sz w:val="14"/>
                          <w:lang w:val="en-US"/>
                        </w:rPr>
                        <w:t>If intended use cannot be demonstrated</w:t>
                      </w:r>
                    </w:p>
                  </w:txbxContent>
                </v:textbox>
              </v:shape>
            </w:pict>
          </mc:Fallback>
        </mc:AlternateContent>
      </w:r>
      <w:r>
        <w:rPr>
          <w:noProof/>
          <w:lang w:val="en-US" w:eastAsia="zh-CN"/>
        </w:rPr>
        <mc:AlternateContent>
          <mc:Choice Requires="wps">
            <w:drawing>
              <wp:anchor distT="0" distB="0" distL="114300" distR="114300" simplePos="0" relativeHeight="251694080" behindDoc="0" locked="0" layoutInCell="1" allowOverlap="1" wp14:anchorId="6F34A256" wp14:editId="6F34A257">
                <wp:simplePos x="0" y="0"/>
                <wp:positionH relativeFrom="column">
                  <wp:posOffset>3103245</wp:posOffset>
                </wp:positionH>
                <wp:positionV relativeFrom="paragraph">
                  <wp:posOffset>1513840</wp:posOffset>
                </wp:positionV>
                <wp:extent cx="2400300" cy="1943100"/>
                <wp:effectExtent l="0" t="0" r="19050" b="1905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943100"/>
                        </a:xfrm>
                        <a:prstGeom prst="rect">
                          <a:avLst/>
                        </a:prstGeom>
                        <a:solidFill>
                          <a:srgbClr val="FFFFFF"/>
                        </a:solidFill>
                        <a:ln w="9525">
                          <a:solidFill>
                            <a:srgbClr val="000000"/>
                          </a:solidFill>
                          <a:miter lim="800000"/>
                          <a:headEnd/>
                          <a:tailEnd/>
                        </a:ln>
                      </wps:spPr>
                      <wps:txbx>
                        <w:txbxContent>
                          <w:p w14:paraId="6F34A2DA" w14:textId="77777777" w:rsidR="00785B47" w:rsidRDefault="00785B47" w:rsidP="00D0295B">
                            <w:pPr>
                              <w:pStyle w:val="BodyText3"/>
                              <w:tabs>
                                <w:tab w:val="clear" w:pos="794"/>
                                <w:tab w:val="left" w:pos="284"/>
                              </w:tabs>
                              <w:spacing w:before="0" w:after="0"/>
                              <w:ind w:left="284" w:hanging="284"/>
                            </w:pPr>
                            <w:smartTag w:uri="urn:schemas-microsoft-com:office:smarttags" w:element="PersonName">
                              <w:r w:rsidRPr="005B4E09">
                                <w:t>1</w:t>
                              </w:r>
                            </w:smartTag>
                            <w:r w:rsidRPr="005B4E09">
                              <w:t>)</w:t>
                            </w:r>
                            <w:r>
                              <w:tab/>
                            </w:r>
                            <w:r w:rsidRPr="005B4E09">
                              <w:t>Check intended use of radiocommunications system by assessing (as applicable):</w:t>
                            </w:r>
                          </w:p>
                          <w:p w14:paraId="6F34A2DB" w14:textId="77777777" w:rsidR="00785B47" w:rsidRPr="00513C41" w:rsidRDefault="00785B47" w:rsidP="00D0295B">
                            <w:pPr>
                              <w:pStyle w:val="BodyText3"/>
                              <w:tabs>
                                <w:tab w:val="clear" w:pos="794"/>
                                <w:tab w:val="left" w:pos="284"/>
                              </w:tabs>
                              <w:spacing w:after="0"/>
                              <w:ind w:left="284" w:hanging="284"/>
                            </w:pPr>
                            <w:r>
                              <w:tab/>
                            </w:r>
                            <w:r w:rsidRPr="00513C41">
                              <w:t>- receiving antenna</w:t>
                            </w:r>
                          </w:p>
                          <w:p w14:paraId="6F34A2DC" w14:textId="77777777" w:rsidR="00785B47" w:rsidRPr="001A53BC" w:rsidRDefault="00785B47" w:rsidP="00D0295B">
                            <w:pPr>
                              <w:pStyle w:val="FootnoteText"/>
                              <w:keepLines w:val="0"/>
                              <w:spacing w:before="60"/>
                              <w:ind w:left="284" w:hanging="284"/>
                              <w:rPr>
                                <w:sz w:val="16"/>
                                <w:szCs w:val="16"/>
                                <w:u w:val="single"/>
                                <w:lang w:val="en-US"/>
                              </w:rPr>
                            </w:pPr>
                            <w:r w:rsidRPr="001A53BC">
                              <w:rPr>
                                <w:sz w:val="16"/>
                                <w:szCs w:val="16"/>
                                <w:lang w:val="en-US"/>
                              </w:rPr>
                              <w:tab/>
                              <w:t xml:space="preserve">- level of </w:t>
                            </w:r>
                            <w:r w:rsidRPr="001A53BC">
                              <w:rPr>
                                <w:sz w:val="16"/>
                                <w:szCs w:val="16"/>
                                <w:u w:val="single"/>
                                <w:lang w:val="en-US"/>
                              </w:rPr>
                              <w:t>wanted received field</w:t>
                            </w:r>
                          </w:p>
                          <w:p w14:paraId="6F34A2DD" w14:textId="77777777" w:rsidR="00785B47" w:rsidRPr="001A53BC" w:rsidRDefault="00785B47" w:rsidP="00D0295B">
                            <w:pPr>
                              <w:tabs>
                                <w:tab w:val="left" w:pos="284"/>
                              </w:tabs>
                              <w:spacing w:before="60"/>
                              <w:ind w:left="284" w:hanging="284"/>
                              <w:rPr>
                                <w:sz w:val="16"/>
                                <w:szCs w:val="16"/>
                                <w:lang w:val="en-US"/>
                              </w:rPr>
                            </w:pPr>
                            <w:r w:rsidRPr="001A53BC">
                              <w:rPr>
                                <w:sz w:val="16"/>
                                <w:szCs w:val="16"/>
                                <w:lang w:val="en-US"/>
                              </w:rPr>
                              <w:tab/>
                              <w:t>- coverage area</w:t>
                            </w:r>
                          </w:p>
                          <w:p w14:paraId="6F34A2DE" w14:textId="77777777" w:rsidR="00785B47" w:rsidRPr="001A53BC" w:rsidRDefault="00785B47" w:rsidP="00D0295B">
                            <w:pPr>
                              <w:tabs>
                                <w:tab w:val="left" w:pos="284"/>
                              </w:tabs>
                              <w:spacing w:before="60"/>
                              <w:ind w:left="284" w:hanging="284"/>
                              <w:rPr>
                                <w:sz w:val="16"/>
                                <w:szCs w:val="16"/>
                                <w:lang w:val="en-US"/>
                              </w:rPr>
                            </w:pPr>
                            <w:r w:rsidRPr="001A53BC">
                              <w:rPr>
                                <w:sz w:val="16"/>
                                <w:szCs w:val="16"/>
                                <w:lang w:val="en-US"/>
                              </w:rPr>
                              <w:tab/>
                              <w:t>- receiver requirements</w:t>
                            </w:r>
                          </w:p>
                          <w:p w14:paraId="6F34A2DF" w14:textId="77777777" w:rsidR="00785B47" w:rsidRPr="001A53BC" w:rsidRDefault="00785B47" w:rsidP="00D0295B">
                            <w:pPr>
                              <w:pStyle w:val="FootnoteText"/>
                              <w:keepLines w:val="0"/>
                              <w:spacing w:before="60"/>
                              <w:ind w:left="284" w:hanging="284"/>
                              <w:rPr>
                                <w:sz w:val="16"/>
                                <w:szCs w:val="16"/>
                                <w:lang w:val="en-US"/>
                              </w:rPr>
                            </w:pPr>
                            <w:r w:rsidRPr="001A53BC">
                              <w:rPr>
                                <w:sz w:val="16"/>
                                <w:szCs w:val="16"/>
                                <w:lang w:val="en-US"/>
                              </w:rPr>
                              <w:tab/>
                              <w:t xml:space="preserve">- other requirements </w:t>
                            </w:r>
                          </w:p>
                          <w:p w14:paraId="6F34A2E0" w14:textId="77777777" w:rsidR="00785B47" w:rsidRPr="00513C41" w:rsidRDefault="00785B47" w:rsidP="00D0295B">
                            <w:pPr>
                              <w:pStyle w:val="BodyText2"/>
                              <w:tabs>
                                <w:tab w:val="clear" w:pos="794"/>
                                <w:tab w:val="left" w:pos="284"/>
                              </w:tabs>
                              <w:ind w:left="284" w:hanging="284"/>
                              <w:rPr>
                                <w:sz w:val="16"/>
                                <w:szCs w:val="16"/>
                              </w:rPr>
                            </w:pPr>
                            <w:smartTag w:uri="urn:schemas-microsoft-com:office:smarttags" w:element="PersonName">
                              <w:r>
                                <w:rPr>
                                  <w:bCs/>
                                  <w:sz w:val="16"/>
                                  <w:szCs w:val="16"/>
                                </w:rPr>
                                <w:t>2</w:t>
                              </w:r>
                            </w:smartTag>
                            <w:r>
                              <w:rPr>
                                <w:bCs/>
                                <w:sz w:val="16"/>
                                <w:szCs w:val="16"/>
                              </w:rPr>
                              <w:t xml:space="preserve">) </w:t>
                            </w:r>
                            <w:r>
                              <w:rPr>
                                <w:bCs/>
                                <w:sz w:val="16"/>
                                <w:szCs w:val="16"/>
                              </w:rPr>
                              <w:tab/>
                            </w:r>
                            <w:r w:rsidRPr="00513C41">
                              <w:rPr>
                                <w:bCs/>
                                <w:sz w:val="16"/>
                                <w:szCs w:val="16"/>
                              </w:rPr>
                              <w:t xml:space="preserve">Determine the level of the </w:t>
                            </w:r>
                            <w:r w:rsidRPr="00513C41">
                              <w:rPr>
                                <w:bCs/>
                                <w:sz w:val="16"/>
                                <w:szCs w:val="16"/>
                                <w:u w:val="single"/>
                              </w:rPr>
                              <w:t>disturbing field</w:t>
                            </w:r>
                            <w:r w:rsidRPr="00513C41">
                              <w:rPr>
                                <w:bCs/>
                                <w:sz w:val="16"/>
                                <w:szCs w:val="16"/>
                              </w:rPr>
                              <w:t xml:space="preserve"> generated by the wire-line network at the location of the victim at the frequency of the wanted signal (if applicable</w:t>
                            </w:r>
                            <w:r>
                              <w:rPr>
                                <w:bCs/>
                                <w:sz w:val="16"/>
                                <w:szCs w:val="16"/>
                              </w:rPr>
                              <w:t xml:space="preserve"> this level to be used in block </w:t>
                            </w:r>
                            <w:smartTag w:uri="urn:schemas-microsoft-com:office:smarttags" w:element="PersonName">
                              <w:r w:rsidRPr="00513C41">
                                <w:rPr>
                                  <w:bCs/>
                                  <w:sz w:val="16"/>
                                  <w:szCs w:val="16"/>
                                </w:rPr>
                                <w:t>4</w:t>
                              </w:r>
                            </w:smartTag>
                            <w:r w:rsidRPr="00513C41">
                              <w:rPr>
                                <w:bCs/>
                                <w:sz w:val="16"/>
                                <w:szCs w:val="16"/>
                              </w:rPr>
                              <w:t xml:space="preserve"> as one of the considerations)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56" id="Text Box 94" o:spid="_x0000_s1038" type="#_x0000_t202" style="position:absolute;left:0;text-align:left;margin-left:244.35pt;margin-top:119.2pt;width:189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UUGQIAADQEAAAOAAAAZHJzL2Uyb0RvYy54bWysU9uO2yAQfa/Uf0C8N75s0m6sOKtttqkq&#10;bS/Sth+AMbZRMUOBxE6/vgP2ZtPbS1UeEMMMZ2bOHDY3Y6/IUVgnQZc0W6SUCM2hlrot6ZfP+xfX&#10;lDjPdM0UaFHSk3D0Zvv82WYwhcihA1ULSxBEu2IwJe28N0WSON6JnrkFGKHR2YDtmUfTtklt2YDo&#10;vUryNH2ZDGBrY4EL5/D2bnLSbcRvGsH9x6ZxwhNVUqzNx93GvQp7st2worXMdJLPZbB/qKJnUmPS&#10;M9Qd84wcrPwNqpfcgoPGLzj0CTSN5CL2gN1k6S/dPHTMiNgLkuPMmSb3/2D5h+OD+WSJH1/DiAOM&#10;TThzD/yrIxp2HdOtuLUWhk6wGhNngbJkMK6YnwaqXeECSDW8hxqHzA4eItDY2D6wgn0SRMcBnM6k&#10;i9ETjpf5Mk2vUnRx9GXr5VWGRsjBisfnxjr/VkBPwqGkFqca4dnx3vkp9DEkZHOgZL2XSkXDttVO&#10;WXJkqIB9XDP6T2FKk6Gk61W+mhj4K0Qa158geulRykr2Jb0+B7Ei8PZG11Fonkk1nbE7pWciA3cT&#10;i36sRiJr5CEPGQKxFdQnpNbCJF38anjowH6nZEDZltR9OzArKFHvNI5nnS2XQefRWK5e5WjYS091&#10;6WGaI1RJPSXTceenv3EwVrYdZpoEoeEWR9rISPZTVXP9KM04rvkbBe1f2jHq6bNvfwAAAP//AwBQ&#10;SwMEFAAGAAgAAAAhAAWMSO7hAAAACwEAAA8AAABkcnMvZG93bnJldi54bWxMj8FOwzAMhu9IvENk&#10;JC5oS9lCF0rdCSGB2A02BNeszdqKxClJ1pW3J5zgaPvT7+8v15M1bNQ+9I4QrucZME21a3pqEd52&#10;jzMJLERFjTKONMK3DrCuzs9KVTTuRK963MaWpRAKhULoYhwKzkPdaavC3A2a0u3gvFUxjb7ljVen&#10;FG4NX2RZzq3qKX3o1KAfOl1/bo8WQYrn8SNsli/vdX4wt/FqNT59ecTLi+n+DljUU/yD4Vc/qUOV&#10;nPbuSE1gBkFIuUoowmIpBbBEyDxPmz3CjRACeFXy/x2qHwAAAP//AwBQSwECLQAUAAYACAAAACEA&#10;toM4kv4AAADhAQAAEwAAAAAAAAAAAAAAAAAAAAAAW0NvbnRlbnRfVHlwZXNdLnhtbFBLAQItABQA&#10;BgAIAAAAIQA4/SH/1gAAAJQBAAALAAAAAAAAAAAAAAAAAC8BAABfcmVscy8ucmVsc1BLAQItABQA&#10;BgAIAAAAIQDIltUUGQIAADQEAAAOAAAAAAAAAAAAAAAAAC4CAABkcnMvZTJvRG9jLnhtbFBLAQIt&#10;ABQABgAIAAAAIQAFjEju4QAAAAsBAAAPAAAAAAAAAAAAAAAAAHMEAABkcnMvZG93bnJldi54bWxQ&#10;SwUGAAAAAAQABADzAAAAgQUAAAAA&#10;">
                <v:textbox>
                  <w:txbxContent>
                    <w:p w14:paraId="6F34A2DA" w14:textId="77777777" w:rsidR="00785B47" w:rsidRDefault="00785B47" w:rsidP="00D0295B">
                      <w:pPr>
                        <w:pStyle w:val="BodyText3"/>
                        <w:tabs>
                          <w:tab w:val="clear" w:pos="794"/>
                          <w:tab w:val="left" w:pos="284"/>
                        </w:tabs>
                        <w:spacing w:before="0" w:after="0"/>
                        <w:ind w:left="284" w:hanging="284"/>
                      </w:pPr>
                      <w:smartTag w:uri="urn:schemas-microsoft-com:office:smarttags" w:element="PersonName">
                        <w:r w:rsidRPr="005B4E09">
                          <w:t>1</w:t>
                        </w:r>
                      </w:smartTag>
                      <w:r w:rsidRPr="005B4E09">
                        <w:t>)</w:t>
                      </w:r>
                      <w:r>
                        <w:tab/>
                      </w:r>
                      <w:r w:rsidRPr="005B4E09">
                        <w:t>Check intended use of radiocommunications system by assessing (as applicable):</w:t>
                      </w:r>
                    </w:p>
                    <w:p w14:paraId="6F34A2DB" w14:textId="77777777" w:rsidR="00785B47" w:rsidRPr="00513C41" w:rsidRDefault="00785B47" w:rsidP="00D0295B">
                      <w:pPr>
                        <w:pStyle w:val="BodyText3"/>
                        <w:tabs>
                          <w:tab w:val="clear" w:pos="794"/>
                          <w:tab w:val="left" w:pos="284"/>
                        </w:tabs>
                        <w:spacing w:after="0"/>
                        <w:ind w:left="284" w:hanging="284"/>
                      </w:pPr>
                      <w:r>
                        <w:tab/>
                      </w:r>
                      <w:r w:rsidRPr="00513C41">
                        <w:t>- receiving antenna</w:t>
                      </w:r>
                    </w:p>
                    <w:p w14:paraId="6F34A2DC" w14:textId="77777777" w:rsidR="00785B47" w:rsidRPr="001A53BC" w:rsidRDefault="00785B47" w:rsidP="00D0295B">
                      <w:pPr>
                        <w:pStyle w:val="FootnoteText"/>
                        <w:keepLines w:val="0"/>
                        <w:spacing w:before="60"/>
                        <w:ind w:left="284" w:hanging="284"/>
                        <w:rPr>
                          <w:sz w:val="16"/>
                          <w:szCs w:val="16"/>
                          <w:u w:val="single"/>
                          <w:lang w:val="en-US"/>
                        </w:rPr>
                      </w:pPr>
                      <w:r w:rsidRPr="001A53BC">
                        <w:rPr>
                          <w:sz w:val="16"/>
                          <w:szCs w:val="16"/>
                          <w:lang w:val="en-US"/>
                        </w:rPr>
                        <w:tab/>
                        <w:t xml:space="preserve">- level of </w:t>
                      </w:r>
                      <w:r w:rsidRPr="001A53BC">
                        <w:rPr>
                          <w:sz w:val="16"/>
                          <w:szCs w:val="16"/>
                          <w:u w:val="single"/>
                          <w:lang w:val="en-US"/>
                        </w:rPr>
                        <w:t>wanted received field</w:t>
                      </w:r>
                    </w:p>
                    <w:p w14:paraId="6F34A2DD" w14:textId="77777777" w:rsidR="00785B47" w:rsidRPr="001A53BC" w:rsidRDefault="00785B47" w:rsidP="00D0295B">
                      <w:pPr>
                        <w:tabs>
                          <w:tab w:val="left" w:pos="284"/>
                        </w:tabs>
                        <w:spacing w:before="60"/>
                        <w:ind w:left="284" w:hanging="284"/>
                        <w:rPr>
                          <w:sz w:val="16"/>
                          <w:szCs w:val="16"/>
                          <w:lang w:val="en-US"/>
                        </w:rPr>
                      </w:pPr>
                      <w:r w:rsidRPr="001A53BC">
                        <w:rPr>
                          <w:sz w:val="16"/>
                          <w:szCs w:val="16"/>
                          <w:lang w:val="en-US"/>
                        </w:rPr>
                        <w:tab/>
                        <w:t>- coverage area</w:t>
                      </w:r>
                    </w:p>
                    <w:p w14:paraId="6F34A2DE" w14:textId="77777777" w:rsidR="00785B47" w:rsidRPr="001A53BC" w:rsidRDefault="00785B47" w:rsidP="00D0295B">
                      <w:pPr>
                        <w:tabs>
                          <w:tab w:val="left" w:pos="284"/>
                        </w:tabs>
                        <w:spacing w:before="60"/>
                        <w:ind w:left="284" w:hanging="284"/>
                        <w:rPr>
                          <w:sz w:val="16"/>
                          <w:szCs w:val="16"/>
                          <w:lang w:val="en-US"/>
                        </w:rPr>
                      </w:pPr>
                      <w:r w:rsidRPr="001A53BC">
                        <w:rPr>
                          <w:sz w:val="16"/>
                          <w:szCs w:val="16"/>
                          <w:lang w:val="en-US"/>
                        </w:rPr>
                        <w:tab/>
                        <w:t>- receiver requirements</w:t>
                      </w:r>
                    </w:p>
                    <w:p w14:paraId="6F34A2DF" w14:textId="77777777" w:rsidR="00785B47" w:rsidRPr="001A53BC" w:rsidRDefault="00785B47" w:rsidP="00D0295B">
                      <w:pPr>
                        <w:pStyle w:val="FootnoteText"/>
                        <w:keepLines w:val="0"/>
                        <w:spacing w:before="60"/>
                        <w:ind w:left="284" w:hanging="284"/>
                        <w:rPr>
                          <w:sz w:val="16"/>
                          <w:szCs w:val="16"/>
                          <w:lang w:val="en-US"/>
                        </w:rPr>
                      </w:pPr>
                      <w:r w:rsidRPr="001A53BC">
                        <w:rPr>
                          <w:sz w:val="16"/>
                          <w:szCs w:val="16"/>
                          <w:lang w:val="en-US"/>
                        </w:rPr>
                        <w:tab/>
                        <w:t xml:space="preserve">- other requirements </w:t>
                      </w:r>
                    </w:p>
                    <w:p w14:paraId="6F34A2E0" w14:textId="77777777" w:rsidR="00785B47" w:rsidRPr="00513C41" w:rsidRDefault="00785B47" w:rsidP="00D0295B">
                      <w:pPr>
                        <w:pStyle w:val="BodyText2"/>
                        <w:tabs>
                          <w:tab w:val="clear" w:pos="794"/>
                          <w:tab w:val="left" w:pos="284"/>
                        </w:tabs>
                        <w:ind w:left="284" w:hanging="284"/>
                        <w:rPr>
                          <w:sz w:val="16"/>
                          <w:szCs w:val="16"/>
                        </w:rPr>
                      </w:pPr>
                      <w:smartTag w:uri="urn:schemas-microsoft-com:office:smarttags" w:element="PersonName">
                        <w:r>
                          <w:rPr>
                            <w:bCs/>
                            <w:sz w:val="16"/>
                            <w:szCs w:val="16"/>
                          </w:rPr>
                          <w:t>2</w:t>
                        </w:r>
                      </w:smartTag>
                      <w:r>
                        <w:rPr>
                          <w:bCs/>
                          <w:sz w:val="16"/>
                          <w:szCs w:val="16"/>
                        </w:rPr>
                        <w:t xml:space="preserve">) </w:t>
                      </w:r>
                      <w:r>
                        <w:rPr>
                          <w:bCs/>
                          <w:sz w:val="16"/>
                          <w:szCs w:val="16"/>
                        </w:rPr>
                        <w:tab/>
                      </w:r>
                      <w:r w:rsidRPr="00513C41">
                        <w:rPr>
                          <w:bCs/>
                          <w:sz w:val="16"/>
                          <w:szCs w:val="16"/>
                        </w:rPr>
                        <w:t xml:space="preserve">Determine the level of the </w:t>
                      </w:r>
                      <w:r w:rsidRPr="00513C41">
                        <w:rPr>
                          <w:bCs/>
                          <w:sz w:val="16"/>
                          <w:szCs w:val="16"/>
                          <w:u w:val="single"/>
                        </w:rPr>
                        <w:t>disturbing field</w:t>
                      </w:r>
                      <w:r w:rsidRPr="00513C41">
                        <w:rPr>
                          <w:bCs/>
                          <w:sz w:val="16"/>
                          <w:szCs w:val="16"/>
                        </w:rPr>
                        <w:t xml:space="preserve"> generated by the wire-line network at the location of the victim at the frequency of the wanted signal (if applicable</w:t>
                      </w:r>
                      <w:r>
                        <w:rPr>
                          <w:bCs/>
                          <w:sz w:val="16"/>
                          <w:szCs w:val="16"/>
                        </w:rPr>
                        <w:t xml:space="preserve"> this level to be used in block </w:t>
                      </w:r>
                      <w:smartTag w:uri="urn:schemas-microsoft-com:office:smarttags" w:element="PersonName">
                        <w:r w:rsidRPr="00513C41">
                          <w:rPr>
                            <w:bCs/>
                            <w:sz w:val="16"/>
                            <w:szCs w:val="16"/>
                          </w:rPr>
                          <w:t>4</w:t>
                        </w:r>
                      </w:smartTag>
                      <w:r w:rsidRPr="00513C41">
                        <w:rPr>
                          <w:bCs/>
                          <w:sz w:val="16"/>
                          <w:szCs w:val="16"/>
                        </w:rPr>
                        <w:t xml:space="preserve"> as one of the considerations)</w:t>
                      </w:r>
                    </w:p>
                  </w:txbxContent>
                </v:textbox>
              </v:shape>
            </w:pict>
          </mc:Fallback>
        </mc:AlternateContent>
      </w:r>
      <w:r>
        <w:rPr>
          <w:noProof/>
          <w:lang w:val="en-US" w:eastAsia="zh-CN"/>
        </w:rPr>
        <mc:AlternateContent>
          <mc:Choice Requires="wps">
            <w:drawing>
              <wp:anchor distT="0" distB="0" distL="114300" distR="114300" simplePos="0" relativeHeight="251674624" behindDoc="0" locked="0" layoutInCell="1" allowOverlap="1" wp14:anchorId="6F34A258" wp14:editId="6F34A259">
                <wp:simplePos x="0" y="0"/>
                <wp:positionH relativeFrom="column">
                  <wp:posOffset>2188845</wp:posOffset>
                </wp:positionH>
                <wp:positionV relativeFrom="paragraph">
                  <wp:posOffset>1170940</wp:posOffset>
                </wp:positionV>
                <wp:extent cx="302260" cy="228600"/>
                <wp:effectExtent l="0" t="0" r="59690" b="5715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286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F34A2E1" w14:textId="77777777" w:rsidR="00785B47" w:rsidRDefault="00785B47" w:rsidP="00D0295B">
                            <w:pPr>
                              <w:spacing w:before="0"/>
                              <w:jc w:val="center"/>
                              <w:rPr>
                                <w:sz w:val="16"/>
                              </w:rPr>
                            </w:pPr>
                            <w:smartTag w:uri="urn:schemas-microsoft-com:office:smarttags" w:element="PersonName">
                              <w:r>
                                <w:rPr>
                                  <w:sz w:val="16"/>
                                </w:rPr>
                                <w:t>1</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58" id="Text Box 93" o:spid="_x0000_s1039" type="#_x0000_t202" style="position:absolute;left:0;text-align:left;margin-left:172.35pt;margin-top:92.2pt;width:23.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mAWQIAALgEAAAOAAAAZHJzL2Uyb0RvYy54bWysVNtu2zAMfR+wfxD0vtpxLk2NOEXXLsOA&#10;7gJkw54VSbaFyaImKbG7rx8lp2nQbi/DbEAQTemQh4f06nroNDlI5xWYik4uckqk4SCUaSr67evm&#10;zZISH5gRTIORFX2Qnl6vX79a9baUBbSghXQEQYwve1vRNgRbZpnnreyYvwArDTprcB0LaLomE471&#10;iN7prMjzRdaDE9YBl97j17vRSdcJv64lD5/r2stAdEUxt5BWl9ZdXLP1ipWNY7ZV/JgG+4csOqYM&#10;Bj1B3bHAyN6pF1Cd4g481OGCQ5dBXSsuEwdkM8mfsdm2zMrEBYvj7alM/v/B8k+Hrf3iSBjewoAC&#10;JhLe3gP/4YmB25aZRt44B30rmcDAk1iyrLe+PF6NpfaljyC7/iMIFJntAySgoXZdrAryJIiOAjyc&#10;ii6HQDh+nOZFsUAPR1dRLBd5EiVj5eNl63x4L6EjcVNRh5omcHa49yEmw8rHIzGWB63ERmmdDNfs&#10;brUjB4b6b9KT8n92TBvSV/RqXsxH/n+FyNPzJ4hOBWxkrbqKLk+HWBmr9s6I1GaBKT3uMWVtYn4y&#10;tSjySFXaI8S2FT0RKjKdzq+KCUUD+7W4HEEJ0w0OGg+OEgfhuwpt6pJY1heEl3l8j9nCI3qq2Fng&#10;JGbUb1QyDLuBKIFKT+PNKO4OxAPKi/GShjjuuGnB/aKkx9GpqP+5Z05Soj8YbJGryWwWZy0Zs/ll&#10;gYY79+zOPcxwhKpooGTc3oZxPvfWqabFSGNTGrjBtqpVkvwpq2Mz4ngkXsdRjvN3bqdTTz+c9W8A&#10;AAD//wMAUEsDBBQABgAIAAAAIQCouST34gAAAAsBAAAPAAAAZHJzL2Rvd25yZXYueG1sTI9BS8NA&#10;EIXvgv9hGcGL2E2TxcaYTRGxxyJWC3rbZKdJaHa2ZLdt+u8dT3oc3sd735TLyQ3ihGPoPWmYzxIQ&#10;SI23PbUaPj9W9zmIEA1ZM3hCDRcMsKyur0pTWH+mdzxtYiu4hEJhNHQxHgopQ9OhM2HmD0ic7fzo&#10;TORzbKUdzZnL3SDTJHmQzvTEC5054EuHzX5zdBru+su2VfvVV/Odb229nr+9rhc7rW9vpucnEBGn&#10;+AfDrz6rQ8VOtT+SDWLQkCm1YJSDXCkQTGSPaQai1pCmiQJZlfL/D9UPAAAA//8DAFBLAQItABQA&#10;BgAIAAAAIQC2gziS/gAAAOEBAAATAAAAAAAAAAAAAAAAAAAAAABbQ29udGVudF9UeXBlc10ueG1s&#10;UEsBAi0AFAAGAAgAAAAhADj9If/WAAAAlAEAAAsAAAAAAAAAAAAAAAAALwEAAF9yZWxzLy5yZWxz&#10;UEsBAi0AFAAGAAgAAAAhAG4ZGYBZAgAAuAQAAA4AAAAAAAAAAAAAAAAALgIAAGRycy9lMm9Eb2Mu&#10;eG1sUEsBAi0AFAAGAAgAAAAhAKi5JPfiAAAACwEAAA8AAAAAAAAAAAAAAAAAswQAAGRycy9kb3du&#10;cmV2LnhtbFBLBQYAAAAABAAEAPMAAADCBQAAAAA=&#10;">
                <v:shadow on="t"/>
                <v:textbox>
                  <w:txbxContent>
                    <w:p w14:paraId="6F34A2E1" w14:textId="77777777" w:rsidR="00785B47" w:rsidRDefault="00785B47" w:rsidP="00D0295B">
                      <w:pPr>
                        <w:spacing w:before="0"/>
                        <w:jc w:val="center"/>
                        <w:rPr>
                          <w:sz w:val="16"/>
                        </w:rPr>
                      </w:pPr>
                      <w:smartTag w:uri="urn:schemas-microsoft-com:office:smarttags" w:element="PersonName">
                        <w:r>
                          <w:rPr>
                            <w:sz w:val="16"/>
                          </w:rPr>
                          <w:t>1</w:t>
                        </w:r>
                      </w:smartTag>
                    </w:p>
                  </w:txbxContent>
                </v:textbox>
              </v:shape>
            </w:pict>
          </mc:Fallback>
        </mc:AlternateContent>
      </w:r>
      <w:r>
        <w:rPr>
          <w:noProof/>
          <w:lang w:val="en-US" w:eastAsia="zh-CN"/>
        </w:rPr>
        <mc:AlternateContent>
          <mc:Choice Requires="wps">
            <w:drawing>
              <wp:anchor distT="0" distB="0" distL="114300" distR="114300" simplePos="0" relativeHeight="251681792" behindDoc="0" locked="0" layoutInCell="1" allowOverlap="1" wp14:anchorId="6F34A25A" wp14:editId="6F34A25B">
                <wp:simplePos x="0" y="0"/>
                <wp:positionH relativeFrom="column">
                  <wp:posOffset>5274945</wp:posOffset>
                </wp:positionH>
                <wp:positionV relativeFrom="paragraph">
                  <wp:posOffset>485140</wp:posOffset>
                </wp:positionV>
                <wp:extent cx="297180" cy="198755"/>
                <wp:effectExtent l="0" t="0" r="64770" b="4889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7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F34A2E2" w14:textId="77777777" w:rsidR="00785B47" w:rsidRDefault="00785B47" w:rsidP="00D0295B">
                            <w:pPr>
                              <w:spacing w:before="0"/>
                              <w:jc w:val="center"/>
                              <w:rPr>
                                <w:sz w:val="16"/>
                              </w:rPr>
                            </w:pPr>
                            <w:r>
                              <w:rPr>
                                <w:sz w:val="1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5A" id="Text Box 92" o:spid="_x0000_s1040" type="#_x0000_t202" style="position:absolute;left:0;text-align:left;margin-left:415.35pt;margin-top:38.2pt;width:23.4pt;height:1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RZFWAIAALgEAAAOAAAAZHJzL2Uyb0RvYy54bWysVE2P0zAQvSPxHyzf2TShpW3UdLV0WYS0&#10;fEgFcXZtJ7FwPMZ2myy/nrHTdgsLF0QiWZ6M/WbevJmsrodOk4N0XoGpaH41oUQaDkKZpqJfPt+9&#10;WFDiAzOCaTCyog/S0+v182er3paygBa0kI4giPFlbyvahmDLLPO8lR3zV2ClQWcNrmMBTddkwrEe&#10;0TudFZPJq6wHJ6wDLr3Hr7ejk64Tfl1LHj7WtZeB6IpibiGtLq27uGbrFSsbx2yr+DEN9g9ZdEwZ&#10;DHqGumWBkb1TT6A6xR14qMMVhy6DulZcJg7IJp/8xmbbMisTFyyOt+cy+f8Hyz8ctvaTI2F4DQMK&#10;mEh4ew/8mycGNi0zjbxxDvpWMoGB81iyrLe+PF6NpfaljyC7/j0IFJntAySgoXZdrAryJIiOAjyc&#10;iy6HQDh+LJbzfIEejq58uZjPZikCK0+XrfPhrYSOxE1FHWqawNnh3oeYDCtPR2IsD1qJO6V1Mlyz&#10;22hHDgz1v0vPEf2XY9qQvqLLWTEb+f8VYpKeP0F0KmAja9VVdHE+xMpYtTdGpDYLTOlxjylrE/OT&#10;qUWRR6rSHiG2reiJUJHpy9myyCka2K/FfAQlTDc4aDw4ShyEryq0qUtiWZ8QXkzie8wWTuipYheB&#10;k5hRv1HJMOwGogSKMY03o7g7EA8oL8ZLGuK446YF94OSHkenov77njlJiX5nsEWW+XQaZy0Z09m8&#10;QMNdenaXHmY4QlU0UDJuN2Gcz711qmkx0tiUBm6wrWqVJH/M6tiMOB6J13GU4/xd2unU4w9n/RMA&#10;AP//AwBQSwMEFAAGAAgAAAAhAEgZhxHhAAAACgEAAA8AAABkcnMvZG93bnJldi54bWxMj0FPwkAQ&#10;he8m/ofNmHgxsEWRbWq3xBg5EgNKgrdtd2gburNNd4Hy7x1Pepy8L+99ky9H14kzDqH1pGE2TUAg&#10;Vd62VGv4+lxNUhAhGrKm84QarhhgWdze5Caz/kIbPG9jLbiEQmY0NDH2mZShatCZMPU9EmcHPzgT&#10;+RxqaQdz4XLXycckWUhnWuKFxvT41mB13J6chof2uqvnx9W++k53tlzPPt7X6qD1/d34+gIi4hj/&#10;YPjVZ3Uo2Kn0J7JBdBrSp0QxqkEt5iAYSJV6BlEymSgFssjl/xeKHwAAAP//AwBQSwECLQAUAAYA&#10;CAAAACEAtoM4kv4AAADhAQAAEwAAAAAAAAAAAAAAAAAAAAAAW0NvbnRlbnRfVHlwZXNdLnhtbFBL&#10;AQItABQABgAIAAAAIQA4/SH/1gAAAJQBAAALAAAAAAAAAAAAAAAAAC8BAABfcmVscy8ucmVsc1BL&#10;AQItABQABgAIAAAAIQD5nRZFWAIAALgEAAAOAAAAAAAAAAAAAAAAAC4CAABkcnMvZTJvRG9jLnht&#10;bFBLAQItABQABgAIAAAAIQBIGYcR4QAAAAoBAAAPAAAAAAAAAAAAAAAAALIEAABkcnMvZG93bnJl&#10;di54bWxQSwUGAAAAAAQABADzAAAAwAUAAAAA&#10;">
                <v:shadow on="t"/>
                <v:textbox>
                  <w:txbxContent>
                    <w:p w14:paraId="6F34A2E2" w14:textId="77777777" w:rsidR="00785B47" w:rsidRDefault="00785B47" w:rsidP="00D0295B">
                      <w:pPr>
                        <w:spacing w:before="0"/>
                        <w:jc w:val="center"/>
                        <w:rPr>
                          <w:sz w:val="16"/>
                        </w:rPr>
                      </w:pPr>
                      <w:r>
                        <w:rPr>
                          <w:sz w:val="16"/>
                        </w:rPr>
                        <w:t>0</w:t>
                      </w:r>
                    </w:p>
                  </w:txbxContent>
                </v:textbox>
              </v:shape>
            </w:pict>
          </mc:Fallback>
        </mc:AlternateContent>
      </w:r>
      <w:r>
        <w:rPr>
          <w:noProof/>
          <w:lang w:val="en-US" w:eastAsia="zh-CN"/>
        </w:rPr>
        <mc:AlternateContent>
          <mc:Choice Requires="wps">
            <w:drawing>
              <wp:anchor distT="0" distB="0" distL="114300" distR="114300" simplePos="0" relativeHeight="251675648" behindDoc="0" locked="0" layoutInCell="1" allowOverlap="1" wp14:anchorId="6F34A25C" wp14:editId="6F34A25D">
                <wp:simplePos x="0" y="0"/>
                <wp:positionH relativeFrom="column">
                  <wp:posOffset>5046345</wp:posOffset>
                </wp:positionH>
                <wp:positionV relativeFrom="paragraph">
                  <wp:posOffset>1170940</wp:posOffset>
                </wp:positionV>
                <wp:extent cx="297180" cy="198120"/>
                <wp:effectExtent l="0" t="0" r="64770" b="4953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1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F34A2E3" w14:textId="77777777" w:rsidR="00785B47" w:rsidRDefault="00785B47" w:rsidP="00D0295B">
                            <w:pPr>
                              <w:spacing w:before="0"/>
                              <w:jc w:val="center"/>
                              <w:rPr>
                                <w:sz w:val="16"/>
                              </w:rPr>
                            </w:pPr>
                            <w:smartTag w:uri="urn:schemas-microsoft-com:office:smarttags" w:element="PersonName">
                              <w:r>
                                <w:rPr>
                                  <w:sz w:val="16"/>
                                </w:rPr>
                                <w:t>2</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5C" id="Text Box 91" o:spid="_x0000_s1041" type="#_x0000_t202" style="position:absolute;left:0;text-align:left;margin-left:397.35pt;margin-top:92.2pt;width:23.4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MSWQIAALgEAAAOAAAAZHJzL2Uyb0RvYy54bWysVE2P0zAQvSPxHyzf2TShpW3UdLXsUoS0&#10;fEgFcXZtJ7FwPMZ2myy/nrHTdqtduCASyfJk7Dfz5s1kdT10mhyk8wpMRfOrCSXScBDKNBX99nXz&#10;akGJD8wIpsHIij5IT6/XL1+selvKAlrQQjqCIMaXva1oG4Its8zzVnbMX4GVBp01uI4FNF2TCcd6&#10;RO90Vkwmb7IenLAOuPQev96NTrpO+HUtefhc114GoiuKuYW0urTu4pqtV6xsHLOt4sc02D9k0TFl&#10;MOgZ6o4FRvZOPYPqFHfgoQ5XHLoM6lpxmTggm3zyhM22ZVYmLlgcb89l8v8Pln86bO0XR8LwFgYU&#10;MJHw9h74D08M3LbMNPLGOehbyQQGzmPJst768ng1ltqXPoLs+o8gUGS2D5CAhtp1sSrIkyA6CvBw&#10;LrocAuH4sVjO8wV6OLry5SIvkigZK0+XrfPhvYSOxE1FHWqawNnh3oeYDCtPR2IsD1qJjdI6Ga7Z&#10;3WpHDgz136Qn5f/kmDakr+hyVsxG/n+FmKTnTxCdCtjIWnUVXZwPsTJW7Z0Rqc0CU3rcY8raxPxk&#10;alHkkaq0R4htK3oiVGT6erYscooG9msxH0EJ0w0OGg+OEgfhuwpt6pJY1meEF5P4HrOFE3qq2EXg&#10;JGbUb1QyDLuBKIFizOLNKO4OxAPKi/GShjjuuGnB/aKkx9GpqP+5Z05Soj8YbJFlPp3GWUvGdDZH&#10;RYm79OwuPcxwhKpooGTc3oZxPvfWqabFSGNTGrjBtqpVkvwxq2Mz4ngkXsdRjvN3aadTjz+c9W8A&#10;AAD//wMAUEsDBBQABgAIAAAAIQDXD0lP4gAAAAsBAAAPAAAAZHJzL2Rvd25yZXYueG1sTI9BS8NA&#10;EIXvgv9hGcGL2E1K2sSYTRGxxyKtFvS2yU6T0OxsyG7b9N87nvQ4vI/3vilWk+3FGUffOVIQzyIQ&#10;SLUzHTUKPj/WjxkIHzQZ3TtCBVf0sCpvbwqdG3ehLZ53oRFcQj7XCtoQhlxKX7dotZ+5AYmzgxut&#10;DnyOjTSjvnC57eU8ipbS6o54odUDvrZYH3cnq+Chu+6b5Lj+qr+zvak28fvbJj0odX83vTyDCDiF&#10;Pxh+9VkdSnaq3ImMF72C9ClJGeUgSxIQTGRJvABRKZjHiyXIspD/fyh/AAAA//8DAFBLAQItABQA&#10;BgAIAAAAIQC2gziS/gAAAOEBAAATAAAAAAAAAAAAAAAAAAAAAABbQ29udGVudF9UeXBlc10ueG1s&#10;UEsBAi0AFAAGAAgAAAAhADj9If/WAAAAlAEAAAsAAAAAAAAAAAAAAAAALwEAAF9yZWxzLy5yZWxz&#10;UEsBAi0AFAAGAAgAAAAhABSmIxJZAgAAuAQAAA4AAAAAAAAAAAAAAAAALgIAAGRycy9lMm9Eb2Mu&#10;eG1sUEsBAi0AFAAGAAgAAAAhANcPSU/iAAAACwEAAA8AAAAAAAAAAAAAAAAAswQAAGRycy9kb3du&#10;cmV2LnhtbFBLBQYAAAAABAAEAPMAAADCBQAAAAA=&#10;">
                <v:shadow on="t"/>
                <v:textbox>
                  <w:txbxContent>
                    <w:p w14:paraId="6F34A2E3" w14:textId="77777777" w:rsidR="00785B47" w:rsidRDefault="00785B47" w:rsidP="00D0295B">
                      <w:pPr>
                        <w:spacing w:before="0"/>
                        <w:jc w:val="center"/>
                        <w:rPr>
                          <w:sz w:val="16"/>
                        </w:rPr>
                      </w:pPr>
                      <w:smartTag w:uri="urn:schemas-microsoft-com:office:smarttags" w:element="PersonName">
                        <w:r>
                          <w:rPr>
                            <w:sz w:val="16"/>
                          </w:rPr>
                          <w:t>2</w:t>
                        </w:r>
                      </w:smartTag>
                    </w:p>
                  </w:txbxContent>
                </v:textbox>
              </v:shape>
            </w:pict>
          </mc:Fallback>
        </mc:AlternateContent>
      </w:r>
      <w:r>
        <w:rPr>
          <w:noProof/>
          <w:lang w:val="en-US" w:eastAsia="zh-CN"/>
        </w:rPr>
        <mc:AlternateContent>
          <mc:Choice Requires="wps">
            <w:drawing>
              <wp:anchor distT="0" distB="0" distL="114300" distR="114300" simplePos="0" relativeHeight="251695104" behindDoc="0" locked="0" layoutInCell="1" allowOverlap="1" wp14:anchorId="6F34A25E" wp14:editId="6F34A25F">
                <wp:simplePos x="0" y="0"/>
                <wp:positionH relativeFrom="column">
                  <wp:posOffset>5274945</wp:posOffset>
                </wp:positionH>
                <wp:positionV relativeFrom="paragraph">
                  <wp:posOffset>3228340</wp:posOffset>
                </wp:positionV>
                <wp:extent cx="297180" cy="198755"/>
                <wp:effectExtent l="0" t="0" r="64770" b="4889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75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F34A2E4" w14:textId="77777777" w:rsidR="00785B47" w:rsidRDefault="00785B47" w:rsidP="00D0295B">
                            <w:pPr>
                              <w:spacing w:before="0"/>
                              <w:jc w:val="center"/>
                              <w:rPr>
                                <w:sz w:val="16"/>
                                <w:lang w:val="de-DE"/>
                              </w:rPr>
                            </w:pPr>
                            <w:smartTag w:uri="urn:schemas-microsoft-com:office:smarttags" w:element="PersonName">
                              <w:r>
                                <w:rPr>
                                  <w:sz w:val="16"/>
                                  <w:lang w:val="de-DE"/>
                                </w:rPr>
                                <w:t>2</w:t>
                              </w:r>
                            </w:smartTag>
                            <w:r>
                              <w:rPr>
                                <w:sz w:val="16"/>
                                <w:lang w:val="de-DE"/>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5E" id="Text Box 90" o:spid="_x0000_s1042" type="#_x0000_t202" style="position:absolute;left:0;text-align:left;margin-left:415.35pt;margin-top:254.2pt;width:23.4pt;height:1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o1HWQIAALgEAAAOAAAAZHJzL2Uyb0RvYy54bWysVN9v0zAQfkfif7D8ztKEdm2jptPYKEIa&#10;P6SBeHZtJ7FwfMZ2m3R/PWen6wqDF0QiWb6c/d19991ldTV0muyl8wpMRfOLCSXScBDKNBX9+mXz&#10;akGJD8wIpsHIih6kp1frly9WvS1lAS1oIR1BEOPL3la0DcGWWeZ5KzvmL8BKg84aXMcCmq7JhGM9&#10;onc6KyaTy6wHJ6wDLr3Hr7ejk64Tfl1LHj7VtZeB6IpibiGtLq3buGbrFSsbx2yr+DEN9g9ZdEwZ&#10;DHqCumWBkZ1Tz6A6xR14qMMFhy6DulZcJg7IJp/8xua+ZVYmLlgcb09l8v8Pln/c39vPjoThDQwo&#10;YCLh7R3w754YuGmZaeS1c9C3kgkMnMeSZb315fFqLLUvfQTZ9h9AoMhsFyABDbXrYlWQJ0F0FOBw&#10;KrocAuH4sVjO8wV6OLry5WI+m6UIrHy8bJ0P7yR0JG4q6lDTBM72dz7EZFj5eCTG8qCV2Citk+Ga&#10;7Y12ZM9Q/016jui/HNOG9BVdzorZyP+vEJP0/AmiUwEbWauuoovTIVbGqr01IrVZYEqPe0xZm5if&#10;TC2KPFKVdghx34qeCBWZvp4ti5yigf1azEdQwnSDg8aDo8RB+KZCm7oklvUZ4cUkvsds4RE9Vews&#10;cBIz6jcqGYbtQJRAMS7jzSjuFsQB5cV4SUMcd9y04B4o6XF0Kup/7JiTlOj3BltkmU+ncdaSMZ3N&#10;CzTcuWd77mGGI1RFAyXj9iaM87mzTjUtRhqb0sA1tlWtkuRPWR2bEccj8TqOcpy/czudevrhrH8C&#10;AAD//wMAUEsDBBQABgAIAAAAIQB4VU6y4gAAAAsBAAAPAAAAZHJzL2Rvd25yZXYueG1sTI/BTsMw&#10;DIbvSLxDZCQuiCVjGwml6YQQO04Tg0lwSxuvrdY4VZNt3dsTTnC0/en39+fL0XXshENoPWmYTgQw&#10;pMrblmoNnx+rewUsREPWdJ5QwwUDLIvrq9xk1p/pHU/bWLMUQiEzGpoY+4zzUDXoTJj4Hind9n5w&#10;JqZxqLkdzDmFu44/CPHInWkpfWhMj68NVoft0Wm4ay+7en5YfVXfamfL9XTztpZ7rW9vxpdnYBHH&#10;+AfDr35ShyI5lf5INrBOg5oJmVANC6HmwBKhpFwAK9Nm9iSBFzn/36H4AQAA//8DAFBLAQItABQA&#10;BgAIAAAAIQC2gziS/gAAAOEBAAATAAAAAAAAAAAAAAAAAAAAAABbQ29udGVudF9UeXBlc10ueG1s&#10;UEsBAi0AFAAGAAgAAAAhADj9If/WAAAAlAEAAAsAAAAAAAAAAAAAAAAALwEAAF9yZWxzLy5yZWxz&#10;UEsBAi0AFAAGAAgAAAAhAPgGjUdZAgAAuAQAAA4AAAAAAAAAAAAAAAAALgIAAGRycy9lMm9Eb2Mu&#10;eG1sUEsBAi0AFAAGAAgAAAAhAHhVTrLiAAAACwEAAA8AAAAAAAAAAAAAAAAAswQAAGRycy9kb3du&#10;cmV2LnhtbFBLBQYAAAAABAAEAPMAAADCBQAAAAA=&#10;">
                <v:shadow on="t"/>
                <v:textbox>
                  <w:txbxContent>
                    <w:p w14:paraId="6F34A2E4" w14:textId="77777777" w:rsidR="00785B47" w:rsidRDefault="00785B47" w:rsidP="00D0295B">
                      <w:pPr>
                        <w:spacing w:before="0"/>
                        <w:jc w:val="center"/>
                        <w:rPr>
                          <w:sz w:val="16"/>
                          <w:lang w:val="de-DE"/>
                        </w:rPr>
                      </w:pPr>
                      <w:smartTag w:uri="urn:schemas-microsoft-com:office:smarttags" w:element="PersonName">
                        <w:r>
                          <w:rPr>
                            <w:sz w:val="16"/>
                            <w:lang w:val="de-DE"/>
                          </w:rPr>
                          <w:t>2</w:t>
                        </w:r>
                      </w:smartTag>
                      <w:r>
                        <w:rPr>
                          <w:sz w:val="16"/>
                          <w:lang w:val="de-DE"/>
                        </w:rPr>
                        <w:t>a</w:t>
                      </w:r>
                    </w:p>
                  </w:txbxContent>
                </v:textbox>
              </v:shape>
            </w:pict>
          </mc:Fallback>
        </mc:AlternateContent>
      </w:r>
      <w:r>
        <w:rPr>
          <w:noProof/>
          <w:lang w:val="en-US" w:eastAsia="zh-CN"/>
        </w:rPr>
        <mc:AlternateContent>
          <mc:Choice Requires="wps">
            <w:drawing>
              <wp:anchor distT="0" distB="0" distL="114300" distR="114300" simplePos="0" relativeHeight="251704320" behindDoc="0" locked="0" layoutInCell="1" allowOverlap="1" wp14:anchorId="6F34A260" wp14:editId="6F34A261">
                <wp:simplePos x="0" y="0"/>
                <wp:positionH relativeFrom="column">
                  <wp:posOffset>2646045</wp:posOffset>
                </wp:positionH>
                <wp:positionV relativeFrom="paragraph">
                  <wp:posOffset>2999740</wp:posOffset>
                </wp:positionV>
                <wp:extent cx="306705" cy="221615"/>
                <wp:effectExtent l="0" t="0" r="55245" b="6413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216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F34A2E5" w14:textId="77777777" w:rsidR="00785B47" w:rsidRDefault="00785B47" w:rsidP="00D0295B">
                            <w:pPr>
                              <w:spacing w:before="0"/>
                              <w:rPr>
                                <w:sz w:val="16"/>
                              </w:rPr>
                            </w:pPr>
                            <w:smartTag w:uri="urn:schemas-microsoft-com:office:smarttags" w:element="PersonName">
                              <w:r>
                                <w:rPr>
                                  <w:sz w:val="16"/>
                                </w:rPr>
                                <w:t>1</w:t>
                              </w:r>
                            </w:smartTag>
                            <w:r>
                              <w:rPr>
                                <w:sz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60" id="Text Box 89" o:spid="_x0000_s1043" type="#_x0000_t202" style="position:absolute;left:0;text-align:left;margin-left:208.35pt;margin-top:236.2pt;width:24.15pt;height:17.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FMWQIAALgEAAAOAAAAZHJzL2Uyb0RvYy54bWysVNtu1DAQfUfiHyy/01zavUXNVqVlEVK5&#10;SAXx7LWdxMLxGNu7Sfl6xs52u1B4QSSS5cnYZ+bMmcnl1dhrspfOKzA1Lc5ySqThIJRpa/rl8+bV&#10;khIfmBFMg5E1fZCeXq1fvrgcbCVL6EAL6QiCGF8NtqZdCLbKMs872TN/BlYadDbgehbQdG0mHBsQ&#10;vddZmefzbAAnrAMuvcevt5OTrhN+00gePjaNl4HommJuIa0urdu4ZutLVrWO2U7xQxrsH7LomTIY&#10;9Ah1ywIjO6eeQfWKO/DQhDMOfQZNo7hMHJBNkf/G5r5jViYuWBxvj2Xy/w+Wf9jf20+OhPE1jChg&#10;IuHtHfBvnhi46Zhp5bVzMHSSCQxcxJJlg/XV4Wosta98BNkO70GgyGwXIAGNjetjVZAnQXQU4OFY&#10;dDkGwvHjeT5f5DNKOLrKspgXsxSBVY+XrfPhrYSexE1NHWqawNn+zoeYDKsej8RYHrQSG6V1Mly7&#10;vdGO7Bnqv0nPAf2XY9qQoaarWTmb+P8VIk/PnyB6FbCRteprujweYlWs2hsjUpsFpvS0x5S1ifnJ&#10;1KLII1VphxD3nRiIUJHp+WxVFhQN7NdyMYESplscNB4cJQ7CVxW61CWxrM8IL/P4HrKFR/RUsZPA&#10;Scyo36RkGLcjUQKVXsSbUdwtiAeUF+MlDXHccdOB+0HJgKNTU/99x5ykRL8z2CKr4uIizloyLmaL&#10;Eg136tmeepjhCFXTQMm0vQnTfO6sU22HkaamNHCNbdWoJPlTVodmxPFIvA6jHOfv1E6nnn44658A&#10;AAD//wMAUEsDBBQABgAIAAAAIQCHsvZE4gAAAAsBAAAPAAAAZHJzL2Rvd25yZXYueG1sTI/BSsNA&#10;EIbvgu+wjOBF7CY1TUrMpojYY5FWC3rbZKdJaHY2ZLdt+vaOJ73NMB//fH+xmmwvzjj6zpGCeBaB&#10;QKqd6ahR8PmxflyC8EGT0b0jVHBFD6vy9qbQuXEX2uJ5FxrBIeRzraANYcil9HWLVvuZG5D4dnCj&#10;1YHXsZFm1BcOt72cR1Eqre6IP7R6wNcW6+PuZBU8dNd9kxzXX/X3cm+qTfz+tskOSt3fTS/PIAJO&#10;4Q+GX31Wh5KdKnci40WvIInTjFEesnkCgokkXXC7SsEiyp5AloX836H8AQAA//8DAFBLAQItABQA&#10;BgAIAAAAIQC2gziS/gAAAOEBAAATAAAAAAAAAAAAAAAAAAAAAABbQ29udGVudF9UeXBlc10ueG1s&#10;UEsBAi0AFAAGAAgAAAAhADj9If/WAAAAlAEAAAsAAAAAAAAAAAAAAAAALwEAAF9yZWxzLy5yZWxz&#10;UEsBAi0AFAAGAAgAAAAhAExekUxZAgAAuAQAAA4AAAAAAAAAAAAAAAAALgIAAGRycy9lMm9Eb2Mu&#10;eG1sUEsBAi0AFAAGAAgAAAAhAIey9kTiAAAACwEAAA8AAAAAAAAAAAAAAAAAswQAAGRycy9kb3du&#10;cmV2LnhtbFBLBQYAAAAABAAEAPMAAADCBQAAAAA=&#10;">
                <v:shadow on="t"/>
                <v:textbox>
                  <w:txbxContent>
                    <w:p w14:paraId="6F34A2E5" w14:textId="77777777" w:rsidR="00785B47" w:rsidRDefault="00785B47" w:rsidP="00D0295B">
                      <w:pPr>
                        <w:spacing w:before="0"/>
                        <w:rPr>
                          <w:sz w:val="16"/>
                        </w:rPr>
                      </w:pPr>
                      <w:smartTag w:uri="urn:schemas-microsoft-com:office:smarttags" w:element="PersonName">
                        <w:r>
                          <w:rPr>
                            <w:sz w:val="16"/>
                          </w:rPr>
                          <w:t>1</w:t>
                        </w:r>
                      </w:smartTag>
                      <w:r>
                        <w:rPr>
                          <w:sz w:val="16"/>
                        </w:rPr>
                        <w:t>a</w:t>
                      </w:r>
                    </w:p>
                  </w:txbxContent>
                </v:textbox>
              </v:shape>
            </w:pict>
          </mc:Fallback>
        </mc:AlternateContent>
      </w:r>
      <w:r>
        <w:rPr>
          <w:noProof/>
          <w:lang w:val="en-US" w:eastAsia="zh-CN"/>
        </w:rPr>
        <mc:AlternateContent>
          <mc:Choice Requires="wps">
            <w:drawing>
              <wp:anchor distT="0" distB="0" distL="114300" distR="114300" simplePos="0" relativeHeight="251671552" behindDoc="0" locked="0" layoutInCell="1" allowOverlap="1" wp14:anchorId="6F34A262" wp14:editId="6F34A263">
                <wp:simplePos x="0" y="0"/>
                <wp:positionH relativeFrom="column">
                  <wp:posOffset>4492625</wp:posOffset>
                </wp:positionH>
                <wp:positionV relativeFrom="paragraph">
                  <wp:posOffset>3399790</wp:posOffset>
                </wp:positionV>
                <wp:extent cx="838835" cy="51435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4A2E6" w14:textId="77777777" w:rsidR="00785B47" w:rsidRPr="001A53BC" w:rsidRDefault="00785B47" w:rsidP="00D0295B">
                            <w:pPr>
                              <w:jc w:val="left"/>
                              <w:rPr>
                                <w:sz w:val="14"/>
                                <w:lang w:val="en-US"/>
                              </w:rPr>
                            </w:pPr>
                            <w:r w:rsidRPr="001A53BC">
                              <w:rPr>
                                <w:b/>
                                <w:bCs/>
                                <w:sz w:val="14"/>
                                <w:lang w:val="en-US"/>
                              </w:rPr>
                              <w:t>Yes</w:t>
                            </w:r>
                            <w:r w:rsidRPr="00D64C9E">
                              <w:rPr>
                                <w:sz w:val="14"/>
                                <w:lang w:val="en-US"/>
                              </w:rPr>
                              <w:t>,</w:t>
                            </w:r>
                            <w:r w:rsidRPr="001A53BC">
                              <w:rPr>
                                <w:b/>
                                <w:bCs/>
                                <w:sz w:val="14"/>
                                <w:lang w:val="en-US"/>
                              </w:rPr>
                              <w:t xml:space="preserve"> </w:t>
                            </w:r>
                            <w:r w:rsidRPr="00413FD1">
                              <w:rPr>
                                <w:sz w:val="14"/>
                                <w:lang w:val="en-US"/>
                              </w:rPr>
                              <w:t xml:space="preserve">intended use is </w:t>
                            </w:r>
                            <w:r w:rsidRPr="001A53BC">
                              <w:rPr>
                                <w:sz w:val="14"/>
                                <w:lang w:val="en-US"/>
                              </w:rPr>
                              <w:br/>
                              <w:t xml:space="preserve">demonstrated, </w:t>
                            </w:r>
                            <w:r w:rsidRPr="001A53BC">
                              <w:rPr>
                                <w:sz w:val="14"/>
                                <w:lang w:val="en-US"/>
                              </w:rPr>
                              <w:br/>
                              <w:t>complaint is justified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62" id="Text Box 88" o:spid="_x0000_s1044" type="#_x0000_t202" style="position:absolute;left:0;text-align:left;margin-left:353.75pt;margin-top:267.7pt;width:66.0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M59AEAANEDAAAOAAAAZHJzL2Uyb0RvYy54bWysU8Fu2zAMvQ/YPwi6L3aaZTCMOEWXIsOA&#10;bivQ7QNkWbaFyaJGKbGzrx8lp2nQ3YbpIIgi9cj3SG1up8Gwo0KvwVZ8ucg5U1ZCo21X8R/f9+8K&#10;znwQthEGrKr4SXl+u337ZjO6Ut1AD6ZRyAjE+nJ0Fe9DcGWWedmrQfgFOGXJ2QIOIpCJXdagGAl9&#10;MNlNnn/IRsDGIUjlPd3ez06+Tfhtq2T41rZeBWYqTrWFtGPa67hn240oOxSu1/JchviHKgahLSW9&#10;QN2LINgB9V9Qg5YIHtqwkDBk0LZaqsSB2CzzV2yeeuFU4kLieHeRyf8/WPn1+OQekYXpI0zUwETC&#10;uweQPz2zsOuF7dQdIoy9Eg0lXkbJstH58vw0Su1LH0Hq8Qs01GRxCJCAphaHqArxZIRODThdRFdT&#10;YJIui1VRrNacSXKtl+9X69SUTJTPjx368EnBwOKh4kg9TeDi+OBDLEaUzyExlwejm702JhnY1TuD&#10;7Cio//u0Uv2vwoyNwRbisxkx3iSWkdhMMUz1xHRDEhQRI7KuoTkRb4R5rugf0KEH/M3ZSDNVcf/r&#10;IFBxZj7bqF2R53EIZyMnizO89tTXHmElQVU8cDYfd2Ee3IND3fWUae6WhTvSu9VJi5eqzvXT3CSJ&#10;zjMeB/PaTlEvP3H7BwAA//8DAFBLAwQUAAYACAAAACEAJcVPgd8AAAALAQAADwAAAGRycy9kb3du&#10;cmV2LnhtbEyPy07DMBBF90j8gzVI7KgT8mgJmVSAgsSWgli78TQJjcdR7LTh7zEruhzdo3vPlNvF&#10;DOJEk+stI8SrCARxY3XPLcLnx+vdBoTzirUaLBPCDznYVtdXpSq0PfM7nXa+FaGEXaEQOu/HQkrX&#10;dGSUW9mROGQHOxnlwzm1Uk/qHMrNIO+jKJdG9RwWOjXSS0fNcTcbhNp9H9K4fjOJ6b+UNN1Rz881&#10;4u3N8vQIwtPi/2H40w/qUAWnvZ1ZOzEgrKN1FlCELMlSEIHYJA85iD1CHucpyKqUlz9UvwAAAP//&#10;AwBQSwECLQAUAAYACAAAACEAtoM4kv4AAADhAQAAEwAAAAAAAAAAAAAAAAAAAAAAW0NvbnRlbnRf&#10;VHlwZXNdLnhtbFBLAQItABQABgAIAAAAIQA4/SH/1gAAAJQBAAALAAAAAAAAAAAAAAAAAC8BAABf&#10;cmVscy8ucmVsc1BLAQItABQABgAIAAAAIQDRueM59AEAANEDAAAOAAAAAAAAAAAAAAAAAC4CAABk&#10;cnMvZTJvRG9jLnhtbFBLAQItABQABgAIAAAAIQAlxU+B3wAAAAsBAAAPAAAAAAAAAAAAAAAAAE4E&#10;AABkcnMvZG93bnJldi54bWxQSwUGAAAAAAQABADzAAAAWgUAAAAA&#10;" stroked="f">
                <v:textbox inset=".5mm,.3mm,.5mm,.3mm">
                  <w:txbxContent>
                    <w:p w14:paraId="6F34A2E6" w14:textId="77777777" w:rsidR="00785B47" w:rsidRPr="001A53BC" w:rsidRDefault="00785B47" w:rsidP="00D0295B">
                      <w:pPr>
                        <w:jc w:val="left"/>
                        <w:rPr>
                          <w:sz w:val="14"/>
                          <w:lang w:val="en-US"/>
                        </w:rPr>
                      </w:pPr>
                      <w:r w:rsidRPr="001A53BC">
                        <w:rPr>
                          <w:b/>
                          <w:bCs/>
                          <w:sz w:val="14"/>
                          <w:lang w:val="en-US"/>
                        </w:rPr>
                        <w:t>Yes</w:t>
                      </w:r>
                      <w:r w:rsidRPr="00D64C9E">
                        <w:rPr>
                          <w:sz w:val="14"/>
                          <w:lang w:val="en-US"/>
                        </w:rPr>
                        <w:t>,</w:t>
                      </w:r>
                      <w:r w:rsidRPr="001A53BC">
                        <w:rPr>
                          <w:b/>
                          <w:bCs/>
                          <w:sz w:val="14"/>
                          <w:lang w:val="en-US"/>
                        </w:rPr>
                        <w:t xml:space="preserve"> </w:t>
                      </w:r>
                      <w:r w:rsidRPr="00413FD1">
                        <w:rPr>
                          <w:sz w:val="14"/>
                          <w:lang w:val="en-US"/>
                        </w:rPr>
                        <w:t xml:space="preserve">intended use is </w:t>
                      </w:r>
                      <w:r w:rsidRPr="001A53BC">
                        <w:rPr>
                          <w:sz w:val="14"/>
                          <w:lang w:val="en-US"/>
                        </w:rPr>
                        <w:br/>
                        <w:t xml:space="preserve">demonstrated, </w:t>
                      </w:r>
                      <w:r w:rsidRPr="001A53BC">
                        <w:rPr>
                          <w:sz w:val="14"/>
                          <w:lang w:val="en-US"/>
                        </w:rPr>
                        <w:br/>
                        <w:t>complaint is justified</w:t>
                      </w:r>
                    </w:p>
                  </w:txbxContent>
                </v:textbox>
              </v:shape>
            </w:pict>
          </mc:Fallback>
        </mc:AlternateContent>
      </w:r>
      <w:r>
        <w:rPr>
          <w:noProof/>
          <w:lang w:val="en-US" w:eastAsia="zh-CN"/>
        </w:rPr>
        <mc:AlternateContent>
          <mc:Choice Requires="wps">
            <w:drawing>
              <wp:anchor distT="0" distB="0" distL="114299" distR="114299" simplePos="0" relativeHeight="251664384" behindDoc="0" locked="0" layoutInCell="1" allowOverlap="1" wp14:anchorId="6F34A264" wp14:editId="6F34A265">
                <wp:simplePos x="0" y="0"/>
                <wp:positionH relativeFrom="column">
                  <wp:posOffset>1617344</wp:posOffset>
                </wp:positionH>
                <wp:positionV relativeFrom="paragraph">
                  <wp:posOffset>1399540</wp:posOffset>
                </wp:positionV>
                <wp:extent cx="0" cy="114300"/>
                <wp:effectExtent l="76200" t="0" r="57150" b="571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C03BCC1" id="Straight Connector 87"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35pt,110.2pt" to="127.35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3e+wgEAAGkDAAAOAAAAZHJzL2Uyb0RvYy54bWysU02P0zAQvSPxHyzfaZLCIoia7qHLclmg&#10;0i4/YGpPEgvHY3ncpv332G63u4IbIgdrvvz85s1kdXucrDhgYEOuk82ilgKdIm3c0MmfT/fvPknB&#10;EZwGSw47eUKWt+u3b1azb3FJI1mNQSQQx+3sOznG6NuqYjXiBLwgjy4lewoTxOSGodIB5oQ+2WpZ&#10;1x+rmYL2gRQyp+jdOSnXBb/vUcUffc8Yhe1k4hbLGcq5y2e1XkE7BPCjURca8A8sJjAuPXqFuoMI&#10;Yh/MX1CTUYGY+rhQNFXU90Zh6SF109R/dPM4gsfSSxKH/VUm/n+w6vth47YhU1dH9+gfSP1i4Wgz&#10;ghuwEHg6+TS4JktVzZ7b65XssN8GsZu/kU41sI9UVDj2YcqQqT9xLGKfrmLjMQp1DqoUbZoP7+sy&#10;hwra53s+cPyKNIlsdNIal2WAFg4PHDMPaJ9LctjRvbG2jNI6MXfy883yplxgskbnZC7jMOw2NogD&#10;5GUoX2kqZV6XBdo7XcBGBP3lYkcwNtkiFjViMEkfizK/NqGWwmLa/2yd6Vl3USsLlLeR2x3p0zbk&#10;dPbSPEsfl93LC/PaL1Uvf8j6NwAAAP//AwBQSwMEFAAGAAgAAAAhAEmP4hDgAAAACwEAAA8AAABk&#10;cnMvZG93bnJldi54bWxMj0FPwzAMhe9I/IfISNxYulKgKk0nhDQuG6BtCMEta0xb0ThVkm7l32PE&#10;AW7Pfk/Pn8vFZHtxQB86RwrmswQEUu1MR42Cl93yIgcRoiaje0eo4AsDLKrTk1IXxh1pg4dtbASX&#10;UCi0gjbGoZAy1C1aHWZuQGLvw3mrI4++kcbrI5fbXqZJci2t7ogvtHrA+xbrz+1oFWzWy1X+uhqn&#10;2r8/zJ92z+vHt5ArdX423d2CiDjFvzD84DM6VMy0dyOZIHoF6VV2w1EWaZKB4MTvZs/iMs9AVqX8&#10;/0P1DQAA//8DAFBLAQItABQABgAIAAAAIQC2gziS/gAAAOEBAAATAAAAAAAAAAAAAAAAAAAAAABb&#10;Q29udGVudF9UeXBlc10ueG1sUEsBAi0AFAAGAAgAAAAhADj9If/WAAAAlAEAAAsAAAAAAAAAAAAA&#10;AAAALwEAAF9yZWxzLy5yZWxzUEsBAi0AFAAGAAgAAAAhAJ+/d77CAQAAaQMAAA4AAAAAAAAAAAAA&#10;AAAALgIAAGRycy9lMm9Eb2MueG1sUEsBAi0AFAAGAAgAAAAhAEmP4hDgAAAACwEAAA8AAAAAAAAA&#10;AAAAAAAAHAQAAGRycy9kb3ducmV2LnhtbFBLBQYAAAAABAAEAPMAAAApBQAAAAA=&#10;">
                <v:stroke endarrow="block"/>
              </v:line>
            </w:pict>
          </mc:Fallback>
        </mc:AlternateContent>
      </w:r>
      <w:r>
        <w:rPr>
          <w:noProof/>
          <w:lang w:val="en-US" w:eastAsia="zh-CN"/>
        </w:rPr>
        <mc:AlternateContent>
          <mc:Choice Requires="wps">
            <w:drawing>
              <wp:anchor distT="0" distB="0" distL="114300" distR="114300" simplePos="0" relativeHeight="251673600" behindDoc="0" locked="0" layoutInCell="1" allowOverlap="1" wp14:anchorId="6F34A266" wp14:editId="6F34A267">
                <wp:simplePos x="0" y="0"/>
                <wp:positionH relativeFrom="column">
                  <wp:posOffset>899160</wp:posOffset>
                </wp:positionH>
                <wp:positionV relativeFrom="paragraph">
                  <wp:posOffset>681355</wp:posOffset>
                </wp:positionV>
                <wp:extent cx="1425575" cy="718185"/>
                <wp:effectExtent l="0" t="0" r="22225" b="2476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718185"/>
                        </a:xfrm>
                        <a:prstGeom prst="rect">
                          <a:avLst/>
                        </a:prstGeom>
                        <a:solidFill>
                          <a:srgbClr val="FFFFFF"/>
                        </a:solidFill>
                        <a:ln w="9525">
                          <a:solidFill>
                            <a:srgbClr val="000000"/>
                          </a:solidFill>
                          <a:miter lim="800000"/>
                          <a:headEnd/>
                          <a:tailEnd/>
                        </a:ln>
                      </wps:spPr>
                      <wps:txbx>
                        <w:txbxContent>
                          <w:p w14:paraId="6F34A2E7" w14:textId="77777777" w:rsidR="00785B47" w:rsidRPr="001A53BC" w:rsidRDefault="00785B47" w:rsidP="00D0295B">
                            <w:pPr>
                              <w:spacing w:before="0"/>
                              <w:jc w:val="center"/>
                              <w:rPr>
                                <w:rFonts w:ascii="Arial" w:hAnsi="Arial" w:cs="Arial"/>
                                <w:b/>
                                <w:lang w:val="en-US"/>
                              </w:rPr>
                            </w:pPr>
                            <w:r w:rsidRPr="001A53BC">
                              <w:rPr>
                                <w:rFonts w:ascii="Arial" w:hAnsi="Arial" w:cs="Arial"/>
                                <w:b/>
                                <w:lang w:val="en-US"/>
                              </w:rPr>
                              <w:t xml:space="preserve">Interference </w:t>
                            </w:r>
                            <w:r>
                              <w:rPr>
                                <w:rFonts w:ascii="Arial" w:hAnsi="Arial" w:cs="Arial"/>
                                <w:b/>
                                <w:lang w:val="en-US"/>
                              </w:rPr>
                              <w:t>s</w:t>
                            </w:r>
                            <w:r w:rsidRPr="001A53BC">
                              <w:rPr>
                                <w:rFonts w:ascii="Arial" w:hAnsi="Arial" w:cs="Arial"/>
                                <w:b/>
                                <w:lang w:val="en-US"/>
                              </w:rPr>
                              <w:t>ource</w:t>
                            </w:r>
                          </w:p>
                          <w:p w14:paraId="6F34A2E8" w14:textId="77777777" w:rsidR="00785B47" w:rsidRPr="00F16EF3" w:rsidRDefault="00785B47" w:rsidP="00D0295B">
                            <w:pPr>
                              <w:pStyle w:val="BodyText"/>
                              <w:spacing w:line="240" w:lineRule="auto"/>
                              <w:jc w:val="left"/>
                              <w:rPr>
                                <w:b w:val="0"/>
                                <w:bCs w:val="0"/>
                                <w:sz w:val="28"/>
                                <w:lang w:val="en-US"/>
                              </w:rPr>
                            </w:pPr>
                            <w:r w:rsidRPr="00F16EF3">
                              <w:rPr>
                                <w:b w:val="0"/>
                                <w:bCs w:val="0"/>
                                <w:sz w:val="18"/>
                                <w:szCs w:val="18"/>
                                <w:lang w:val="en-US"/>
                              </w:rPr>
                              <w:t>Wire-line network, fixed installation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66" id="Text Box 86" o:spid="_x0000_s1045" type="#_x0000_t202" style="position:absolute;left:0;text-align:left;margin-left:70.8pt;margin-top:53.65pt;width:112.25pt;height:5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JKGwIAADMEAAAOAAAAZHJzL2Uyb0RvYy54bWysU9uO0zAQfUfiHyy/0zRVQ9uo6WrpUoS0&#10;LEgLH+A4TmLheIztNilfz9jJdsvtBZEHy5MZn5k5c2Z7M3SKnIR1EnRB09mcEqE5VFI3Bf3y+fBq&#10;TYnzTFdMgRYFPQtHb3YvX2x7k4sFtKAqYQmCaJf3pqCt9yZPEsdb0TE3AyM0OmuwHfNo2iapLOsR&#10;vVPJYj5/nfRgK2OBC+fw793opLuIX9eC+4917YQnqqBYm4+njWcZzmS3ZXljmWkln8pg/1BFx6TG&#10;pBeoO+YZOVr5G1QnuQUHtZ9x6BKoa8lF7AG7See/dPPYMiNiL0iOMxea3P+D5Q+nR/PJEj+8gQEH&#10;GJtw5h74V0c07FumG3FrLfStYBUmTgNlSW9cPj0NVLvcBZCy/wAVDpkdPUSgobZdYAX7JIiOAzhf&#10;SBeDJzykXC6ybJVRwtG3StfpOospWP702ljn3wnoSLgU1OJQIzo73TsfqmH5U0hI5kDJ6iCVioZt&#10;yr2y5MRQAIf4Teg/hSlN+oJuskU2EvBXiHn8/gTRSY9KVrIr6PoSxPJA21tdRZ15JtV4x5KVnngM&#10;1I0k+qEciKyQk03IEHgtoTojsxZG5eKm4aUF+52SHlVbUPftyKygRL3XOJ1NulwGmUdjma0WaNhr&#10;T3ntYZojVEE9JeN178fVOBormxYzjXrQcIsTrWUk+7mqqX5UZpzBtEVB+td2jHre9d0PAAAA//8D&#10;AFBLAwQUAAYACAAAACEAaGLOyuAAAAALAQAADwAAAGRycy9kb3ducmV2LnhtbEyPy07DMBBF90j8&#10;gzVIbBC185BbQpwKIYFgV0pVtm7sJhF+BNtNw98zrGA3V3N050y9nq0hkw5x8E5AtmBAtGu9Glwn&#10;YPf+dLsCEpN0ShrvtIBvHWHdXF7UslL+7N70tE0dwRIXKymgT2msKI1tr62MCz9qh7ujD1YmjKGj&#10;KsgzlltDc8Y4tXJweKGXo37sdfu5PVkBq/Jl+oivxWbf8qO5SzfL6fkrCHF9NT/cA0l6Tn8w/Oqj&#10;OjTodPAnpyIxmMuMI4oDWxZAkCg4z4AcBOQ5K4E2Nf3/Q/MDAAD//wMAUEsBAi0AFAAGAAgAAAAh&#10;ALaDOJL+AAAA4QEAABMAAAAAAAAAAAAAAAAAAAAAAFtDb250ZW50X1R5cGVzXS54bWxQSwECLQAU&#10;AAYACAAAACEAOP0h/9YAAACUAQAACwAAAAAAAAAAAAAAAAAvAQAAX3JlbHMvLnJlbHNQSwECLQAU&#10;AAYACAAAACEA9a7yShsCAAAzBAAADgAAAAAAAAAAAAAAAAAuAgAAZHJzL2Uyb0RvYy54bWxQSwEC&#10;LQAUAAYACAAAACEAaGLOyuAAAAALAQAADwAAAAAAAAAAAAAAAAB1BAAAZHJzL2Rvd25yZXYueG1s&#10;UEsFBgAAAAAEAAQA8wAAAIIFAAAAAA==&#10;">
                <v:textbox>
                  <w:txbxContent>
                    <w:p w14:paraId="6F34A2E7" w14:textId="77777777" w:rsidR="00785B47" w:rsidRPr="001A53BC" w:rsidRDefault="00785B47" w:rsidP="00D0295B">
                      <w:pPr>
                        <w:spacing w:before="0"/>
                        <w:jc w:val="center"/>
                        <w:rPr>
                          <w:rFonts w:ascii="Arial" w:hAnsi="Arial" w:cs="Arial"/>
                          <w:b/>
                          <w:lang w:val="en-US"/>
                        </w:rPr>
                      </w:pPr>
                      <w:r w:rsidRPr="001A53BC">
                        <w:rPr>
                          <w:rFonts w:ascii="Arial" w:hAnsi="Arial" w:cs="Arial"/>
                          <w:b/>
                          <w:lang w:val="en-US"/>
                        </w:rPr>
                        <w:t xml:space="preserve">Interference </w:t>
                      </w:r>
                      <w:r>
                        <w:rPr>
                          <w:rFonts w:ascii="Arial" w:hAnsi="Arial" w:cs="Arial"/>
                          <w:b/>
                          <w:lang w:val="en-US"/>
                        </w:rPr>
                        <w:t>s</w:t>
                      </w:r>
                      <w:r w:rsidRPr="001A53BC">
                        <w:rPr>
                          <w:rFonts w:ascii="Arial" w:hAnsi="Arial" w:cs="Arial"/>
                          <w:b/>
                          <w:lang w:val="en-US"/>
                        </w:rPr>
                        <w:t>ource</w:t>
                      </w:r>
                    </w:p>
                    <w:p w14:paraId="6F34A2E8" w14:textId="77777777" w:rsidR="00785B47" w:rsidRPr="00F16EF3" w:rsidRDefault="00785B47" w:rsidP="00D0295B">
                      <w:pPr>
                        <w:pStyle w:val="BodyText"/>
                        <w:spacing w:line="240" w:lineRule="auto"/>
                        <w:jc w:val="left"/>
                        <w:rPr>
                          <w:b w:val="0"/>
                          <w:bCs w:val="0"/>
                          <w:sz w:val="28"/>
                          <w:lang w:val="en-US"/>
                        </w:rPr>
                      </w:pPr>
                      <w:r w:rsidRPr="00F16EF3">
                        <w:rPr>
                          <w:b w:val="0"/>
                          <w:bCs w:val="0"/>
                          <w:sz w:val="18"/>
                          <w:szCs w:val="18"/>
                          <w:lang w:val="en-US"/>
                        </w:rPr>
                        <w:t>Wire-line network, fixed installation</w:t>
                      </w:r>
                    </w:p>
                  </w:txbxContent>
                </v:textbox>
              </v:shape>
            </w:pict>
          </mc:Fallback>
        </mc:AlternateContent>
      </w:r>
      <w:r>
        <w:rPr>
          <w:noProof/>
          <w:lang w:val="en-US" w:eastAsia="zh-CN"/>
        </w:rPr>
        <mc:AlternateContent>
          <mc:Choice Requires="wps">
            <w:drawing>
              <wp:anchor distT="0" distB="0" distL="114300" distR="114300" simplePos="0" relativeHeight="251686912" behindDoc="0" locked="0" layoutInCell="1" allowOverlap="1" wp14:anchorId="6F34A268" wp14:editId="6F34A269">
                <wp:simplePos x="0" y="0"/>
                <wp:positionH relativeFrom="column">
                  <wp:posOffset>226695</wp:posOffset>
                </wp:positionH>
                <wp:positionV relativeFrom="paragraph">
                  <wp:posOffset>5994400</wp:posOffset>
                </wp:positionV>
                <wp:extent cx="1188720" cy="891540"/>
                <wp:effectExtent l="0" t="0" r="11430" b="2286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91540"/>
                        </a:xfrm>
                        <a:prstGeom prst="rect">
                          <a:avLst/>
                        </a:prstGeom>
                        <a:solidFill>
                          <a:srgbClr val="FFFFFF"/>
                        </a:solidFill>
                        <a:ln w="9525">
                          <a:solidFill>
                            <a:srgbClr val="000000"/>
                          </a:solidFill>
                          <a:prstDash val="dash"/>
                          <a:miter lim="800000"/>
                          <a:headEnd/>
                          <a:tailEnd/>
                        </a:ln>
                      </wps:spPr>
                      <wps:txbx>
                        <w:txbxContent>
                          <w:p w14:paraId="6F34A2E9" w14:textId="77777777" w:rsidR="00785B47" w:rsidRPr="001A53BC" w:rsidRDefault="00785B47" w:rsidP="00D0295B">
                            <w:pPr>
                              <w:jc w:val="left"/>
                              <w:rPr>
                                <w:b/>
                                <w:bCs/>
                                <w:sz w:val="16"/>
                                <w:szCs w:val="16"/>
                                <w:lang w:val="en-US"/>
                              </w:rPr>
                            </w:pPr>
                            <w:r w:rsidRPr="001A53BC">
                              <w:rPr>
                                <w:b/>
                                <w:bCs/>
                                <w:sz w:val="16"/>
                                <w:szCs w:val="16"/>
                                <w:lang w:val="en-US"/>
                              </w:rPr>
                              <w:t>If many interference cases occur, consider the review of the basis for presumption of conformity for the installation</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68" id="Text Box 85" o:spid="_x0000_s1046" type="#_x0000_t202" style="position:absolute;left:0;text-align:left;margin-left:17.85pt;margin-top:472pt;width:93.6pt;height:7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uiJAIAAEsEAAAOAAAAZHJzL2Uyb0RvYy54bWysVNuO0zAQfUfiHyy/06TVFrpR09XSUoS0&#10;XKSFD5g4TmLheIztNlm+nrHT7VYLvCDyYI079pmZc467vhl7zY7SeYWm5PNZzpk0Amtl2pJ/+7p/&#10;teLMBzA1aDSy5A/S85vNyxfrwRZygR3qWjpGIMYXgy15F4ItssyLTvbgZ2iloWSDrodAW9dmtYOB&#10;0HudLfL8dTagq61DIb2nX3dTkm8SftNIET43jZeB6ZJTbyGtLq1VXLPNGorWge2UOLUB/9BFD8pQ&#10;0TPUDgKwg1O/QfVKOPTYhJnAPsOmUUKmGWiaef5smvsOrEyzEDnenmny/w9WfDre2y+OhfEtjiRg&#10;GsLbOxTfPTO47cC08tY5HDoJNRWeR8qywfridDVS7QsfQarhI9YkMhwCJqCxcX1kheZkhE4CPJxJ&#10;l2NgIpacr1ZvFpQSlFtdz5dXSZUMisfb1vnwXmLPYlByR6ImdDje+RC7geLxSCzmUat6r7ROG9dW&#10;W+3YEcgA+/SlAZ4d04YNJb9eLpYTAX+FyNP3J4jYwg58N5WqKZrM1atADteqp+nOl6GIdL4zdfJf&#10;AKWnmEbR5sRvpHQiN4zVyFRdcqKJLkS+K6wfiHGHk6PpBVLQofvJ2UBuLrn/cQAnOdMfDKlGpObR&#10;/mlztUx8u8tMdZkBIwiq5IGzKdyG6ckcrFNtR5Umnxi8JaUblUR46urUPzk2aXN6XfFJXO7Tqaf/&#10;gM0vAAAA//8DAFBLAwQUAAYACAAAACEAjShRNuAAAAALAQAADwAAAGRycy9kb3ducmV2LnhtbEyP&#10;y07DMBBF90j8gzVI7KhTE2ga4lSoEgtYRKI81k5s4gh7HGI3DX/PsILlaI7uPbfaLd6x2UxxCChh&#10;vcqAGeyCHrCX8PrycFUAi0mhVi6gkfBtIuzq87NKlTqc8NnMh9QzCsFYKgk2pbHkPHbWeBVXYTRI&#10;v48weZXonHquJ3WicO+4yLJb7tWA1GDVaPbWdJ+Ho5dQvIuhTV+bpmke3Rjntds/2TcpLy+W+ztg&#10;ySzpD4ZffVKHmpzacEQdmZNwfbMhUsI2z2kTAUKILbCWyKzIc+B1xf9vqH8AAAD//wMAUEsBAi0A&#10;FAAGAAgAAAAhALaDOJL+AAAA4QEAABMAAAAAAAAAAAAAAAAAAAAAAFtDb250ZW50X1R5cGVzXS54&#10;bWxQSwECLQAUAAYACAAAACEAOP0h/9YAAACUAQAACwAAAAAAAAAAAAAAAAAvAQAAX3JlbHMvLnJl&#10;bHNQSwECLQAUAAYACAAAACEASZyroiQCAABLBAAADgAAAAAAAAAAAAAAAAAuAgAAZHJzL2Uyb0Rv&#10;Yy54bWxQSwECLQAUAAYACAAAACEAjShRNuAAAAALAQAADwAAAAAAAAAAAAAAAAB+BAAAZHJzL2Rv&#10;d25yZXYueG1sUEsFBgAAAAAEAAQA8wAAAIsFAAAAAA==&#10;">
                <v:stroke dashstyle="dash"/>
                <v:textbox inset="1.5mm,,1.5mm">
                  <w:txbxContent>
                    <w:p w14:paraId="6F34A2E9" w14:textId="77777777" w:rsidR="00785B47" w:rsidRPr="001A53BC" w:rsidRDefault="00785B47" w:rsidP="00D0295B">
                      <w:pPr>
                        <w:jc w:val="left"/>
                        <w:rPr>
                          <w:b/>
                          <w:bCs/>
                          <w:sz w:val="16"/>
                          <w:szCs w:val="16"/>
                          <w:lang w:val="en-US"/>
                        </w:rPr>
                      </w:pPr>
                      <w:r w:rsidRPr="001A53BC">
                        <w:rPr>
                          <w:b/>
                          <w:bCs/>
                          <w:sz w:val="16"/>
                          <w:szCs w:val="16"/>
                          <w:lang w:val="en-US"/>
                        </w:rPr>
                        <w:t>If many interference cases occur, consider the review of the basis for presumption of conformity for the installation</w:t>
                      </w:r>
                    </w:p>
                  </w:txbxContent>
                </v:textbox>
              </v:shape>
            </w:pict>
          </mc:Fallback>
        </mc:AlternateContent>
      </w:r>
      <w:r>
        <w:rPr>
          <w:noProof/>
          <w:lang w:val="en-US" w:eastAsia="zh-CN"/>
        </w:rPr>
        <mc:AlternateContent>
          <mc:Choice Requires="wps">
            <w:drawing>
              <wp:anchor distT="0" distB="0" distL="114300" distR="114300" simplePos="0" relativeHeight="251677696" behindDoc="0" locked="0" layoutInCell="1" allowOverlap="1" wp14:anchorId="6F34A26A" wp14:editId="6F34A26B">
                <wp:simplePos x="0" y="0"/>
                <wp:positionH relativeFrom="column">
                  <wp:posOffset>5610860</wp:posOffset>
                </wp:positionH>
                <wp:positionV relativeFrom="paragraph">
                  <wp:posOffset>3473450</wp:posOffset>
                </wp:positionV>
                <wp:extent cx="578485" cy="2351405"/>
                <wp:effectExtent l="0" t="0" r="12065" b="1079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2351405"/>
                        </a:xfrm>
                        <a:prstGeom prst="rect">
                          <a:avLst/>
                        </a:prstGeom>
                        <a:solidFill>
                          <a:srgbClr val="FFFFFF"/>
                        </a:solidFill>
                        <a:ln w="9525">
                          <a:solidFill>
                            <a:srgbClr val="000000"/>
                          </a:solidFill>
                          <a:miter lim="800000"/>
                          <a:headEnd/>
                          <a:tailEnd/>
                        </a:ln>
                      </wps:spPr>
                      <wps:txbx>
                        <w:txbxContent>
                          <w:p w14:paraId="6F34A2EA" w14:textId="77777777" w:rsidR="00785B47" w:rsidRDefault="00785B47" w:rsidP="00D0295B">
                            <w:pPr>
                              <w:pStyle w:val="Heading2"/>
                              <w:spacing w:before="200"/>
                              <w:jc w:val="center"/>
                              <w:rPr>
                                <w:sz w:val="28"/>
                              </w:rPr>
                            </w:pPr>
                            <w:bookmarkStart w:id="46" w:name="_Toc138238673"/>
                            <w:bookmarkStart w:id="47" w:name="_Toc138238727"/>
                            <w:r>
                              <w:rPr>
                                <w:sz w:val="28"/>
                              </w:rPr>
                              <w:t>Interference resolution</w:t>
                            </w:r>
                            <w:bookmarkEnd w:id="46"/>
                            <w:bookmarkEnd w:id="47"/>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6A" id="Text Box 83" o:spid="_x0000_s1047" type="#_x0000_t202" style="position:absolute;left:0;text-align:left;margin-left:441.8pt;margin-top:273.5pt;width:45.55pt;height:18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GWHAIAADYEAAAOAAAAZHJzL2Uyb0RvYy54bWysU9uO0zAQfUfiHyy/06ShYbtR09XSpQhp&#10;F5AWPsBxnMTC8RjbbdK/Z+xku+X2gvCD5fHYZ2bOnNncjL0iR2GdBF3S5SKlRGgOtdRtSb9+2b9a&#10;U+I80zVToEVJT8LRm+3LF5vBFCKDDlQtLEEQ7YrBlLTz3hRJ4ngneuYWYIRGZwO2Zx5N2ya1ZQOi&#10;9yrJ0vRNMoCtjQUunMPbu8lJtxG/aQT3n5rGCU9USTE3H3cb9yrsyXbDitYy00k+p8H+IYueSY1B&#10;z1B3zDNysPI3qF5yCw4av+DQJ9A0kotYA1azTH+p5rFjRsRakBxnzjS5/wfLPx4fzWdL/PgWRmxg&#10;LMKZe+DfHNGw65huxa21MHSC1Rh4GShLBuOK+Wug2hUugFTDA9TYZHbwEIHGxvaBFayTIDo24HQm&#10;XYyecLzMr9ardU4JR1f2Ol+u0jyGYMXTb2Odfy+gJ+FQUotNjejseO98yIYVT09CMAdK1nupVDRs&#10;W+2UJUeGAtjHNaP/9ExpMpT0Os/yiYC/QqRx/Qmilx6VrGRf0vX5ESsCbe90HXXmmVTTGVNWeuYx&#10;UDeR6MdqJLJGHiLLgdcK6hMya2FSLk4aHsKeXSGbAwq3pO77gVlBifqgsUHXy9UqKD0aq/wqQ8Ne&#10;eqpLD9O8A5wHT8l03PlpOg7GyrbDYJMkNNxiUxsZ+X5ObC4BxRnbMA9SUP+lHV89j/v2BwAAAP//&#10;AwBQSwMEFAAGAAgAAAAhAKN1uO3iAAAACwEAAA8AAABkcnMvZG93bnJldi54bWxMj0FOwzAQRfdI&#10;3MEaJHbUKQ1NCHGqglQJpCqFlAO4setExOPIdttwe4YV7GY0T3/eL1eTHdhZ+9A7FDCfJcA0tk71&#10;aAR87jd3ObAQJSo5ONQCvnWAVXV9VcpCuQt+6HMTDaMQDIUU0MU4FpyHttNWhpkbNdLt6LyVkVZv&#10;uPLyQuF24PdJsuRW9kgfOjnql063X83JCqibnXo+Trv6vfZve5Nu1tvk1QhxezOtn4BFPcU/GH71&#10;SR0qcjq4E6rABgF5vlgSKuAhzagUEY9ZmgE70DDPFsCrkv/vUP0AAAD//wMAUEsBAi0AFAAGAAgA&#10;AAAhALaDOJL+AAAA4QEAABMAAAAAAAAAAAAAAAAAAAAAAFtDb250ZW50X1R5cGVzXS54bWxQSwEC&#10;LQAUAAYACAAAACEAOP0h/9YAAACUAQAACwAAAAAAAAAAAAAAAAAvAQAAX3JlbHMvLnJlbHNQSwEC&#10;LQAUAAYACAAAACEAlKeBlhwCAAA2BAAADgAAAAAAAAAAAAAAAAAuAgAAZHJzL2Uyb0RvYy54bWxQ&#10;SwECLQAUAAYACAAAACEAo3W47eIAAAALAQAADwAAAAAAAAAAAAAAAAB2BAAAZHJzL2Rvd25yZXYu&#10;eG1sUEsFBgAAAAAEAAQA8wAAAIUFAAAAAA==&#10;">
                <v:textbox style="layout-flow:vertical;mso-layout-flow-alt:bottom-to-top">
                  <w:txbxContent>
                    <w:p w14:paraId="6F34A2EA" w14:textId="77777777" w:rsidR="00785B47" w:rsidRDefault="00785B47" w:rsidP="00D0295B">
                      <w:pPr>
                        <w:pStyle w:val="Heading2"/>
                        <w:spacing w:before="200"/>
                        <w:jc w:val="center"/>
                        <w:rPr>
                          <w:sz w:val="28"/>
                        </w:rPr>
                      </w:pPr>
                      <w:bookmarkStart w:id="49" w:name="_Toc138238673"/>
                      <w:bookmarkStart w:id="50" w:name="_Toc138238727"/>
                      <w:r>
                        <w:rPr>
                          <w:sz w:val="28"/>
                        </w:rPr>
                        <w:t>Interference resolution</w:t>
                      </w:r>
                      <w:bookmarkEnd w:id="49"/>
                      <w:bookmarkEnd w:id="50"/>
                    </w:p>
                  </w:txbxContent>
                </v:textbox>
              </v:shape>
            </w:pict>
          </mc:Fallback>
        </mc:AlternateContent>
      </w:r>
      <w:r>
        <w:rPr>
          <w:noProof/>
          <w:lang w:val="en-US" w:eastAsia="zh-CN"/>
        </w:rPr>
        <mc:AlternateContent>
          <mc:Choice Requires="wps">
            <w:drawing>
              <wp:anchor distT="0" distB="0" distL="114300" distR="114300" simplePos="0" relativeHeight="251676672" behindDoc="0" locked="0" layoutInCell="1" allowOverlap="1" wp14:anchorId="6F34A26C" wp14:editId="6F34A26D">
                <wp:simplePos x="0" y="0"/>
                <wp:positionH relativeFrom="column">
                  <wp:posOffset>5610860</wp:posOffset>
                </wp:positionH>
                <wp:positionV relativeFrom="paragraph">
                  <wp:posOffset>681355</wp:posOffset>
                </wp:positionV>
                <wp:extent cx="578485" cy="2571750"/>
                <wp:effectExtent l="0" t="0" r="12065" b="190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2571750"/>
                        </a:xfrm>
                        <a:prstGeom prst="rect">
                          <a:avLst/>
                        </a:prstGeom>
                        <a:solidFill>
                          <a:srgbClr val="FFFFFF"/>
                        </a:solidFill>
                        <a:ln w="9525">
                          <a:solidFill>
                            <a:srgbClr val="000000"/>
                          </a:solidFill>
                          <a:miter lim="800000"/>
                          <a:headEnd/>
                          <a:tailEnd/>
                        </a:ln>
                      </wps:spPr>
                      <wps:txbx>
                        <w:txbxContent>
                          <w:p w14:paraId="6F34A2EB" w14:textId="77777777" w:rsidR="00785B47" w:rsidRDefault="00785B47" w:rsidP="00D0295B">
                            <w:pPr>
                              <w:pStyle w:val="Heading2"/>
                              <w:spacing w:before="200"/>
                              <w:jc w:val="center"/>
                              <w:rPr>
                                <w:sz w:val="28"/>
                              </w:rPr>
                            </w:pPr>
                            <w:bookmarkStart w:id="48" w:name="_Toc138238674"/>
                            <w:bookmarkStart w:id="49" w:name="_Toc138238728"/>
                            <w:r>
                              <w:rPr>
                                <w:sz w:val="28"/>
                              </w:rPr>
                              <w:t>Compliance investigation</w:t>
                            </w:r>
                            <w:bookmarkEnd w:id="48"/>
                            <w:bookmarkEnd w:id="49"/>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6C" id="Text Box 82" o:spid="_x0000_s1048" type="#_x0000_t202" style="position:absolute;left:0;text-align:left;margin-left:441.8pt;margin-top:53.65pt;width:45.5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5fHAIAADYEAAAOAAAAZHJzL2Uyb0RvYy54bWysU9uO2yAQfa/Uf0C8N06suMlacVbbbFNV&#10;2l6kbT8AA7ZRMUOBxM7fd8DZbLRtX6rygBgGzsycObO5HXtNjtJ5Baaii9mcEmk4CGXain7/tn+z&#10;psQHZgTTYGRFT9LT2+3rV5vBljKHDrSQjiCI8eVgK9qFYMss87yTPfMzsNKgswHXs4CmazPh2IDo&#10;vc7y+fxtNoAT1gGX3uPt/eSk24TfNJKHL03jZSC6ophbSLtLex33bLthZeuY7RQ/p8H+IYueKYNB&#10;L1D3LDBycOo3qF5xBx6aMOPQZ9A0istUA1azmL+o5rFjVqZakBxvLzT5/wfLPx8f7VdHwvgORmxg&#10;KsLbB+A/PDGw65hp5Z1zMHSSCQy8iJRlg/Xl+Wuk2pc+gtTDJxDYZHYIkIDGxvWRFayTIDo24HQh&#10;XY6BcLwsVuvluqCEoysvVotVkbqSsfLpt3U+fJDQk3ioqMOmJnR2fPAhZsPKpycxmAetxF5pnQzX&#10;1jvtyJGhAPZppQJePNOGDBW9KfJiIuCvEPO0/gTRq4BK1qqv6PryiJWRtvdGJJ0FpvR0xpS1OfMY&#10;qZtIDGM9EiWQhzxGiLzWIE7IrINJuThpeIh7vkI2BxRuRf3PA3OSEv3RYINuFstlVHoylsUqR8Nd&#10;e+prDzO8A5yHQMl03IVpOg7WqbbDYJMkDNxhUxuV+H5O7FwCijO14TxIUf3Xdnr1PO7bXwAAAP//&#10;AwBQSwMEFAAGAAgAAAAhAOZEZUjiAAAACwEAAA8AAABkcnMvZG93bnJldi54bWxMj0FOwzAQRfdI&#10;3MEaJHbUblOaEOJUBakSSCiFlAO48dSJiMdR7Lbh9pgVLEf/6f83xXqyPTvj6DtHEuYzAQypcboj&#10;I+Fzv73LgPmgSKveEUr4Rg/r8vqqULl2F/rAcx0MiyXkcyWhDWHIOfdNi1b5mRuQYnZ0o1UhnqPh&#10;elSXWG57vhBixa3qKC60asDnFpuv+mQlVPVOPx2nXfVeja97s9xu3sSLkfL2Zto8Ags4hT8YfvWj&#10;OpTR6eBOpD3rJWRZsopoDESaAIvEQ7pMgR0k3M8XCfCy4P9/KH8AAAD//wMAUEsBAi0AFAAGAAgA&#10;AAAhALaDOJL+AAAA4QEAABMAAAAAAAAAAAAAAAAAAAAAAFtDb250ZW50X1R5cGVzXS54bWxQSwEC&#10;LQAUAAYACAAAACEAOP0h/9YAAACUAQAACwAAAAAAAAAAAAAAAAAvAQAAX3JlbHMvLnJlbHNQSwEC&#10;LQAUAAYACAAAACEAA6seXxwCAAA2BAAADgAAAAAAAAAAAAAAAAAuAgAAZHJzL2Uyb0RvYy54bWxQ&#10;SwECLQAUAAYACAAAACEA5kRlSOIAAAALAQAADwAAAAAAAAAAAAAAAAB2BAAAZHJzL2Rvd25yZXYu&#10;eG1sUEsFBgAAAAAEAAQA8wAAAIUFAAAAAA==&#10;">
                <v:textbox style="layout-flow:vertical;mso-layout-flow-alt:bottom-to-top">
                  <w:txbxContent>
                    <w:p w14:paraId="6F34A2EB" w14:textId="77777777" w:rsidR="00785B47" w:rsidRDefault="00785B47" w:rsidP="00D0295B">
                      <w:pPr>
                        <w:pStyle w:val="Heading2"/>
                        <w:spacing w:before="200"/>
                        <w:jc w:val="center"/>
                        <w:rPr>
                          <w:sz w:val="28"/>
                        </w:rPr>
                      </w:pPr>
                      <w:bookmarkStart w:id="53" w:name="_Toc138238674"/>
                      <w:bookmarkStart w:id="54" w:name="_Toc138238728"/>
                      <w:r>
                        <w:rPr>
                          <w:sz w:val="28"/>
                        </w:rPr>
                        <w:t>Compliance investigation</w:t>
                      </w:r>
                      <w:bookmarkEnd w:id="53"/>
                      <w:bookmarkEnd w:id="54"/>
                    </w:p>
                  </w:txbxContent>
                </v:textbox>
              </v:shape>
            </w:pict>
          </mc:Fallback>
        </mc:AlternateContent>
      </w:r>
      <w:r>
        <w:rPr>
          <w:noProof/>
          <w:lang w:val="en-US" w:eastAsia="zh-CN"/>
        </w:rPr>
        <mc:AlternateContent>
          <mc:Choice Requires="wps">
            <w:drawing>
              <wp:anchor distT="0" distB="0" distL="114300" distR="114300" simplePos="0" relativeHeight="251665408" behindDoc="0" locked="0" layoutInCell="1" allowOverlap="1" wp14:anchorId="6F34A26E" wp14:editId="6F34A26F">
                <wp:simplePos x="0" y="0"/>
                <wp:positionH relativeFrom="column">
                  <wp:posOffset>1695450</wp:posOffset>
                </wp:positionH>
                <wp:positionV relativeFrom="paragraph">
                  <wp:posOffset>7294245</wp:posOffset>
                </wp:positionV>
                <wp:extent cx="139700" cy="73660"/>
                <wp:effectExtent l="0" t="0" r="31750" b="2159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700" cy="736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91FCF90" id="Straight Connector 81"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574.35pt" to="144.5pt,5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mmygEAAHcDAAAOAAAAZHJzL2Uyb0RvYy54bWysU01v2zAMvQ/YfxB0X+ykaLoacXpI1u3Q&#10;bQHa9c7owxYmi4KoxMm/n6SkabHdhvogUCL5+PhIL+4Og2V7Fciga/l0UnOmnEBpXNfyX0/3nz5z&#10;RhGcBItOtfyoiN8tP35YjL5RM+zRShVYAnHUjL7lfYy+qSoSvRqAJuiVS06NYYCYrqGrZIAxoQ+2&#10;mtX1vBoxSB9QKKL0uj45+bLga61E/Kk1qchsyxO3WM5Qzm0+q+UCmi6A740404D/YDGAcanoBWoN&#10;EdgumH+gBiMCEuo4EThUqLURqvSQupnWf3Xz2INXpZckDvmLTPR+sOLHfuU2IVMXB/foH1D8JuZw&#10;1YPrVCHwdPRpcNMsVTV6ai4p+UJ+E9h2/I4yxcAuYlHhoMPAtDX+W04s1nO2cpnUMzuUARwvA1CH&#10;yER6nF7d3tRpTCK5bq7m8zKfCpqMl3N9oPhV4cCy0XJrXJYHGtg/UMz8XkPys8N7Y20ZsXVsbPnt&#10;9ey6JBBaI7Mzh1Hotisb2B7ykpSvNJs8b8NyzTVQf4qTyTptT8Cdk6VIr0B+OdsRjD3ZiZR1Z+2y&#10;XHk3qdmiPG7Ci6ZpuoX9eRPz+ry9l+zX/2X5BwAA//8DAFBLAwQUAAYACAAAACEANzTvo+EAAAAN&#10;AQAADwAAAGRycy9kb3ducmV2LnhtbEyPwU7DMBBE70j8g7VIXCLqOECSpnEqhODAjYYeenRiN4mI&#10;11HstuHv2Z7guDOj2TfldrEjO5vZDw4liFUMzGDr9ICdhP3X+0MOzAeFWo0OjYQf42Fb3d6UqtDu&#10;gjtzrkPHqAR9oST0IUwF577tjVV+5SaD5B3dbFWgc+64ntWFyu3IkzhOuVUD0odeTea1N+13fbIS&#10;3proef25ywZ/SPBD1CI6HEUk5f3d8rIBFswS/sJwxSd0qIipcSfUno0SkjSjLYEM8ZRnwCiS5GuS&#10;mquUxo/Aq5L/X1H9AgAA//8DAFBLAQItABQABgAIAAAAIQC2gziS/gAAAOEBAAATAAAAAAAAAAAA&#10;AAAAAAAAAABbQ29udGVudF9UeXBlc10ueG1sUEsBAi0AFAAGAAgAAAAhADj9If/WAAAAlAEAAAsA&#10;AAAAAAAAAAAAAAAALwEAAF9yZWxzLy5yZWxzUEsBAi0AFAAGAAgAAAAhAOnUqabKAQAAdwMAAA4A&#10;AAAAAAAAAAAAAAAALgIAAGRycy9lMm9Eb2MueG1sUEsBAi0AFAAGAAgAAAAhADc076PhAAAADQEA&#10;AA8AAAAAAAAAAAAAAAAAJAQAAGRycy9kb3ducmV2LnhtbFBLBQYAAAAABAAEAPMAAAAyBQAAAAA=&#10;">
                <v:stroke dashstyle="dash"/>
              </v:line>
            </w:pict>
          </mc:Fallback>
        </mc:AlternateContent>
      </w:r>
      <w:r>
        <w:rPr>
          <w:noProof/>
          <w:lang w:val="en-US" w:eastAsia="zh-CN"/>
        </w:rPr>
        <mc:AlternateContent>
          <mc:Choice Requires="wps">
            <w:drawing>
              <wp:anchor distT="0" distB="0" distL="114299" distR="114299" simplePos="0" relativeHeight="251666432" behindDoc="0" locked="0" layoutInCell="1" allowOverlap="1" wp14:anchorId="6F34A270" wp14:editId="6F34A271">
                <wp:simplePos x="0" y="0"/>
                <wp:positionH relativeFrom="column">
                  <wp:posOffset>1695449</wp:posOffset>
                </wp:positionH>
                <wp:positionV relativeFrom="paragraph">
                  <wp:posOffset>5530850</wp:posOffset>
                </wp:positionV>
                <wp:extent cx="0" cy="1763395"/>
                <wp:effectExtent l="0" t="0" r="19050" b="2730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633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5F26710" id="Straight Connector 80" o:spid="_x0000_s1026" style="position:absolute;flip:x;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5pt,435.5pt" to="133.5pt,5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FLewAEAAGoDAAAOAAAAZHJzL2Uyb0RvYy54bWysU01v2zAMvQ/YfxB0X5ykSLcacXpI1u3Q&#10;bQHa/QBGH7YwWRREJXb+/STFTfdxG+aDQFLk4+MTvb4fe8tOKpBB1/DFbM6ZcgKlcW3Dvz8/vPvA&#10;GUVwEiw61fCzIn6/eftmPfhaLbFDK1VgCcRRPfiGdzH6uqpIdKoHmqFXLl1qDD3E5Ia2kgGGhN7b&#10;ajmf31YDBukDCkWUorvLJd8UfK2ViN+0JhWZbXjiFssZynnIZ7VZQ90G8J0REw34BxY9GJeaXqF2&#10;EIEdg/kLqjciIKGOM4F9hVobocoMaZrF/I9pnjrwqsySxCF/lYn+H6z4etq6fcjUxeie/COKH8Qc&#10;bjtwrSoEns8+PdwiS1UNnuprSXbI7wM7DF9Qphw4RiwqjDr0TFvjP+fCDJ4mZWOR/XyVXY2RiUtQ&#10;pOji/e3Nzd2q9IE6Q+RCHyh+UtizbDTcGpcVgRpOjxQzpdeUHHb4YKwtr2odGxp+t1quSgGhNTJf&#10;5jQK7WFrAztB3ovyTX1/S8s9d0DdJU8m67IwAY9OliadAvlxsiMYe7ETKesmubJCeR2pPqA878OL&#10;jOlBC/tp+fLG/OqX6tdfZPMTAAD//wMAUEsDBBQABgAIAAAAIQCEgbYQ3QAAAAwBAAAPAAAAZHJz&#10;L2Rvd25yZXYueG1sTI9Bb4MwDIXvk/YfIk/abQ2gChglVNOkHjiOVT2nxANU4iCSFvrv52mH7Wb7&#10;PT1/r9yvdhQ3nP3gSEG8iUAgtc4M1Ck4fh5echA+aDJ6dIQK7uhhXz0+lLowbqEPvDWhExxCvtAK&#10;+hCmQkrf9mi137gJibUvN1sdeJ07aWa9cLgdZRJFqbR6IP7Q6wnfe2wvzdUqWE8ujeKtqfVhSUJ9&#10;vPv6tcmVen5a33YgAq7hzww/+IwOFTOd3ZWMF6OCJM24S1CQZzEP7Pi9nNkab/MMZFXK/yWqbwAA&#10;AP//AwBQSwECLQAUAAYACAAAACEAtoM4kv4AAADhAQAAEwAAAAAAAAAAAAAAAAAAAAAAW0NvbnRl&#10;bnRfVHlwZXNdLnhtbFBLAQItABQABgAIAAAAIQA4/SH/1gAAAJQBAAALAAAAAAAAAAAAAAAAAC8B&#10;AABfcmVscy8ucmVsc1BLAQItABQABgAIAAAAIQAt4FLewAEAAGoDAAAOAAAAAAAAAAAAAAAAAC4C&#10;AABkcnMvZTJvRG9jLnhtbFBLAQItABQABgAIAAAAIQCEgbYQ3QAAAAwBAAAPAAAAAAAAAAAAAAAA&#10;ABoEAABkcnMvZG93bnJldi54bWxQSwUGAAAAAAQABADzAAAAJAUAAAAA&#10;">
                <v:stroke dashstyle="dash"/>
              </v:line>
            </w:pict>
          </mc:Fallback>
        </mc:AlternateContent>
      </w:r>
      <w:r>
        <w:rPr>
          <w:noProof/>
          <w:lang w:val="en-US" w:eastAsia="zh-CN"/>
        </w:rPr>
        <mc:AlternateContent>
          <mc:Choice Requires="wps">
            <w:drawing>
              <wp:anchor distT="0" distB="0" distL="114299" distR="114299" simplePos="0" relativeHeight="251717632" behindDoc="0" locked="0" layoutInCell="1" allowOverlap="1" wp14:anchorId="6F34A272" wp14:editId="6F34A273">
                <wp:simplePos x="0" y="0"/>
                <wp:positionH relativeFrom="column">
                  <wp:posOffset>86994</wp:posOffset>
                </wp:positionH>
                <wp:positionV relativeFrom="paragraph">
                  <wp:posOffset>3105785</wp:posOffset>
                </wp:positionV>
                <wp:extent cx="0" cy="3233420"/>
                <wp:effectExtent l="76200" t="38100" r="57150" b="2413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23342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4A80F8" id="Straight Connector 78" o:spid="_x0000_s1026" style="position:absolute;flip:x y;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5pt,244.55pt" to="6.85pt,4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f11wEAAJYDAAAOAAAAZHJzL2Uyb0RvYy54bWysU0tv2zAMvg/YfxB0X5zHOqxGnB6SdTt0&#10;W4C2uzOSHAuTRUFU4uTfT5SDtNhuxXwQ+ObHj/Ty7tQ7cTSRLPpGziZTKYxXqK3fN/L56f7DZyko&#10;gdfg0JtGng3Ju9X7d8sh1GaOHTptoshFPNVDaGSXUqirilRneqAJBuOzs8XYQ8pq3Fc6wpCr966a&#10;T6efqgGjDhGVIcrWzeiUq1K/bY1KP9uWTBKukRlbKm8s747farWEeh8hdFZdYMAbUPRgfW56LbWB&#10;BOIQ7T+leqsiErZporCvsG2tMmWGPM1s+tc0jx0EU2bJ5FC40kT/r6z6cVz7bWTo6uQfwwOq3yQ8&#10;rjvwe1MAPJ1DXtyMqaqGQPU1hRUK2yh2w3fUOQYOCQsLpzb2onU2fOPEIv1iidvkmcWpLOB8XYA5&#10;JaFGo8rWxXyx+Dgvy6mg5mKcGCKlrwZ7wUIjnfXMDdRwfKDE4F5C2Ozx3jpX9uu8GBp5ezO/KQmE&#10;zmp2chjF/W7tojgCX0j5yqTZ8zqMe26AujFOZ2k8nYgHr0uTzoD+cpETWJdlkQp1KdpMpjOSUfRG&#10;S+FM/llYGmE7f6GW2eTTpXqH+ryN7GYtL7/MdzlUvq7Xeol6+Z1WfwAAAP//AwBQSwMEFAAGAAgA&#10;AAAhAClq7RbdAAAACQEAAA8AAABkcnMvZG93bnJldi54bWxMj0FOwzAQRfdI3MEaJHbULokgSeNU&#10;gFSkSmxaOIAbT+NAPI5stw2cHmcFyz/z9OdNvZ7swM7oQ+9IwnIhgCG1TvfUSfh439wVwEJUpNXg&#10;CCV8Y4B1c31Vq0q7C+3wvI8dSyUUKiXBxDhWnIfWoFVh4UaktDs6b1VM0Xdce3VJ5Xbg90I8cKt6&#10;SheMGvHFYPu1P1kJYvM5xe1r7n8yLni+NTvfvj1LeXszPa2ARZziHwyzflKHJjkd3Il0YEPK2WMi&#10;JeRFuQQ2A/PgIKEsiwx4U/P/HzS/AAAA//8DAFBLAQItABQABgAIAAAAIQC2gziS/gAAAOEBAAAT&#10;AAAAAAAAAAAAAAAAAAAAAABbQ29udGVudF9UeXBlc10ueG1sUEsBAi0AFAAGAAgAAAAhADj9If/W&#10;AAAAlAEAAAsAAAAAAAAAAAAAAAAALwEAAF9yZWxzLy5yZWxzUEsBAi0AFAAGAAgAAAAhAMBCl/XX&#10;AQAAlgMAAA4AAAAAAAAAAAAAAAAALgIAAGRycy9lMm9Eb2MueG1sUEsBAi0AFAAGAAgAAAAhAClq&#10;7RbdAAAACQEAAA8AAAAAAAAAAAAAAAAAMQQAAGRycy9kb3ducmV2LnhtbFBLBQYAAAAABAAEAPMA&#10;AAA7BQAAAAA=&#10;">
                <v:stroke dashstyle="dash" endarrow="block"/>
              </v:line>
            </w:pict>
          </mc:Fallback>
        </mc:AlternateContent>
      </w:r>
      <w:r>
        <w:rPr>
          <w:noProof/>
          <w:lang w:val="en-US" w:eastAsia="zh-CN"/>
        </w:rPr>
        <mc:AlternateContent>
          <mc:Choice Requires="wps">
            <w:drawing>
              <wp:anchor distT="4294967295" distB="4294967295" distL="114300" distR="114300" simplePos="0" relativeHeight="251716608" behindDoc="0" locked="0" layoutInCell="1" allowOverlap="1" wp14:anchorId="6F34A274" wp14:editId="6F34A275">
                <wp:simplePos x="0" y="0"/>
                <wp:positionH relativeFrom="column">
                  <wp:posOffset>86995</wp:posOffset>
                </wp:positionH>
                <wp:positionV relativeFrom="paragraph">
                  <wp:posOffset>6361429</wp:posOffset>
                </wp:positionV>
                <wp:extent cx="139700" cy="0"/>
                <wp:effectExtent l="0" t="0" r="12700"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6265895" id="Straight Connector 77" o:spid="_x0000_s1026" style="position:absolute;flip:x;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5pt,500.9pt" to="17.85pt,5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5bzwQEAAGkDAAAOAAAAZHJzL2Uyb0RvYy54bWysU01v2zAMvQ/YfxB0X+xkaLsacXpI1u3Q&#10;bgHa/QBGH7YwWRREJXb+fSUlTYvtNswHgRTJp8dHenk3DZYdVCCDruXzWc2ZcgKlcV3Lfz3ff/rC&#10;GUVwEiw61fKjIn63+vhhOfpGLbBHK1VgCcRRM/qW9zH6pqpI9GoAmqFXLgU1hgFickNXyQBjQh9s&#10;tajr62rEIH1AoYjS7eYU5KuCr7US8afWpCKzLU/cYjlDOXf5rFZLaLoAvjfiTAP+gcUAxqVHL1Ab&#10;iMD2wfwFNRgRkFDHmcChQq2NUKWH1M28/qObpx68Kr0kcchfZKL/Byt+HNZuGzJ1Mbkn/4DiNzGH&#10;6x5cpwqB56NPg5tnqarRU3MpyQ75bWC78RFlyoF9xKLCpMPAtDX+ey7M4KlTNhXZjxfZ1RSZSJfz&#10;z7c3dRqOeA1V0GSEXOcDxW8KB5aNllvjsiDQwOGBYmb0lpKvHd4ba8tQrWNjy2+vFlelgNAamYM5&#10;jUK3W9vADpDXonylvRR5n5bf3AD1pzyZrNO+BNw7WR7pFcivZzuCsSc7kbLurFYWKG8jNTuUx214&#10;VTHNs7A/715emPd+qX77Q1YvAAAA//8DAFBLAwQUAAYACAAAACEA8biv3dkAAAALAQAADwAAAGRy&#10;cy9kb3ducmV2LnhtbExPy07DMBC8I/EP1iJxo3ZaKCXEqRBSDzlSKs7beEki4nUUu0369ywHBKfV&#10;PDQ7U2xn36szjbELbCFbGFDEdXAdNxYO77u7DaiYkB32gcnChSJsy+urAnMXJn6j8z41SkI45mih&#10;TWnItY51Sx7jIgzEon2G0WMSODbajThJuO/10pi19tixfGhxoNeW6q/9yVuYP8LaZPeuwt20TNXh&#10;Equn/cba25v55RlUojn9meGnvlSHUjodw4ldVL3g1aM45RqTyQZxrB6EOf4yuiz0/w3lNwAAAP//&#10;AwBQSwECLQAUAAYACAAAACEAtoM4kv4AAADhAQAAEwAAAAAAAAAAAAAAAAAAAAAAW0NvbnRlbnRf&#10;VHlwZXNdLnhtbFBLAQItABQABgAIAAAAIQA4/SH/1gAAAJQBAAALAAAAAAAAAAAAAAAAAC8BAABf&#10;cmVscy8ucmVsc1BLAQItABQABgAIAAAAIQB7n5bzwQEAAGkDAAAOAAAAAAAAAAAAAAAAAC4CAABk&#10;cnMvZTJvRG9jLnhtbFBLAQItABQABgAIAAAAIQDxuK/d2QAAAAsBAAAPAAAAAAAAAAAAAAAAABsE&#10;AABkcnMvZG93bnJldi54bWxQSwUGAAAAAAQABADzAAAAIQUAAAAA&#10;">
                <v:stroke dashstyle="dash"/>
              </v:line>
            </w:pict>
          </mc:Fallback>
        </mc:AlternateContent>
      </w:r>
      <w:r>
        <w:rPr>
          <w:noProof/>
          <w:lang w:val="en-US" w:eastAsia="zh-CN"/>
        </w:rPr>
        <mc:AlternateContent>
          <mc:Choice Requires="wps">
            <w:drawing>
              <wp:anchor distT="0" distB="0" distL="114300" distR="114300" simplePos="0" relativeHeight="251715584" behindDoc="0" locked="0" layoutInCell="1" allowOverlap="1" wp14:anchorId="6F34A276" wp14:editId="6F34A277">
                <wp:simplePos x="0" y="0"/>
                <wp:positionH relativeFrom="column">
                  <wp:posOffset>1695450</wp:posOffset>
                </wp:positionH>
                <wp:positionV relativeFrom="paragraph">
                  <wp:posOffset>5383530</wp:posOffset>
                </wp:positionV>
                <wp:extent cx="209550" cy="147320"/>
                <wp:effectExtent l="0" t="0" r="19050" b="2413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1473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9617121" id="Straight Connector 76"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423.9pt" to="150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irxwEAAG4DAAAOAAAAZHJzL2Uyb0RvYy54bWysU01v2zAMvQ/YfxB0X+x4y7YacXpI1u3Q&#10;bQHa/gBGH7YwWRREJU7+/SQlS4vtNtQHgRTJp8dHenl7HC07qEAGXcfns5oz5QRK4/qOPz3evfvM&#10;GUVwEiw61fGTIn67evtmOflWNTiglSqwBOKonXzHhxh9W1UkBjUCzdArl4IawwgxuaGvZIApoY+2&#10;aur6YzVhkD6gUETpdnMO8lXB11qJ+FNrUpHZjidusZyhnLt8VqsltH0APxhxoQH/wWIE49KjV6gN&#10;RGD7YP6BGo0ISKjjTOBYodZGqNJD6mZe/9XNwwBelV6SOOSvMtHrwYofh7XbhkxdHN2Dv0fxi5jD&#10;9QCuV4XA48mnwc2zVNXkqb2WZIf8NrDd9B1lyoF9xKLCUYeRaWv8t1yYwVOn7FhkP11lV8fIRLps&#10;6pvFIg1HpND8w6f3TRlLBW2GycU+UPyqcGTZ6Lg1LqsCLRzuKWZazyn52uGdsbZM1jo2dfxm0SxK&#10;AaE1MgdzGoV+t7aBHSDvRvlKjynyMi2/uQEaznkyWeelCbh3sjwyKJBfLnYEY892ImXdRbKsUl5J&#10;ancoT9vwR8o01ML+soB5a176pfr5N1n9BgAA//8DAFBLAwQUAAYACAAAACEAorEz/t0AAAALAQAA&#10;DwAAAGRycy9kb3ducmV2LnhtbEyPwU7DMBBE70j8g7VI3KidUDUhxKkQUg85Eqqet7FJIuJ1FLtN&#10;+vcsJzju7GhmXrlf3Siudg6DJw3JRoGw1HozUKfh+Hl4ykGEiGRw9GQ13GyAfXV/V2Jh/EIf9trE&#10;TnAIhQI19DFOhZSh7a3DsPGTJf59+dlh5HPupJlx4XA3ylSpnXQ4EDf0ONn33rbfzcVpWE9+p5Kt&#10;qfGwpLE+3kL90uRaPz6sb68gol3jnxl+5/N0qHjT2V/IBDFqSHcZs0QN+TZjBnY8K8XKmZUsUSCr&#10;Uv5nqH4AAAD//wMAUEsBAi0AFAAGAAgAAAAhALaDOJL+AAAA4QEAABMAAAAAAAAAAAAAAAAAAAAA&#10;AFtDb250ZW50X1R5cGVzXS54bWxQSwECLQAUAAYACAAAACEAOP0h/9YAAACUAQAACwAAAAAAAAAA&#10;AAAAAAAvAQAAX3JlbHMvLnJlbHNQSwECLQAUAAYACAAAACEAMzz4q8cBAABuAwAADgAAAAAAAAAA&#10;AAAAAAAuAgAAZHJzL2Uyb0RvYy54bWxQSwECLQAUAAYACAAAACEAorEz/t0AAAALAQAADwAAAAAA&#10;AAAAAAAAAAAhBAAAZHJzL2Rvd25yZXYueG1sUEsFBgAAAAAEAAQA8wAAACsFAAAAAA==&#10;">
                <v:stroke dashstyle="dash"/>
              </v:line>
            </w:pict>
          </mc:Fallback>
        </mc:AlternateContent>
      </w:r>
      <w:r>
        <w:rPr>
          <w:noProof/>
          <w:lang w:val="en-US" w:eastAsia="zh-CN"/>
        </w:rPr>
        <mc:AlternateContent>
          <mc:Choice Requires="wps">
            <w:drawing>
              <wp:anchor distT="0" distB="0" distL="114300" distR="114300" simplePos="0" relativeHeight="251701248" behindDoc="0" locked="0" layoutInCell="1" allowOverlap="1" wp14:anchorId="6F34A278" wp14:editId="6F34A279">
                <wp:simplePos x="0" y="0"/>
                <wp:positionH relativeFrom="column">
                  <wp:posOffset>1275715</wp:posOffset>
                </wp:positionH>
                <wp:positionV relativeFrom="paragraph">
                  <wp:posOffset>6581775</wp:posOffset>
                </wp:positionV>
                <wp:extent cx="297180" cy="198120"/>
                <wp:effectExtent l="0" t="0" r="64770" b="4953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81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F34A2EC" w14:textId="77777777" w:rsidR="00785B47" w:rsidRDefault="00785B47" w:rsidP="00D0295B">
                            <w:pPr>
                              <w:spacing w:before="0"/>
                              <w:jc w:val="center"/>
                              <w:rPr>
                                <w:sz w:val="16"/>
                              </w:rPr>
                            </w:pPr>
                            <w:r>
                              <w:rPr>
                                <w:sz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78" id="Text Box 75" o:spid="_x0000_s1049" type="#_x0000_t202" style="position:absolute;left:0;text-align:left;margin-left:100.45pt;margin-top:518.25pt;width:23.4pt;height:1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rC0WQIAALgEAAAOAAAAZHJzL2Uyb0RvYy54bWysVE1v2zAMvQ/YfxB0Xxy7zZIYdYquXYYB&#10;3QfQDTsrkmwLk0VNUmKnv36UnKRBu12G2YAgmtIjHx/pq+uh02QnnVdgKppPppRIw0Eo01T0+7f1&#10;mwUlPjAjmAYjK7qXnl6vXr+66m0pC2hBC+kIghhf9raibQi2zDLPW9kxPwErDTprcB0LaLomE471&#10;iN7prJhO32Y9OGEdcOk9fr0bnXSV8Ota8vClrr0MRFcUcwtpdWndxDVbXbGyccy2ih/SYP+QRceU&#10;waAnqDsWGNk69QKqU9yBhzpMOHQZ1LXiMnFANvn0GZuHllmZuGBxvD2Vyf8/WP5592C/OhKGdzCg&#10;gImEt/fAf3pi4LZlppE3zkHfSiYwcB5LlvXWl4ersdS+9BFk038CgSKzbYAENNSui1VBngTRUYD9&#10;qehyCITjx2I5zxfo4ejKl4u8SKJkrDxets6HDxI6EjcVdahpAme7ex9iMqw8HomxPGgl1krrZLhm&#10;c6sd2THUf52elP+zY9qQvqLLWTEb+f8VYpqeP0F0KmAja9VVdHE6xMpYtfdGpDYLTOlxjylrE/OT&#10;qUWRR6rSFiEeWtEToSLTi9myyCka2K/FfAQlTDc4aDw4ShyEHyq0qUtiWV8QXkzje8gWjuipYmeB&#10;k5hRv1HJMGwGogSGvIg3o7gbEHuUF+MlDXHccdOCe6Skx9GpqP+1ZU5Soj8abJFlfnkZZy0Zl7M5&#10;KkrcuWdz7mGGI1RFAyXj9jaM87m1TjUtRhqb0sANtlWtkuRPWR2aEccj8TqMcpy/czudevrhrH4D&#10;AAD//wMAUEsDBBQABgAIAAAAIQA2AwhI4gAAAA0BAAAPAAAAZHJzL2Rvd25yZXYueG1sTI9BT8JA&#10;EIXvJv6HzZhwMbIFocXaLSFGjsQIkuht2x3ahu5s012g/HuHk95m5r28+V62HGwrztj7xpGCyTgC&#10;gVQ601Cl4Gu3flqA8EGT0a0jVHBFD8v8/i7TqXEX+sTzNlSCQ8inWkEdQpdK6csarfZj1yGxdnC9&#10;1YHXvpKm1xcOt62cRlEsrW6IP9S6w7cay+P2ZBU8Ntd9NTuuv8ufxd4Um8nH+yY5KDV6GFavIAIO&#10;4c8MN3xGh5yZCnci40WrgNNf2MpC9BzPQbBlOksSEMXtFPMk80z+b5H/AgAA//8DAFBLAQItABQA&#10;BgAIAAAAIQC2gziS/gAAAOEBAAATAAAAAAAAAAAAAAAAAAAAAABbQ29udGVudF9UeXBlc10ueG1s&#10;UEsBAi0AFAAGAAgAAAAhADj9If/WAAAAlAEAAAsAAAAAAAAAAAAAAAAALwEAAF9yZWxzLy5yZWxz&#10;UEsBAi0AFAAGAAgAAAAhALz2sLRZAgAAuAQAAA4AAAAAAAAAAAAAAAAALgIAAGRycy9lMm9Eb2Mu&#10;eG1sUEsBAi0AFAAGAAgAAAAhADYDCEjiAAAADQEAAA8AAAAAAAAAAAAAAAAAswQAAGRycy9kb3du&#10;cmV2LnhtbFBLBQYAAAAABAAEAPMAAADCBQAAAAA=&#10;">
                <v:shadow on="t"/>
                <v:textbox>
                  <w:txbxContent>
                    <w:p w14:paraId="6F34A2EC" w14:textId="77777777" w:rsidR="00785B47" w:rsidRDefault="00785B47" w:rsidP="00D0295B">
                      <w:pPr>
                        <w:spacing w:before="0"/>
                        <w:jc w:val="center"/>
                        <w:rPr>
                          <w:sz w:val="16"/>
                        </w:rPr>
                      </w:pPr>
                      <w:r>
                        <w:rPr>
                          <w:sz w:val="16"/>
                        </w:rPr>
                        <w:t>6</w:t>
                      </w:r>
                    </w:p>
                  </w:txbxContent>
                </v:textbox>
              </v:shape>
            </w:pict>
          </mc:Fallback>
        </mc:AlternateContent>
      </w:r>
      <w:r>
        <w:rPr>
          <w:noProof/>
          <w:lang w:val="en-US" w:eastAsia="zh-CN"/>
        </w:rPr>
        <mc:AlternateContent>
          <mc:Choice Requires="wps">
            <w:drawing>
              <wp:anchor distT="0" distB="0" distL="114300" distR="114300" simplePos="0" relativeHeight="251700224" behindDoc="0" locked="0" layoutInCell="1" allowOverlap="1" wp14:anchorId="6F34A27A" wp14:editId="6F34A27B">
                <wp:simplePos x="0" y="0"/>
                <wp:positionH relativeFrom="column">
                  <wp:posOffset>5261610</wp:posOffset>
                </wp:positionH>
                <wp:positionV relativeFrom="paragraph">
                  <wp:posOffset>6559550</wp:posOffset>
                </wp:positionV>
                <wp:extent cx="297180" cy="197485"/>
                <wp:effectExtent l="0" t="0" r="64770" b="5016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74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F34A2ED" w14:textId="77777777" w:rsidR="00785B47" w:rsidRDefault="00785B47" w:rsidP="00D0295B">
                            <w:pPr>
                              <w:spacing w:before="0"/>
                              <w:jc w:val="center"/>
                              <w:rPr>
                                <w:sz w:val="16"/>
                              </w:rPr>
                            </w:pPr>
                            <w:smartTag w:uri="urn:schemas-microsoft-com:office:smarttags" w:element="PersonName">
                              <w:r>
                                <w:rPr>
                                  <w:sz w:val="16"/>
                                </w:rPr>
                                <w:t>4</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7A" id="Text Box 74" o:spid="_x0000_s1050" type="#_x0000_t202" style="position:absolute;left:0;text-align:left;margin-left:414.3pt;margin-top:516.5pt;width:23.4pt;height:1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xCWAIAALgEAAAOAAAAZHJzL2Uyb0RvYy54bWysVE2P0zAQvSPxHyzf2TShpW3UdLV0WYS0&#10;fEgFcXZtJ7FwPMZ2myy/nrHTdgsLF0QiWZ6M/WbevJmsrodOk4N0XoGpaH41oUQaDkKZpqJfPt+9&#10;WFDiAzOCaTCyog/S0+v182er3paygBa0kI4giPFlbyvahmDLLPO8lR3zV2ClQWcNrmMBTddkwrEe&#10;0TudFZPJq6wHJ6wDLr3Hr7ejk64Tfl1LHj7WtZeB6IpibiGtLq27uGbrFSsbx2yr+DEN9g9ZdEwZ&#10;DHqGumWBkb1TT6A6xR14qMMVhy6DulZcJg7IJp/8xmbbMisTFyyOt+cy+f8Hyz8ctvaTI2F4DQMK&#10;mEh4ew/8mycGNi0zjbxxDvpWMoGB81iyrLe+PF6NpfaljyC7/j0IFJntAySgoXZdrAryJIiOAjyc&#10;iy6HQDh+LJbzfIEejq58OZ8uZikCK0+XrfPhrYSOxE1FHWqawNnh3oeYDCtPR2IsD1qJO6V1Mlyz&#10;22hHDgz1v0vPEf2XY9qQvqLLWTEb+f8VYpKeP0F0KmAja9VVdHE+xMpYtTdGpDYLTOlxjylrE/OT&#10;qUWRR6rSHiG2reiJUJHpy9myyCka2K/FfAQlTDc4aDw4ShyEryq0qUtiWZ8QXkzie8wWTuipYheB&#10;k5hRv1HJMOwGogSGnMabUdwdiAeUF+MlDXHccdOC+0FJj6NTUf99z5ykRL8z2CLLfDqNs5aM6Wxe&#10;oOEuPbtLDzMcoSoaKBm3mzDO59461bQYaWxKAzfYVrVKkj9mdWxGHI/E6zjKcf4u7XTq8Yez/gkA&#10;AP//AwBQSwMEFAAGAAgAAAAhAPYX+ErjAAAADQEAAA8AAABkcnMvZG93bnJldi54bWxMj8FOwzAQ&#10;RO9I/IO1SFwQddKGNApxKoTosUIUKsHNibdJ1HgdxW6b/j3bExx35ml2plhNthcnHH3nSEE8i0Ag&#10;1c501Cj4+lw/ZiB80GR07wgVXNDDqry9KXRu3Jk+8LQNjeAQ8rlW0IYw5FL6ukWr/cwNSOzt3Wh1&#10;4HNspBn1mcNtL+dRlEqrO+IPrR7wtcX6sD1aBQ/dZdckh/V3/ZPtTLWJ3982y71S93fTyzOIgFP4&#10;g+Fan6tDyZ0qdyTjRa8gm2cpo2xEiwWvYiRbPiUgqquUJjHIspD/V5S/AAAA//8DAFBLAQItABQA&#10;BgAIAAAAIQC2gziS/gAAAOEBAAATAAAAAAAAAAAAAAAAAAAAAABbQ29udGVudF9UeXBlc10ueG1s&#10;UEsBAi0AFAAGAAgAAAAhADj9If/WAAAAlAEAAAsAAAAAAAAAAAAAAAAALwEAAF9yZWxzLy5yZWxz&#10;UEsBAi0AFAAGAAgAAAAhAGusXEJYAgAAuAQAAA4AAAAAAAAAAAAAAAAALgIAAGRycy9lMm9Eb2Mu&#10;eG1sUEsBAi0AFAAGAAgAAAAhAPYX+ErjAAAADQEAAA8AAAAAAAAAAAAAAAAAsgQAAGRycy9kb3du&#10;cmV2LnhtbFBLBQYAAAAABAAEAPMAAADCBQAAAAA=&#10;">
                <v:shadow on="t"/>
                <v:textbox>
                  <w:txbxContent>
                    <w:p w14:paraId="6F34A2ED" w14:textId="77777777" w:rsidR="00785B47" w:rsidRDefault="00785B47" w:rsidP="00D0295B">
                      <w:pPr>
                        <w:spacing w:before="0"/>
                        <w:jc w:val="center"/>
                        <w:rPr>
                          <w:sz w:val="16"/>
                        </w:rPr>
                      </w:pPr>
                      <w:smartTag w:uri="urn:schemas-microsoft-com:office:smarttags" w:element="PersonName">
                        <w:r>
                          <w:rPr>
                            <w:sz w:val="16"/>
                          </w:rPr>
                          <w:t>4</w:t>
                        </w:r>
                      </w:smartTag>
                    </w:p>
                  </w:txbxContent>
                </v:textbox>
              </v:shape>
            </w:pict>
          </mc:Fallback>
        </mc:AlternateContent>
      </w:r>
      <w:r>
        <w:rPr>
          <w:noProof/>
          <w:lang w:val="en-US" w:eastAsia="zh-CN"/>
        </w:rPr>
        <mc:AlternateContent>
          <mc:Choice Requires="wps">
            <w:drawing>
              <wp:anchor distT="0" distB="0" distL="114300" distR="114300" simplePos="0" relativeHeight="251698176" behindDoc="0" locked="0" layoutInCell="1" allowOverlap="1" wp14:anchorId="6F34A27C" wp14:editId="6F34A27D">
                <wp:simplePos x="0" y="0"/>
                <wp:positionH relativeFrom="column">
                  <wp:posOffset>5261610</wp:posOffset>
                </wp:positionH>
                <wp:positionV relativeFrom="paragraph">
                  <wp:posOffset>5310505</wp:posOffset>
                </wp:positionV>
                <wp:extent cx="297180" cy="197485"/>
                <wp:effectExtent l="0" t="0" r="64770" b="5016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9748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F34A2EE" w14:textId="77777777" w:rsidR="00785B47" w:rsidRDefault="00785B47" w:rsidP="00D0295B">
                            <w:pPr>
                              <w:spacing w:before="0"/>
                              <w:jc w:val="center"/>
                              <w:rPr>
                                <w:sz w:val="16"/>
                              </w:rPr>
                            </w:pPr>
                            <w:r>
                              <w:rPr>
                                <w:sz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7C" id="Text Box 73" o:spid="_x0000_s1051" type="#_x0000_t202" style="position:absolute;left:0;text-align:left;margin-left:414.3pt;margin-top:418.15pt;width:23.4pt;height:1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qmuWAIAALgEAAAOAAAAZHJzL2Uyb0RvYy54bWysVE2P0zAQvSPxHyzf2TShpW3UdLV0WYS0&#10;fEgFcXZtJ7FwPMZ2myy/nrHTdgsLF0QiWZ6M/WbevJmsrodOk4N0XoGpaH41oUQaDkKZpqJfPt+9&#10;WFDiAzOCaTCyog/S0+v182er3paygBa0kI4giPFlbyvahmDLLPO8lR3zV2ClQWcNrmMBTddkwrEe&#10;0TudFZPJq6wHJ6wDLr3Hr7ejk64Tfl1LHj7WtZeB6IpibiGtLq27uGbrFSsbx2yr+DEN9g9ZdEwZ&#10;DHqGumWBkb1TT6A6xR14qMMVhy6DulZcJg7IJp/8xmbbMisTFyyOt+cy+f8Hyz8ctvaTI2F4DQMK&#10;mEh4ew/8mycGNi0zjbxxDvpWMoGB81iyrLe+PF6NpfaljyC7/j0IFJntAySgoXZdrAryJIiOAjyc&#10;iy6HQDh+LJbzfIEejq58OZ8uZikCK0+XrfPhrYSOxE1FHWqawNnh3oeYDCtPR2IsD1qJO6V1Mlyz&#10;22hHDgz1v0vPEf2XY9qQvqLLWTEb+f8VYpKeP0F0KmAja9VVdHE+xMpYtTdGpDYLTOlxjylrE/OT&#10;qUWRR6rSHiG2reiJUJHpy9myyCka2K/FfAQlTDc4aDw4ShyEryq0qUtiWZ8QXkzie8wWTuipYheB&#10;k5hRv1HJMOwGogSGTEJEcXcgHlBejJc0xHHHTQvuByU9jk5F/fc9c5IS/c5giyzz6TTOWjKms3mB&#10;hrv07C49zHCEqmigZNxuwjife+tU02KksSkN3GBb1SpJ/pjVsRlxPBKv4yjH+bu006nHH876JwAA&#10;AP//AwBQSwMEFAAGAAgAAAAhAPh+T8HiAAAACwEAAA8AAABkcnMvZG93bnJldi54bWxMj8FKw0AQ&#10;hu+C77CM4EXspm1MQsymiNhjkVYLettkp0lodjZkt2369o4nvf3DfPzzTbGabC/OOPrOkYL5LAKB&#10;VDvTUaPg82P9mIHwQZPRvSNUcEUPq/L2ptC5cRfa4nkXGsEl5HOtoA1hyKX0dYtW+5kbkHh3cKPV&#10;gcexkWbUFy63vVxEUSKt7ogvtHrA1xbr4+5kFTx0130TH9df9Xe2N9Vm/v62SQ9K3d9NL88gAk7h&#10;D4ZffVaHkp0qdyLjRa8gW2QJoxyWyRIEE1n6FIOoOCRpDLIs5P8fyh8AAAD//wMAUEsBAi0AFAAG&#10;AAgAAAAhALaDOJL+AAAA4QEAABMAAAAAAAAAAAAAAAAAAAAAAFtDb250ZW50X1R5cGVzXS54bWxQ&#10;SwECLQAUAAYACAAAACEAOP0h/9YAAACUAQAACwAAAAAAAAAAAAAAAAAvAQAAX3JlbHMvLnJlbHNQ&#10;SwECLQAUAAYACAAAACEAy+KprlgCAAC4BAAADgAAAAAAAAAAAAAAAAAuAgAAZHJzL2Uyb0RvYy54&#10;bWxQSwECLQAUAAYACAAAACEA+H5PweIAAAALAQAADwAAAAAAAAAAAAAAAACyBAAAZHJzL2Rvd25y&#10;ZXYueG1sUEsFBgAAAAAEAAQA8wAAAMEFAAAAAA==&#10;">
                <v:shadow on="t"/>
                <v:textbox>
                  <w:txbxContent>
                    <w:p w14:paraId="6F34A2EE" w14:textId="77777777" w:rsidR="00785B47" w:rsidRDefault="00785B47" w:rsidP="00D0295B">
                      <w:pPr>
                        <w:spacing w:before="0"/>
                        <w:jc w:val="center"/>
                        <w:rPr>
                          <w:sz w:val="16"/>
                        </w:rPr>
                      </w:pPr>
                      <w:r>
                        <w:rPr>
                          <w:sz w:val="16"/>
                        </w:rPr>
                        <w:t>3</w:t>
                      </w:r>
                    </w:p>
                  </w:txbxContent>
                </v:textbox>
              </v:shape>
            </w:pict>
          </mc:Fallback>
        </mc:AlternateContent>
      </w:r>
      <w:r>
        <w:rPr>
          <w:noProof/>
          <w:lang w:val="en-US" w:eastAsia="zh-CN"/>
        </w:rPr>
        <mc:AlternateContent>
          <mc:Choice Requires="wps">
            <w:drawing>
              <wp:anchor distT="0" distB="0" distL="114299" distR="114299" simplePos="0" relativeHeight="251696128" behindDoc="0" locked="0" layoutInCell="1" allowOverlap="1" wp14:anchorId="6F34A27E" wp14:editId="6F34A27F">
                <wp:simplePos x="0" y="0"/>
                <wp:positionH relativeFrom="column">
                  <wp:posOffset>4492624</wp:posOffset>
                </wp:positionH>
                <wp:positionV relativeFrom="paragraph">
                  <wp:posOffset>5383530</wp:posOffset>
                </wp:positionV>
                <wp:extent cx="0" cy="734695"/>
                <wp:effectExtent l="76200" t="0" r="57150" b="6540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E8DF209" id="Straight Connector 72"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3.75pt,423.9pt" to="353.75pt,4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twwAEAAGkDAAAOAAAAZHJzL2Uyb0RvYy54bWysU02P0zAQvSPxHyzfadpCFzZquocuy2WB&#10;Srv8gKk9SSwcjzV2m/bfY7vZ8nVD5GDN5/Ob58n67jRYcUQOhlwjF7O5FOgUaeO6Rn57fnjzQYoQ&#10;wWmw5LCRZwzybvP61Xr0NS6pJ6uRRQJxoR59I/sYfV1VQfU4QJiRR5eSLfEAMbncVZphTOiDrZbz&#10;+U01EmvPpDCEFL2/JOWm4Lctqvi1bQNGYRuZuMVycjn3+aw2a6g7Bt8bNdGAf2AxgHHp0ivUPUQQ&#10;BzZ/QQ1GMQVq40zRUFHbGoVlhjTNYv7HNE89eCyzJHGCv8oU/h+s+nLcuh1n6urknvwjqe9BONr2&#10;4DosBJ7PPj3cIktVjT7U15bsBL9jsR8/k041cIhUVDi1PGTINJ84FbHPV7HxFIW6BFWKvn/77uZ2&#10;VcChfunzHOInpEFko5HWuCwD1HB8DDHzgPqlJIcdPRhry1NaJ8ZG3q6Wq9IQyBqdk7kscLffWhZH&#10;yMtQvune38qYDk4XsB5Bf5zsCMYmW8SiRmST9LEo820Daikspv3P1oWedZNaWaC8jaHekz7vOKez&#10;l96zzDHtXl6YX/1S9fMP2fwAAAD//wMAUEsDBBQABgAIAAAAIQA0WzbR4QAAAAsBAAAPAAAAZHJz&#10;L2Rvd25yZXYueG1sTI/BTsMwDIbvSLxDZCRuLB2wtZS6E0Ialw3QNoTgljWmrWiSKkm38vYYcYCj&#10;7U+/v79YjKYTB/KhdRZhOklAkK2cbm2N8LJbXmQgQlRWq85ZQviiAIvy9KRQuXZHu6HDNtaCQ2zI&#10;FUITY59LGaqGjAoT15Pl24fzRkUefS21V0cON528TJK5NKq1/KFRPd03VH1uB4OwWS9X2etqGCv/&#10;/jB92j2vH99Chnh+Nt7dgog0xj8YfvRZHUp22rvB6iA6hDRJZ4wiZNcpd2Did7NHuJlfzUCWhfzf&#10;ofwGAAD//wMAUEsBAi0AFAAGAAgAAAAhALaDOJL+AAAA4QEAABMAAAAAAAAAAAAAAAAAAAAAAFtD&#10;b250ZW50X1R5cGVzXS54bWxQSwECLQAUAAYACAAAACEAOP0h/9YAAACUAQAACwAAAAAAAAAAAAAA&#10;AAAvAQAAX3JlbHMvLnJlbHNQSwECLQAUAAYACAAAACEA1xiLcMABAABpAwAADgAAAAAAAAAAAAAA&#10;AAAuAgAAZHJzL2Uyb0RvYy54bWxQSwECLQAUAAYACAAAACEANFs20eEAAAALAQAADwAAAAAAAAAA&#10;AAAAAAAaBAAAZHJzL2Rvd25yZXYueG1sUEsFBgAAAAAEAAQA8wAAACgFAAAAAA==&#10;">
                <v:stroke endarrow="block"/>
              </v:line>
            </w:pict>
          </mc:Fallback>
        </mc:AlternateContent>
      </w:r>
      <w:r>
        <w:rPr>
          <w:noProof/>
          <w:lang w:val="en-US" w:eastAsia="zh-CN"/>
        </w:rPr>
        <mc:AlternateContent>
          <mc:Choice Requires="wps">
            <w:drawing>
              <wp:anchor distT="4294967295" distB="4294967295" distL="114300" distR="114300" simplePos="0" relativeHeight="251689984" behindDoc="0" locked="0" layoutInCell="1" allowOverlap="1" wp14:anchorId="6F34A280" wp14:editId="6F34A281">
                <wp:simplePos x="0" y="0"/>
                <wp:positionH relativeFrom="column">
                  <wp:posOffset>1415415</wp:posOffset>
                </wp:positionH>
                <wp:positionV relativeFrom="paragraph">
                  <wp:posOffset>6361429</wp:posOffset>
                </wp:positionV>
                <wp:extent cx="280035" cy="0"/>
                <wp:effectExtent l="38100" t="76200" r="0" b="952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0035"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B3F28EB" id="Straight Connector 71" o:spid="_x0000_s1026" style="position:absolute;flip:x y;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45pt,500.9pt" to="133.5pt,5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2m1wEAAJUDAAAOAAAAZHJzL2Uyb0RvYy54bWysU01v2zAMvQ/YfxB0X+xkyNAZcXpI1u3Q&#10;bQHa9c5IcixMFgVRiZN/P1FJ02K7FdNBIMWvx0dqcXscnDiYSBZ9K6eTWgrjFWrrd6389Xj34UYK&#10;SuA1OPSmlSdD8nb5/t1iDI2ZYY9OmyhyEk/NGFrZpxSaqiLVmwFogsH4bOwwDpCyGneVjjDm7IOr&#10;ZnX9qRox6hBRGaL8uj4b5bLk7zqj0s+uI5OEa2XGlsody73lu1ouoNlFCL1VFxjwBhQDWJ+LXlOt&#10;IYHYR/tPqsGqiIRdmigcKuw6q0zpIXczrf/q5qGHYEovmRwKV5ro/6VVPw4rv4kMXR39Q7hH9ZuE&#10;x1UPfmcKgMdTyIObMlXVGKi5hrBCYRPFdvyOOvvAPmFh4djFQXTOhm8cWKQnlrhM7lkcywBO1wGY&#10;YxIqP85u6vrjXAr1bKqg4VwcFyKlrwYHwUIrnfVMDTRwuKfE2F5c+NnjnXWujNd5Mbby83w2LwGE&#10;zmo2shvF3XblojgAL0g5pdFsee3GNddA/dlPZ+m8ORH3XpcivQH95SInsC7LIhXmUrSZS2ckoxiM&#10;lsKZ/FdYOsN2/sIsk8mbS80W9WkT2cxann3p77KnvFyv9eL18puWfwAAAP//AwBQSwMEFAAGAAgA&#10;AAAhAFTZLPfeAAAADQEAAA8AAABkcnMvZG93bnJldi54bWxMj8FOwzAQRO9I/IO1SNyo3VCVNsSp&#10;AKlIlbi08AFuvMSBeB3Zbhv4epYDKsedeZqdqVaj78URY+oCaZhOFAikJtiOWg1vr+ubBYiUDVnT&#10;B0INX5hgVV9eVKa04URbPO5yKziEUmk0uJyHUsrUOPQmTcKAxN57iN5kPmMrbTQnDve9LJSaS286&#10;4g/ODPjksPncHbwGtf4Y8+Z5Fr9vpZKzjdvG5uVR6+ur8eEeRMYxn2H4rc/VoeZO+3Agm0SvoSiK&#10;JaNsKDXlEYwU8zuet/+TZF3J/yvqHwAAAP//AwBQSwECLQAUAAYACAAAACEAtoM4kv4AAADhAQAA&#10;EwAAAAAAAAAAAAAAAAAAAAAAW0NvbnRlbnRfVHlwZXNdLnhtbFBLAQItABQABgAIAAAAIQA4/SH/&#10;1gAAAJQBAAALAAAAAAAAAAAAAAAAAC8BAABfcmVscy8ucmVsc1BLAQItABQABgAIAAAAIQCQKy2m&#10;1wEAAJUDAAAOAAAAAAAAAAAAAAAAAC4CAABkcnMvZTJvRG9jLnhtbFBLAQItABQABgAIAAAAIQBU&#10;2Sz33gAAAA0BAAAPAAAAAAAAAAAAAAAAADEEAABkcnMvZG93bnJldi54bWxQSwUGAAAAAAQABADz&#10;AAAAPAUAAAAA&#10;">
                <v:stroke dashstyle="dash" endarrow="block"/>
              </v:line>
            </w:pict>
          </mc:Fallback>
        </mc:AlternateContent>
      </w:r>
      <w:r>
        <w:rPr>
          <w:noProof/>
          <w:lang w:val="en-US" w:eastAsia="zh-CN"/>
        </w:rPr>
        <mc:AlternateContent>
          <mc:Choice Requires="wps">
            <w:drawing>
              <wp:anchor distT="0" distB="0" distL="114300" distR="114300" simplePos="0" relativeHeight="251683840" behindDoc="0" locked="0" layoutInCell="1" allowOverlap="1" wp14:anchorId="6F34A282" wp14:editId="6F34A283">
                <wp:simplePos x="0" y="0"/>
                <wp:positionH relativeFrom="column">
                  <wp:posOffset>296545</wp:posOffset>
                </wp:positionH>
                <wp:positionV relativeFrom="paragraph">
                  <wp:posOffset>3105785</wp:posOffset>
                </wp:positionV>
                <wp:extent cx="635" cy="367665"/>
                <wp:effectExtent l="76200" t="0" r="75565" b="5143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67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A757E63" id="Straight Connector 68"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244.55pt" to="23.4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aXygEAAHUDAAAOAAAAZHJzL2Uyb0RvYy54bWysU82O0zAQviPxDpbvNG1XDRA13UOXhcMC&#10;lXZ5ANceJxaOx7LdJn17PN6ou8AN4YM1v9/MfB5vb6fBsjOEaNC1fLVYcgZOojKua/mPp/t3HziL&#10;STglLDpo+QUiv929fbMdfQNr7NEqCCyDuNiMvuV9Sr6pqih7GERcoAeXnRrDIFJWQ1epIMaMPthq&#10;vVzW1YhB+YASYszWu2cn3xV8rUGm71pHSMy2PPeWyh3KfaS72m1F0wXheyPnNsQ/dDEI43LRK9Sd&#10;SIKdgvkLajAyYESdFhKHCrU2EsoMeZrV8o9pHnvhocySyYn+SlP8f7Dy23nvDoFal5N79A8of0bm&#10;cN8L10Fp4Oni88OtiKpq9LG5ppAS/SGw4/gVVY4Rp4SFhUmHgWlr/BdKJPA8KZsK7Zcr7TAlJrOx&#10;vtlwJrP9pn5f15tSSDSEQZk+xPQZcGAktNwaR5SIRpwfYqKeXkLI7PDeWFue1To2tvzjZr0pCRGt&#10;UeSksBi6494Gdha0GOXMdX8LC3hyqoD1INSnWU7C2CyzVJhJwWSuLHCqNoDizEL+CyQ9t2fdzByR&#10;RZsZmyOqyyGQm7T8tmWOeQ9peV7rJerlt+x+AQAA//8DAFBLAwQUAAYACAAAACEAnyIcmOEAAAAJ&#10;AQAADwAAAGRycy9kb3ducmV2LnhtbEyPwU7DMAyG70i8Q2Qkbiwt6rqtNJ0QAokTYhtC4pY1pi1r&#10;nJJka+HpMSc4WZY//f7+cj3ZXpzQh86RgnSWgECqnemoUfCye7hagghRk9G9I1TwhQHW1flZqQvj&#10;RtrgaRsbwSEUCq2gjXEopAx1i1aHmRuQ+PbuvNWRV99I4/XI4baX10mSS6s74g+tHvCuxfqwPVoF&#10;q904d8/+8Jql3efb9/1HHB6folKXF9PtDYiIU/yD4Vef1aFip707kgmiV5DlCyZ5LlcpCAaynKvs&#10;FcyzRQKyKuX/BtUPAAAA//8DAFBLAQItABQABgAIAAAAIQC2gziS/gAAAOEBAAATAAAAAAAAAAAA&#10;AAAAAAAAAABbQ29udGVudF9UeXBlc10ueG1sUEsBAi0AFAAGAAgAAAAhADj9If/WAAAAlAEAAAsA&#10;AAAAAAAAAAAAAAAALwEAAF9yZWxzLy5yZWxzUEsBAi0AFAAGAAgAAAAhAFGcBpfKAQAAdQMAAA4A&#10;AAAAAAAAAAAAAAAALgIAAGRycy9lMm9Eb2MueG1sUEsBAi0AFAAGAAgAAAAhAJ8iHJjhAAAACQEA&#10;AA8AAAAAAAAAAAAAAAAAJAQAAGRycy9kb3ducmV2LnhtbFBLBQYAAAAABAAEAPMAAAAyBQAAAAA=&#10;">
                <v:stroke endarrow="block"/>
              </v:line>
            </w:pict>
          </mc:Fallback>
        </mc:AlternateContent>
      </w:r>
      <w:r w:rsidRPr="005C0E02">
        <w:rPr>
          <w:lang w:val="en-US" w:eastAsia="fr-FR"/>
        </w:rPr>
        <w:br/>
      </w:r>
      <w:r w:rsidRPr="005C0E02">
        <w:rPr>
          <w:sz w:val="24"/>
          <w:lang w:val="en-US"/>
        </w:rPr>
        <w:br/>
      </w:r>
    </w:p>
    <w:p w14:paraId="6F34A080" w14:textId="77777777" w:rsidR="00D0295B" w:rsidRPr="00FE4DE5" w:rsidRDefault="00D0295B" w:rsidP="00D0295B">
      <w:pPr>
        <w:pStyle w:val="Annextitle"/>
        <w:rPr>
          <w:lang w:val="en-US" w:eastAsia="fr-FR"/>
        </w:rPr>
      </w:pPr>
    </w:p>
    <w:p w14:paraId="6F34A081" w14:textId="77777777" w:rsidR="00D0295B" w:rsidRPr="00FE4DE5" w:rsidRDefault="00D0295B" w:rsidP="00D0295B">
      <w:pPr>
        <w:pStyle w:val="Annextitle"/>
        <w:rPr>
          <w:lang w:val="en-US" w:eastAsia="fr-FR"/>
        </w:rPr>
      </w:pPr>
    </w:p>
    <w:p w14:paraId="6F34A082" w14:textId="77777777" w:rsidR="00D0295B" w:rsidRPr="00FE4DE5" w:rsidRDefault="00D0295B" w:rsidP="00D0295B">
      <w:pPr>
        <w:pStyle w:val="Annextitle"/>
        <w:rPr>
          <w:lang w:val="en-US" w:eastAsia="fr-FR"/>
        </w:rPr>
      </w:pPr>
    </w:p>
    <w:p w14:paraId="6F34A083" w14:textId="77777777" w:rsidR="00D0295B" w:rsidRPr="00FE4DE5" w:rsidRDefault="00D0295B" w:rsidP="00D0295B">
      <w:pPr>
        <w:pStyle w:val="Annextitle"/>
        <w:rPr>
          <w:lang w:val="en-US" w:eastAsia="fr-FR"/>
        </w:rPr>
      </w:pPr>
    </w:p>
    <w:p w14:paraId="6F34A084" w14:textId="77777777" w:rsidR="00D0295B" w:rsidRPr="00FE4DE5" w:rsidRDefault="00D0295B" w:rsidP="00D0295B">
      <w:pPr>
        <w:pStyle w:val="Annextitle"/>
        <w:rPr>
          <w:lang w:val="en-US" w:eastAsia="fr-FR"/>
        </w:rPr>
      </w:pPr>
    </w:p>
    <w:p w14:paraId="6F34A085" w14:textId="77777777" w:rsidR="00D0295B" w:rsidRPr="00FE4DE5" w:rsidRDefault="00D0295B" w:rsidP="00D0295B">
      <w:pPr>
        <w:pStyle w:val="Annextitle"/>
        <w:rPr>
          <w:lang w:val="en-US" w:eastAsia="fr-FR"/>
        </w:rPr>
      </w:pPr>
    </w:p>
    <w:p w14:paraId="6F34A086" w14:textId="77777777" w:rsidR="00D0295B" w:rsidRPr="00FE4DE5" w:rsidRDefault="00D0295B" w:rsidP="00D0295B">
      <w:pPr>
        <w:pStyle w:val="Annextitle"/>
        <w:rPr>
          <w:lang w:val="en-US" w:eastAsia="fr-FR"/>
        </w:rPr>
      </w:pPr>
      <w:r>
        <w:rPr>
          <w:noProof/>
          <w:lang w:val="en-US" w:eastAsia="zh-CN"/>
        </w:rPr>
        <mc:AlternateContent>
          <mc:Choice Requires="wps">
            <w:drawing>
              <wp:anchor distT="0" distB="0" distL="114299" distR="114299" simplePos="0" relativeHeight="251688960" behindDoc="0" locked="0" layoutInCell="1" allowOverlap="1" wp14:anchorId="6F34A284" wp14:editId="6F34A285">
                <wp:simplePos x="0" y="0"/>
                <wp:positionH relativeFrom="column">
                  <wp:posOffset>2254884</wp:posOffset>
                </wp:positionH>
                <wp:positionV relativeFrom="paragraph">
                  <wp:posOffset>52070</wp:posOffset>
                </wp:positionV>
                <wp:extent cx="0" cy="1427480"/>
                <wp:effectExtent l="76200" t="0" r="57150" b="5842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274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4581D2C" id="Straight Connector 70" o:spid="_x0000_s1026" style="position:absolute;flip:y;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7.55pt,4.1pt" to="177.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goyQEAAHQDAAAOAAAAZHJzL2Uyb0RvYy54bWysU01vGyEQvVfqf0Dc67WtpE1WXufgNL2k&#10;raWkuWMYdlGBQYC9639fBltO1N6q7AExX495b2ZXd5Oz7AAxGfQdX8zmnIGXqIzvO/7r+eHTDWcp&#10;C6+ERQ8dP0Lid+uPH1ZjaGGJA1oFkRUQn9oxdHzIObRNk+QATqQZBvAlqDE6kYsZ+0ZFMRZ0Z5vl&#10;fP65GTGqEFFCSsV7fwrydcXXGmT+qXWCzGzHS2+5nrGeOzqb9Uq0fRRhMPLchviPLpwwvjx6gboX&#10;WbB9NP9AOSMjJtR5JtE1qLWRUDkUNov5X2yeBhGgcinipHCRKb0frPxx2PhtpNbl5J/CI8rfiXnc&#10;DML3UBt4PoYyuAVJ1YwhtZcSMlLYRrYbv6MqOWKfsaow6eiYtia8UCGBF6ZsqrIfL7LDlJk8OWXx&#10;Lq6WX65u6kga0RIEFYaY8jdAx+jScWs8KSJacXhMmVp6TSG3xwdjbZ2q9Wzs+O318roWJLRGUZDS&#10;Uux3GxvZQdBe1K/yK5G3aRH3XlWwAYT66hXLVYwcTZHHAqcXHCjOLJT1p1vNzsLYkn1qz/qzcKQV&#10;LWZqd6iO20hhsspoK4/zGtLuvLVr1uvPsv4DAAD//wMAUEsDBBQABgAIAAAAIQCASr5p3AAAAAkB&#10;AAAPAAAAZHJzL2Rvd25yZXYueG1sTI/RSsQwEEXfBf8hjOCbm27LSqlNF1FERBfW1Q/INmPbtZmU&#10;JN2Nf++ID/p4uZczZ+p1sqM4og+DIwXLRQYCqXVmoE7B+9vDVQkiRE1Gj45QwRcGWDfnZ7WujDvR&#10;Kx53sRMMoVBpBX2MUyVlaHu0OizchMTdh/NWR46+k8brE8PtKPMsu5ZWD8QXej3hXY/t5262CorD&#10;PZWbw7x5KU163KbpWYYnr9TlRbq9ARExxb8x/OizOjTstHczmSBGZqxWS54qKHMQ3P/mvYK8KDKQ&#10;TS3/f9B8AwAA//8DAFBLAQItABQABgAIAAAAIQC2gziS/gAAAOEBAAATAAAAAAAAAAAAAAAAAAAA&#10;AABbQ29udGVudF9UeXBlc10ueG1sUEsBAi0AFAAGAAgAAAAhADj9If/WAAAAlAEAAAsAAAAAAAAA&#10;AAAAAAAALwEAAF9yZWxzLy5yZWxzUEsBAi0AFAAGAAgAAAAhAFdziCjJAQAAdAMAAA4AAAAAAAAA&#10;AAAAAAAALgIAAGRycy9lMm9Eb2MueG1sUEsBAi0AFAAGAAgAAAAhAIBKvmncAAAACQEAAA8AAAAA&#10;AAAAAAAAAAAAIwQAAGRycy9kb3ducmV2LnhtbFBLBQYAAAAABAAEAPMAAAAsBQAAAAA=&#10;">
                <v:stroke startarrow="block"/>
              </v:line>
            </w:pict>
          </mc:Fallback>
        </mc:AlternateContent>
      </w:r>
      <w:r>
        <w:rPr>
          <w:noProof/>
          <w:lang w:val="en-US" w:eastAsia="zh-CN"/>
        </w:rPr>
        <mc:AlternateContent>
          <mc:Choice Requires="wps">
            <w:drawing>
              <wp:anchor distT="0" distB="0" distL="114299" distR="114299" simplePos="0" relativeHeight="251680768" behindDoc="0" locked="0" layoutInCell="1" allowOverlap="1" wp14:anchorId="6F34A286" wp14:editId="6F34A287">
                <wp:simplePos x="0" y="0"/>
                <wp:positionH relativeFrom="column">
                  <wp:posOffset>4492624</wp:posOffset>
                </wp:positionH>
                <wp:positionV relativeFrom="paragraph">
                  <wp:posOffset>52070</wp:posOffset>
                </wp:positionV>
                <wp:extent cx="0" cy="1427480"/>
                <wp:effectExtent l="76200" t="0" r="57150" b="5842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7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35B4801" id="Straight Connector 67"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3.75pt,4.1pt" to="353.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a7wwEAAGoDAAAOAAAAZHJzL2Uyb0RvYy54bWysU01v2zAMvQ/YfxB0X5wE7dYZcXpI1126&#10;LUDbH8BItC1MFgVKiZ1/P0lJ02K7FfNB4Jee+R6p1e00WHFADoZcIxezuRToFGnjukY+P91/upEi&#10;RHAaLDls5BGDvF1//LAafY1L6slqZJFAXKhH38g+Rl9XVVA9DhBm5NGlZEs8QEwud5VmGBP6YKvl&#10;fP65Gom1Z1IYQorenZJyXfDbFlX81bYBo7CNTL3FcnI5d/ms1iuoOwbfG3VuA97RxQDGpZ9eoO4g&#10;gtiz+QdqMIopUBtnioaK2tYoLBwSm8X8LzaPPXgsXJI4wV9kCv8PVv08bNyWc+tqco/+gdTvIBxt&#10;enAdlgaejj4NbpGlqkYf6suV7AS/ZbEbf5BONbCPVFSYWh4yZOInpiL28SI2TlGoU1Cl6OJq+eXq&#10;pgyigvrloucQvyMNIhuNtMZlHaCGw0OIuRGoX0py2NG9sbbM0joxNvLr9fK6XAhkjc7JXBa4220s&#10;iwPkbShfYZUyb8uY9k4XsB5BfzvbEYxNtohFjsgmCWRR5r8NqKWwmB5Atk7tWXeWKyuU1zHUO9LH&#10;Led09tJAC4/z8uWNeeuXqtcnsv4DAAD//wMAUEsDBBQABgAIAAAAIQCbMz5b3wAAAAkBAAAPAAAA&#10;ZHJzL2Rvd25yZXYueG1sTI9BS8NAFITvgv9heYI3u9sUbYh5KSLUS6vSVqS9bbPPJJh9G7KbNv57&#10;VzzocZhh5pt8MdpWnKj3jWOE6USBIC6dabhCeNstb1IQPmg2unVMCF/kYVFcXuQ6M+7MGzptQyVi&#10;CftMI9QhdJmUvqzJaj9xHXH0PlxvdYiyr6Tp9TmW21YmSt1JqxuOC7Xu6LGm8nM7WITNerlK31fD&#10;WPaHp+nL7nX9vPcp4vXV+HAPItAY/sLwgx/RoYhMRzew8aJFmKv5bYwipAmI6P/qI0IymymQRS7/&#10;Pyi+AQAA//8DAFBLAQItABQABgAIAAAAIQC2gziS/gAAAOEBAAATAAAAAAAAAAAAAAAAAAAAAABb&#10;Q29udGVudF9UeXBlc10ueG1sUEsBAi0AFAAGAAgAAAAhADj9If/WAAAAlAEAAAsAAAAAAAAAAAAA&#10;AAAALwEAAF9yZWxzLy5yZWxzUEsBAi0AFAAGAAgAAAAhAMvPNrvDAQAAagMAAA4AAAAAAAAAAAAA&#10;AAAALgIAAGRycy9lMm9Eb2MueG1sUEsBAi0AFAAGAAgAAAAhAJszPlvfAAAACQEAAA8AAAAAAAAA&#10;AAAAAAAAHQQAAGRycy9kb3ducmV2LnhtbFBLBQYAAAAABAAEAPMAAAApBQAAAAA=&#10;">
                <v:stroke endarrow="block"/>
              </v:line>
            </w:pict>
          </mc:Fallback>
        </mc:AlternateContent>
      </w:r>
      <w:r>
        <w:rPr>
          <w:noProof/>
          <w:lang w:val="en-US" w:eastAsia="zh-CN"/>
        </w:rPr>
        <mc:AlternateContent>
          <mc:Choice Requires="wps">
            <w:drawing>
              <wp:anchor distT="0" distB="0" distL="114300" distR="114300" simplePos="0" relativeHeight="251668480" behindDoc="0" locked="0" layoutInCell="1" allowOverlap="1" wp14:anchorId="6F34A288" wp14:editId="6F34A289">
                <wp:simplePos x="0" y="0"/>
                <wp:positionH relativeFrom="column">
                  <wp:posOffset>2254885</wp:posOffset>
                </wp:positionH>
                <wp:positionV relativeFrom="paragraph">
                  <wp:posOffset>343535</wp:posOffset>
                </wp:positionV>
                <wp:extent cx="993775" cy="797560"/>
                <wp:effectExtent l="0" t="0" r="0" b="254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4A2EF" w14:textId="77777777" w:rsidR="00785B47" w:rsidRPr="001A53BC" w:rsidRDefault="00785B47" w:rsidP="00D0295B">
                            <w:pPr>
                              <w:rPr>
                                <w:b/>
                                <w:bCs/>
                                <w:sz w:val="14"/>
                                <w:lang w:val="en-US"/>
                              </w:rPr>
                            </w:pPr>
                            <w:r w:rsidRPr="001A53BC">
                              <w:rPr>
                                <w:b/>
                                <w:bCs/>
                                <w:sz w:val="14"/>
                                <w:lang w:val="en-US"/>
                              </w:rPr>
                              <w:t>“Yes”</w:t>
                            </w:r>
                            <w:r w:rsidRPr="00D64C9E">
                              <w:rPr>
                                <w:sz w:val="14"/>
                                <w:lang w:val="en-US"/>
                              </w:rPr>
                              <w:t>,</w:t>
                            </w:r>
                            <w:r w:rsidRPr="001A53BC">
                              <w:rPr>
                                <w:b/>
                                <w:bCs/>
                                <w:sz w:val="14"/>
                                <w:lang w:val="en-US"/>
                              </w:rPr>
                              <w:t xml:space="preserve"> </w:t>
                            </w:r>
                            <w:r w:rsidRPr="00413FD1">
                              <w:rPr>
                                <w:sz w:val="14"/>
                                <w:lang w:val="en-US"/>
                              </w:rPr>
                              <w:t>or</w:t>
                            </w:r>
                          </w:p>
                          <w:p w14:paraId="6F34A2F0" w14:textId="77777777" w:rsidR="00785B47" w:rsidRPr="001A53BC" w:rsidRDefault="00785B47" w:rsidP="00D0295B">
                            <w:pPr>
                              <w:jc w:val="left"/>
                              <w:rPr>
                                <w:lang w:val="en-US"/>
                              </w:rPr>
                            </w:pPr>
                            <w:r w:rsidRPr="00413FD1">
                              <w:rPr>
                                <w:bCs/>
                                <w:sz w:val="14"/>
                                <w:lang w:val="en-US"/>
                              </w:rPr>
                              <w:t>“Not proven to be</w:t>
                            </w:r>
                            <w:r w:rsidRPr="001A53BC">
                              <w:rPr>
                                <w:b/>
                                <w:sz w:val="14"/>
                                <w:lang w:val="en-US"/>
                              </w:rPr>
                              <w:t xml:space="preserve"> NO</w:t>
                            </w:r>
                            <w:r w:rsidRPr="00413FD1">
                              <w:rPr>
                                <w:bCs/>
                                <w:sz w:val="14"/>
                                <w:lang w:val="en-US"/>
                              </w:rPr>
                              <w:t>”</w:t>
                            </w:r>
                            <w:r w:rsidRPr="001A53BC">
                              <w:rPr>
                                <w:b/>
                                <w:sz w:val="14"/>
                                <w:lang w:val="en-US"/>
                              </w:rPr>
                              <w:t xml:space="preserve"> </w:t>
                            </w:r>
                            <w:r w:rsidRPr="001A53BC">
                              <w:rPr>
                                <w:i/>
                                <w:sz w:val="14"/>
                                <w:lang w:val="en-US"/>
                              </w:rPr>
                              <w:t>(based on request of Administrations asking for evidence of compliance of the system)</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88" id="Text Box 66" o:spid="_x0000_s1052" type="#_x0000_t202" style="position:absolute;left:0;text-align:left;margin-left:177.55pt;margin-top:27.05pt;width:78.25pt;height:6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ov9gEAANEDAAAOAAAAZHJzL2Uyb0RvYy54bWysU9tu2zAMfR+wfxD0vtjJ0KQx4hRdigwD&#10;ugvQ7QNkWbaFyaJGKbGzrx8lp2nQvQ3TgyCK1CHPIbW5G3vDjgq9Blvy+SznTFkJtbZtyX9837+7&#10;5cwHYWthwKqSn5Tnd9u3bzaDK9QCOjC1QkYg1heDK3kXgiuyzMtO9cLPwClLzgawF4FMbLMaxUDo&#10;vckWeb7MBsDaIUjlPd0+TE6+TfhNo2T42jReBWZKTrWFtGPaq7hn240oWhSu0/JchviHKnqhLSW9&#10;QD2IINgB9V9QvZYIHpowk9Bn0DRaqsSB2MzzV2yeOuFU4kLieHeRyf8/WPnl+OS+IQvjBxipgYmE&#10;d48gf3pmYdcJ26p7RBg6JWpKPI+SZYPzxflplNoXPoJUw2eoqcniECABjQ32URXiyQidGnC6iK7G&#10;wCRdrtfvV6sbziS5VuvVzTI1JRPF82OHPnxU0LN4KDlSTxO4OD76EIsRxXNIzOXB6HqvjUkGttXO&#10;IDsK6v8+rVT/qzBjY7CF+GxCjDeJZSQ2UQxjNTJdl3yxjBiRdQX1iXgjTHNF/4AOHeBvzgaaqZL7&#10;XweBijPzyUbtbvM8DuFk5GRxhtee6tojrCSokgfOpuMuTIN7cKjbjjJN3bJwT3o3OmnxUtW5fpqb&#10;JNF5xuNgXtsp6uUnbv8AAAD//wMAUEsDBBQABgAIAAAAIQAlosD+3QAAAAoBAAAPAAAAZHJzL2Rv&#10;d25yZXYueG1sTI/BTsMwDIbvSLxDZCRuLA1bNyhNJ0BF4spAnL3Ga8qapGrSrbw95gQny/Kn399f&#10;bmfXixONsQteg1pkIMg3wXS+1fDx/nJzByIm9Ab74EnDN0XYVpcXJRYmnP0bnXapFRziY4EabEpD&#10;IWVsLDmMizCQ59shjA4Tr2MrzYhnDne9vM2ytXTYef5gcaBnS81xNzkNdfw6rFT96pau+0Tp7NFM&#10;T7XW11fz4wOIRHP6g+FXn9WhYqd9mLyJotewzHPFqIZ8xZOBXKk1iD2Tm/sNyKqU/ytUPwAAAP//&#10;AwBQSwECLQAUAAYACAAAACEAtoM4kv4AAADhAQAAEwAAAAAAAAAAAAAAAAAAAAAAW0NvbnRlbnRf&#10;VHlwZXNdLnhtbFBLAQItABQABgAIAAAAIQA4/SH/1gAAAJQBAAALAAAAAAAAAAAAAAAAAC8BAABf&#10;cmVscy8ucmVsc1BLAQItABQABgAIAAAAIQDruQov9gEAANEDAAAOAAAAAAAAAAAAAAAAAC4CAABk&#10;cnMvZTJvRG9jLnhtbFBLAQItABQABgAIAAAAIQAlosD+3QAAAAoBAAAPAAAAAAAAAAAAAAAAAFAE&#10;AABkcnMvZG93bnJldi54bWxQSwUGAAAAAAQABADzAAAAWgUAAAAA&#10;" stroked="f">
                <v:textbox inset=".5mm,.3mm,.5mm,.3mm">
                  <w:txbxContent>
                    <w:p w14:paraId="6F34A2EF" w14:textId="77777777" w:rsidR="00785B47" w:rsidRPr="001A53BC" w:rsidRDefault="00785B47" w:rsidP="00D0295B">
                      <w:pPr>
                        <w:rPr>
                          <w:b/>
                          <w:bCs/>
                          <w:sz w:val="14"/>
                          <w:lang w:val="en-US"/>
                        </w:rPr>
                      </w:pPr>
                      <w:r w:rsidRPr="001A53BC">
                        <w:rPr>
                          <w:b/>
                          <w:bCs/>
                          <w:sz w:val="14"/>
                          <w:lang w:val="en-US"/>
                        </w:rPr>
                        <w:t>“Yes”</w:t>
                      </w:r>
                      <w:r w:rsidRPr="00D64C9E">
                        <w:rPr>
                          <w:sz w:val="14"/>
                          <w:lang w:val="en-US"/>
                        </w:rPr>
                        <w:t>,</w:t>
                      </w:r>
                      <w:r w:rsidRPr="001A53BC">
                        <w:rPr>
                          <w:b/>
                          <w:bCs/>
                          <w:sz w:val="14"/>
                          <w:lang w:val="en-US"/>
                        </w:rPr>
                        <w:t xml:space="preserve"> </w:t>
                      </w:r>
                      <w:r w:rsidRPr="00413FD1">
                        <w:rPr>
                          <w:sz w:val="14"/>
                          <w:lang w:val="en-US"/>
                        </w:rPr>
                        <w:t>or</w:t>
                      </w:r>
                    </w:p>
                    <w:p w14:paraId="6F34A2F0" w14:textId="77777777" w:rsidR="00785B47" w:rsidRPr="001A53BC" w:rsidRDefault="00785B47" w:rsidP="00D0295B">
                      <w:pPr>
                        <w:jc w:val="left"/>
                        <w:rPr>
                          <w:lang w:val="en-US"/>
                        </w:rPr>
                      </w:pPr>
                      <w:r w:rsidRPr="00413FD1">
                        <w:rPr>
                          <w:bCs/>
                          <w:sz w:val="14"/>
                          <w:lang w:val="en-US"/>
                        </w:rPr>
                        <w:t>“Not proven to be</w:t>
                      </w:r>
                      <w:r w:rsidRPr="001A53BC">
                        <w:rPr>
                          <w:b/>
                          <w:sz w:val="14"/>
                          <w:lang w:val="en-US"/>
                        </w:rPr>
                        <w:t xml:space="preserve"> NO</w:t>
                      </w:r>
                      <w:r w:rsidRPr="00413FD1">
                        <w:rPr>
                          <w:bCs/>
                          <w:sz w:val="14"/>
                          <w:lang w:val="en-US"/>
                        </w:rPr>
                        <w:t>”</w:t>
                      </w:r>
                      <w:r w:rsidRPr="001A53BC">
                        <w:rPr>
                          <w:b/>
                          <w:sz w:val="14"/>
                          <w:lang w:val="en-US"/>
                        </w:rPr>
                        <w:t xml:space="preserve"> </w:t>
                      </w:r>
                      <w:r w:rsidRPr="001A53BC">
                        <w:rPr>
                          <w:i/>
                          <w:sz w:val="14"/>
                          <w:lang w:val="en-US"/>
                        </w:rPr>
                        <w:t>(based on request of Administrations asking for evidence of compliance of the system)</w:t>
                      </w:r>
                    </w:p>
                  </w:txbxContent>
                </v:textbox>
              </v:shape>
            </w:pict>
          </mc:Fallback>
        </mc:AlternateContent>
      </w:r>
    </w:p>
    <w:p w14:paraId="6F34A087" w14:textId="77777777" w:rsidR="00D0295B" w:rsidRPr="00FE4DE5" w:rsidRDefault="00D0295B" w:rsidP="00D0295B">
      <w:pPr>
        <w:pStyle w:val="Annextitle"/>
        <w:rPr>
          <w:lang w:val="en-US" w:eastAsia="fr-FR"/>
        </w:rPr>
      </w:pPr>
    </w:p>
    <w:p w14:paraId="6F34A088" w14:textId="77777777" w:rsidR="00D0295B" w:rsidRPr="00FE4DE5" w:rsidRDefault="00D0295B" w:rsidP="00D0295B">
      <w:pPr>
        <w:pStyle w:val="Annextitle"/>
        <w:rPr>
          <w:lang w:val="en-US" w:eastAsia="fr-FR"/>
        </w:rPr>
      </w:pPr>
      <w:r>
        <w:rPr>
          <w:noProof/>
          <w:lang w:val="en-US" w:eastAsia="zh-CN"/>
        </w:rPr>
        <mc:AlternateContent>
          <mc:Choice Requires="wps">
            <w:drawing>
              <wp:anchor distT="0" distB="0" distL="114300" distR="114300" simplePos="0" relativeHeight="251708416" behindDoc="0" locked="0" layoutInCell="0" allowOverlap="1" wp14:anchorId="6F34A28A" wp14:editId="6F34A28B">
                <wp:simplePos x="0" y="0"/>
                <wp:positionH relativeFrom="column">
                  <wp:posOffset>3560445</wp:posOffset>
                </wp:positionH>
                <wp:positionV relativeFrom="paragraph">
                  <wp:posOffset>210185</wp:posOffset>
                </wp:positionV>
                <wp:extent cx="699135" cy="340360"/>
                <wp:effectExtent l="0" t="0" r="24765" b="21590"/>
                <wp:wrapNone/>
                <wp:docPr id="114" name="Flowchart: Terminator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340360"/>
                        </a:xfrm>
                        <a:prstGeom prst="flowChartTerminator">
                          <a:avLst/>
                        </a:prstGeom>
                        <a:solidFill>
                          <a:srgbClr val="FFFFFF"/>
                        </a:solidFill>
                        <a:ln w="9525">
                          <a:solidFill>
                            <a:srgbClr val="000000"/>
                          </a:solidFill>
                          <a:miter lim="800000"/>
                          <a:headEnd/>
                          <a:tailEnd/>
                        </a:ln>
                      </wps:spPr>
                      <wps:txbx>
                        <w:txbxContent>
                          <w:p w14:paraId="6F34A2F1" w14:textId="77777777" w:rsidR="00785B47" w:rsidRPr="00263844" w:rsidRDefault="00785B47" w:rsidP="00D0295B">
                            <w:pPr>
                              <w:spacing w:before="0"/>
                              <w:jc w:val="center"/>
                              <w:rPr>
                                <w:b/>
                                <w:sz w:val="16"/>
                                <w:szCs w:val="16"/>
                              </w:rPr>
                            </w:pPr>
                            <w:r w:rsidRPr="00263844">
                              <w:rPr>
                                <w:b/>
                                <w:sz w:val="16"/>
                                <w:szCs w:val="16"/>
                              </w:rPr>
                              <w:t>End of process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F34A28A" id="_x0000_t116" coordsize="21600,21600" o:spt="116" path="m3475,qx,10800,3475,21600l18125,21600qx21600,10800,18125,xe">
                <v:stroke joinstyle="miter"/>
                <v:path gradientshapeok="t" o:connecttype="rect" textboxrect="1018,3163,20582,18437"/>
              </v:shapetype>
              <v:shape id="Flowchart: Terminator 114" o:spid="_x0000_s1053" type="#_x0000_t116" style="position:absolute;left:0;text-align:left;margin-left:280.35pt;margin-top:16.55pt;width:55.05pt;height:26.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yHwIAADcEAAAOAAAAZHJzL2Uyb0RvYy54bWysU9tu2zAMfR+wfxD0vthJlqwx4hRFugwD&#10;um5Auw9QZNkWJosapcTuvn6UnKbZ5WmYHgRRlA7Jw8P19dAZdlToNdiSTyc5Z8pKqLRtSv71cffm&#10;ijMfhK2EAatK/qQ8v968frXuXaFm0IKpFDICsb7oXcnbEFyRZV62qhN+Ak5ZctaAnQhkYpNVKHpC&#10;70w2y/Nl1gNWDkEq7+n2dnTyTcKvayXD57r2KjBTcsotpB3Tvo97tlmLokHhWi1PaYh/yKIT2lLQ&#10;M9StCIIdUP8B1WmJ4KEOEwldBnWtpUo1UDXT/LdqHlrhVKqFyPHuTJP/f7Dy/vjgvmBM3bs7kN88&#10;s7BthW3UDSL0rRIVhZtGorLe+eL8IRqevrJ9/wkqaq04BEgcDDV2EZCqY0Oi+ulMtRoCk3S5XK2m&#10;8wVnklzzt/l8mVqRieL5s0MfPijoWDyUvDbQU1oYHhV22ooAmGKJ450PMTdRPP9ItYDR1U4bkwxs&#10;9luD7ChIBLu0UjlU8uUzY1lf8tVitkjIv/j8JUSe1t8gOh1IzUZ3Jb86PxJFJPG9rZLWgtBmPFPK&#10;xp5YjURGzfoiDPuB6arks3cxQrzaQ/VEPCOM6qVpo0ML+IOznpRbcv/9IFBxZj7a2KsYmqQ+GjlZ&#10;nOGlZ3/pEVYSVMkDZ+NxG8bxODjUTUuRpokOCzfU31onsl+yOuVP6kw9OE1SlP+lnV69zPvmJwAA&#10;AP//AwBQSwMEFAAGAAgAAAAhAMSGURTgAAAACQEAAA8AAABkcnMvZG93bnJldi54bWxMj8FOwzAQ&#10;RO9I/IO1lbggaocWpwrZVIAESByQSNu7G7tx1HgdxW4b/h5zguNqn2belOvJ9exsxtB5QsjmApih&#10;xuuOWoTt5vVuBSxERVr1ngzCtwmwrq6vSlVof6Evc65jy1IIhUIh2BiHgvPQWONUmPvBUPod/OhU&#10;TOfYcj2qSwp3Pb8XQnKnOkoNVg3mxZrmWJ8cwlt2+2mHJe0+6s1u6cJxK9+fBeLNbHp6BBbNFP9g&#10;+NVP6lAlp70/kQ6sR3iQIk8owmKRAUuAzEXaskdYyRx4VfL/C6ofAAAA//8DAFBLAQItABQABgAI&#10;AAAAIQC2gziS/gAAAOEBAAATAAAAAAAAAAAAAAAAAAAAAABbQ29udGVudF9UeXBlc10ueG1sUEsB&#10;Ai0AFAAGAAgAAAAhADj9If/WAAAAlAEAAAsAAAAAAAAAAAAAAAAALwEAAF9yZWxzLy5yZWxzUEsB&#10;Ai0AFAAGAAgAAAAhAL5tLfIfAgAANwQAAA4AAAAAAAAAAAAAAAAALgIAAGRycy9lMm9Eb2MueG1s&#10;UEsBAi0AFAAGAAgAAAAhAMSGURTgAAAACQEAAA8AAAAAAAAAAAAAAAAAeQQAAGRycy9kb3ducmV2&#10;LnhtbFBLBQYAAAAABAAEAPMAAACGBQAAAAA=&#10;" o:allowincell="f">
                <v:textbox inset=".5mm,.3mm,.5mm,.3mm">
                  <w:txbxContent>
                    <w:p w14:paraId="6F34A2F1" w14:textId="77777777" w:rsidR="00785B47" w:rsidRPr="00263844" w:rsidRDefault="00785B47" w:rsidP="00D0295B">
                      <w:pPr>
                        <w:spacing w:before="0"/>
                        <w:jc w:val="center"/>
                        <w:rPr>
                          <w:b/>
                          <w:sz w:val="16"/>
                          <w:szCs w:val="16"/>
                        </w:rPr>
                      </w:pPr>
                      <w:r w:rsidRPr="00263844">
                        <w:rPr>
                          <w:b/>
                          <w:sz w:val="16"/>
                          <w:szCs w:val="16"/>
                        </w:rPr>
                        <w:t>End of process</w:t>
                      </w:r>
                    </w:p>
                  </w:txbxContent>
                </v:textbox>
              </v:shape>
            </w:pict>
          </mc:Fallback>
        </mc:AlternateContent>
      </w:r>
    </w:p>
    <w:p w14:paraId="6F34A089" w14:textId="77777777" w:rsidR="00D0295B" w:rsidRPr="00FE4DE5" w:rsidRDefault="00D0295B" w:rsidP="00D0295B">
      <w:pPr>
        <w:pStyle w:val="Annextitle"/>
        <w:rPr>
          <w:lang w:val="en-US" w:eastAsia="fr-FR"/>
        </w:rPr>
      </w:pPr>
      <w:r>
        <w:rPr>
          <w:noProof/>
          <w:lang w:val="en-US" w:eastAsia="zh-CN"/>
        </w:rPr>
        <mc:AlternateContent>
          <mc:Choice Requires="wps">
            <w:drawing>
              <wp:anchor distT="0" distB="0" distL="114300" distR="114300" simplePos="0" relativeHeight="251697152" behindDoc="0" locked="0" layoutInCell="1" allowOverlap="1" wp14:anchorId="6F34A28C" wp14:editId="6F34A28D">
                <wp:simplePos x="0" y="0"/>
                <wp:positionH relativeFrom="column">
                  <wp:posOffset>1905000</wp:posOffset>
                </wp:positionH>
                <wp:positionV relativeFrom="paragraph">
                  <wp:posOffset>333375</wp:posOffset>
                </wp:positionV>
                <wp:extent cx="3575050" cy="1016635"/>
                <wp:effectExtent l="0" t="0" r="25400" b="1206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1016635"/>
                        </a:xfrm>
                        <a:prstGeom prst="rect">
                          <a:avLst/>
                        </a:prstGeom>
                        <a:solidFill>
                          <a:srgbClr val="FFFFFF"/>
                        </a:solidFill>
                        <a:ln w="9525">
                          <a:solidFill>
                            <a:srgbClr val="000000"/>
                          </a:solidFill>
                          <a:miter lim="800000"/>
                          <a:headEnd/>
                          <a:tailEnd/>
                        </a:ln>
                      </wps:spPr>
                      <wps:txbx>
                        <w:txbxContent>
                          <w:p w14:paraId="6F34A2F2" w14:textId="77777777" w:rsidR="00785B47" w:rsidRPr="001A53BC" w:rsidRDefault="00785B47" w:rsidP="00D0295B">
                            <w:pPr>
                              <w:spacing w:before="0"/>
                              <w:jc w:val="center"/>
                              <w:rPr>
                                <w:b/>
                                <w:lang w:val="en-US"/>
                              </w:rPr>
                            </w:pPr>
                            <w:r w:rsidRPr="001A53BC">
                              <w:rPr>
                                <w:b/>
                                <w:lang w:val="en-US"/>
                              </w:rPr>
                              <w:t>Process of interference resolution</w:t>
                            </w:r>
                          </w:p>
                          <w:p w14:paraId="6F34A2F3" w14:textId="77777777" w:rsidR="00785B47" w:rsidRDefault="00785B47" w:rsidP="00D0295B">
                            <w:pPr>
                              <w:pStyle w:val="BodyText3"/>
                              <w:tabs>
                                <w:tab w:val="clear" w:pos="794"/>
                                <w:tab w:val="left" w:pos="284"/>
                              </w:tabs>
                              <w:spacing w:after="60"/>
                              <w:ind w:left="284" w:hanging="284"/>
                            </w:pPr>
                            <w:smartTag w:uri="urn:schemas-microsoft-com:office:smarttags" w:element="PersonName">
                              <w:r>
                                <w:t>1</w:t>
                              </w:r>
                            </w:smartTag>
                            <w:r>
                              <w:t xml:space="preserve">) </w:t>
                            </w:r>
                            <w:r>
                              <w:tab/>
                              <w:t xml:space="preserve">Authorities should inform the involved parties about the outcome of the investigation and provide advice about mitigation solutions, see Annex </w:t>
                            </w:r>
                            <w:smartTag w:uri="urn:schemas-microsoft-com:office:smarttags" w:element="PersonName">
                              <w:r>
                                <w:t>2</w:t>
                              </w:r>
                            </w:smartTag>
                          </w:p>
                          <w:p w14:paraId="6F34A2F4" w14:textId="77777777" w:rsidR="00785B47" w:rsidRDefault="00785B47" w:rsidP="00D0295B">
                            <w:pPr>
                              <w:pStyle w:val="BodyText3"/>
                              <w:tabs>
                                <w:tab w:val="clear" w:pos="794"/>
                                <w:tab w:val="left" w:pos="284"/>
                              </w:tabs>
                              <w:spacing w:before="0" w:after="40"/>
                              <w:ind w:left="284" w:hanging="284"/>
                            </w:pPr>
                            <w:smartTag w:uri="urn:schemas-microsoft-com:office:smarttags" w:element="PersonName">
                              <w:r>
                                <w:t>2</w:t>
                              </w:r>
                            </w:smartTag>
                            <w:r>
                              <w:t xml:space="preserve">) </w:t>
                            </w:r>
                            <w:r>
                              <w:tab/>
                              <w:t>Involved parties are encouraged by authorities to try to resolve the interference problem by themselves on a voluntary basis</w:t>
                            </w:r>
                          </w:p>
                          <w:p w14:paraId="6F34A2F5" w14:textId="77777777" w:rsidR="00785B47" w:rsidRPr="00263844" w:rsidRDefault="00785B47" w:rsidP="00D0295B">
                            <w:pPr>
                              <w:pStyle w:val="BodyText3"/>
                              <w:tabs>
                                <w:tab w:val="clear" w:pos="794"/>
                                <w:tab w:val="left" w:pos="284"/>
                              </w:tabs>
                              <w:spacing w:before="0" w:after="40"/>
                              <w:ind w:left="284" w:hanging="284"/>
                            </w:pPr>
                            <w:r w:rsidRPr="00263844">
                              <w:t>Is the</w:t>
                            </w:r>
                            <w:r>
                              <w:t xml:space="preserve"> interference problem resolved?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8C" id="Text Box 95" o:spid="_x0000_s1054" type="#_x0000_t202" style="position:absolute;left:0;text-align:left;margin-left:150pt;margin-top:26.25pt;width:281.5pt;height:8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WN4HAIAADQEAAAOAAAAZHJzL2Uyb0RvYy54bWysU9uO2yAQfa/Uf0C8N3aycTZrxVlts01V&#10;aXuRtv0AjLGNihkKJHb69R2wN5veXqrygBgGzsycObO5HTpFjsI6Cbqg81lKidAcKqmbgn75vH+1&#10;psR5piumQIuCnoSjt9uXLza9ycUCWlCVsARBtMt7U9DWe5MnieOt6JibgREanTXYjnk0bZNUlvWI&#10;3qlkkaarpAdbGQtcOIe396OTbiN+XQvuP9a1E56ogmJuPu427mXYk+2G5Y1lppV8SoP9QxYdkxqD&#10;nqHumWfkYOVvUJ3kFhzUfsahS6CuJRexBqxmnv5SzWPLjIi1IDnOnGly/w+Wfzg+mk+W+OE1DNjA&#10;WIQzD8C/OqJh1zLdiDtroW8FqzDwPFCW9Mbl09dAtctdACn791Bhk9nBQwQaatsFVrBOgujYgNOZ&#10;dDF4wvHyKrvO0gxdHH3zdL5aXWUxBsufvhvr/FsBHQmHglrsaoRnxwfnQzosf3oSojlQstpLpaJh&#10;m3KnLDkyVMA+rgn9p2dKk76gN9kiGxn4K0Qa158gOulRykp2BV2fH7E88PZGV1Fonkk1njFlpSci&#10;A3cji34oByKrgi7WIUIgtoTqhNRaGKWLo4aHFux3SnqUbUHdtwOzghL1TmN7bubLZdB5NJbZ9QIN&#10;e+kpLz1Mc4QqqKdkPO78OBsHY2XTYqRREBrusKW1jGQ/ZzXlj9KMPZjGKGj/0o6vnod9+wMAAP//&#10;AwBQSwMEFAAGAAgAAAAhABJyNPHgAAAACgEAAA8AAABkcnMvZG93bnJldi54bWxMj8FOwzAQRO9I&#10;/IO1SFwQtZvQEEKcCiGB6A0Kgqsbb5MIex1sNw1/jznBcXZGs2/q9WwNm9CHwZGE5UIAQ2qdHqiT&#10;8Pb6cFkCC1GRVsYRSvjGAOvm9KRWlXZHesFpGzuWSihUSkIf41hxHtoerQoLNyIlb++8VTFJ33Ht&#10;1TGVW8MzIQpu1UDpQ69GvO+x/dwerITy6mn6CJv8+b0t9uYmXlxPj19eyvOz+e4WWMQ5/oXhFz+h&#10;Q5OYdu5AOjAjIRcibYkSVtkKWAqURZ4OOwnZMiuANzX/P6H5AQAA//8DAFBLAQItABQABgAIAAAA&#10;IQC2gziS/gAAAOEBAAATAAAAAAAAAAAAAAAAAAAAAABbQ29udGVudF9UeXBlc10ueG1sUEsBAi0A&#10;FAAGAAgAAAAhADj9If/WAAAAlAEAAAsAAAAAAAAAAAAAAAAALwEAAF9yZWxzLy5yZWxzUEsBAi0A&#10;FAAGAAgAAAAhAJRFY3gcAgAANAQAAA4AAAAAAAAAAAAAAAAALgIAAGRycy9lMm9Eb2MueG1sUEsB&#10;Ai0AFAAGAAgAAAAhABJyNPHgAAAACgEAAA8AAAAAAAAAAAAAAAAAdgQAAGRycy9kb3ducmV2Lnht&#10;bFBLBQYAAAAABAAEAPMAAACDBQAAAAA=&#10;">
                <v:textbox>
                  <w:txbxContent>
                    <w:p w14:paraId="6F34A2F2" w14:textId="77777777" w:rsidR="00785B47" w:rsidRPr="001A53BC" w:rsidRDefault="00785B47" w:rsidP="00D0295B">
                      <w:pPr>
                        <w:spacing w:before="0"/>
                        <w:jc w:val="center"/>
                        <w:rPr>
                          <w:b/>
                          <w:lang w:val="en-US"/>
                        </w:rPr>
                      </w:pPr>
                      <w:r w:rsidRPr="001A53BC">
                        <w:rPr>
                          <w:b/>
                          <w:lang w:val="en-US"/>
                        </w:rPr>
                        <w:t>Process of interference resolution</w:t>
                      </w:r>
                    </w:p>
                    <w:p w14:paraId="6F34A2F3" w14:textId="77777777" w:rsidR="00785B47" w:rsidRDefault="00785B47" w:rsidP="00D0295B">
                      <w:pPr>
                        <w:pStyle w:val="BodyText3"/>
                        <w:tabs>
                          <w:tab w:val="clear" w:pos="794"/>
                          <w:tab w:val="left" w:pos="284"/>
                        </w:tabs>
                        <w:spacing w:after="60"/>
                        <w:ind w:left="284" w:hanging="284"/>
                      </w:pPr>
                      <w:smartTag w:uri="urn:schemas-microsoft-com:office:smarttags" w:element="PersonName">
                        <w:r>
                          <w:t>1</w:t>
                        </w:r>
                      </w:smartTag>
                      <w:r>
                        <w:t xml:space="preserve">) </w:t>
                      </w:r>
                      <w:r>
                        <w:tab/>
                        <w:t xml:space="preserve">Authorities should inform the involved parties about the outcome of the investigation and provide advice about mitigation solutions, see Annex </w:t>
                      </w:r>
                      <w:smartTag w:uri="urn:schemas-microsoft-com:office:smarttags" w:element="PersonName">
                        <w:r>
                          <w:t>2</w:t>
                        </w:r>
                      </w:smartTag>
                    </w:p>
                    <w:p w14:paraId="6F34A2F4" w14:textId="77777777" w:rsidR="00785B47" w:rsidRDefault="00785B47" w:rsidP="00D0295B">
                      <w:pPr>
                        <w:pStyle w:val="BodyText3"/>
                        <w:tabs>
                          <w:tab w:val="clear" w:pos="794"/>
                          <w:tab w:val="left" w:pos="284"/>
                        </w:tabs>
                        <w:spacing w:before="0" w:after="40"/>
                        <w:ind w:left="284" w:hanging="284"/>
                      </w:pPr>
                      <w:smartTag w:uri="urn:schemas-microsoft-com:office:smarttags" w:element="PersonName">
                        <w:r>
                          <w:t>2</w:t>
                        </w:r>
                      </w:smartTag>
                      <w:r>
                        <w:t xml:space="preserve">) </w:t>
                      </w:r>
                      <w:r>
                        <w:tab/>
                        <w:t>Involved parties are encouraged by authorities to try to resolve the interference problem by themselves on a voluntary basis</w:t>
                      </w:r>
                    </w:p>
                    <w:p w14:paraId="6F34A2F5" w14:textId="77777777" w:rsidR="00785B47" w:rsidRPr="00263844" w:rsidRDefault="00785B47" w:rsidP="00D0295B">
                      <w:pPr>
                        <w:pStyle w:val="BodyText3"/>
                        <w:tabs>
                          <w:tab w:val="clear" w:pos="794"/>
                          <w:tab w:val="left" w:pos="284"/>
                        </w:tabs>
                        <w:spacing w:before="0" w:after="40"/>
                        <w:ind w:left="284" w:hanging="284"/>
                      </w:pPr>
                      <w:r w:rsidRPr="00263844">
                        <w:t>Is the</w:t>
                      </w:r>
                      <w:r>
                        <w:t xml:space="preserve"> interference problem resolved?</w:t>
                      </w:r>
                    </w:p>
                  </w:txbxContent>
                </v:textbox>
              </v:shape>
            </w:pict>
          </mc:Fallback>
        </mc:AlternateContent>
      </w:r>
    </w:p>
    <w:p w14:paraId="6F34A08A" w14:textId="77777777" w:rsidR="00D0295B" w:rsidRPr="00FE4DE5" w:rsidRDefault="00D0295B" w:rsidP="00D0295B">
      <w:pPr>
        <w:pStyle w:val="Annextitle"/>
        <w:rPr>
          <w:lang w:val="en-US" w:eastAsia="fr-FR"/>
        </w:rPr>
      </w:pPr>
      <w:r>
        <w:rPr>
          <w:noProof/>
          <w:lang w:val="en-US" w:eastAsia="zh-CN"/>
        </w:rPr>
        <mc:AlternateContent>
          <mc:Choice Requires="wps">
            <w:drawing>
              <wp:anchor distT="0" distB="0" distL="114300" distR="114300" simplePos="0" relativeHeight="251709440" behindDoc="0" locked="0" layoutInCell="0" allowOverlap="1" wp14:anchorId="6F34A28E" wp14:editId="6F34A28F">
                <wp:simplePos x="0" y="0"/>
                <wp:positionH relativeFrom="column">
                  <wp:posOffset>1274445</wp:posOffset>
                </wp:positionH>
                <wp:positionV relativeFrom="paragraph">
                  <wp:posOffset>231775</wp:posOffset>
                </wp:positionV>
                <wp:extent cx="1270" cy="357505"/>
                <wp:effectExtent l="51435" t="13335" r="61595" b="1968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35750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67C8267" id="Straight Connector 10"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18.25pt" to="100.4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G50QEAAIADAAAOAAAAZHJzL2Uyb0RvYy54bWysU01v2zAMvQ/YfxB0X+xk8LoacXpI1+3Q&#10;bQHa7s7owxYmi4KkxM6/n6gG6bbehukgkCL5SD5S65t5tOyoQjToOr5c1JwpJ1Aa13f86fHu3UfO&#10;YgInwaJTHT+pyG82b9+sJ9+qFQ5opQosg7jYTr7jQ0q+raooBjVCXKBXLhs1hhFSVkNfyQBTRh9t&#10;tarrD9WEQfqAQsWYX2+fjXxT8LVWIn3XOqrEbMdzbancodx7uqvNGto+gB+MOJcB/1DFCMblpBeo&#10;W0jADsG8ghqNCBhRp4XAsUKtjVClh9zNsv6rm4cBvCq9ZHKiv9AU/x+s+Hbcul2g0sXsHvw9ip+R&#10;OdwO4HpVCng8+Ty4JVFVTT62lxBSot8Ftp++osw+cEhYWJh1GJm2xn+hwCL9IInS5J7ZXAZwugxA&#10;zYmJ/LhcXeUhiWx431w1dVNyQktwFOpDTJ8VjoyEjlvjiB1o4XgfE5X34kLPDu+MtWXC1rGp49fN&#10;qikBEa2RZCS3GPr91gZ2BNqRcs55/3ALeHCygA0K5CcnWSrEpGAyVVZxyjAqyZlV+SuQVLwTGJu9&#10;n8uz7kwi8UZLGts9ytMukJm0PObSx3klaY9+14vXy8fZ/AIAAP//AwBQSwMEFAAGAAgAAAAhAHjR&#10;kLvgAAAACQEAAA8AAABkcnMvZG93bnJldi54bWxMj01Lw0AQhu+C/2EZwYvYjVVrGzMpQRCFVqEf&#10;F2/bZExCs7Nhd9tGf73jSY8z8/LM82bzwXbqSD60jhFuRgko4tJVLdcI283z9RRUiIYr0zkmhC8K&#10;MM/PzzKTVu7EKzquY60EwiE1CE2Mfap1KBuyJoxcTyy3T+etiTL6WlfenARuOz1Okom2pmX50Jie&#10;nhoq9+uDRSgW26u3D//6HfeFf1++rJabOw6IlxdD8Qgq0hD/wvCrL+qQi9POHbgKqkMQ+oNEEW4n&#10;96AkIIsZqB3CbDwFnWf6f4P8BwAA//8DAFBLAQItABQABgAIAAAAIQC2gziS/gAAAOEBAAATAAAA&#10;AAAAAAAAAAAAAAAAAABbQ29udGVudF9UeXBlc10ueG1sUEsBAi0AFAAGAAgAAAAhADj9If/WAAAA&#10;lAEAAAsAAAAAAAAAAAAAAAAALwEAAF9yZWxzLy5yZWxzUEsBAi0AFAAGAAgAAAAhAMCyQbnRAQAA&#10;gAMAAA4AAAAAAAAAAAAAAAAALgIAAGRycy9lMm9Eb2MueG1sUEsBAi0AFAAGAAgAAAAhAHjRkLvg&#10;AAAACQEAAA8AAAAAAAAAAAAAAAAAKwQAAGRycy9kb3ducmV2LnhtbFBLBQYAAAAABAAEAPMAAAA4&#10;BQAAAAA=&#10;" o:allowincell="f">
                <v:stroke startarrow="block"/>
              </v:line>
            </w:pict>
          </mc:Fallback>
        </mc:AlternateContent>
      </w:r>
      <w:r w:rsidRPr="00FE4DE5">
        <w:rPr>
          <w:lang w:val="en-US" w:eastAsia="fr-FR"/>
        </w:rPr>
        <w:t>Explanation of flowchart</w:t>
      </w:r>
    </w:p>
    <w:p w14:paraId="6F34A08B" w14:textId="77777777" w:rsidR="00D0295B" w:rsidRPr="00FE4DE5" w:rsidRDefault="00D0295B" w:rsidP="00D0295B">
      <w:pPr>
        <w:rPr>
          <w:lang w:val="en-US" w:eastAsia="fr-FR"/>
        </w:rPr>
      </w:pPr>
      <w:r>
        <w:rPr>
          <w:noProof/>
          <w:lang w:val="en-US" w:eastAsia="zh-CN"/>
        </w:rPr>
        <mc:AlternateContent>
          <mc:Choice Requires="wps">
            <w:drawing>
              <wp:anchor distT="0" distB="0" distL="114300" distR="114300" simplePos="0" relativeHeight="251711488" behindDoc="0" locked="0" layoutInCell="0" allowOverlap="1" wp14:anchorId="6F34A290" wp14:editId="6F34A291">
                <wp:simplePos x="0" y="0"/>
                <wp:positionH relativeFrom="column">
                  <wp:posOffset>245745</wp:posOffset>
                </wp:positionH>
                <wp:positionV relativeFrom="paragraph">
                  <wp:posOffset>158115</wp:posOffset>
                </wp:positionV>
                <wp:extent cx="699770" cy="360680"/>
                <wp:effectExtent l="0" t="0" r="24130" b="20320"/>
                <wp:wrapNone/>
                <wp:docPr id="101" name="Flowchart: Terminator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 cy="360680"/>
                        </a:xfrm>
                        <a:prstGeom prst="flowChartTerminator">
                          <a:avLst/>
                        </a:prstGeom>
                        <a:solidFill>
                          <a:srgbClr val="FFFFFF"/>
                        </a:solidFill>
                        <a:ln w="9525">
                          <a:solidFill>
                            <a:srgbClr val="000000"/>
                          </a:solidFill>
                          <a:miter lim="800000"/>
                          <a:headEnd/>
                          <a:tailEnd/>
                        </a:ln>
                      </wps:spPr>
                      <wps:txbx>
                        <w:txbxContent>
                          <w:p w14:paraId="6F34A2F6" w14:textId="77777777" w:rsidR="00785B47" w:rsidRPr="00413FD1" w:rsidRDefault="00785B47" w:rsidP="00D0295B">
                            <w:pPr>
                              <w:spacing w:before="0"/>
                              <w:jc w:val="center"/>
                              <w:rPr>
                                <w:b/>
                                <w:sz w:val="16"/>
                                <w:szCs w:val="16"/>
                              </w:rPr>
                            </w:pPr>
                            <w:r w:rsidRPr="00413FD1">
                              <w:rPr>
                                <w:b/>
                                <w:sz w:val="16"/>
                                <w:szCs w:val="16"/>
                              </w:rPr>
                              <w:t>End of process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90" id="Flowchart: Terminator 101" o:spid="_x0000_s1055" type="#_x0000_t116" style="position:absolute;left:0;text-align:left;margin-left:19.35pt;margin-top:12.45pt;width:55.1pt;height:28.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DHHQIAADcEAAAOAAAAZHJzL2Uyb0RvYy54bWysU9tu2zAMfR+wfxD0vtjJ0LQx4hRFugwD&#10;ugvQ7gNkWbaFyaJGKbGzrx8lp2l2eRqmB0EUpUPy8HB9O/aGHRR6Dbbk81nOmbISam3bkn992r25&#10;4cwHYWthwKqSH5Xnt5vXr9aDK9QCOjC1QkYg1heDK3kXgiuyzMtO9cLPwClLzgawF4FMbLMaxUDo&#10;vckWeb7MBsDaIUjlPd3eT06+SfhNo2T43DReBWZKTrmFtGPaq7hnm7UoWhSu0/KUhviHLHqhLQU9&#10;Q92LINge9R9QvZYIHpowk9Bn0DRaqlQDVTPPf6vmsRNOpVqIHO/ONPn/Bys/HR7dF4ype/cA8ptn&#10;FradsK26Q4ShU6KmcPNIVDY4X5w/RMPTV1YNH6Gm1op9gMTB2GAfAak6Niaqj2eq1RiYpMvlanV9&#10;TQ2R5Hq7zJc3qRWZKJ4/O/ThvYKexUPJGwMDpYXhSWGvrQiAKZY4PPgQcxPF849UCxhd77QxycC2&#10;2hpkB0Ei2KWVyqGSL58Zy4aSr64WVwn5F5+/hMjT+htErwOp2ei+5DfnR6KIJL6zddJaENpMZ0rZ&#10;2BOrkcioWV+EsRqZrku+WMUI8aqC+kg8I0zqpWmjQwf4g7OBlFty/30vUHFmPtjYqxiapD4ZOVmc&#10;4aWnuvQIKwmq5IGz6bgN03jsHeq2o0jzRIeFO+pvoxPZL1md8id1ph6cJinK/9JOr17mffMTAAD/&#10;/wMAUEsDBBQABgAIAAAAIQBpvWXX3wAAAAgBAAAPAAAAZHJzL2Rvd25yZXYueG1sTI/BTsMwEETv&#10;SPyDtUhcEHVSojaEbCpAAqQekEjbuxsvcdR4HcVuG/4e9wS3Wc1o5m25mmwvTjT6zjFCOktAEDdO&#10;d9wibDdv9zkIHxRr1TsmhB/ysKqur0pVaHfmLzrVoRWxhH2hEEwIQyGlbwxZ5WduII7etxutCvEc&#10;W6lHdY7ltpfzJFlIqzqOC0YN9GqoOdRHi/Ce3n2aIePdut7sMusP28XHS4J4ezM9P4EINIW/MFzw&#10;IzpUkWnvjqy96BEe8mVMIsyzRxAXP8uj2CPk6RJkVcr/D1S/AAAA//8DAFBLAQItABQABgAIAAAA&#10;IQC2gziS/gAAAOEBAAATAAAAAAAAAAAAAAAAAAAAAABbQ29udGVudF9UeXBlc10ueG1sUEsBAi0A&#10;FAAGAAgAAAAhADj9If/WAAAAlAEAAAsAAAAAAAAAAAAAAAAALwEAAF9yZWxzLy5yZWxzUEsBAi0A&#10;FAAGAAgAAAAhAO97gMcdAgAANwQAAA4AAAAAAAAAAAAAAAAALgIAAGRycy9lMm9Eb2MueG1sUEsB&#10;Ai0AFAAGAAgAAAAhAGm9ZdffAAAACAEAAA8AAAAAAAAAAAAAAAAAdwQAAGRycy9kb3ducmV2Lnht&#10;bFBLBQYAAAAABAAEAPMAAACDBQAAAAA=&#10;" o:allowincell="f">
                <v:textbox inset=".5mm,.3mm,.5mm,.3mm">
                  <w:txbxContent>
                    <w:p w14:paraId="6F34A2F6" w14:textId="77777777" w:rsidR="00785B47" w:rsidRPr="00413FD1" w:rsidRDefault="00785B47" w:rsidP="00D0295B">
                      <w:pPr>
                        <w:spacing w:before="0"/>
                        <w:jc w:val="center"/>
                        <w:rPr>
                          <w:b/>
                          <w:sz w:val="16"/>
                          <w:szCs w:val="16"/>
                        </w:rPr>
                      </w:pPr>
                      <w:r w:rsidRPr="00413FD1">
                        <w:rPr>
                          <w:b/>
                          <w:sz w:val="16"/>
                          <w:szCs w:val="16"/>
                        </w:rPr>
                        <w:t>End of process</w:t>
                      </w:r>
                    </w:p>
                  </w:txbxContent>
                </v:textbox>
              </v:shape>
            </w:pict>
          </mc:Fallback>
        </mc:AlternateContent>
      </w:r>
    </w:p>
    <w:p w14:paraId="6F34A08C" w14:textId="77777777" w:rsidR="00D0295B" w:rsidRPr="006545F4" w:rsidRDefault="00D0295B" w:rsidP="00D0295B">
      <w:pPr>
        <w:rPr>
          <w:lang w:val="en-US" w:eastAsia="fr-FR"/>
        </w:rPr>
      </w:pPr>
    </w:p>
    <w:p w14:paraId="6F34A08D" w14:textId="77777777" w:rsidR="00D0295B" w:rsidRDefault="00D0295B" w:rsidP="00D0295B">
      <w:pPr>
        <w:rPr>
          <w:lang w:val="en-US"/>
        </w:rPr>
      </w:pPr>
      <w:r>
        <w:rPr>
          <w:noProof/>
          <w:lang w:val="en-US" w:eastAsia="zh-CN"/>
        </w:rPr>
        <mc:AlternateContent>
          <mc:Choice Requires="wps">
            <w:drawing>
              <wp:anchor distT="0" distB="0" distL="114300" distR="114300" simplePos="0" relativeHeight="251713536" behindDoc="0" locked="0" layoutInCell="0" allowOverlap="1" wp14:anchorId="6F34A292" wp14:editId="6F34A293">
                <wp:simplePos x="0" y="0"/>
                <wp:positionH relativeFrom="column">
                  <wp:posOffset>2899410</wp:posOffset>
                </wp:positionH>
                <wp:positionV relativeFrom="paragraph">
                  <wp:posOffset>156845</wp:posOffset>
                </wp:positionV>
                <wp:extent cx="2540" cy="163830"/>
                <wp:effectExtent l="28575" t="13970" r="6985" b="6032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163830"/>
                        </a:xfrm>
                        <a:custGeom>
                          <a:avLst/>
                          <a:gdLst>
                            <a:gd name="T0" fmla="*/ 0 w 4"/>
                            <a:gd name="T1" fmla="*/ 32 h 258"/>
                            <a:gd name="T2" fmla="*/ 4 w 4"/>
                            <a:gd name="T3" fmla="*/ 0 h 258"/>
                            <a:gd name="T4" fmla="*/ 4 w 4"/>
                            <a:gd name="T5" fmla="*/ 257 h 258"/>
                            <a:gd name="T6" fmla="*/ 0 w 4"/>
                            <a:gd name="T7" fmla="*/ 258 h 258"/>
                          </a:gdLst>
                          <a:ahLst/>
                          <a:cxnLst>
                            <a:cxn ang="0">
                              <a:pos x="T0" y="T1"/>
                            </a:cxn>
                            <a:cxn ang="0">
                              <a:pos x="T2" y="T3"/>
                            </a:cxn>
                            <a:cxn ang="0">
                              <a:pos x="T4" y="T5"/>
                            </a:cxn>
                            <a:cxn ang="0">
                              <a:pos x="T6" y="T7"/>
                            </a:cxn>
                          </a:cxnLst>
                          <a:rect l="0" t="0" r="r" b="b"/>
                          <a:pathLst>
                            <a:path w="4" h="258">
                              <a:moveTo>
                                <a:pt x="0" y="32"/>
                              </a:moveTo>
                              <a:lnTo>
                                <a:pt x="4" y="0"/>
                              </a:lnTo>
                              <a:lnTo>
                                <a:pt x="4" y="257"/>
                              </a:lnTo>
                              <a:lnTo>
                                <a:pt x="0" y="258"/>
                              </a:lnTo>
                            </a:path>
                          </a:pathLst>
                        </a:custGeom>
                        <a:solidFill>
                          <a:srgbClr val="FFFFFF"/>
                        </a:solidFill>
                        <a:ln w="9525">
                          <a:solidFill>
                            <a:srgbClr val="000000"/>
                          </a:solidFill>
                          <a:round/>
                          <a:headEnd/>
                          <a:tailEnd type="triangl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polyline w14:anchorId="0C670CAB" id="Freeform 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8.3pt,13.95pt,228.5pt,12.35pt,228.5pt,25.2pt,228.3pt,25.25pt" coordsize="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BM4gIAAPAGAAAOAAAAZHJzL2Uyb0RvYy54bWysVW1vmzAQ/j5p/8Hyx0krhIQmRSXV1K7T&#10;pO5FavYDHGMCmrE92wnJfn3vDCS0y6RqGh/gzD08vnvufFzf7BtJdsK6WqucTi5iSoTiuqjVJqc/&#10;VvfvF5Q4z1TBpFYipwfh6M3y7Zvr1mQi0ZWWhbAESJTLWpPTynuTRZHjlWiYu9BGKHCW2jbMw9Ju&#10;osKyFtgbGSVxfBm12hbGai6cg7d3nZMuA39ZCu6/laUTnsicQmw+3G24r/EeLa9ZtrHMVDXvw2D/&#10;EEXDagWbHqnumGdka+s/qJqaW+106S+4biJdljUXIQfIZhK/yOaxYkaEXEAcZ44yuf9Hy7/uHs13&#10;i6E786D5TweKRK1x2dGDCwcYsm6/6AJqyLZeh2T3pW3wS0iD7IOmh6OmYu8Jh5dJOgPdOTgml9PF&#10;NCgesWz4lG+d/yR0oGG7B+e7ghRgBTkLolgDe66ApGwk1OZdRGLSkllfuiNgMgJME1KRJF28xCQj&#10;zOwcyXQEiM9zzEaQsxzpCJCk8/MslyPQ2XTmIwBkcmIB8TaDPKwaFON71UsGFmF4+uJQI6Md1gb1&#10;gxqsJigJUAAK9f0LGHRC8PRVYBAEwemrwJA3gudjcBdOH76FI/vysFpK4LCu8RuWGeYx68EkbU4h&#10;ggo7bREybvROrHTw+1NbTpN+y5NbqjGsS2Poz8E3PE2g6jBQ1J5r8A7PDtVJ3bcfJNd5wcDQg/rH&#10;HDD10QlwWtbFfS0lRu/sZn0rLdkxmF334eq3fQaTCiW4SpM0ZP/M94wiDtc5Cqu3qgjiVoIVH3vb&#10;s1qCTfzBwAH0toaukoLibo0oKJECJj5aXUdJaKgwOHBW4Px12VoXB5gbVndjF34TYFTa/gYSGLk5&#10;db+2zAKl/Kxgpl1NZjgrfFjM0nkCCzv2rMcepjhQQWAU2h3NW9/N9a2x9aaCnSZBEKU/wLwqa5ws&#10;Ib4uqn4BYzVUpP8F4NwerwPq9KNaPgEAAP//AwBQSwMEFAAGAAgAAAAhAD6jiGneAAAACQEAAA8A&#10;AABkcnMvZG93bnJldi54bWxMj01LxDAQhu+C/yGM4M1NLf2Q2nRZBEHw5PqFt9kmNtVmUpPsbv33&#10;jic9DvPwvs/brhc3iYMJcfSk4HKVgTDUez3SoODp8fbiCkRMSBonT0bBt4mw7k5PWmy0P9KDOWzT&#10;IDiEYoMKbEpzI2XsrXEYV342xL93HxwmPsMgdcAjh7tJ5llWSYcjcYPF2dxY039u907Bnc7lxr7d&#10;40fdhz6vEz2/fL0qdX62bK5BJLOkPxh+9VkdOnba+T3pKCYFRVlVjCrIixoEA0VZ87idgjIrQXat&#10;/L+g+wEAAP//AwBQSwECLQAUAAYACAAAACEAtoM4kv4AAADhAQAAEwAAAAAAAAAAAAAAAAAAAAAA&#10;W0NvbnRlbnRfVHlwZXNdLnhtbFBLAQItABQABgAIAAAAIQA4/SH/1gAAAJQBAAALAAAAAAAAAAAA&#10;AAAAAC8BAABfcmVscy8ucmVsc1BLAQItABQABgAIAAAAIQBbitBM4gIAAPAGAAAOAAAAAAAAAAAA&#10;AAAAAC4CAABkcnMvZTJvRG9jLnhtbFBLAQItABQABgAIAAAAIQA+o4hp3gAAAAkBAAAPAAAAAAAA&#10;AAAAAAAAADwFAABkcnMvZG93bnJldi54bWxQSwUGAAAAAAQABADzAAAARwYAAAAA&#10;" o:allowincell="f">
                <v:stroke endarrow="block"/>
                <v:path arrowok="t" o:connecttype="custom" o:connectlocs="0,20320;2540,0;2540,163195;0,163830" o:connectangles="0,0,0,0"/>
              </v:polyline>
            </w:pict>
          </mc:Fallback>
        </mc:AlternateContent>
      </w:r>
    </w:p>
    <w:p w14:paraId="6F34A08E" w14:textId="77777777" w:rsidR="00D0295B" w:rsidRDefault="00D0295B" w:rsidP="00D0295B">
      <w:pPr>
        <w:rPr>
          <w:lang w:val="en-US"/>
        </w:rPr>
      </w:pPr>
      <w:r>
        <w:rPr>
          <w:noProof/>
          <w:lang w:val="en-US" w:eastAsia="zh-CN"/>
        </w:rPr>
        <mc:AlternateContent>
          <mc:Choice Requires="wps">
            <w:drawing>
              <wp:anchor distT="0" distB="0" distL="114300" distR="114300" simplePos="0" relativeHeight="251712512" behindDoc="0" locked="0" layoutInCell="0" allowOverlap="1" wp14:anchorId="6F34A294" wp14:editId="6F34A295">
                <wp:simplePos x="0" y="0"/>
                <wp:positionH relativeFrom="column">
                  <wp:posOffset>2549525</wp:posOffset>
                </wp:positionH>
                <wp:positionV relativeFrom="paragraph">
                  <wp:posOffset>69215</wp:posOffset>
                </wp:positionV>
                <wp:extent cx="699135" cy="371475"/>
                <wp:effectExtent l="0" t="0" r="24765" b="28575"/>
                <wp:wrapNone/>
                <wp:docPr id="8" name="Flowchart: Terminator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371475"/>
                        </a:xfrm>
                        <a:prstGeom prst="flowChartTerminator">
                          <a:avLst/>
                        </a:prstGeom>
                        <a:solidFill>
                          <a:srgbClr val="FFFFFF"/>
                        </a:solidFill>
                        <a:ln w="9525">
                          <a:solidFill>
                            <a:srgbClr val="000000"/>
                          </a:solidFill>
                          <a:miter lim="800000"/>
                          <a:headEnd/>
                          <a:tailEnd/>
                        </a:ln>
                      </wps:spPr>
                      <wps:txbx>
                        <w:txbxContent>
                          <w:p w14:paraId="6F34A2F7" w14:textId="77777777" w:rsidR="00785B47" w:rsidRPr="00413FD1" w:rsidRDefault="00785B47" w:rsidP="00D0295B">
                            <w:pPr>
                              <w:spacing w:before="0"/>
                              <w:jc w:val="center"/>
                              <w:rPr>
                                <w:b/>
                                <w:bCs/>
                                <w:sz w:val="16"/>
                                <w:szCs w:val="16"/>
                              </w:rPr>
                            </w:pPr>
                            <w:r w:rsidRPr="00413FD1">
                              <w:rPr>
                                <w:b/>
                                <w:bCs/>
                                <w:sz w:val="16"/>
                                <w:szCs w:val="16"/>
                              </w:rPr>
                              <w:t>End of process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94" id="Flowchart: Terminator 8" o:spid="_x0000_s1056" type="#_x0000_t116" style="position:absolute;left:0;text-align:left;margin-left:200.75pt;margin-top:5.45pt;width:55.05pt;height: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79mHAIAADcEAAAOAAAAZHJzL2Uyb0RvYy54bWysU11v2yAUfZ+0/4B4X2ynS9tYcaoqXaZJ&#10;3YfU7gcQjG00zGUXErv79bvgNM0+nqbxgLhcOPfcw2F1M/aGHRR6DbbixSznTFkJtbZtxb8+bt9c&#10;c+aDsLUwYFXFn5TnN+vXr1aDK9UcOjC1QkYg1peDq3gXgiuzzMtO9cLPwClLyQawF4FCbLMaxUDo&#10;vcnmeX6ZDYC1Q5DKe9q9m5J8nfCbRsnwuWm8CsxUnLiFNGOad3HO1itRtihcp+WRhvgHFr3Qloqe&#10;oO5EEGyP+g+oXksED02YSegzaBotVeqBuiny37p56IRTqRcSx7uTTP7/wcpPhwf3BSN17+5BfvPM&#10;wqYTtlW3iDB0StRUrohCZYPz5elCDDxdZbvhI9T0tGIfIGkwNthHQOqOjUnqp5PUagxM0ublcllc&#10;LDiTlLq4Kt5eLVIFUT5fdujDewU9i4uKNwYGooXhUWGvrQiAqZY43PsQuYny+UbqBYyut9qYFGC7&#10;2xhkB0Em2KZxLObPjxnLhoovF/NFQv4l588h8jT+BtHrQG42uq/49emQKKOI72ydvBaENtOaKBt7&#10;VDUKGT3ryzDuRqZrUiWZM27toH4inREm99Jvo0UH+IOzgZxbcf99L1BxZj7Y+FaxNFl9CnKKOMPz&#10;zO48I6wkqIoHzqblJkzfY+9Qtx1VKpIcFm7pfRudxH5hdeRP7kxvcPxJ0f7ncTr18t/XPwEAAP//&#10;AwBQSwMEFAAGAAgAAAAhACCAIx3eAAAACQEAAA8AAABkcnMvZG93bnJldi54bWxMj0FLw0AQhe+C&#10;/2EZwYvY3UgabMymqKCCB8G0vW+zYzY0Oxuy2zb+e8eTHof38d431Xr2gzjhFPtAGrKFAoHUBttT&#10;p2G7ebm9BxGTIWuGQKjhGyOs68uLypQ2nOkTT03qBJdQLI0Gl9JYShlbh97ERRiROPsKkzeJz6mT&#10;djJnLveDvFOqkN70xAvOjPjssD00R6/hNbv5cGNOu/dms8t9PGyLtyel9fXV/PgAIuGc/mD41Wd1&#10;qNlpH45koxg05CpbMsqBWoFgYJllBYi9hmKVg6wr+f+D+gcAAP//AwBQSwECLQAUAAYACAAAACEA&#10;toM4kv4AAADhAQAAEwAAAAAAAAAAAAAAAAAAAAAAW0NvbnRlbnRfVHlwZXNdLnhtbFBLAQItABQA&#10;BgAIAAAAIQA4/SH/1gAAAJQBAAALAAAAAAAAAAAAAAAAAC8BAABfcmVscy8ucmVsc1BLAQItABQA&#10;BgAIAAAAIQCwq79mHAIAADcEAAAOAAAAAAAAAAAAAAAAAC4CAABkcnMvZTJvRG9jLnhtbFBLAQIt&#10;ABQABgAIAAAAIQAggCMd3gAAAAkBAAAPAAAAAAAAAAAAAAAAAHYEAABkcnMvZG93bnJldi54bWxQ&#10;SwUGAAAAAAQABADzAAAAgQUAAAAA&#10;" o:allowincell="f">
                <v:textbox inset=".5mm,.3mm,.5mm,.3mm">
                  <w:txbxContent>
                    <w:p w14:paraId="6F34A2F7" w14:textId="77777777" w:rsidR="00785B47" w:rsidRPr="00413FD1" w:rsidRDefault="00785B47" w:rsidP="00D0295B">
                      <w:pPr>
                        <w:spacing w:before="0"/>
                        <w:jc w:val="center"/>
                        <w:rPr>
                          <w:b/>
                          <w:bCs/>
                          <w:sz w:val="16"/>
                          <w:szCs w:val="16"/>
                        </w:rPr>
                      </w:pPr>
                      <w:r w:rsidRPr="00413FD1">
                        <w:rPr>
                          <w:b/>
                          <w:bCs/>
                          <w:sz w:val="16"/>
                          <w:szCs w:val="16"/>
                        </w:rPr>
                        <w:t>End of process</w:t>
                      </w:r>
                    </w:p>
                  </w:txbxContent>
                </v:textbox>
              </v:shape>
            </w:pict>
          </mc:Fallback>
        </mc:AlternateContent>
      </w:r>
    </w:p>
    <w:p w14:paraId="6F34A08F" w14:textId="77777777" w:rsidR="00D0295B" w:rsidRDefault="00D0295B" w:rsidP="00D0295B">
      <w:pPr>
        <w:pStyle w:val="AnnexNoTitle"/>
        <w:rPr>
          <w:lang w:val="en-US"/>
        </w:rPr>
      </w:pPr>
      <w:r>
        <w:rPr>
          <w:noProof/>
          <w:lang w:val="en-US" w:eastAsia="zh-CN"/>
        </w:rPr>
        <mc:AlternateContent>
          <mc:Choice Requires="wps">
            <w:drawing>
              <wp:anchor distT="0" distB="0" distL="114300" distR="114300" simplePos="0" relativeHeight="251660288" behindDoc="0" locked="0" layoutInCell="0" allowOverlap="1" wp14:anchorId="6F34A296" wp14:editId="6F34A297">
                <wp:simplePos x="0" y="0"/>
                <wp:positionH relativeFrom="column">
                  <wp:posOffset>1835150</wp:posOffset>
                </wp:positionH>
                <wp:positionV relativeFrom="paragraph">
                  <wp:posOffset>938530</wp:posOffset>
                </wp:positionV>
                <wp:extent cx="909320" cy="230505"/>
                <wp:effectExtent l="0" t="0" r="508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4A2F8" w14:textId="77777777" w:rsidR="00785B47" w:rsidRPr="00653129" w:rsidRDefault="00785B47" w:rsidP="00D0295B">
                            <w:pPr>
                              <w:spacing w:before="0"/>
                              <w:jc w:val="left"/>
                              <w:rPr>
                                <w:b/>
                                <w:bCs/>
                                <w:sz w:val="14"/>
                                <w:lang w:val="en-US"/>
                              </w:rPr>
                            </w:pPr>
                            <w:r w:rsidRPr="00653129">
                              <w:rPr>
                                <w:b/>
                                <w:bCs/>
                                <w:sz w:val="14"/>
                                <w:lang w:val="en-US"/>
                              </w:rPr>
                              <w:t xml:space="preserve">No, </w:t>
                            </w:r>
                            <w:r w:rsidRPr="00413FD1">
                              <w:rPr>
                                <w:sz w:val="14"/>
                                <w:lang w:val="en-US"/>
                              </w:rPr>
                              <w:t>decided not to take special measures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96" id="Text Box 5" o:spid="_x0000_s1057" type="#_x0000_t202" style="position:absolute;left:0;text-align:left;margin-left:144.5pt;margin-top:73.9pt;width:71.6pt;height: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5oU4AEAAKgDAAAOAAAAZHJzL2Uyb0RvYy54bWysU9tu2zAMfR+wfxD0vlhJ0KE14hRdiw4D&#10;ugvQ7QNkWbKF2aJGKbGzrx8lp2nWvg17EURSPjznkN5cT0PP9hqDBVfx5UJwpp2Cxrq24j++37+7&#10;5CxE6RrZg9MVP+jAr7dv32xGX+oVdNA3GhmBuFCOvuJdjL4siqA6PciwAK8dFQ3gICOF2BYNypHQ&#10;h75YCfG+GAEbj6B0CJS9m4t8m/GN0Sp+NSboyPqKE7eYT8xnnc5iu5Fli9J3Vh1pyH9gMUjrqOkJ&#10;6k5GyXZoX0ENViEEMHGhYCjAGKt01kBqluKFmsdOep21kDnBn2wK/w9Wfdk/+m/I4vQBJhpgFhH8&#10;A6ifgTm47aRr9Q0ijJ2WDTVeJsuK0Yfy+GmyOpQhgdTjZ2hoyHIXIQNNBofkCulkhE4DOJxM11Nk&#10;ipJX4mq9ooqi0motLsRF7iDLp489hvhRw8DSpeJIM83gcv8QYiIjy6cnqZeDe9v3ea69+ytBD1Mm&#10;k098Z+Zxqidmm4qvs7QkpobmQHIQ5nWh9aZLB/ibs5FWpeLh106i5qz/5JIll0Kk3ZoDQRFneF6p&#10;zyvSKYKqeORsvt7GeR93Hm3bUad5CA5uyEZjs8RnVkf+tA5Z+XF1076dx/nV8w+2/QMAAP//AwBQ&#10;SwMEFAAGAAgAAAAhAPUtmYffAAAACwEAAA8AAABkcnMvZG93bnJldi54bWxMj8FOwzAQRO9I/IO1&#10;SNyoHRNBSONUgAQSxwQOPbqxG0eN7SjetoGvZznR486MZudVm8WP7GTnNMSgIFsJYDZ00QyhV/D1&#10;+XZXAEuog9FjDFbBt02wqa+vKl2aeA6NPbXYMyoJqdQKHOJUcp46Z71OqzjZQN4+zl4jnXPPzazP&#10;VO5HLoV44F4PgT44PdlXZ7tDe/QKeiGbrBHuZ9y+vzTFR4u4PRilbm+W5zUwtAv+h+FvPk2Hmjbt&#10;4jGYxEYFsngiFiQjfyQGSuT3UgLbkVLkGfC64pcM9S8AAAD//wMAUEsBAi0AFAAGAAgAAAAhALaD&#10;OJL+AAAA4QEAABMAAAAAAAAAAAAAAAAAAAAAAFtDb250ZW50X1R5cGVzXS54bWxQSwECLQAUAAYA&#10;CAAAACEAOP0h/9YAAACUAQAACwAAAAAAAAAAAAAAAAAvAQAAX3JlbHMvLnJlbHNQSwECLQAUAAYA&#10;CAAAACEA3RuaFOABAACoAwAADgAAAAAAAAAAAAAAAAAuAgAAZHJzL2Uyb0RvYy54bWxQSwECLQAU&#10;AAYACAAAACEA9S2Zh98AAAALAQAADwAAAAAAAAAAAAAAAAA6BAAAZHJzL2Rvd25yZXYueG1sUEsF&#10;BgAAAAAEAAQA8wAAAEYFAAAAAA==&#10;" o:allowincell="f" filled="f" stroked="f">
                <v:textbox inset=".5mm,.3mm,.5mm,.3mm">
                  <w:txbxContent>
                    <w:p w14:paraId="6F34A2F8" w14:textId="77777777" w:rsidR="00785B47" w:rsidRPr="00653129" w:rsidRDefault="00785B47" w:rsidP="00D0295B">
                      <w:pPr>
                        <w:spacing w:before="0"/>
                        <w:jc w:val="left"/>
                        <w:rPr>
                          <w:b/>
                          <w:bCs/>
                          <w:sz w:val="14"/>
                          <w:lang w:val="en-US"/>
                        </w:rPr>
                      </w:pPr>
                      <w:r w:rsidRPr="00653129">
                        <w:rPr>
                          <w:b/>
                          <w:bCs/>
                          <w:sz w:val="14"/>
                          <w:lang w:val="en-US"/>
                        </w:rPr>
                        <w:t xml:space="preserve">No, </w:t>
                      </w:r>
                      <w:r w:rsidRPr="00413FD1">
                        <w:rPr>
                          <w:sz w:val="14"/>
                          <w:lang w:val="en-US"/>
                        </w:rPr>
                        <w:t>decided not to take special measures</w:t>
                      </w:r>
                    </w:p>
                  </w:txbxContent>
                </v:textbox>
              </v:shape>
            </w:pict>
          </mc:Fallback>
        </mc:AlternateContent>
      </w:r>
      <w:r>
        <w:rPr>
          <w:noProof/>
          <w:lang w:val="en-US" w:eastAsia="zh-CN"/>
        </w:rPr>
        <mc:AlternateContent>
          <mc:Choice Requires="wps">
            <w:drawing>
              <wp:anchor distT="0" distB="0" distL="114299" distR="114299" simplePos="0" relativeHeight="251718656" behindDoc="0" locked="0" layoutInCell="0" allowOverlap="1" wp14:anchorId="6F34A298" wp14:editId="6F34A299">
                <wp:simplePos x="0" y="0"/>
                <wp:positionH relativeFrom="column">
                  <wp:posOffset>2952749</wp:posOffset>
                </wp:positionH>
                <wp:positionV relativeFrom="paragraph">
                  <wp:posOffset>877570</wp:posOffset>
                </wp:positionV>
                <wp:extent cx="0" cy="151130"/>
                <wp:effectExtent l="76200" t="0" r="57150" b="5842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CCAECBD" id="Straight Connector 108" o:spid="_x0000_s1026" style="position:absolute;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5pt,69.1pt" to="232.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drwQEAAGkDAAAOAAAAZHJzL2Uyb0RvYy54bWysU02P0zAQvSPxHyzfaZqiIoia7qHLclmg&#10;0i4/YGpPEgvHY3ncJv332G63rOCGyMGaLz+/eTPZ3M2jFScMbMi1sl4spUCnSBvXt/LH88O7j1Jw&#10;BKfBksNWnpHl3fbtm83kG1zRQFZjEAnEcTP5Vg4x+qaqWA04Ai/Io0vJjsIIMbmhr3SAKaGPtlot&#10;lx+qiYL2gRQyp+j9JSm3Bb/rUMXvXccYhW1l4hbLGcp5yGe13UDTB/CDUVca8A8sRjAuPXqDuocI&#10;4hjMX1CjUYGYurhQNFbUdUZh6SF1Uy//6OZpAI+llyQO+5tM/P9g1bfTzu1Dpq5m9+QfSf1k4Wg3&#10;gOuxEHg++zS4OktVTZ6b25XssN8HcZi+kk41cIxUVJi7MGbI1J+Yi9jnm9g4R6EuQZWi9bqu35c5&#10;VNC83POB4xekUWSjlda4LAM0cHrkmHlA81KSw44ejLVllNaJqZWf1qt1ucBkjc7JXMahP+xsECfI&#10;y1C+0lTKvC4LdHS6gA0I+vPVjmBsskUsasRgkj4WZX5tRC2FxbT/2brQs+6qVhYobyM3B9Lnfcjp&#10;7KV5lj6uu5cX5rVfqn7/IdtfAAAA//8DAFBLAwQUAAYACAAAACEAX145ZuAAAAALAQAADwAAAGRy&#10;cy9kb3ducmV2LnhtbEyPwU7DMBBE70j8g7VI3KjTAFEU4lQIqVxaqNoiBDc3XpKIeB3ZThv+nkUc&#10;4Lgzo9k35WKyvTiiD50jBfNZAgKpdqajRsHLfnmVgwhRk9G9I1TwhQEW1flZqQvjTrTF4y42gkso&#10;FFpBG+NQSBnqFq0OMzcgsffhvNWRT99I4/WJy20v0yTJpNUd8YdWD/jQYv25G62C7Xq5yl9X41T7&#10;98f5836zfnoLuVKXF9P9HYiIU/wLww8+o0PFTAc3kgmiV3CT3fKWyMZ1noLgxK9yYCVLE5BVKf9v&#10;qL4BAAD//wMAUEsBAi0AFAAGAAgAAAAhALaDOJL+AAAA4QEAABMAAAAAAAAAAAAAAAAAAAAAAFtD&#10;b250ZW50X1R5cGVzXS54bWxQSwECLQAUAAYACAAAACEAOP0h/9YAAACUAQAACwAAAAAAAAAAAAAA&#10;AAAvAQAAX3JlbHMvLnJlbHNQSwECLQAUAAYACAAAACEAYC4na8EBAABpAwAADgAAAAAAAAAAAAAA&#10;AAAuAgAAZHJzL2Uyb0RvYy54bWxQSwECLQAUAAYACAAAACEAX145ZuAAAAALAQAADwAAAAAAAAAA&#10;AAAAAAAbBAAAZHJzL2Rvd25yZXYueG1sUEsFBgAAAAAEAAQA8wAAACgFAAAAAA==&#10;" o:allowincell="f">
                <v:stroke endarrow="block"/>
              </v:line>
            </w:pict>
          </mc:Fallback>
        </mc:AlternateContent>
      </w:r>
      <w:r>
        <w:rPr>
          <w:noProof/>
          <w:lang w:val="en-US" w:eastAsia="zh-CN"/>
        </w:rPr>
        <mc:AlternateContent>
          <mc:Choice Requires="wps">
            <w:drawing>
              <wp:anchor distT="0" distB="0" distL="114300" distR="114300" simplePos="0" relativeHeight="251719680" behindDoc="0" locked="0" layoutInCell="0" allowOverlap="1" wp14:anchorId="6F34A29A" wp14:editId="6F34A29B">
                <wp:simplePos x="0" y="0"/>
                <wp:positionH relativeFrom="column">
                  <wp:posOffset>2632710</wp:posOffset>
                </wp:positionH>
                <wp:positionV relativeFrom="paragraph">
                  <wp:posOffset>1028700</wp:posOffset>
                </wp:positionV>
                <wp:extent cx="699135" cy="371475"/>
                <wp:effectExtent l="0" t="0" r="24765" b="28575"/>
                <wp:wrapNone/>
                <wp:docPr id="65" name="Flowchart: Terminator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371475"/>
                        </a:xfrm>
                        <a:prstGeom prst="flowChartTerminator">
                          <a:avLst/>
                        </a:prstGeom>
                        <a:solidFill>
                          <a:srgbClr val="FFFFFF"/>
                        </a:solidFill>
                        <a:ln w="9525">
                          <a:solidFill>
                            <a:srgbClr val="000000"/>
                          </a:solidFill>
                          <a:miter lim="800000"/>
                          <a:headEnd/>
                          <a:tailEnd/>
                        </a:ln>
                      </wps:spPr>
                      <wps:txbx>
                        <w:txbxContent>
                          <w:p w14:paraId="6F34A2F9" w14:textId="77777777" w:rsidR="00785B47" w:rsidRPr="00413FD1" w:rsidRDefault="00785B47" w:rsidP="00D0295B">
                            <w:pPr>
                              <w:spacing w:before="0"/>
                              <w:jc w:val="center"/>
                              <w:rPr>
                                <w:b/>
                                <w:bCs/>
                                <w:sz w:val="16"/>
                                <w:szCs w:val="16"/>
                              </w:rPr>
                            </w:pPr>
                            <w:r w:rsidRPr="00413FD1">
                              <w:rPr>
                                <w:b/>
                                <w:bCs/>
                                <w:sz w:val="16"/>
                                <w:szCs w:val="16"/>
                              </w:rPr>
                              <w:t>End of process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9A" id="Flowchart: Terminator 65" o:spid="_x0000_s1058" type="#_x0000_t116" style="position:absolute;left:0;text-align:left;margin-left:207.3pt;margin-top:81pt;width:55.05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RkHQIAADcEAAAOAAAAZHJzL2Uyb0RvYy54bWysU11v2yAUfZ+0/4B4X2ynS9tYcaoqXaZJ&#10;3YfU7gcQjG00zGUXErv79bvgNM0+nqbxgLhcOPfcw2F1M/aGHRR6DbbixSznTFkJtbZtxb8+bt9c&#10;c+aDsLUwYFXFn5TnN+vXr1aDK9UcOjC1QkYg1peDq3gXgiuzzMtO9cLPwClLyQawF4FCbLMaxUDo&#10;vcnmeX6ZDYC1Q5DKe9q9m5J8nfCbRsnwuWm8CsxUnLiFNGOad3HO1itRtihcp+WRhvgHFr3Qloqe&#10;oO5EEGyP+g+oXksED02YSegzaBotVeqBuiny37p56IRTqRcSx7uTTP7/wcpPhwf3BSN17+5BfvPM&#10;wqYTtlW3iDB0StRUrohCZYPz5elCDDxdZbvhI9T0tGIfIGkwNthHQOqOjUnqp5PUagxM0ublcllc&#10;LDiTlLq4Kt5eLVIFUT5fdujDewU9i4uKNwYGooXhUWGvrQiAqZY43PsQuYny+UbqBYyut9qYFGC7&#10;2xhkB0Em2KZxLObPjxnLhoovF/NFQv4l588h8jT+BtHrQG42uq/49emQKKOI72ydvBaENtOaKBt7&#10;VDUKGT3ryzDuRqZrUmUeK8StHdRPpDPC5F76bbToAH9wNpBzK+6/7wUqzswHG98qliarT0FOEWd4&#10;ntmdZ4SVBFXxwNm03ITpe+wd6rajSkWSw8ItvW+jk9gvrI78yZ3pDY4/Kdr/PE6nXv77+icAAAD/&#10;/wMAUEsDBBQABgAIAAAAIQDR1iSS4AAAAAsBAAAPAAAAZHJzL2Rvd25yZXYueG1sTI9RS8MwFIXf&#10;Bf9DuIIv4pKWrEptOtxABR8Eu+09a2JT1tyUJtvqv/f6pI+X83Hud6rV7Ad2tlPsAyrIFgKYxTaY&#10;HjsFu+3L/SOwmDQaPQS0Cr5thFV9fVXp0oQLftpzkzpGJRhLrcClNJacx9ZZr+MijBYp+wqT14nO&#10;qeNm0hcq9wPPhSi41z3SB6dHu3G2PTYnr+A1u/two8T9e7PdSx+Pu+JtLZS6vZmfn4AlO6c/GH71&#10;SR1qcjqEE5rIBgUykwWhFBQ5jSJimcsHYAcFeS6WwOuK/99Q/wAAAP//AwBQSwECLQAUAAYACAAA&#10;ACEAtoM4kv4AAADhAQAAEwAAAAAAAAAAAAAAAAAAAAAAW0NvbnRlbnRfVHlwZXNdLnhtbFBLAQIt&#10;ABQABgAIAAAAIQA4/SH/1gAAAJQBAAALAAAAAAAAAAAAAAAAAC8BAABfcmVscy8ucmVsc1BLAQIt&#10;ABQABgAIAAAAIQCxMCRkHQIAADcEAAAOAAAAAAAAAAAAAAAAAC4CAABkcnMvZTJvRG9jLnhtbFBL&#10;AQItABQABgAIAAAAIQDR1iSS4AAAAAsBAAAPAAAAAAAAAAAAAAAAAHcEAABkcnMvZG93bnJldi54&#10;bWxQSwUGAAAAAAQABADzAAAAhAUAAAAA&#10;" o:allowincell="f">
                <v:textbox inset=".5mm,.3mm,.5mm,.3mm">
                  <w:txbxContent>
                    <w:p w14:paraId="6F34A2F9" w14:textId="77777777" w:rsidR="00785B47" w:rsidRPr="00413FD1" w:rsidRDefault="00785B47" w:rsidP="00D0295B">
                      <w:pPr>
                        <w:spacing w:before="0"/>
                        <w:jc w:val="center"/>
                        <w:rPr>
                          <w:b/>
                          <w:bCs/>
                          <w:sz w:val="16"/>
                          <w:szCs w:val="16"/>
                        </w:rPr>
                      </w:pPr>
                      <w:r w:rsidRPr="00413FD1">
                        <w:rPr>
                          <w:b/>
                          <w:bCs/>
                          <w:sz w:val="16"/>
                          <w:szCs w:val="16"/>
                        </w:rPr>
                        <w:t>End of process</w:t>
                      </w:r>
                    </w:p>
                  </w:txbxContent>
                </v:textbox>
              </v:shape>
            </w:pict>
          </mc:Fallback>
        </mc:AlternateContent>
      </w:r>
      <w:r>
        <w:rPr>
          <w:noProof/>
          <w:lang w:val="en-US" w:eastAsia="zh-CN"/>
        </w:rPr>
        <mc:AlternateContent>
          <mc:Choice Requires="wps">
            <w:drawing>
              <wp:anchor distT="0" distB="0" distL="114299" distR="114299" simplePos="0" relativeHeight="251667456" behindDoc="0" locked="0" layoutInCell="1" allowOverlap="1" wp14:anchorId="6F34A29C" wp14:editId="6F34A29D">
                <wp:simplePos x="0" y="0"/>
                <wp:positionH relativeFrom="column">
                  <wp:posOffset>4492624</wp:posOffset>
                </wp:positionH>
                <wp:positionV relativeFrom="paragraph">
                  <wp:posOffset>738505</wp:posOffset>
                </wp:positionV>
                <wp:extent cx="0" cy="694690"/>
                <wp:effectExtent l="76200" t="0" r="76200" b="4826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4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DA9ECE0" id="Straight Connector 79" o:spid="_x0000_s1026" style="position:absolute;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3.75pt,58.15pt" to="353.75pt,1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LGwgEAAGkDAAAOAAAAZHJzL2Uyb0RvYy54bWysU02P0zAQvSPxHyzfadqKrWjUdA9dlssC&#10;lXb5AVN7klg4HmvsNum/x3a7ZQU3RA7WfPn5zZvJ5n4arDghB0OukYvZXAp0irRxXSN/vDx++CRF&#10;iOA0WHLYyDMGeb99/24z+hqX1JPVyCKBuFCPvpF9jL6uqqB6HCDMyKNLyZZ4gJhc7irNMCb0wVbL&#10;+XxVjcTaMykMIUUfLkm5Lfhtiyp+b9uAUdhGJm6xnFzOQz6r7QbqjsH3Rl1pwD+wGMC49OgN6gEi&#10;iCObv6AGo5gCtXGmaKiobY3C0kPqZjH/o5vnHjyWXpI4wd9kCv8PVn077dyeM3U1uWf/ROpnEI52&#10;PbgOC4GXs0+DW2SpqtGH+nYlO8HvWRzGr6RTDRwjFRWmlocMmfoTUxH7fBMbpyjUJahSdLX+uFqX&#10;OVRQv97zHOIXpEFko5HWuCwD1HB6CjHzgPq1JIcdPRpryyitE2Mj13fLu3IhkDU6J3NZ4O6wsyxO&#10;kJehfKWplHlbxnR0uoD1CPrz1Y5gbLJFLGpENkkfizK/NqCWwmLa/2xd6Fl3VSsLlLcx1AfS5z3n&#10;dPbSPEsf193LC/PWL1W//5DtLwAAAP//AwBQSwMEFAAGAAgAAAAhAOMQx8LhAAAACwEAAA8AAABk&#10;cnMvZG93bnJldi54bWxMj8FKw0AQhu+C77CM4M1uEmkTYjZFhHpptbQV0ds2OybB7GzIbtr49o54&#10;0OPM//HPN8Vysp044eBbRwriWQQCqXKmpVrBy2F1k4HwQZPRnSNU8IUeluXlRaFz4860w9M+1IJL&#10;yOdaQRNCn0vpqwat9jPXI3H24QarA49DLc2gz1xuO5lE0UJa3RJfaHSPDw1Wn/vRKthtVuvsdT1O&#10;1fD+GD8ftpunN58pdX013d+BCDiFPxh+9FkdSnY6upGMF52CNErnjHIQL25BMPG7OSpIknkKsizk&#10;/x/KbwAAAP//AwBQSwECLQAUAAYACAAAACEAtoM4kv4AAADhAQAAEwAAAAAAAAAAAAAAAAAAAAAA&#10;W0NvbnRlbnRfVHlwZXNdLnhtbFBLAQItABQABgAIAAAAIQA4/SH/1gAAAJQBAAALAAAAAAAAAAAA&#10;AAAAAC8BAABfcmVscy8ucmVsc1BLAQItABQABgAIAAAAIQCBUMLGwgEAAGkDAAAOAAAAAAAAAAAA&#10;AAAAAC4CAABkcnMvZTJvRG9jLnhtbFBLAQItABQABgAIAAAAIQDjEMfC4QAAAAsBAAAPAAAAAAAA&#10;AAAAAAAAABwEAABkcnMvZG93bnJldi54bWxQSwUGAAAAAAQABADzAAAAKgUAAAAA&#10;">
                <v:stroke endarrow="block"/>
              </v:line>
            </w:pict>
          </mc:Fallback>
        </mc:AlternateContent>
      </w:r>
      <w:r>
        <w:rPr>
          <w:noProof/>
          <w:lang w:val="en-US" w:eastAsia="zh-CN"/>
        </w:rPr>
        <mc:AlternateContent>
          <mc:Choice Requires="wps">
            <w:drawing>
              <wp:anchor distT="0" distB="0" distL="114300" distR="114300" simplePos="0" relativeHeight="251678720" behindDoc="0" locked="0" layoutInCell="1" allowOverlap="1" wp14:anchorId="6F34A29E" wp14:editId="6F34A29F">
                <wp:simplePos x="0" y="0"/>
                <wp:positionH relativeFrom="column">
                  <wp:posOffset>5610860</wp:posOffset>
                </wp:positionH>
                <wp:positionV relativeFrom="paragraph">
                  <wp:posOffset>183515</wp:posOffset>
                </wp:positionV>
                <wp:extent cx="578485" cy="1910715"/>
                <wp:effectExtent l="0" t="0" r="12065" b="1333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1910715"/>
                        </a:xfrm>
                        <a:prstGeom prst="rect">
                          <a:avLst/>
                        </a:prstGeom>
                        <a:solidFill>
                          <a:srgbClr val="FFFFFF"/>
                        </a:solidFill>
                        <a:ln w="9525">
                          <a:solidFill>
                            <a:srgbClr val="000000"/>
                          </a:solidFill>
                          <a:miter lim="800000"/>
                          <a:headEnd/>
                          <a:tailEnd/>
                        </a:ln>
                      </wps:spPr>
                      <wps:txbx>
                        <w:txbxContent>
                          <w:p w14:paraId="6F34A2FA" w14:textId="77777777" w:rsidR="00785B47" w:rsidRDefault="00785B47" w:rsidP="00D0295B">
                            <w:pPr>
                              <w:pStyle w:val="Heading7"/>
                              <w:jc w:val="center"/>
                              <w:rPr>
                                <w:sz w:val="28"/>
                              </w:rPr>
                            </w:pPr>
                            <w:r>
                              <w:rPr>
                                <w:sz w:val="28"/>
                              </w:rPr>
                              <w:t>Measures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9E" id="Text Box 84" o:spid="_x0000_s1059" type="#_x0000_t202" style="position:absolute;left:0;text-align:left;margin-left:441.8pt;margin-top:14.45pt;width:45.55pt;height:15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K43HQIAADYEAAAOAAAAZHJzL2Uyb0RvYy54bWysU9uO2yAQfa/Uf0C8N7azSZNYcVbbbFNV&#10;2l6kbT8AY2yjYoYCiZ2/74C92fT2UpUHxDBwZubMme3t0ClyEtZJ0AXNZiklQnOopG4K+vXL4dWa&#10;EueZrpgCLQp6Fo7e7l6+2PYmF3NoQVXCEgTRLu9NQVvvTZ4kjreiY24GRmh01mA75tG0TVJZ1iN6&#10;p5J5mr5OerCVscCFc3h7PzrpLuLXteD+U1074YkqKObm427jXoY92W1Z3lhmWsmnNNg/ZNExqTHo&#10;BeqeeUaOVv4G1UluwUHtZxy6BOpachFrwGqy9JdqHltmRKwFyXHmQpP7f7D84+nRfLbED29gwAbG&#10;Ipx5AP7NEQ37lulG3FkLfStYhYGzQFnSG5dPXwPVLncBpOw/QIVNZkcPEWiobRdYwToJomMDzhfS&#10;xeAJx8vlar1YLynh6Mo2WbrKljEEy59+G+v8OwEdCYeCWmxqRGenB+dDNix/ehKCOVCyOkilomGb&#10;cq8sOTEUwCGuCf2nZ0qTvqCb5Xw5EvBXiDSuP0F00qOSlewKur48Ynmg7a2uos48k2o8Y8pKTzwG&#10;6kYS/VAORFYFvbkJEQKvJVRnZNbCqFycNDyEfb5CNnsUbkHd9yOzghL1XmODNtliEZQejcVyNUfD&#10;XnvKaw/TvAWcB0/JeNz7cTqOxsqmxWCjJDTcYVNrGfl+TmwqAcUZ2zANUlD/tR1fPY/77gcAAAD/&#10;/wMAUEsDBBQABgAIAAAAIQBpmvJh4QAAAAoBAAAPAAAAZHJzL2Rvd25yZXYueG1sTI/RSsMwFIbv&#10;Bd8hHME7l9qNLa09HVMYKEinnQ+QNVlabE5Kk2317Y1X8/Lwf/z/d4r1ZHt21qPvHCE8zhJgmhqn&#10;OjIIX/vtgwDmgyQle0ca4Ud7WJe3N4XMlbvQpz7XwbBYQj6XCG0IQ865b1ptpZ+5QVPMjm60MsRz&#10;NFyN8hLLbc/TJFlyKzuKC60c9Eurm+/6ZBGqeqeej9Ou+qjGt71ZbDfvyatBvL+bNk/Agp7CFYY/&#10;/agOZXQ6uBMpz3oEIebLiCKkIgMWgWy1WAE7IMzTTAAvC/7/hfIXAAD//wMAUEsBAi0AFAAGAAgA&#10;AAAhALaDOJL+AAAA4QEAABMAAAAAAAAAAAAAAAAAAAAAAFtDb250ZW50X1R5cGVzXS54bWxQSwEC&#10;LQAUAAYACAAAACEAOP0h/9YAAACUAQAACwAAAAAAAAAAAAAAAAAvAQAAX3JlbHMvLnJlbHNQSwEC&#10;LQAUAAYACAAAACEAvBSuNx0CAAA2BAAADgAAAAAAAAAAAAAAAAAuAgAAZHJzL2Uyb0RvYy54bWxQ&#10;SwECLQAUAAYACAAAACEAaZryYeEAAAAKAQAADwAAAAAAAAAAAAAAAAB3BAAAZHJzL2Rvd25yZXYu&#10;eG1sUEsFBgAAAAAEAAQA8wAAAIUFAAAAAA==&#10;">
                <v:textbox style="layout-flow:vertical;mso-layout-flow-alt:bottom-to-top">
                  <w:txbxContent>
                    <w:p w14:paraId="6F34A2FA" w14:textId="77777777" w:rsidR="00785B47" w:rsidRDefault="00785B47" w:rsidP="00D0295B">
                      <w:pPr>
                        <w:pStyle w:val="Heading7"/>
                        <w:jc w:val="center"/>
                        <w:rPr>
                          <w:sz w:val="28"/>
                        </w:rPr>
                      </w:pPr>
                      <w:r>
                        <w:rPr>
                          <w:sz w:val="28"/>
                        </w:rPr>
                        <w:t>Measures</w:t>
                      </w:r>
                    </w:p>
                  </w:txbxContent>
                </v:textbox>
              </v:shape>
            </w:pict>
          </mc:Fallback>
        </mc:AlternateContent>
      </w:r>
      <w:r>
        <w:rPr>
          <w:noProof/>
          <w:lang w:val="en-US" w:eastAsia="zh-CN"/>
        </w:rPr>
        <mc:AlternateContent>
          <mc:Choice Requires="wps">
            <w:drawing>
              <wp:anchor distT="0" distB="0" distL="114300" distR="114300" simplePos="0" relativeHeight="251685888" behindDoc="0" locked="0" layoutInCell="1" allowOverlap="1" wp14:anchorId="6F34A2A0" wp14:editId="6F34A2A1">
                <wp:simplePos x="0" y="0"/>
                <wp:positionH relativeFrom="column">
                  <wp:posOffset>5191760</wp:posOffset>
                </wp:positionH>
                <wp:positionV relativeFrom="paragraph">
                  <wp:posOffset>1873885</wp:posOffset>
                </wp:positionV>
                <wp:extent cx="349250" cy="220345"/>
                <wp:effectExtent l="0" t="0" r="50800" b="6540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2034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F34A2FB" w14:textId="77777777" w:rsidR="00785B47" w:rsidRDefault="00785B47" w:rsidP="00D0295B">
                            <w:pPr>
                              <w:spacing w:before="0"/>
                              <w:jc w:val="center"/>
                              <w:rPr>
                                <w:sz w:val="16"/>
                              </w:rPr>
                            </w:pPr>
                            <w:smartTag w:uri="urn:schemas-microsoft-com:office:smarttags" w:element="PersonName">
                              <w:r>
                                <w:rPr>
                                  <w:sz w:val="16"/>
                                </w:rPr>
                                <w:t>5</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A0" id="Text Box 69" o:spid="_x0000_s1060" type="#_x0000_t202" style="position:absolute;left:0;text-align:left;margin-left:408.8pt;margin-top:147.55pt;width:27.5pt;height:1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JyWAIAALgEAAAOAAAAZHJzL2Uyb0RvYy54bWysVN9v0zAQfkfif7D8zpJmLWujpdPYKEIa&#10;P6SCeHZtJ7FwfMZ2m3R/PWen7QqDF0QiWb6c/d19993l+mboNNlJ5xWYik4uckqk4SCUaSr69cvq&#10;1ZwSH5gRTIORFd1LT2+WL19c97aUBbSghXQEQYwve1vRNgRbZpnnreyYvwArDTprcB0LaLomE471&#10;iN7prMjz11kPTlgHXHqPX+9HJ10m/LqWPHyqay8D0RXF3EJaXVo3cc2W16xsHLOt4oc02D9k0TFl&#10;MOgJ6p4FRrZOPYPqFHfgoQ4XHLoM6lpxmTggm0n+G5t1y6xMXLA43p7K5P8fLP+4W9vPjoThDQwo&#10;YCLh7QPw754YuGuZaeStc9C3kgkMPIkly3rry8PVWGpf+giy6T+AQJHZNkACGmrXxaogT4LoKMD+&#10;VHQ5BMLx4+V0UczQw9FVFPnldJYisPJ42Tof3knoSNxU1KGmCZztHnyIybDyeCTG8qCVWCmtk+Ga&#10;zZ12ZMdQ/1V6Dui/HNOG9BVdzIrZyP+vEHl6/gTRqYCNrFVX0fnpECtj1d4akdosMKXHPaasTcxP&#10;phZFHqlKW4RYt6InQkWml7NFMaFoYL8WVyMoYbrBQePBUeIgfFOhTV0Sy/qM8DyP7yFbOKKnip0F&#10;TmJG/UYlw7AZiBJRmHgzirsBsUd5MV7SEMcdNy24R0p6HJ2K+h9b5iQl+r3BFllMptM4a8mYzq4K&#10;NNy5Z3PuYYYjVEUDJeP2LozzubVONS1GGpvSwC22Va2S5E9ZHZoRxyPxOoxynL9zO516+uEsfwIA&#10;AP//AwBQSwMEFAAGAAgAAAAhAMHGbMniAAAACwEAAA8AAABkcnMvZG93bnJldi54bWxMj8FOwzAM&#10;hu9IvENkJC6IpS2wdqXuhBA7ThODSXBLm6yt1jhVk23d22NOcLT96ff3F8vJ9uJkRt85QohnEQhD&#10;tdMdNQifH6v7DIQPirTqHRmEi/GwLK+vCpVrd6Z3c9qGRnAI+VwhtCEMuZS+bo1VfuYGQ3zbu9Gq&#10;wOPYSD2qM4fbXiZRNJdWdcQfWjWY19bUh+3RItx1l13zeFh91d/ZTlfrePO2TveItzfTyzOIYKbw&#10;B8OvPqtDyU6VO5L2okfI4nTOKEKyeIpBMJGlCW8qhIdkkYEsC/m/Q/kDAAD//wMAUEsBAi0AFAAG&#10;AAgAAAAhALaDOJL+AAAA4QEAABMAAAAAAAAAAAAAAAAAAAAAAFtDb250ZW50X1R5cGVzXS54bWxQ&#10;SwECLQAUAAYACAAAACEAOP0h/9YAAACUAQAACwAAAAAAAAAAAAAAAAAvAQAAX3JlbHMvLnJlbHNQ&#10;SwECLQAUAAYACAAAACEAGk9SclgCAAC4BAAADgAAAAAAAAAAAAAAAAAuAgAAZHJzL2Uyb0RvYy54&#10;bWxQSwECLQAUAAYACAAAACEAwcZsyeIAAAALAQAADwAAAAAAAAAAAAAAAACyBAAAZHJzL2Rvd25y&#10;ZXYueG1sUEsFBgAAAAAEAAQA8wAAAMEFAAAAAA==&#10;">
                <v:shadow on="t"/>
                <v:textbox>
                  <w:txbxContent>
                    <w:p w14:paraId="6F34A2FB" w14:textId="77777777" w:rsidR="00785B47" w:rsidRDefault="00785B47" w:rsidP="00D0295B">
                      <w:pPr>
                        <w:spacing w:before="0"/>
                        <w:jc w:val="center"/>
                        <w:rPr>
                          <w:sz w:val="16"/>
                        </w:rPr>
                      </w:pPr>
                      <w:smartTag w:uri="urn:schemas-microsoft-com:office:smarttags" w:element="PersonName">
                        <w:r>
                          <w:rPr>
                            <w:sz w:val="16"/>
                          </w:rPr>
                          <w:t>5</w:t>
                        </w:r>
                      </w:smartTag>
                    </w:p>
                  </w:txbxContent>
                </v:textbox>
              </v:shape>
            </w:pict>
          </mc:Fallback>
        </mc:AlternateContent>
      </w:r>
      <w:r>
        <w:rPr>
          <w:noProof/>
          <w:lang w:val="en-US" w:eastAsia="zh-CN"/>
        </w:rPr>
        <mc:AlternateContent>
          <mc:Choice Requires="wps">
            <w:drawing>
              <wp:anchor distT="0" distB="0" distL="114300" distR="114300" simplePos="0" relativeHeight="251684864" behindDoc="0" locked="0" layoutInCell="1" allowOverlap="1" wp14:anchorId="6F34A2A2" wp14:editId="6F34A2A3">
                <wp:simplePos x="0" y="0"/>
                <wp:positionH relativeFrom="column">
                  <wp:posOffset>1833880</wp:posOffset>
                </wp:positionH>
                <wp:positionV relativeFrom="paragraph">
                  <wp:posOffset>1433195</wp:posOffset>
                </wp:positionV>
                <wp:extent cx="3636010" cy="661035"/>
                <wp:effectExtent l="0" t="0" r="21590" b="2476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010" cy="661035"/>
                        </a:xfrm>
                        <a:prstGeom prst="rect">
                          <a:avLst/>
                        </a:prstGeom>
                        <a:solidFill>
                          <a:srgbClr val="FFFFFF"/>
                        </a:solidFill>
                        <a:ln w="9525">
                          <a:solidFill>
                            <a:srgbClr val="000000"/>
                          </a:solidFill>
                          <a:miter lim="800000"/>
                          <a:headEnd/>
                          <a:tailEnd/>
                        </a:ln>
                      </wps:spPr>
                      <wps:txbx>
                        <w:txbxContent>
                          <w:p w14:paraId="6F34A2FC" w14:textId="77777777" w:rsidR="00785B47" w:rsidRDefault="00785B47" w:rsidP="00D0295B">
                            <w:pPr>
                              <w:pStyle w:val="BodyText3"/>
                              <w:tabs>
                                <w:tab w:val="clear" w:pos="794"/>
                                <w:tab w:val="left" w:pos="426"/>
                              </w:tabs>
                              <w:spacing w:before="60"/>
                              <w:ind w:left="426" w:hanging="284"/>
                            </w:pPr>
                            <w:smartTag w:uri="urn:schemas-microsoft-com:office:smarttags" w:element="PersonName">
                              <w:r w:rsidRPr="00077EA5">
                                <w:t>1</w:t>
                              </w:r>
                            </w:smartTag>
                            <w:r w:rsidRPr="00077EA5">
                              <w:t>)</w:t>
                            </w:r>
                            <w:r>
                              <w:t xml:space="preserve"> </w:t>
                            </w:r>
                            <w:r>
                              <w:tab/>
                              <w:t xml:space="preserve">Application of Art. 6 of EMC Directive (Art </w:t>
                            </w:r>
                            <w:smartTag w:uri="urn:schemas-microsoft-com:office:smarttags" w:element="PersonName">
                              <w:r>
                                <w:t>4</w:t>
                              </w:r>
                            </w:smartTag>
                            <w:r>
                              <w:t>.</w:t>
                            </w:r>
                            <w:smartTag w:uri="urn:schemas-microsoft-com:office:smarttags" w:element="PersonName">
                              <w:r>
                                <w:t>2</w:t>
                              </w:r>
                            </w:smartTag>
                            <w:r>
                              <w:t xml:space="preserve"> of new EMC Directive, see footnote 3), special measures for specific network location. These measures have to be: proportionate, transparent and non-discriminatory.</w:t>
                            </w:r>
                          </w:p>
                          <w:p w14:paraId="6F34A2FD" w14:textId="77777777" w:rsidR="00785B47" w:rsidRPr="0044197A" w:rsidRDefault="00785B47" w:rsidP="00D0295B">
                            <w:pPr>
                              <w:pStyle w:val="BodyText3"/>
                              <w:tabs>
                                <w:tab w:val="clear" w:pos="794"/>
                                <w:tab w:val="left" w:pos="426"/>
                              </w:tabs>
                              <w:spacing w:before="0"/>
                              <w:ind w:left="426" w:hanging="284"/>
                            </w:pPr>
                            <w:smartTag w:uri="urn:schemas-microsoft-com:office:smarttags" w:element="PersonName">
                              <w:r>
                                <w:t>2</w:t>
                              </w:r>
                            </w:smartTag>
                            <w:r>
                              <w:t xml:space="preserve">) </w:t>
                            </w:r>
                            <w:r>
                              <w:tab/>
                              <w:t>EC notification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A2" id="Text Box 96" o:spid="_x0000_s1061" type="#_x0000_t202" style="position:absolute;left:0;text-align:left;margin-left:144.4pt;margin-top:112.85pt;width:286.3pt;height:5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anFgIAADMEAAAOAAAAZHJzL2Uyb0RvYy54bWysU9tu2zAMfR+wfxD0vthJkKAz4hRdugwD&#10;unVAtw9QZNkWJosapcTuvn6U7KbZ7WWYHgRRlA7Jw8PN9dAZdlLoNdiSz2c5Z8pKqLRtSv7l8/7V&#10;FWc+CFsJA1aV/FF5fr19+WLTu0ItoAVTKWQEYn3Ru5K3Ibgiy7xsVSf8DJyy5KwBOxHIxCarUPSE&#10;3plskefrrAesHIJU3tPt7ejk24Rf10qG+7r2KjBTcsotpB3Tfoh7tt2IokHhWi2nNMQ/ZNEJbSno&#10;GepWBMGOqH+D6rRE8FCHmYQug7rWUqUaqJp5/ks1D61wKtVC5Hh3psn/P1j58fTgPiELwxsYqIGp&#10;CO/uQH71zMKuFbZRN4jQt0pUFHgeKct654vpa6TaFz6CHPoPUFGTxTFAAhpq7CIrVCcjdGrA45l0&#10;NQQm6XK5Xq6pdM4k+dbreb5cpRCiePrt0Id3CjoWDyVHampCF6c7H2I2onh6EoN5MLraa2OSgc1h&#10;Z5CdBAlgn9aE/tMzY1lf8terxWok4K8QeVp/guh0ICUb3ZX86vxIFJG2t7ZKOgtCm/FMKRs78Rip&#10;G0kMw2FguiJOEgWR1wNUj8QswqhcmjQ6tIDfOetJtSX3344CFWfmvY3diaFJ5qORk8UZXnoOlx5h&#10;JUGVPHA2HndhHI2jQ920FGnUg4Ub6mitE9nPWU35kzJTD6YpitK/tNOr51nf/gAAAP//AwBQSwME&#10;FAAGAAgAAAAhAC6BIqzgAAAACwEAAA8AAABkcnMvZG93bnJldi54bWxMj8FOwzAMhu9IvENkJG4s&#10;XYAtlKYTQkIcUbchxC1tvLaiSUqSdeXtMadxs+Vfn7+/2Mx2YBOG2HunYLnIgKFrvOldq2C/e7mR&#10;wGLSzujBO1TwgxE25eVFoXPjT67CaZtaRhAXc62gS2nMOY9Nh1bHhR/R0e3gg9WJ1tByE/SJ4Hbg&#10;IstW3Ore0YdOj/jcYfO1PVoFt/tpHev3SofvQ+V3n9WreDMfSl1fzU+PwBLO6RyGP31Sh5Kcan90&#10;JrJBgZCS1BMN4n4NjBJytbwDVhNePEjgZcH/dyh/AQAA//8DAFBLAQItABQABgAIAAAAIQC2gziS&#10;/gAAAOEBAAATAAAAAAAAAAAAAAAAAAAAAABbQ29udGVudF9UeXBlc10ueG1sUEsBAi0AFAAGAAgA&#10;AAAhADj9If/WAAAAlAEAAAsAAAAAAAAAAAAAAAAALwEAAF9yZWxzLy5yZWxzUEsBAi0AFAAGAAgA&#10;AAAhAM4bJqcWAgAAMwQAAA4AAAAAAAAAAAAAAAAALgIAAGRycy9lMm9Eb2MueG1sUEsBAi0AFAAG&#10;AAgAAAAhAC6BIqzgAAAACwEAAA8AAAAAAAAAAAAAAAAAcAQAAGRycy9kb3ducmV2LnhtbFBLBQYA&#10;AAAABAAEAPMAAAB9BQAAAAA=&#10;">
                <v:textbox inset=".5mm,.3mm,.5mm,.3mm">
                  <w:txbxContent>
                    <w:p w14:paraId="6F34A2FC" w14:textId="77777777" w:rsidR="00785B47" w:rsidRDefault="00785B47" w:rsidP="00D0295B">
                      <w:pPr>
                        <w:pStyle w:val="BodyText3"/>
                        <w:tabs>
                          <w:tab w:val="clear" w:pos="794"/>
                          <w:tab w:val="left" w:pos="426"/>
                        </w:tabs>
                        <w:spacing w:before="60"/>
                        <w:ind w:left="426" w:hanging="284"/>
                      </w:pPr>
                      <w:smartTag w:uri="urn:schemas-microsoft-com:office:smarttags" w:element="PersonName">
                        <w:r w:rsidRPr="00077EA5">
                          <w:t>1</w:t>
                        </w:r>
                      </w:smartTag>
                      <w:r w:rsidRPr="00077EA5">
                        <w:t>)</w:t>
                      </w:r>
                      <w:r>
                        <w:t xml:space="preserve"> </w:t>
                      </w:r>
                      <w:r>
                        <w:tab/>
                        <w:t xml:space="preserve">Application of Art. 6 of EMC Directive (Art </w:t>
                      </w:r>
                      <w:smartTag w:uri="urn:schemas-microsoft-com:office:smarttags" w:element="PersonName">
                        <w:r>
                          <w:t>4</w:t>
                        </w:r>
                      </w:smartTag>
                      <w:r>
                        <w:t>.</w:t>
                      </w:r>
                      <w:smartTag w:uri="urn:schemas-microsoft-com:office:smarttags" w:element="PersonName">
                        <w:r>
                          <w:t>2</w:t>
                        </w:r>
                      </w:smartTag>
                      <w:r>
                        <w:t xml:space="preserve"> of new EMC Directive, see footnote 3), special measures for specific network location. These measures have to be: proportionate, transparent and non-discriminatory.</w:t>
                      </w:r>
                    </w:p>
                    <w:p w14:paraId="6F34A2FD" w14:textId="77777777" w:rsidR="00785B47" w:rsidRPr="0044197A" w:rsidRDefault="00785B47" w:rsidP="00D0295B">
                      <w:pPr>
                        <w:pStyle w:val="BodyText3"/>
                        <w:tabs>
                          <w:tab w:val="clear" w:pos="794"/>
                          <w:tab w:val="left" w:pos="426"/>
                        </w:tabs>
                        <w:spacing w:before="0"/>
                        <w:ind w:left="426" w:hanging="284"/>
                      </w:pPr>
                      <w:smartTag w:uri="urn:schemas-microsoft-com:office:smarttags" w:element="PersonName">
                        <w:r>
                          <w:t>2</w:t>
                        </w:r>
                      </w:smartTag>
                      <w:r>
                        <w:t xml:space="preserve">) </w:t>
                      </w:r>
                      <w:r>
                        <w:tab/>
                        <w:t>EC notification</w:t>
                      </w:r>
                    </w:p>
                  </w:txbxContent>
                </v:textbox>
              </v:shape>
            </w:pict>
          </mc:Fallback>
        </mc:AlternateContent>
      </w:r>
      <w:r>
        <w:rPr>
          <w:noProof/>
          <w:lang w:val="en-US" w:eastAsia="zh-CN"/>
        </w:rPr>
        <mc:AlternateContent>
          <mc:Choice Requires="wps">
            <w:drawing>
              <wp:anchor distT="0" distB="0" distL="114300" distR="114300" simplePos="0" relativeHeight="251661312" behindDoc="0" locked="0" layoutInCell="0" allowOverlap="1" wp14:anchorId="6F34A2A4" wp14:editId="6F34A2A5">
                <wp:simplePos x="0" y="0"/>
                <wp:positionH relativeFrom="column">
                  <wp:posOffset>4561205</wp:posOffset>
                </wp:positionH>
                <wp:positionV relativeFrom="paragraph">
                  <wp:posOffset>991870</wp:posOffset>
                </wp:positionV>
                <wp:extent cx="908685" cy="354330"/>
                <wp:effectExtent l="0" t="0" r="5715" b="76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4A2FE" w14:textId="77777777" w:rsidR="00785B47" w:rsidRPr="00413FD1" w:rsidRDefault="00785B47" w:rsidP="00D0295B">
                            <w:pPr>
                              <w:jc w:val="left"/>
                              <w:rPr>
                                <w:sz w:val="14"/>
                                <w:lang w:val="en-US"/>
                              </w:rPr>
                            </w:pPr>
                            <w:r w:rsidRPr="00653129">
                              <w:rPr>
                                <w:b/>
                                <w:bCs/>
                                <w:sz w:val="14"/>
                                <w:lang w:val="en-US"/>
                              </w:rPr>
                              <w:t xml:space="preserve">Yes, </w:t>
                            </w:r>
                            <w:r w:rsidRPr="00413FD1">
                              <w:rPr>
                                <w:sz w:val="14"/>
                                <w:lang w:val="en-US"/>
                              </w:rPr>
                              <w:t>decided to take special measures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A4" id="Text Box 6" o:spid="_x0000_s1062" type="#_x0000_t202" style="position:absolute;left:0;text-align:left;margin-left:359.15pt;margin-top:78.1pt;width:71.55pt;height:2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2G4gEAAKgDAAAOAAAAZHJzL2Uyb0RvYy54bWysU8Fu2zAMvQ/YPwi6L3aaNciMOEXXosOA&#10;bh3Q7QNoWY6F2aJGKbGzrx8lp2m23opdBJGUH997pNdXY9+JvSZv0JZyPsul0FZhbey2lD++371b&#10;SeED2Bo6tLqUB+3l1ebtm/XgCn2BLXa1JsEg1heDK2UbgiuyzKtW9+Bn6LTlYoPUQ+CQtllNMDB6&#10;32UXeb7MBqTaESrtPWdvp6LcJPym0So8NI3XQXSlZG4hnZTOKp7ZZg3FlsC1Rh1pwCtY9GAsNz1B&#10;3UIAsSPzAqo3itBjE2YK+wybxiidNLCaef6PmscWnE5a2BzvTjb5/wervu4f3TcSYfyIIw8wifDu&#10;HtVPLyzetGC3+poIh1ZDzY3n0bJscL44fhqt9oWPINXwBWseMuwCJqCxoT66wjoFo/MADifT9RiE&#10;4uSHfLVcXUqhuLS4fL9YpKFkUDx97MiHTxp7ES+lJJ5pAof9vQ+RDBRPT2Ivi3em69JcO/tXgh/G&#10;TCIf+U7Mw1iNwtTcfBmlRTEV1geWQzitC683X1qk31IMvCql9L92QFqK7rONlqzyPO7WFOQcSUHn&#10;leq8AlYxVCmDFNP1Jkz7uHNkti13moZg8ZptbEyS+MzqyJ/XISk/rm7ct/M4vXr+wTZ/AAAA//8D&#10;AFBLAwQUAAYACAAAACEAbTkOjt8AAAALAQAADwAAAGRycy9kb3ducmV2LnhtbEyPy07DMBBF90j8&#10;gzWV2FE/gBClcSpAAollAosu3XiIo/oRxW4b+HrMii5H9+jeM/V2cZaccI5j8BL4mgFB3wc9+kHC&#10;58frbQkkJuW1ssGjhG+MsG2ur2pV6XD2LZ66NJBc4mOlJJiUporS2Bt0Kq7DhD5nX2F2KuVzHqie&#10;1TmXO0sFYwV1avR5wagJXwz2h+7oJAxMtLxl5sfu3p7b8r1LaXfQUt6slqcNkIRL+ofhTz+rQ5Od&#10;9uHodSRWwiMv7zKag4dCAMlEWfB7IHsJggsGtKnp5Q/NLwAAAP//AwBQSwECLQAUAAYACAAAACEA&#10;toM4kv4AAADhAQAAEwAAAAAAAAAAAAAAAAAAAAAAW0NvbnRlbnRfVHlwZXNdLnhtbFBLAQItABQA&#10;BgAIAAAAIQA4/SH/1gAAAJQBAAALAAAAAAAAAAAAAAAAAC8BAABfcmVscy8ucmVsc1BLAQItABQA&#10;BgAIAAAAIQCkU42G4gEAAKgDAAAOAAAAAAAAAAAAAAAAAC4CAABkcnMvZTJvRG9jLnhtbFBLAQIt&#10;ABQABgAIAAAAIQBtOQ6O3wAAAAsBAAAPAAAAAAAAAAAAAAAAADwEAABkcnMvZG93bnJldi54bWxQ&#10;SwUGAAAAAAQABADzAAAASAUAAAAA&#10;" o:allowincell="f" filled="f" stroked="f">
                <v:textbox inset=".5mm,.3mm,.5mm,.3mm">
                  <w:txbxContent>
                    <w:p w14:paraId="6F34A2FE" w14:textId="77777777" w:rsidR="00785B47" w:rsidRPr="00413FD1" w:rsidRDefault="00785B47" w:rsidP="00D0295B">
                      <w:pPr>
                        <w:jc w:val="left"/>
                        <w:rPr>
                          <w:sz w:val="14"/>
                          <w:lang w:val="en-US"/>
                        </w:rPr>
                      </w:pPr>
                      <w:r w:rsidRPr="00653129">
                        <w:rPr>
                          <w:b/>
                          <w:bCs/>
                          <w:sz w:val="14"/>
                          <w:lang w:val="en-US"/>
                        </w:rPr>
                        <w:t xml:space="preserve">Yes, </w:t>
                      </w:r>
                      <w:r w:rsidRPr="00413FD1">
                        <w:rPr>
                          <w:sz w:val="14"/>
                          <w:lang w:val="en-US"/>
                        </w:rPr>
                        <w:t>decided to take special measures</w:t>
                      </w:r>
                    </w:p>
                  </w:txbxContent>
                </v:textbox>
              </v:shape>
            </w:pict>
          </mc:Fallback>
        </mc:AlternateContent>
      </w:r>
      <w:r>
        <w:rPr>
          <w:noProof/>
          <w:lang w:val="en-US" w:eastAsia="zh-CN"/>
        </w:rPr>
        <mc:AlternateContent>
          <mc:Choice Requires="wps">
            <w:drawing>
              <wp:anchor distT="0" distB="0" distL="114300" distR="114300" simplePos="0" relativeHeight="251687936" behindDoc="0" locked="0" layoutInCell="1" allowOverlap="1" wp14:anchorId="6F34A2A6" wp14:editId="6F34A2A7">
                <wp:simplePos x="0" y="0"/>
                <wp:positionH relativeFrom="column">
                  <wp:posOffset>1903730</wp:posOffset>
                </wp:positionH>
                <wp:positionV relativeFrom="paragraph">
                  <wp:posOffset>209550</wp:posOffset>
                </wp:positionV>
                <wp:extent cx="3566160" cy="653415"/>
                <wp:effectExtent l="0" t="0" r="15240" b="1333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653415"/>
                        </a:xfrm>
                        <a:prstGeom prst="rect">
                          <a:avLst/>
                        </a:prstGeom>
                        <a:solidFill>
                          <a:srgbClr val="FFFFFF"/>
                        </a:solidFill>
                        <a:ln w="9525">
                          <a:solidFill>
                            <a:srgbClr val="000000"/>
                          </a:solidFill>
                          <a:miter lim="800000"/>
                          <a:headEnd/>
                          <a:tailEnd/>
                        </a:ln>
                      </wps:spPr>
                      <wps:txbx>
                        <w:txbxContent>
                          <w:p w14:paraId="6F34A2FF" w14:textId="77777777" w:rsidR="00785B47" w:rsidRDefault="00785B47" w:rsidP="00D0295B">
                            <w:pPr>
                              <w:pStyle w:val="BodyText3"/>
                            </w:pPr>
                            <w:r>
                              <w:t xml:space="preserve">Decision to take, or not to take special measures for specific network location, in accordance with Article 6 of EMC Directive (Article </w:t>
                            </w:r>
                            <w:smartTag w:uri="urn:schemas-microsoft-com:office:smarttags" w:element="PersonName">
                              <w:r>
                                <w:t>4</w:t>
                              </w:r>
                            </w:smartTag>
                            <w:r>
                              <w:t>.</w:t>
                            </w:r>
                            <w:smartTag w:uri="urn:schemas-microsoft-com:office:smarttags" w:element="PersonName">
                              <w:r>
                                <w:t>2</w:t>
                              </w:r>
                            </w:smartTag>
                            <w:r>
                              <w:t xml:space="preserve"> of new EMC directive, see footnote 3)?</w:t>
                            </w:r>
                            <w:r>
                              <w:br/>
                              <w:t xml:space="preserve">Taking into account the considerations in Annex </w:t>
                            </w:r>
                            <w:smartTag w:uri="urn:schemas-microsoft-com:office:smarttags" w:element="PersonName">
                              <w:r>
                                <w:t>2</w:t>
                              </w:r>
                            </w:smartTag>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F34A2A6" id="Text Box 107" o:spid="_x0000_s1063" type="#_x0000_t202" style="position:absolute;left:0;text-align:left;margin-left:149.9pt;margin-top:16.5pt;width:280.8pt;height:5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wAGwIAADMEAAAOAAAAZHJzL2Uyb0RvYy54bWysU9tu2zAMfR+wfxD0vthOk6w14hRdugwD&#10;ugvQ7QMUWY6FyaJGKbG7ry8lp2l2exmmB4ESqUPy8Gh5PXSGHRR6DbbixSTnTFkJtba7in/9snl1&#10;yZkPwtbCgFUVf1CeX69evlj2rlRTaMHUChmBWF/2ruJtCK7MMi9b1Qk/AacsORvATgQ64i6rUfSE&#10;3plsmueLrAesHYJU3tPt7ejkq4TfNEqGT03jVWCm4lRbSDumfRv3bLUU5Q6Fa7U8liH+oYpOaEtJ&#10;T1C3Igi2R/0bVKclgocmTCR0GTSNlir1QN0U+S/d3LfCqdQLkePdiSb//2Dlx8O9+4wsDG9goAGm&#10;Jry7A/nNMwvrVtidukGEvlWipsRFpCzrnS+PTyPVvvQRZNt/gJqGLPYBEtDQYBdZoT4ZodMAHk6k&#10;qyEwSZcX88WiWJBLkm8xv5gV85RClE+vHfrwTkHHolFxpKEmdHG48yFWI8qnkJjMg9H1RhuTDrjb&#10;rg2ygyABbNI6ov8UZizrK341n85HAv4Kkaf1J4hOB1Ky0V3FL09Booy0vbV10lkQ2ow2lWzskcdI&#10;3UhiGLYD0zVx8jpmiLxuoX4gZhFG5dJPI6MF/MFZT6qtuP++F6g4M+8tTeeqmM2izNOhyKkQzvDc&#10;sz33CCsJquKBs9Fch/Fr7B3qXUuZRj1YuKGJNjqR/VzVsX5SZprB8RdF6Z+fU9TzX189AgAA//8D&#10;AFBLAwQUAAYACAAAACEAIYhLqeIAAAAKAQAADwAAAGRycy9kb3ducmV2LnhtbEyPQU+DQBCF7yb+&#10;h82YeDF2aUEsyNKYVhs9qBG9eNvCCKTsLLLbgv/e8aTHyXx573vZajKdOOLgWksK5rMABFJpq5Zq&#10;Be9v95dLEM5rqnRnCRV8o4NVfnqS6bSyI73isfC14BByqVbQeN+nUrqyQaPdzPZI/Pu0g9Gez6GW&#10;1aBHDjedXARBLI1uiRsa3eO6wXJfHIyCj+3mZbzbxMWXuX6IovX++al8vFDq/Gy6vQHhcfJ/MPzq&#10;szrk7LSzB6qc6BQskoTVvYIw5E0MLON5BGLHZHiVgMwz+X9C/gMAAP//AwBQSwECLQAUAAYACAAA&#10;ACEAtoM4kv4AAADhAQAAEwAAAAAAAAAAAAAAAAAAAAAAW0NvbnRlbnRfVHlwZXNdLnhtbFBLAQIt&#10;ABQABgAIAAAAIQA4/SH/1gAAAJQBAAALAAAAAAAAAAAAAAAAAC8BAABfcmVscy8ucmVsc1BLAQIt&#10;ABQABgAIAAAAIQA7OCwAGwIAADMEAAAOAAAAAAAAAAAAAAAAAC4CAABkcnMvZTJvRG9jLnhtbFBL&#10;AQItABQABgAIAAAAIQAhiEup4gAAAAoBAAAPAAAAAAAAAAAAAAAAAHUEAABkcnMvZG93bnJldi54&#10;bWxQSwUGAAAAAAQABADzAAAAhAUAAAAA&#10;">
                <v:textbox inset=",.3mm,,.3mm">
                  <w:txbxContent>
                    <w:p w14:paraId="6F34A2FF" w14:textId="77777777" w:rsidR="00785B47" w:rsidRDefault="00785B47" w:rsidP="00D0295B">
                      <w:pPr>
                        <w:pStyle w:val="BodyText3"/>
                      </w:pPr>
                      <w:r>
                        <w:t xml:space="preserve">Decision to take, or not to take special measures for specific network location, in accordance with Article 6 of EMC Directive (Article </w:t>
                      </w:r>
                      <w:smartTag w:uri="urn:schemas-microsoft-com:office:smarttags" w:element="PersonName">
                        <w:r>
                          <w:t>4</w:t>
                        </w:r>
                      </w:smartTag>
                      <w:r>
                        <w:t>.</w:t>
                      </w:r>
                      <w:smartTag w:uri="urn:schemas-microsoft-com:office:smarttags" w:element="PersonName">
                        <w:r>
                          <w:t>2</w:t>
                        </w:r>
                      </w:smartTag>
                      <w:r>
                        <w:t xml:space="preserve"> of new EMC directive, see footnote 3)?</w:t>
                      </w:r>
                      <w:r>
                        <w:br/>
                        <w:t xml:space="preserve">Taking into account the considerations in Annex </w:t>
                      </w:r>
                      <w:smartTag w:uri="urn:schemas-microsoft-com:office:smarttags" w:element="PersonName">
                        <w:r>
                          <w:t>2</w:t>
                        </w:r>
                      </w:smartTag>
                    </w:p>
                  </w:txbxContent>
                </v:textbox>
              </v:shape>
            </w:pict>
          </mc:Fallback>
        </mc:AlternateContent>
      </w:r>
      <w:r>
        <w:rPr>
          <w:lang w:val="en-US"/>
        </w:rPr>
        <w:br w:type="page"/>
      </w:r>
    </w:p>
    <w:p w14:paraId="6F34A090" w14:textId="77777777" w:rsidR="00D0295B" w:rsidRPr="00653129" w:rsidRDefault="00D0295B" w:rsidP="00D0295B">
      <w:pPr>
        <w:pStyle w:val="AnnexNoTitle"/>
        <w:rPr>
          <w:lang w:val="en-US"/>
        </w:rPr>
      </w:pPr>
      <w:r w:rsidRPr="00653129">
        <w:rPr>
          <w:lang w:val="en-US"/>
        </w:rPr>
        <w:lastRenderedPageBreak/>
        <w:t>Addendum to Annex 1</w:t>
      </w:r>
      <w:r w:rsidRPr="00653129">
        <w:rPr>
          <w:lang w:val="en-US"/>
        </w:rPr>
        <w:br/>
        <w:t>of ECC Recommendation (05)04</w:t>
      </w:r>
      <w:r w:rsidRPr="00653129">
        <w:rPr>
          <w:lang w:val="en-US"/>
        </w:rPr>
        <w:br/>
      </w:r>
      <w:r w:rsidRPr="00653129">
        <w:rPr>
          <w:lang w:val="en-US"/>
        </w:rPr>
        <w:br/>
        <w:t>Explanation of flowchart in Annex 1 to</w:t>
      </w:r>
      <w:r w:rsidRPr="00653129">
        <w:rPr>
          <w:lang w:val="en-US"/>
        </w:rPr>
        <w:br/>
        <w:t>ECC Recommendation (05)04</w:t>
      </w:r>
    </w:p>
    <w:p w14:paraId="6F34A091" w14:textId="77777777" w:rsidR="00D0295B" w:rsidRDefault="00D0295B" w:rsidP="00D0295B">
      <w:pPr>
        <w:rPr>
          <w:lang w:val="en-US"/>
        </w:rPr>
      </w:pPr>
    </w:p>
    <w:p w14:paraId="6F34A092" w14:textId="77777777" w:rsidR="00D0295B" w:rsidRPr="00653129" w:rsidRDefault="00D0295B" w:rsidP="00D0295B">
      <w:pPr>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6"/>
        <w:gridCol w:w="8506"/>
      </w:tblGrid>
      <w:tr w:rsidR="00D0295B" w:rsidRPr="00012EF7" w14:paraId="6F34A096" w14:textId="77777777" w:rsidTr="00785B47">
        <w:trPr>
          <w:jc w:val="center"/>
        </w:trPr>
        <w:tc>
          <w:tcPr>
            <w:tcW w:w="567" w:type="dxa"/>
          </w:tcPr>
          <w:p w14:paraId="6F34A093" w14:textId="77777777" w:rsidR="00D0295B" w:rsidRPr="00FE4DE5" w:rsidRDefault="00D0295B" w:rsidP="00785B47">
            <w:pPr>
              <w:pStyle w:val="Tabletext"/>
              <w:jc w:val="center"/>
              <w:rPr>
                <w:lang w:val="en-US"/>
              </w:rPr>
            </w:pPr>
            <w:r w:rsidRPr="00FE4DE5">
              <w:rPr>
                <w:lang w:val="en-US"/>
              </w:rPr>
              <w:t>0</w:t>
            </w:r>
          </w:p>
        </w:tc>
        <w:tc>
          <w:tcPr>
            <w:tcW w:w="9072" w:type="dxa"/>
            <w:gridSpan w:val="2"/>
          </w:tcPr>
          <w:p w14:paraId="6F34A094" w14:textId="77777777" w:rsidR="00D0295B" w:rsidRPr="00FE4DE5" w:rsidRDefault="00D0295B" w:rsidP="00785B47">
            <w:pPr>
              <w:pStyle w:val="Tabletext"/>
              <w:jc w:val="left"/>
              <w:rPr>
                <w:lang w:val="en-US"/>
              </w:rPr>
            </w:pPr>
            <w:r w:rsidRPr="00FE4DE5">
              <w:rPr>
                <w:lang w:val="en-US"/>
              </w:rPr>
              <w:t>Starting point</w:t>
            </w:r>
          </w:p>
          <w:p w14:paraId="6F34A095" w14:textId="77777777" w:rsidR="00D0295B" w:rsidRPr="00FE4DE5" w:rsidRDefault="00D0295B" w:rsidP="00785B47">
            <w:pPr>
              <w:pStyle w:val="Tabletext"/>
              <w:jc w:val="left"/>
              <w:rPr>
                <w:lang w:val="en-US"/>
              </w:rPr>
            </w:pPr>
            <w:r w:rsidRPr="00FE4DE5">
              <w:rPr>
                <w:lang w:val="en-US"/>
              </w:rPr>
              <w:t>The process starts with an unresolved interference case complaint</w:t>
            </w:r>
            <w:r>
              <w:rPr>
                <w:lang w:val="en-US"/>
              </w:rPr>
              <w:t xml:space="preserve"> involving a radiocommunication</w:t>
            </w:r>
            <w:r w:rsidRPr="00FE4DE5">
              <w:rPr>
                <w:lang w:val="en-US"/>
              </w:rPr>
              <w:t xml:space="preserve"> system and a wire-line network. Involved parties are encouraged by authorities to try to resolve the interference problem by themselves on a voluntary basis.</w:t>
            </w:r>
          </w:p>
        </w:tc>
      </w:tr>
      <w:tr w:rsidR="00D0295B" w:rsidRPr="00012EF7" w14:paraId="6F34A09B" w14:textId="77777777" w:rsidTr="00785B47">
        <w:trPr>
          <w:jc w:val="center"/>
        </w:trPr>
        <w:tc>
          <w:tcPr>
            <w:tcW w:w="567" w:type="dxa"/>
          </w:tcPr>
          <w:p w14:paraId="6F34A097" w14:textId="77777777" w:rsidR="00D0295B" w:rsidRPr="00FE4DE5" w:rsidRDefault="00D0295B" w:rsidP="00785B47">
            <w:pPr>
              <w:pStyle w:val="Tabletext"/>
              <w:jc w:val="center"/>
              <w:rPr>
                <w:lang w:val="en-US"/>
              </w:rPr>
            </w:pPr>
            <w:r w:rsidRPr="00FE4DE5">
              <w:rPr>
                <w:lang w:val="en-US"/>
              </w:rPr>
              <w:t>1</w:t>
            </w:r>
          </w:p>
        </w:tc>
        <w:tc>
          <w:tcPr>
            <w:tcW w:w="9072" w:type="dxa"/>
            <w:gridSpan w:val="2"/>
          </w:tcPr>
          <w:p w14:paraId="6F34A098" w14:textId="77777777" w:rsidR="00D0295B" w:rsidRPr="00FE4DE5" w:rsidRDefault="00D0295B" w:rsidP="00785B47">
            <w:pPr>
              <w:pStyle w:val="Tabletext"/>
              <w:jc w:val="left"/>
              <w:rPr>
                <w:lang w:val="en-US"/>
              </w:rPr>
            </w:pPr>
            <w:r w:rsidRPr="00FE4DE5">
              <w:rPr>
                <w:lang w:val="en-US"/>
              </w:rPr>
              <w:t xml:space="preserve">Gathering information about the interference source </w:t>
            </w:r>
          </w:p>
          <w:p w14:paraId="6F34A099" w14:textId="77777777" w:rsidR="00D0295B" w:rsidRPr="00FE4DE5" w:rsidRDefault="00D0295B" w:rsidP="00785B47">
            <w:pPr>
              <w:pStyle w:val="Tabletext"/>
              <w:jc w:val="left"/>
              <w:rPr>
                <w:lang w:val="en-US"/>
              </w:rPr>
            </w:pPr>
            <w:r w:rsidRPr="005C0E02">
              <w:rPr>
                <w:lang w:val="en-US"/>
              </w:rPr>
              <w:t>•</w:t>
            </w:r>
            <w:r w:rsidRPr="005C0E02">
              <w:rPr>
                <w:lang w:val="en-US"/>
              </w:rPr>
              <w:tab/>
            </w:r>
            <w:r w:rsidRPr="00FE4DE5">
              <w:rPr>
                <w:lang w:val="en-US"/>
              </w:rPr>
              <w:t xml:space="preserve">Determine if the wire-line telecommunications network causes the interference.  </w:t>
            </w:r>
          </w:p>
          <w:p w14:paraId="6F34A09A" w14:textId="77777777" w:rsidR="00D0295B" w:rsidRPr="00FE4DE5" w:rsidRDefault="00D0295B" w:rsidP="00785B47">
            <w:pPr>
              <w:pStyle w:val="Tabletext"/>
              <w:ind w:left="284" w:hanging="284"/>
              <w:jc w:val="left"/>
              <w:rPr>
                <w:lang w:val="en-US"/>
              </w:rPr>
            </w:pPr>
            <w:r w:rsidRPr="005C0E02">
              <w:rPr>
                <w:lang w:val="en-US"/>
              </w:rPr>
              <w:t>•</w:t>
            </w:r>
            <w:r w:rsidRPr="005C0E02">
              <w:rPr>
                <w:lang w:val="en-US"/>
              </w:rPr>
              <w:tab/>
            </w:r>
            <w:r w:rsidRPr="00FE4DE5">
              <w:rPr>
                <w:lang w:val="en-US"/>
              </w:rPr>
              <w:t xml:space="preserve">Request evidence of presumption of conformity of the network. Wire-line telecommunication networks are considered to be fixed installations and can only be put into service if they comply with the essential requirements of the EMC Directive. </w:t>
            </w:r>
          </w:p>
        </w:tc>
      </w:tr>
      <w:tr w:rsidR="00D0295B" w:rsidRPr="00012EF7" w14:paraId="6F34A0A1" w14:textId="77777777" w:rsidTr="00785B47">
        <w:trPr>
          <w:jc w:val="center"/>
        </w:trPr>
        <w:tc>
          <w:tcPr>
            <w:tcW w:w="567" w:type="dxa"/>
            <w:tcBorders>
              <w:bottom w:val="nil"/>
            </w:tcBorders>
          </w:tcPr>
          <w:p w14:paraId="6F34A09C" w14:textId="77777777" w:rsidR="00D0295B" w:rsidRPr="00FE4DE5" w:rsidRDefault="00D0295B" w:rsidP="00785B47">
            <w:pPr>
              <w:pStyle w:val="Tabletext"/>
              <w:jc w:val="center"/>
              <w:rPr>
                <w:lang w:val="en-US"/>
              </w:rPr>
            </w:pPr>
          </w:p>
        </w:tc>
        <w:tc>
          <w:tcPr>
            <w:tcW w:w="566" w:type="dxa"/>
            <w:tcBorders>
              <w:right w:val="nil"/>
            </w:tcBorders>
          </w:tcPr>
          <w:p w14:paraId="6F34A09D" w14:textId="77777777" w:rsidR="00D0295B" w:rsidRPr="00FE4DE5" w:rsidRDefault="00D0295B" w:rsidP="00785B47">
            <w:pPr>
              <w:pStyle w:val="Tabletext"/>
              <w:jc w:val="left"/>
              <w:rPr>
                <w:lang w:val="en-US"/>
              </w:rPr>
            </w:pPr>
            <w:r w:rsidRPr="00FE4DE5">
              <w:rPr>
                <w:lang w:val="en-US"/>
              </w:rPr>
              <w:t>1a</w:t>
            </w:r>
          </w:p>
        </w:tc>
        <w:tc>
          <w:tcPr>
            <w:tcW w:w="8506" w:type="dxa"/>
            <w:tcBorders>
              <w:left w:val="nil"/>
            </w:tcBorders>
          </w:tcPr>
          <w:p w14:paraId="6F34A09E" w14:textId="77777777" w:rsidR="00D0295B" w:rsidRPr="00FE4DE5" w:rsidRDefault="00D0295B" w:rsidP="00785B47">
            <w:pPr>
              <w:pStyle w:val="Tabletext"/>
              <w:jc w:val="left"/>
              <w:rPr>
                <w:lang w:val="en-US"/>
              </w:rPr>
            </w:pPr>
            <w:r w:rsidRPr="00FE4DE5">
              <w:rPr>
                <w:lang w:val="en-US"/>
              </w:rPr>
              <w:t>The following requirements have to be assessed by the national authority:</w:t>
            </w:r>
          </w:p>
          <w:p w14:paraId="6F34A09F" w14:textId="77777777" w:rsidR="00D0295B" w:rsidRPr="00FE4DE5" w:rsidRDefault="00D0295B" w:rsidP="00785B47">
            <w:pPr>
              <w:pStyle w:val="Tabletext"/>
              <w:ind w:left="284" w:hanging="284"/>
              <w:jc w:val="left"/>
              <w:rPr>
                <w:lang w:val="en-US"/>
              </w:rPr>
            </w:pPr>
            <w:r w:rsidRPr="005C0E02">
              <w:rPr>
                <w:lang w:val="en-US"/>
              </w:rPr>
              <w:t>•</w:t>
            </w:r>
            <w:r w:rsidRPr="005C0E02">
              <w:rPr>
                <w:lang w:val="en-US"/>
              </w:rPr>
              <w:tab/>
            </w:r>
            <w:r w:rsidRPr="00FE4DE5">
              <w:rPr>
                <w:lang w:val="en-US"/>
              </w:rPr>
              <w:t xml:space="preserve">A fixed installation shall be established applying good engineering practices and respecting the information on the intended use of its components, with a view to meeting the protection requirements set out in Art. 4 of EMC Directive (P. 1 of Annex 1 of new EMC Directive, see </w:t>
            </w:r>
            <w:r>
              <w:rPr>
                <w:lang w:val="en-US"/>
              </w:rPr>
              <w:t>F</w:t>
            </w:r>
            <w:r w:rsidRPr="00FE4DE5">
              <w:rPr>
                <w:lang w:val="en-US"/>
              </w:rPr>
              <w:t>ootnote 3). Those good engineering practices shall be documented and the documentation shall be held by the responsible person(s) at the disposal of the relevant national authorities for inspection purposes as long as the fixed installation is in operation.</w:t>
            </w:r>
          </w:p>
          <w:p w14:paraId="6F34A0A0" w14:textId="77777777" w:rsidR="00D0295B" w:rsidRPr="00FE4DE5" w:rsidRDefault="00D0295B" w:rsidP="00785B47">
            <w:pPr>
              <w:pStyle w:val="Tabletext"/>
              <w:ind w:left="284" w:hanging="284"/>
              <w:jc w:val="left"/>
              <w:rPr>
                <w:lang w:val="en-US"/>
              </w:rPr>
            </w:pPr>
            <w:r w:rsidRPr="005C0E02">
              <w:rPr>
                <w:lang w:val="en-US"/>
              </w:rPr>
              <w:t>•</w:t>
            </w:r>
            <w:r w:rsidRPr="005C0E02">
              <w:rPr>
                <w:lang w:val="en-US"/>
              </w:rPr>
              <w:tab/>
            </w:r>
            <w:r w:rsidRPr="00FE4DE5">
              <w:rPr>
                <w:lang w:val="en-US"/>
              </w:rPr>
              <w:t xml:space="preserve">In addition, </w:t>
            </w:r>
            <w:r w:rsidRPr="005F53A9">
              <w:rPr>
                <w:i/>
                <w:iCs/>
                <w:lang w:val="en-US"/>
              </w:rPr>
              <w:t>ex ante</w:t>
            </w:r>
            <w:r w:rsidRPr="00FE4DE5">
              <w:rPr>
                <w:lang w:val="en-US"/>
              </w:rPr>
              <w:t xml:space="preserve"> requirements might be applicable for </w:t>
            </w:r>
            <w:r>
              <w:rPr>
                <w:lang w:val="en-US"/>
              </w:rPr>
              <w:t>a specific location, e.g. </w:t>
            </w:r>
            <w:r w:rsidRPr="00FE4DE5">
              <w:rPr>
                <w:lang w:val="en-US"/>
              </w:rPr>
              <w:t>if prior EMC Directive</w:t>
            </w:r>
            <w:r w:rsidRPr="005C0E02">
              <w:rPr>
                <w:lang w:val="en-US"/>
              </w:rPr>
              <w:t>’</w:t>
            </w:r>
            <w:r w:rsidRPr="00FE4DE5">
              <w:rPr>
                <w:lang w:val="en-US"/>
              </w:rPr>
              <w:t xml:space="preserve">s Art. 6 procedure (Art. 4.2 of new EMC Directive, see </w:t>
            </w:r>
            <w:r>
              <w:rPr>
                <w:lang w:val="en-US"/>
              </w:rPr>
              <w:t>F</w:t>
            </w:r>
            <w:r w:rsidRPr="00FE4DE5">
              <w:rPr>
                <w:lang w:val="en-US"/>
              </w:rPr>
              <w:t xml:space="preserve">ootnote 3) was used to forbid the putting into service or use of a wire-line network in an certain area in order to overcome an existing or predicted EMC problem in that area. </w:t>
            </w:r>
          </w:p>
        </w:tc>
      </w:tr>
      <w:tr w:rsidR="00D0295B" w:rsidRPr="006545F4" w14:paraId="6F34A0A7" w14:textId="77777777" w:rsidTr="00785B47">
        <w:trPr>
          <w:jc w:val="center"/>
        </w:trPr>
        <w:tc>
          <w:tcPr>
            <w:tcW w:w="567" w:type="dxa"/>
            <w:tcBorders>
              <w:top w:val="nil"/>
              <w:bottom w:val="nil"/>
            </w:tcBorders>
          </w:tcPr>
          <w:p w14:paraId="6F34A0A2" w14:textId="77777777" w:rsidR="00D0295B" w:rsidRPr="00FE4DE5" w:rsidRDefault="00D0295B" w:rsidP="00785B47">
            <w:pPr>
              <w:pStyle w:val="Tabletext"/>
              <w:jc w:val="center"/>
              <w:rPr>
                <w:lang w:val="en-US"/>
              </w:rPr>
            </w:pPr>
          </w:p>
        </w:tc>
        <w:tc>
          <w:tcPr>
            <w:tcW w:w="566" w:type="dxa"/>
            <w:tcBorders>
              <w:right w:val="nil"/>
            </w:tcBorders>
          </w:tcPr>
          <w:p w14:paraId="6F34A0A3" w14:textId="77777777" w:rsidR="00D0295B" w:rsidRPr="00FE4DE5" w:rsidRDefault="00D0295B" w:rsidP="00785B47">
            <w:pPr>
              <w:pStyle w:val="Tabletext"/>
              <w:jc w:val="left"/>
              <w:rPr>
                <w:lang w:val="en-US"/>
              </w:rPr>
            </w:pPr>
            <w:r w:rsidRPr="00FE4DE5">
              <w:rPr>
                <w:lang w:val="en-US"/>
              </w:rPr>
              <w:t>1b</w:t>
            </w:r>
          </w:p>
        </w:tc>
        <w:tc>
          <w:tcPr>
            <w:tcW w:w="8506" w:type="dxa"/>
            <w:tcBorders>
              <w:left w:val="nil"/>
            </w:tcBorders>
          </w:tcPr>
          <w:p w14:paraId="6F34A0A4" w14:textId="77777777" w:rsidR="00D0295B" w:rsidRPr="00FE4DE5" w:rsidRDefault="00D0295B" w:rsidP="00785B47">
            <w:pPr>
              <w:pStyle w:val="Tabletext"/>
              <w:jc w:val="left"/>
              <w:rPr>
                <w:lang w:val="en-US"/>
              </w:rPr>
            </w:pPr>
            <w:r w:rsidRPr="00FE4DE5">
              <w:rPr>
                <w:lang w:val="en-US"/>
              </w:rPr>
              <w:t>If network is NOT in conformity with EMC directive:</w:t>
            </w:r>
          </w:p>
          <w:p w14:paraId="6F34A0A5" w14:textId="77777777" w:rsidR="00D0295B" w:rsidRPr="00FE4DE5" w:rsidRDefault="00D0295B" w:rsidP="00785B47">
            <w:pPr>
              <w:pStyle w:val="Tabletext"/>
              <w:ind w:left="284" w:hanging="284"/>
              <w:jc w:val="left"/>
              <w:rPr>
                <w:lang w:val="en-US"/>
              </w:rPr>
            </w:pPr>
            <w:r w:rsidRPr="005C0E02">
              <w:rPr>
                <w:lang w:val="en-US"/>
              </w:rPr>
              <w:t>•</w:t>
            </w:r>
            <w:r w:rsidRPr="005C0E02">
              <w:rPr>
                <w:lang w:val="en-US"/>
              </w:rPr>
              <w:tab/>
            </w:r>
            <w:r w:rsidRPr="00FE4DE5">
              <w:rPr>
                <w:lang w:val="en-US"/>
              </w:rPr>
              <w:t xml:space="preserve">Wire-line communications networks are considered to be fixed installations and can only be put into service if they comply with the essential requirements of the EMC Directive. So the network must be brought in conformity with the EMC Directive. Measures should be: </w:t>
            </w:r>
          </w:p>
          <w:p w14:paraId="6F34A0A6" w14:textId="77777777" w:rsidR="00D0295B" w:rsidRPr="006545F4" w:rsidRDefault="00D0295B" w:rsidP="00785B47">
            <w:pPr>
              <w:pStyle w:val="Tabletext"/>
              <w:jc w:val="left"/>
              <w:rPr>
                <w:lang w:val="en-US"/>
              </w:rPr>
            </w:pPr>
            <w:r w:rsidRPr="005C0E02">
              <w:rPr>
                <w:lang w:val="en-US"/>
              </w:rPr>
              <w:tab/>
            </w:r>
            <w:r>
              <w:rPr>
                <w:lang w:val="en-US"/>
              </w:rPr>
              <w:t>–</w:t>
            </w:r>
            <w:r w:rsidRPr="006545F4">
              <w:rPr>
                <w:lang w:val="en-US"/>
              </w:rPr>
              <w:tab/>
            </w:r>
            <w:r w:rsidRPr="00FE4DE5">
              <w:rPr>
                <w:lang w:val="en-US"/>
              </w:rPr>
              <w:t>proportionate;</w:t>
            </w:r>
            <w:r w:rsidRPr="005C0E02">
              <w:rPr>
                <w:lang w:val="en-US"/>
              </w:rPr>
              <w:br/>
            </w:r>
            <w:r w:rsidRPr="005C0E02">
              <w:rPr>
                <w:lang w:val="en-US"/>
              </w:rPr>
              <w:tab/>
              <w:t>–</w:t>
            </w:r>
            <w:r w:rsidRPr="006545F4">
              <w:rPr>
                <w:lang w:val="en-US"/>
              </w:rPr>
              <w:tab/>
            </w:r>
            <w:r w:rsidRPr="00FE4DE5">
              <w:rPr>
                <w:lang w:val="en-US"/>
              </w:rPr>
              <w:t>transparent;</w:t>
            </w:r>
            <w:r w:rsidRPr="005C0E02">
              <w:rPr>
                <w:lang w:val="en-US"/>
              </w:rPr>
              <w:br/>
            </w:r>
            <w:r w:rsidRPr="005C0E02">
              <w:rPr>
                <w:lang w:val="en-US"/>
              </w:rPr>
              <w:tab/>
              <w:t>–</w:t>
            </w:r>
            <w:r w:rsidRPr="006545F4">
              <w:rPr>
                <w:lang w:val="en-US"/>
              </w:rPr>
              <w:tab/>
            </w:r>
            <w:r w:rsidRPr="00FE4DE5">
              <w:rPr>
                <w:lang w:val="en-US"/>
              </w:rPr>
              <w:t>non-discriminatory.</w:t>
            </w:r>
          </w:p>
        </w:tc>
      </w:tr>
      <w:tr w:rsidR="00D0295B" w:rsidRPr="00012EF7" w14:paraId="6F34A0AD" w14:textId="77777777" w:rsidTr="00785B47">
        <w:trPr>
          <w:jc w:val="center"/>
        </w:trPr>
        <w:tc>
          <w:tcPr>
            <w:tcW w:w="567" w:type="dxa"/>
          </w:tcPr>
          <w:p w14:paraId="6F34A0A8" w14:textId="77777777" w:rsidR="00D0295B" w:rsidRPr="00FE4DE5" w:rsidRDefault="00D0295B" w:rsidP="00785B47">
            <w:pPr>
              <w:pStyle w:val="Tabletext"/>
              <w:jc w:val="center"/>
              <w:rPr>
                <w:lang w:val="en-US"/>
              </w:rPr>
            </w:pPr>
            <w:r w:rsidRPr="00FE4DE5">
              <w:rPr>
                <w:lang w:val="en-US"/>
              </w:rPr>
              <w:t>2</w:t>
            </w:r>
          </w:p>
        </w:tc>
        <w:tc>
          <w:tcPr>
            <w:tcW w:w="9072" w:type="dxa"/>
            <w:gridSpan w:val="2"/>
          </w:tcPr>
          <w:p w14:paraId="6F34A0A9" w14:textId="77777777" w:rsidR="00D0295B" w:rsidRPr="00FE4DE5" w:rsidRDefault="00D0295B" w:rsidP="00785B47">
            <w:pPr>
              <w:pStyle w:val="Tabletext"/>
              <w:rPr>
                <w:lang w:val="en-US"/>
              </w:rPr>
            </w:pPr>
            <w:r w:rsidRPr="00FE4DE5">
              <w:rPr>
                <w:lang w:val="en-US"/>
              </w:rPr>
              <w:t>Gathering informati</w:t>
            </w:r>
            <w:r>
              <w:rPr>
                <w:lang w:val="en-US"/>
              </w:rPr>
              <w:t>on about the radiocommunication</w:t>
            </w:r>
            <w:r w:rsidRPr="00FE4DE5">
              <w:rPr>
                <w:lang w:val="en-US"/>
              </w:rPr>
              <w:t xml:space="preserve"> system which suffers interference</w:t>
            </w:r>
          </w:p>
          <w:p w14:paraId="6F34A0AA" w14:textId="77777777" w:rsidR="00D0295B" w:rsidRPr="00FE4DE5" w:rsidRDefault="00D0295B" w:rsidP="00785B47">
            <w:pPr>
              <w:pStyle w:val="Tabletext"/>
              <w:rPr>
                <w:lang w:val="en-US"/>
              </w:rPr>
            </w:pPr>
            <w:r w:rsidRPr="00FE4DE5">
              <w:rPr>
                <w:lang w:val="en-US"/>
              </w:rPr>
              <w:t xml:space="preserve">Is the </w:t>
            </w:r>
            <w:r>
              <w:rPr>
                <w:lang w:val="en-US"/>
              </w:rPr>
              <w:t>radiocommunication</w:t>
            </w:r>
            <w:r w:rsidRPr="00FE4DE5">
              <w:rPr>
                <w:lang w:val="en-US"/>
              </w:rPr>
              <w:t xml:space="preserve"> system used as intended in local radio environment?:</w:t>
            </w:r>
          </w:p>
          <w:p w14:paraId="6F34A0AB" w14:textId="77777777" w:rsidR="00D0295B" w:rsidRPr="00FE4DE5" w:rsidRDefault="00D0295B" w:rsidP="00785B47">
            <w:pPr>
              <w:pStyle w:val="Tabletext"/>
              <w:rPr>
                <w:lang w:val="en-US"/>
              </w:rPr>
            </w:pPr>
            <w:r w:rsidRPr="005C0E02">
              <w:rPr>
                <w:lang w:val="en-US"/>
              </w:rPr>
              <w:t>•</w:t>
            </w:r>
            <w:r w:rsidRPr="005C0E02">
              <w:rPr>
                <w:lang w:val="en-US"/>
              </w:rPr>
              <w:tab/>
            </w:r>
            <w:r w:rsidRPr="00FE4DE5">
              <w:rPr>
                <w:lang w:val="en-US"/>
              </w:rPr>
              <w:t>Inv</w:t>
            </w:r>
            <w:r>
              <w:rPr>
                <w:lang w:val="en-US"/>
              </w:rPr>
              <w:t>estigate the radiocommunication</w:t>
            </w:r>
            <w:r w:rsidRPr="00FE4DE5">
              <w:rPr>
                <w:lang w:val="en-US"/>
              </w:rPr>
              <w:t xml:space="preserve"> system. </w:t>
            </w:r>
          </w:p>
          <w:p w14:paraId="6F34A0AC" w14:textId="77777777" w:rsidR="00D0295B" w:rsidRPr="00FE4DE5" w:rsidRDefault="00D0295B" w:rsidP="00785B47">
            <w:pPr>
              <w:pStyle w:val="Tabletext"/>
              <w:ind w:left="284" w:hanging="284"/>
              <w:rPr>
                <w:lang w:val="en-US"/>
              </w:rPr>
            </w:pPr>
            <w:r w:rsidRPr="005C0E02">
              <w:rPr>
                <w:lang w:val="en-US"/>
              </w:rPr>
              <w:t>•</w:t>
            </w:r>
            <w:r w:rsidRPr="005C0E02">
              <w:rPr>
                <w:lang w:val="en-US"/>
              </w:rPr>
              <w:tab/>
            </w:r>
            <w:r w:rsidRPr="00FE4DE5">
              <w:rPr>
                <w:lang w:val="en-US"/>
              </w:rPr>
              <w:t>Obtain information and evidence of compliance of t</w:t>
            </w:r>
            <w:r>
              <w:rPr>
                <w:lang w:val="en-US"/>
              </w:rPr>
              <w:t>he radiocommunication</w:t>
            </w:r>
            <w:r w:rsidRPr="00FE4DE5">
              <w:rPr>
                <w:lang w:val="en-US"/>
              </w:rPr>
              <w:t xml:space="preserve"> system with the relevant requirements. </w:t>
            </w:r>
          </w:p>
        </w:tc>
      </w:tr>
      <w:tr w:rsidR="00D0295B" w:rsidRPr="006545F4" w14:paraId="6F34A0B2" w14:textId="77777777" w:rsidTr="00785B47">
        <w:trPr>
          <w:jc w:val="center"/>
        </w:trPr>
        <w:tc>
          <w:tcPr>
            <w:tcW w:w="567" w:type="dxa"/>
          </w:tcPr>
          <w:p w14:paraId="6F34A0AE" w14:textId="77777777" w:rsidR="00D0295B" w:rsidRPr="00FE4DE5" w:rsidRDefault="00D0295B" w:rsidP="00785B47">
            <w:pPr>
              <w:pStyle w:val="Tabletext"/>
              <w:keepNext/>
              <w:jc w:val="center"/>
              <w:rPr>
                <w:lang w:val="en-US"/>
              </w:rPr>
            </w:pPr>
            <w:r w:rsidRPr="00FE4DE5">
              <w:rPr>
                <w:lang w:val="en-US"/>
              </w:rPr>
              <w:lastRenderedPageBreak/>
              <w:t>2a</w:t>
            </w:r>
          </w:p>
        </w:tc>
        <w:tc>
          <w:tcPr>
            <w:tcW w:w="566" w:type="dxa"/>
            <w:tcBorders>
              <w:right w:val="nil"/>
            </w:tcBorders>
          </w:tcPr>
          <w:p w14:paraId="6F34A0AF" w14:textId="77777777" w:rsidR="00D0295B" w:rsidRPr="00FE4DE5" w:rsidRDefault="00D0295B" w:rsidP="00785B47">
            <w:pPr>
              <w:pStyle w:val="Tabletext"/>
              <w:keepNext/>
              <w:rPr>
                <w:lang w:val="en-US"/>
              </w:rPr>
            </w:pPr>
          </w:p>
        </w:tc>
        <w:tc>
          <w:tcPr>
            <w:tcW w:w="8506" w:type="dxa"/>
            <w:tcBorders>
              <w:left w:val="nil"/>
            </w:tcBorders>
          </w:tcPr>
          <w:p w14:paraId="6F34A0B0" w14:textId="77777777" w:rsidR="00D0295B" w:rsidRPr="00FE4DE5" w:rsidRDefault="00D0295B" w:rsidP="00785B47">
            <w:pPr>
              <w:pStyle w:val="Tabletext"/>
              <w:keepNext/>
              <w:ind w:left="284" w:hanging="284"/>
              <w:rPr>
                <w:lang w:val="en-US"/>
              </w:rPr>
            </w:pPr>
            <w:r w:rsidRPr="00FE4DE5">
              <w:rPr>
                <w:lang w:val="en-US"/>
              </w:rPr>
              <w:t>1)</w:t>
            </w:r>
            <w:r w:rsidRPr="005C0E02">
              <w:rPr>
                <w:lang w:val="en-US"/>
              </w:rPr>
              <w:tab/>
            </w:r>
            <w:r w:rsidRPr="00FE4DE5">
              <w:rPr>
                <w:lang w:val="en-US"/>
              </w:rPr>
              <w:t>Check int</w:t>
            </w:r>
            <w:r>
              <w:rPr>
                <w:lang w:val="en-US"/>
              </w:rPr>
              <w:t>ended use of radiocommunication system by assessing (as </w:t>
            </w:r>
            <w:r w:rsidRPr="00FE4DE5">
              <w:rPr>
                <w:lang w:val="en-US"/>
              </w:rPr>
              <w:t>applicable):</w:t>
            </w:r>
          </w:p>
          <w:p w14:paraId="6F34A0B1" w14:textId="77777777" w:rsidR="00D0295B" w:rsidRPr="00FE4DE5" w:rsidRDefault="00D0295B" w:rsidP="00785B47">
            <w:pPr>
              <w:pStyle w:val="Tabletext"/>
              <w:keepNext/>
              <w:ind w:left="284" w:hanging="284"/>
              <w:jc w:val="left"/>
              <w:rPr>
                <w:lang w:val="en-US"/>
              </w:rPr>
            </w:pPr>
            <w:r w:rsidRPr="005C0E02">
              <w:rPr>
                <w:lang w:val="en-US"/>
              </w:rPr>
              <w:tab/>
              <w:t>•</w:t>
            </w:r>
            <w:r w:rsidRPr="005C0E02">
              <w:rPr>
                <w:lang w:val="en-US"/>
              </w:rPr>
              <w:tab/>
            </w:r>
            <w:r w:rsidRPr="00FE4DE5">
              <w:rPr>
                <w:lang w:val="en-US"/>
              </w:rPr>
              <w:t>Receiving antenna.</w:t>
            </w:r>
            <w:r>
              <w:rPr>
                <w:lang w:val="en-US"/>
              </w:rPr>
              <w:br/>
            </w:r>
            <w:r w:rsidRPr="005C0E02">
              <w:rPr>
                <w:lang w:val="en-US"/>
              </w:rPr>
              <w:t>•</w:t>
            </w:r>
            <w:r w:rsidRPr="005C0E02">
              <w:rPr>
                <w:lang w:val="en-US"/>
              </w:rPr>
              <w:tab/>
            </w:r>
            <w:r w:rsidRPr="00FE4DE5">
              <w:rPr>
                <w:lang w:val="en-US"/>
              </w:rPr>
              <w:t>Receiver requirements.</w:t>
            </w:r>
            <w:r>
              <w:rPr>
                <w:lang w:val="en-US"/>
              </w:rPr>
              <w:br/>
            </w:r>
            <w:r w:rsidRPr="005C0E02">
              <w:rPr>
                <w:lang w:val="en-US"/>
              </w:rPr>
              <w:t>•</w:t>
            </w:r>
            <w:r w:rsidRPr="005C0E02">
              <w:rPr>
                <w:lang w:val="en-US"/>
              </w:rPr>
              <w:tab/>
            </w:r>
            <w:r w:rsidRPr="00FE4DE5">
              <w:rPr>
                <w:lang w:val="en-US"/>
              </w:rPr>
              <w:t>Coverage area.</w:t>
            </w:r>
            <w:r>
              <w:rPr>
                <w:lang w:val="en-US"/>
              </w:rPr>
              <w:br/>
            </w:r>
            <w:r w:rsidRPr="005C0E02">
              <w:rPr>
                <w:lang w:val="en-US"/>
              </w:rPr>
              <w:t>•</w:t>
            </w:r>
            <w:r w:rsidRPr="005C0E02">
              <w:rPr>
                <w:lang w:val="en-US"/>
              </w:rPr>
              <w:tab/>
            </w:r>
            <w:r w:rsidRPr="00FE4DE5">
              <w:rPr>
                <w:lang w:val="en-US"/>
              </w:rPr>
              <w:t>Level of wanted received field.</w:t>
            </w:r>
            <w:r>
              <w:rPr>
                <w:lang w:val="en-US"/>
              </w:rPr>
              <w:br/>
            </w:r>
            <w:r w:rsidRPr="005C0E02">
              <w:rPr>
                <w:lang w:val="en-US"/>
              </w:rPr>
              <w:t>•</w:t>
            </w:r>
            <w:r w:rsidRPr="005C0E02">
              <w:rPr>
                <w:lang w:val="en-US"/>
              </w:rPr>
              <w:tab/>
            </w:r>
            <w:r w:rsidRPr="00FE4DE5">
              <w:rPr>
                <w:lang w:val="en-US"/>
              </w:rPr>
              <w:t>Distance between the source and victim.</w:t>
            </w:r>
            <w:r>
              <w:rPr>
                <w:lang w:val="en-US"/>
              </w:rPr>
              <w:br/>
            </w:r>
            <w:r w:rsidRPr="005C0E02">
              <w:rPr>
                <w:lang w:val="en-US"/>
              </w:rPr>
              <w:t>•</w:t>
            </w:r>
            <w:r w:rsidRPr="005C0E02">
              <w:rPr>
                <w:lang w:val="en-US"/>
              </w:rPr>
              <w:tab/>
            </w:r>
            <w:r w:rsidRPr="00FE4DE5">
              <w:rPr>
                <w:lang w:val="en-US"/>
              </w:rPr>
              <w:t>Doe</w:t>
            </w:r>
            <w:r>
              <w:rPr>
                <w:lang w:val="en-US"/>
              </w:rPr>
              <w:t>s the victim radiocommunication</w:t>
            </w:r>
            <w:r w:rsidRPr="00FE4DE5">
              <w:rPr>
                <w:lang w:val="en-US"/>
              </w:rPr>
              <w:t xml:space="preserve"> system suffer from a structural defect or other </w:t>
            </w:r>
            <w:r>
              <w:rPr>
                <w:lang w:val="en-US"/>
              </w:rPr>
              <w:tab/>
            </w:r>
            <w:r w:rsidRPr="00FE4DE5">
              <w:rPr>
                <w:lang w:val="en-US"/>
              </w:rPr>
              <w:t>inner malfunction?</w:t>
            </w:r>
            <w:r>
              <w:rPr>
                <w:lang w:val="en-US"/>
              </w:rPr>
              <w:br/>
            </w:r>
            <w:r w:rsidRPr="005C0E02">
              <w:rPr>
                <w:lang w:val="en-US"/>
              </w:rPr>
              <w:t>•</w:t>
            </w:r>
            <w:r w:rsidRPr="005C0E02">
              <w:rPr>
                <w:lang w:val="en-US"/>
              </w:rPr>
              <w:tab/>
            </w:r>
            <w:r w:rsidRPr="00FE4DE5">
              <w:rPr>
                <w:lang w:val="en-US"/>
              </w:rPr>
              <w:t>Are the operating conditions in accordance with the specification?</w:t>
            </w:r>
            <w:r>
              <w:rPr>
                <w:lang w:val="en-US"/>
              </w:rPr>
              <w:br/>
            </w:r>
            <w:r w:rsidRPr="005C0E02">
              <w:rPr>
                <w:lang w:val="en-US"/>
              </w:rPr>
              <w:t>•</w:t>
            </w:r>
            <w:r w:rsidRPr="005C0E02">
              <w:rPr>
                <w:lang w:val="en-US"/>
              </w:rPr>
              <w:tab/>
            </w:r>
            <w:r w:rsidRPr="00FE4DE5">
              <w:rPr>
                <w:lang w:val="en-US"/>
              </w:rPr>
              <w:t xml:space="preserve">Do the operating conditions (such as location and type of antenna) fulfil the </w:t>
            </w:r>
            <w:r>
              <w:rPr>
                <w:lang w:val="en-US"/>
              </w:rPr>
              <w:tab/>
            </w:r>
            <w:r w:rsidRPr="00FE4DE5">
              <w:rPr>
                <w:lang w:val="en-US"/>
              </w:rPr>
              <w:t>minimum relevant requirements for reliable signal reception?</w:t>
            </w:r>
            <w:r>
              <w:rPr>
                <w:lang w:val="en-US"/>
              </w:rPr>
              <w:br/>
            </w:r>
            <w:r w:rsidRPr="005C0E02">
              <w:rPr>
                <w:lang w:val="en-US"/>
              </w:rPr>
              <w:t>•</w:t>
            </w:r>
            <w:r w:rsidRPr="005C0E02">
              <w:rPr>
                <w:lang w:val="en-US"/>
              </w:rPr>
              <w:tab/>
            </w:r>
            <w:r w:rsidRPr="00FE4DE5">
              <w:rPr>
                <w:lang w:val="en-US"/>
              </w:rPr>
              <w:t xml:space="preserve">Other requirements that are applicable. </w:t>
            </w:r>
          </w:p>
        </w:tc>
      </w:tr>
      <w:tr w:rsidR="00D0295B" w:rsidRPr="00012EF7" w14:paraId="6F34A0B6" w14:textId="77777777" w:rsidTr="00785B47">
        <w:trPr>
          <w:jc w:val="center"/>
        </w:trPr>
        <w:tc>
          <w:tcPr>
            <w:tcW w:w="567" w:type="dxa"/>
          </w:tcPr>
          <w:p w14:paraId="6F34A0B3" w14:textId="77777777" w:rsidR="00D0295B" w:rsidRPr="00FE4DE5" w:rsidRDefault="00D0295B" w:rsidP="00785B47">
            <w:pPr>
              <w:pStyle w:val="Tabletext"/>
              <w:jc w:val="center"/>
              <w:rPr>
                <w:lang w:val="en-US"/>
              </w:rPr>
            </w:pPr>
          </w:p>
        </w:tc>
        <w:tc>
          <w:tcPr>
            <w:tcW w:w="566" w:type="dxa"/>
            <w:tcBorders>
              <w:right w:val="nil"/>
            </w:tcBorders>
          </w:tcPr>
          <w:p w14:paraId="6F34A0B4" w14:textId="77777777" w:rsidR="00D0295B" w:rsidRPr="00FE4DE5" w:rsidRDefault="00D0295B" w:rsidP="00785B47">
            <w:pPr>
              <w:pStyle w:val="Tabletext"/>
              <w:rPr>
                <w:lang w:val="en-US"/>
              </w:rPr>
            </w:pPr>
          </w:p>
        </w:tc>
        <w:tc>
          <w:tcPr>
            <w:tcW w:w="8506" w:type="dxa"/>
            <w:tcBorders>
              <w:left w:val="nil"/>
            </w:tcBorders>
          </w:tcPr>
          <w:p w14:paraId="6F34A0B5" w14:textId="77777777" w:rsidR="00D0295B" w:rsidRPr="00FE4DE5" w:rsidRDefault="00D0295B" w:rsidP="00785B47">
            <w:pPr>
              <w:pStyle w:val="Tabletext"/>
              <w:ind w:left="284" w:hanging="284"/>
              <w:jc w:val="left"/>
              <w:rPr>
                <w:lang w:val="en-US"/>
              </w:rPr>
            </w:pPr>
            <w:r>
              <w:rPr>
                <w:lang w:val="en-US"/>
              </w:rPr>
              <w:t>2)</w:t>
            </w:r>
            <w:r>
              <w:rPr>
                <w:lang w:val="en-US"/>
              </w:rPr>
              <w:tab/>
            </w:r>
            <w:r w:rsidRPr="00FE4DE5">
              <w:rPr>
                <w:lang w:val="en-US"/>
              </w:rPr>
              <w:t>Determine the level of the disturbing field generated by the wire-line network at the location of the victim at the frequency of the wanted signal (if applicable this level to be used in Block</w:t>
            </w:r>
            <w:r>
              <w:rPr>
                <w:lang w:val="en-US"/>
              </w:rPr>
              <w:t> 4</w:t>
            </w:r>
            <w:r w:rsidRPr="00FE4DE5">
              <w:rPr>
                <w:lang w:val="en-US"/>
              </w:rPr>
              <w:t xml:space="preserve"> as one of the considerations).</w:t>
            </w:r>
          </w:p>
        </w:tc>
      </w:tr>
      <w:tr w:rsidR="00D0295B" w:rsidRPr="00012EF7" w14:paraId="6F34A0BB" w14:textId="77777777" w:rsidTr="00785B47">
        <w:trPr>
          <w:jc w:val="center"/>
        </w:trPr>
        <w:tc>
          <w:tcPr>
            <w:tcW w:w="567" w:type="dxa"/>
          </w:tcPr>
          <w:p w14:paraId="6F34A0B7" w14:textId="77777777" w:rsidR="00D0295B" w:rsidRPr="00FE4DE5" w:rsidRDefault="00D0295B" w:rsidP="00785B47">
            <w:pPr>
              <w:pStyle w:val="Tabletext"/>
              <w:jc w:val="center"/>
              <w:rPr>
                <w:lang w:val="en-US"/>
              </w:rPr>
            </w:pPr>
            <w:r w:rsidRPr="00FE4DE5">
              <w:rPr>
                <w:lang w:val="en-US"/>
              </w:rPr>
              <w:t>3</w:t>
            </w:r>
          </w:p>
        </w:tc>
        <w:tc>
          <w:tcPr>
            <w:tcW w:w="9072" w:type="dxa"/>
            <w:gridSpan w:val="2"/>
          </w:tcPr>
          <w:p w14:paraId="6F34A0B8" w14:textId="77777777" w:rsidR="00D0295B" w:rsidRPr="008F3808" w:rsidRDefault="00D0295B" w:rsidP="00785B47">
            <w:pPr>
              <w:pStyle w:val="Tabletext"/>
              <w:jc w:val="left"/>
              <w:rPr>
                <w:lang w:val="en-US"/>
              </w:rPr>
            </w:pPr>
            <w:r w:rsidRPr="008F3808">
              <w:rPr>
                <w:lang w:val="en-US"/>
              </w:rPr>
              <w:t>Process of interference resolution</w:t>
            </w:r>
            <w:r>
              <w:rPr>
                <w:lang w:val="en-US"/>
              </w:rPr>
              <w:t>:</w:t>
            </w:r>
          </w:p>
          <w:p w14:paraId="6F34A0B9" w14:textId="77777777" w:rsidR="00D0295B" w:rsidRPr="008F3808" w:rsidRDefault="00D0295B" w:rsidP="00785B47">
            <w:pPr>
              <w:pStyle w:val="Tabletext"/>
              <w:ind w:left="284" w:hanging="284"/>
              <w:jc w:val="left"/>
              <w:rPr>
                <w:lang w:val="en-US"/>
              </w:rPr>
            </w:pPr>
            <w:r w:rsidRPr="008F3808">
              <w:rPr>
                <w:lang w:val="en-US"/>
              </w:rPr>
              <w:t>–</w:t>
            </w:r>
            <w:r w:rsidRPr="008F3808">
              <w:rPr>
                <w:lang w:val="en-US"/>
              </w:rPr>
              <w:tab/>
              <w:t xml:space="preserve">Authorities should inform the involved parties about the outcome of the investigation and provide advice about mitigation solutions, Annex 2 refers. </w:t>
            </w:r>
          </w:p>
          <w:p w14:paraId="6F34A0BA" w14:textId="77777777" w:rsidR="00D0295B" w:rsidRPr="008F3808" w:rsidRDefault="00D0295B" w:rsidP="00785B47">
            <w:pPr>
              <w:pStyle w:val="Tabletext"/>
              <w:ind w:left="284" w:hanging="284"/>
              <w:jc w:val="left"/>
              <w:rPr>
                <w:lang w:val="en-US"/>
              </w:rPr>
            </w:pPr>
            <w:r w:rsidRPr="008F3808">
              <w:rPr>
                <w:lang w:val="en-US"/>
              </w:rPr>
              <w:t>–</w:t>
            </w:r>
            <w:r w:rsidRPr="008F3808">
              <w:rPr>
                <w:lang w:val="en-US"/>
              </w:rPr>
              <w:tab/>
              <w:t>Involved parties are encouraged by authorities to try to resolve the interference problem by themselves on a voluntary basis.</w:t>
            </w:r>
          </w:p>
        </w:tc>
      </w:tr>
      <w:tr w:rsidR="00D0295B" w:rsidRPr="00012EF7" w14:paraId="6F34A0BF" w14:textId="77777777" w:rsidTr="00785B47">
        <w:trPr>
          <w:jc w:val="center"/>
        </w:trPr>
        <w:tc>
          <w:tcPr>
            <w:tcW w:w="567" w:type="dxa"/>
          </w:tcPr>
          <w:p w14:paraId="6F34A0BC" w14:textId="77777777" w:rsidR="00D0295B" w:rsidRPr="00FE4DE5" w:rsidRDefault="00D0295B" w:rsidP="00785B47">
            <w:pPr>
              <w:pStyle w:val="Tabletext"/>
              <w:jc w:val="center"/>
              <w:rPr>
                <w:lang w:val="en-US"/>
              </w:rPr>
            </w:pPr>
            <w:r w:rsidRPr="00FE4DE5">
              <w:rPr>
                <w:lang w:val="en-US"/>
              </w:rPr>
              <w:t>4</w:t>
            </w:r>
          </w:p>
        </w:tc>
        <w:tc>
          <w:tcPr>
            <w:tcW w:w="9072" w:type="dxa"/>
            <w:gridSpan w:val="2"/>
          </w:tcPr>
          <w:p w14:paraId="6F34A0BD" w14:textId="77777777" w:rsidR="00D0295B" w:rsidRPr="008F3808" w:rsidRDefault="00D0295B" w:rsidP="00785B47">
            <w:pPr>
              <w:pStyle w:val="Tabletext"/>
              <w:jc w:val="left"/>
              <w:rPr>
                <w:lang w:val="en-US"/>
              </w:rPr>
            </w:pPr>
            <w:r w:rsidRPr="008F3808">
              <w:rPr>
                <w:lang w:val="en-US"/>
              </w:rPr>
              <w:t xml:space="preserve">Process of taking a decision to take or not to take special measures for this specific location of the network (in accordance with Art. 6 of EMC Directive, Art. 4 of new EMC Directive), taking into account the considerations given in Annex 2 like: </w:t>
            </w:r>
          </w:p>
          <w:p w14:paraId="6F34A0BE" w14:textId="77777777" w:rsidR="00D0295B" w:rsidRPr="008F3808" w:rsidRDefault="00D0295B" w:rsidP="00785B47">
            <w:pPr>
              <w:pStyle w:val="Tabletext"/>
              <w:jc w:val="left"/>
              <w:rPr>
                <w:lang w:val="en-US"/>
              </w:rPr>
            </w:pPr>
            <w:r w:rsidRPr="008F3808">
              <w:rPr>
                <w:lang w:val="en-US"/>
              </w:rPr>
              <w:t>–</w:t>
            </w:r>
            <w:r w:rsidRPr="008F3808">
              <w:rPr>
                <w:lang w:val="en-US"/>
              </w:rPr>
              <w:tab/>
              <w:t>the importance of the radiocommunication service;</w:t>
            </w:r>
            <w:r w:rsidRPr="008F3808">
              <w:rPr>
                <w:lang w:val="en-US"/>
              </w:rPr>
              <w:br/>
              <w:t>–</w:t>
            </w:r>
            <w:r w:rsidRPr="008F3808">
              <w:rPr>
                <w:lang w:val="en-US"/>
              </w:rPr>
              <w:tab/>
              <w:t xml:space="preserve">the importance of the network; </w:t>
            </w:r>
            <w:r w:rsidRPr="008F3808">
              <w:rPr>
                <w:lang w:val="en-US"/>
              </w:rPr>
              <w:br/>
              <w:t>–</w:t>
            </w:r>
            <w:r w:rsidRPr="008F3808">
              <w:rPr>
                <w:lang w:val="en-US"/>
              </w:rPr>
              <w:tab/>
              <w:t xml:space="preserve">technical aspects; </w:t>
            </w:r>
            <w:r w:rsidRPr="008F3808">
              <w:rPr>
                <w:lang w:val="en-US"/>
              </w:rPr>
              <w:br/>
              <w:t>–</w:t>
            </w:r>
            <w:r w:rsidRPr="008F3808">
              <w:rPr>
                <w:lang w:val="en-US"/>
              </w:rPr>
              <w:tab/>
              <w:t xml:space="preserve">economic aspects and other aspects. </w:t>
            </w:r>
          </w:p>
        </w:tc>
      </w:tr>
      <w:tr w:rsidR="00D0295B" w:rsidRPr="00012EF7" w14:paraId="6F34A0C5" w14:textId="77777777" w:rsidTr="00785B47">
        <w:trPr>
          <w:jc w:val="center"/>
        </w:trPr>
        <w:tc>
          <w:tcPr>
            <w:tcW w:w="567" w:type="dxa"/>
          </w:tcPr>
          <w:p w14:paraId="6F34A0C0" w14:textId="77777777" w:rsidR="00D0295B" w:rsidRPr="00FE4DE5" w:rsidRDefault="00D0295B" w:rsidP="00785B47">
            <w:pPr>
              <w:pStyle w:val="Tabletext"/>
              <w:jc w:val="center"/>
              <w:rPr>
                <w:lang w:val="en-US"/>
              </w:rPr>
            </w:pPr>
            <w:r w:rsidRPr="00FE4DE5">
              <w:rPr>
                <w:lang w:val="en-US"/>
              </w:rPr>
              <w:t>5</w:t>
            </w:r>
          </w:p>
        </w:tc>
        <w:tc>
          <w:tcPr>
            <w:tcW w:w="9072" w:type="dxa"/>
            <w:gridSpan w:val="2"/>
          </w:tcPr>
          <w:p w14:paraId="6F34A0C1" w14:textId="77777777" w:rsidR="00D0295B" w:rsidRPr="00FE4DE5" w:rsidRDefault="00D0295B" w:rsidP="00785B47">
            <w:pPr>
              <w:pStyle w:val="Tabletext"/>
              <w:jc w:val="left"/>
              <w:rPr>
                <w:lang w:val="en-US"/>
              </w:rPr>
            </w:pPr>
            <w:r w:rsidRPr="00FE4DE5">
              <w:rPr>
                <w:lang w:val="en-US"/>
              </w:rPr>
              <w:t xml:space="preserve">Taking specific measures on the basis of Art. 6 of EMC Directive, Art. 4 of new EMC Directive (see </w:t>
            </w:r>
            <w:r>
              <w:rPr>
                <w:lang w:val="en-US"/>
              </w:rPr>
              <w:t>F</w:t>
            </w:r>
            <w:r w:rsidRPr="00FE4DE5">
              <w:rPr>
                <w:lang w:val="en-US"/>
              </w:rPr>
              <w:t>ootnote 3).</w:t>
            </w:r>
          </w:p>
          <w:p w14:paraId="6F34A0C2" w14:textId="77777777" w:rsidR="00D0295B" w:rsidRPr="00FE4DE5" w:rsidRDefault="00D0295B" w:rsidP="00785B47">
            <w:pPr>
              <w:pStyle w:val="Tabletext"/>
              <w:jc w:val="left"/>
              <w:rPr>
                <w:lang w:val="en-US"/>
              </w:rPr>
            </w:pPr>
            <w:r w:rsidRPr="00FE4DE5">
              <w:rPr>
                <w:lang w:val="en-US"/>
              </w:rPr>
              <w:t>Special measures for a specific location of a network have to be:</w:t>
            </w:r>
          </w:p>
          <w:p w14:paraId="6F34A0C3" w14:textId="77777777" w:rsidR="00D0295B" w:rsidRPr="00FE4DE5" w:rsidRDefault="00D0295B" w:rsidP="00785B47">
            <w:pPr>
              <w:pStyle w:val="Tabletext"/>
              <w:jc w:val="left"/>
              <w:rPr>
                <w:lang w:val="en-US"/>
              </w:rPr>
            </w:pPr>
            <w:r w:rsidRPr="005C0E02">
              <w:rPr>
                <w:lang w:val="en-US"/>
              </w:rPr>
              <w:t>–</w:t>
            </w:r>
            <w:r w:rsidRPr="005C0E02">
              <w:rPr>
                <w:lang w:val="en-US"/>
              </w:rPr>
              <w:tab/>
            </w:r>
            <w:r w:rsidRPr="00FE4DE5">
              <w:rPr>
                <w:lang w:val="en-US"/>
              </w:rPr>
              <w:t xml:space="preserve">proportionate; </w:t>
            </w:r>
            <w:r w:rsidRPr="005C0E02">
              <w:rPr>
                <w:lang w:val="en-US"/>
              </w:rPr>
              <w:br/>
              <w:t>–</w:t>
            </w:r>
            <w:r w:rsidRPr="005C0E02">
              <w:rPr>
                <w:lang w:val="en-US"/>
              </w:rPr>
              <w:tab/>
            </w:r>
            <w:r w:rsidRPr="00FE4DE5">
              <w:rPr>
                <w:lang w:val="en-US"/>
              </w:rPr>
              <w:t xml:space="preserve">transparent; </w:t>
            </w:r>
            <w:r w:rsidRPr="005C0E02">
              <w:rPr>
                <w:lang w:val="en-US"/>
              </w:rPr>
              <w:br/>
              <w:t>–</w:t>
            </w:r>
            <w:r w:rsidRPr="005C0E02">
              <w:rPr>
                <w:lang w:val="en-US"/>
              </w:rPr>
              <w:tab/>
            </w:r>
            <w:r w:rsidRPr="00FE4DE5">
              <w:rPr>
                <w:lang w:val="en-US"/>
              </w:rPr>
              <w:t>non-discriminatory.</w:t>
            </w:r>
          </w:p>
          <w:p w14:paraId="6F34A0C4" w14:textId="77777777" w:rsidR="00D0295B" w:rsidRPr="00FE4DE5" w:rsidRDefault="00D0295B" w:rsidP="00785B47">
            <w:pPr>
              <w:pStyle w:val="Tabletext"/>
              <w:jc w:val="left"/>
              <w:rPr>
                <w:lang w:val="en-US"/>
              </w:rPr>
            </w:pPr>
            <w:r w:rsidRPr="00FE4DE5">
              <w:rPr>
                <w:lang w:val="en-US"/>
              </w:rPr>
              <w:t>Special measures should be notified to the European Commission. Those that have been recognized as justified must be contained in an appropriate notice made by the Commission in the Official Journal of the European Union.</w:t>
            </w:r>
          </w:p>
        </w:tc>
      </w:tr>
      <w:tr w:rsidR="00D0295B" w:rsidRPr="00012EF7" w14:paraId="6F34A0C8" w14:textId="77777777" w:rsidTr="00785B47">
        <w:trPr>
          <w:jc w:val="center"/>
        </w:trPr>
        <w:tc>
          <w:tcPr>
            <w:tcW w:w="567" w:type="dxa"/>
          </w:tcPr>
          <w:p w14:paraId="6F34A0C6" w14:textId="77777777" w:rsidR="00D0295B" w:rsidRPr="00FE4DE5" w:rsidRDefault="00D0295B" w:rsidP="00785B47">
            <w:pPr>
              <w:pStyle w:val="Tabletext"/>
              <w:jc w:val="center"/>
              <w:rPr>
                <w:lang w:val="en-US"/>
              </w:rPr>
            </w:pPr>
            <w:r w:rsidRPr="00FE4DE5">
              <w:rPr>
                <w:lang w:val="en-US"/>
              </w:rPr>
              <w:t>6</w:t>
            </w:r>
          </w:p>
        </w:tc>
        <w:tc>
          <w:tcPr>
            <w:tcW w:w="9072" w:type="dxa"/>
            <w:gridSpan w:val="2"/>
          </w:tcPr>
          <w:p w14:paraId="6F34A0C7" w14:textId="77777777" w:rsidR="00D0295B" w:rsidRPr="00FE4DE5" w:rsidRDefault="00D0295B" w:rsidP="00785B47">
            <w:pPr>
              <w:pStyle w:val="Tabletext"/>
              <w:jc w:val="left"/>
              <w:rPr>
                <w:lang w:val="en-US"/>
              </w:rPr>
            </w:pPr>
            <w:r w:rsidRPr="00FE4DE5">
              <w:rPr>
                <w:lang w:val="en-US"/>
              </w:rPr>
              <w:t>If many interference cases occur, administrations are urged to consider the review of the basis for the presumption of network conformity.</w:t>
            </w:r>
          </w:p>
        </w:tc>
      </w:tr>
    </w:tbl>
    <w:p w14:paraId="6F34A0C9" w14:textId="77777777" w:rsidR="00D0295B" w:rsidRPr="00FE4DE5" w:rsidRDefault="00D0295B" w:rsidP="00D0295B">
      <w:pPr>
        <w:pStyle w:val="Tablefin"/>
      </w:pPr>
    </w:p>
    <w:p w14:paraId="6F34A0CA" w14:textId="77777777" w:rsidR="00D0295B" w:rsidRPr="00FE4DE5" w:rsidRDefault="00D0295B" w:rsidP="00D0295B">
      <w:pPr>
        <w:rPr>
          <w:lang w:val="en-US"/>
        </w:rPr>
      </w:pPr>
    </w:p>
    <w:p w14:paraId="6F34A0CB" w14:textId="77777777" w:rsidR="00D0295B" w:rsidRPr="00653129" w:rsidRDefault="00D0295B" w:rsidP="00D0295B">
      <w:pPr>
        <w:tabs>
          <w:tab w:val="clear" w:pos="794"/>
          <w:tab w:val="clear" w:pos="1191"/>
          <w:tab w:val="clear" w:pos="1588"/>
          <w:tab w:val="clear" w:pos="1985"/>
        </w:tabs>
        <w:overflowPunct/>
        <w:autoSpaceDE/>
        <w:autoSpaceDN/>
        <w:adjustRightInd/>
        <w:spacing w:before="0"/>
        <w:jc w:val="left"/>
        <w:textAlignment w:val="auto"/>
        <w:rPr>
          <w:b/>
          <w:sz w:val="28"/>
          <w:lang w:val="en-US"/>
        </w:rPr>
      </w:pPr>
    </w:p>
    <w:p w14:paraId="6F34A0CC" w14:textId="77777777" w:rsidR="00D0295B" w:rsidRPr="00653129" w:rsidRDefault="00D0295B" w:rsidP="00D0295B">
      <w:pPr>
        <w:pStyle w:val="AnnexNoTitle"/>
        <w:rPr>
          <w:lang w:val="en-US"/>
        </w:rPr>
      </w:pPr>
      <w:r w:rsidRPr="00653129">
        <w:rPr>
          <w:lang w:val="en-US"/>
        </w:rPr>
        <w:lastRenderedPageBreak/>
        <w:t>Annex 2</w:t>
      </w:r>
      <w:r w:rsidRPr="00653129">
        <w:rPr>
          <w:lang w:val="en-US"/>
        </w:rPr>
        <w:br/>
        <w:t>to ECC Recommendation (05)04</w:t>
      </w:r>
      <w:r w:rsidRPr="00653129">
        <w:rPr>
          <w:lang w:val="en-US"/>
        </w:rPr>
        <w:br/>
      </w:r>
      <w:r w:rsidRPr="00653129">
        <w:rPr>
          <w:lang w:val="en-US"/>
        </w:rPr>
        <w:br/>
        <w:t>Mitigation techniques and considerations, including limits of the disturbance</w:t>
      </w:r>
      <w:r w:rsidRPr="00653129">
        <w:rPr>
          <w:lang w:val="en-US"/>
        </w:rPr>
        <w:br/>
        <w:t>field strength, applicable to blocks 3 and 4 of flowchart</w:t>
      </w:r>
      <w:r w:rsidRPr="00653129">
        <w:rPr>
          <w:lang w:val="en-US"/>
        </w:rPr>
        <w:br/>
        <w:t>in Annex 1 to ECC Recommendation (05)04</w:t>
      </w:r>
    </w:p>
    <w:p w14:paraId="6F34A0CD" w14:textId="77777777" w:rsidR="00D0295B" w:rsidRDefault="00D0295B" w:rsidP="00D0295B">
      <w:pPr>
        <w:keepNext/>
        <w:keepLines/>
        <w:rPr>
          <w:lang w:val="en-US"/>
        </w:rPr>
      </w:pPr>
    </w:p>
    <w:p w14:paraId="6F34A0CE" w14:textId="77777777" w:rsidR="00D0295B" w:rsidRPr="006545F4" w:rsidRDefault="00D0295B" w:rsidP="00D0295B">
      <w:pPr>
        <w:pStyle w:val="Headingb"/>
        <w:rPr>
          <w:lang w:val="en-US"/>
        </w:rPr>
      </w:pPr>
      <w:r w:rsidRPr="00FE4DE5">
        <w:rPr>
          <w:lang w:val="en-US"/>
        </w:rPr>
        <w:t xml:space="preserve">Mitigation techniques (Ref. Block 3, </w:t>
      </w:r>
      <w:r>
        <w:rPr>
          <w:lang w:val="en-US"/>
        </w:rPr>
        <w:t>Annex 1</w:t>
      </w:r>
      <w:r w:rsidRPr="00FE4DE5">
        <w:rPr>
          <w:lang w:val="en-US"/>
        </w:rPr>
        <w:t>)</w:t>
      </w:r>
    </w:p>
    <w:p w14:paraId="6F34A0CF" w14:textId="77777777" w:rsidR="00D0295B" w:rsidRPr="00FE4DE5" w:rsidRDefault="00D0295B" w:rsidP="00D0295B">
      <w:pPr>
        <w:rPr>
          <w:lang w:val="en-US"/>
        </w:rPr>
      </w:pPr>
      <w:r w:rsidRPr="00FE4DE5">
        <w:rPr>
          <w:lang w:val="en-US"/>
        </w:rPr>
        <w:t>Some examples of possible mitigation techniques are:</w:t>
      </w:r>
    </w:p>
    <w:p w14:paraId="6F34A0D0" w14:textId="77777777" w:rsidR="00D0295B" w:rsidRDefault="00D0295B" w:rsidP="00D0295B">
      <w:pPr>
        <w:pStyle w:val="enumlev1"/>
        <w:rPr>
          <w:lang w:val="en-US"/>
        </w:rPr>
      </w:pPr>
      <w:r w:rsidRPr="005C0E02">
        <w:rPr>
          <w:lang w:val="en-US"/>
        </w:rPr>
        <w:t>–</w:t>
      </w:r>
      <w:r w:rsidRPr="005C0E02">
        <w:rPr>
          <w:lang w:val="en-US"/>
        </w:rPr>
        <w:tab/>
      </w:r>
      <w:r w:rsidRPr="00FE4DE5">
        <w:rPr>
          <w:lang w:val="en-US"/>
        </w:rPr>
        <w:t>Change of receiving antennas and/or their siting fo</w:t>
      </w:r>
      <w:r>
        <w:rPr>
          <w:lang w:val="en-US"/>
        </w:rPr>
        <w:t>r the victim radiocommunication</w:t>
      </w:r>
      <w:r w:rsidRPr="00FE4DE5">
        <w:rPr>
          <w:lang w:val="en-US"/>
        </w:rPr>
        <w:t xml:space="preserve"> system</w:t>
      </w:r>
    </w:p>
    <w:p w14:paraId="6F34A0D1" w14:textId="77777777" w:rsidR="00D0295B" w:rsidRPr="00FE4DE5" w:rsidRDefault="00D0295B" w:rsidP="00D0295B">
      <w:pPr>
        <w:pStyle w:val="Note"/>
        <w:tabs>
          <w:tab w:val="left" w:pos="794"/>
        </w:tabs>
        <w:ind w:left="794" w:hanging="794"/>
        <w:rPr>
          <w:lang w:val="en-US"/>
        </w:rPr>
      </w:pPr>
      <w:r>
        <w:rPr>
          <w:lang w:val="en-US"/>
        </w:rPr>
        <w:tab/>
      </w:r>
      <w:r w:rsidRPr="00FE4DE5">
        <w:rPr>
          <w:lang w:val="en-US"/>
        </w:rPr>
        <w:t>NOTE</w:t>
      </w:r>
      <w:r>
        <w:rPr>
          <w:lang w:val="en-US"/>
        </w:rPr>
        <w:t> </w:t>
      </w:r>
      <w:r w:rsidRPr="005C0E02">
        <w:rPr>
          <w:szCs w:val="22"/>
          <w:lang w:val="en-US"/>
        </w:rPr>
        <w:t>–</w:t>
      </w:r>
      <w:r>
        <w:rPr>
          <w:lang w:val="en-US"/>
        </w:rPr>
        <w:t> </w:t>
      </w:r>
      <w:r w:rsidRPr="00FE4DE5">
        <w:rPr>
          <w:lang w:val="en-US"/>
        </w:rPr>
        <w:t>Other antenna types or a better antenna siting could be an efficient mitigation technique. However this may not always be possible in a given location and could involve significant costs if the antenna site is high above the ground.</w:t>
      </w:r>
    </w:p>
    <w:p w14:paraId="6F34A0D2" w14:textId="77777777" w:rsidR="00D0295B" w:rsidRPr="00FE4DE5" w:rsidRDefault="00D0295B" w:rsidP="00D0295B">
      <w:pPr>
        <w:pStyle w:val="enumlev1"/>
        <w:rPr>
          <w:lang w:val="en-US"/>
        </w:rPr>
      </w:pPr>
      <w:r w:rsidRPr="005C0E02">
        <w:rPr>
          <w:lang w:val="en-US"/>
        </w:rPr>
        <w:t>–</w:t>
      </w:r>
      <w:r w:rsidRPr="005C0E02">
        <w:rPr>
          <w:lang w:val="en-US"/>
        </w:rPr>
        <w:tab/>
      </w:r>
      <w:r w:rsidRPr="00FE4DE5">
        <w:rPr>
          <w:lang w:val="en-US"/>
        </w:rPr>
        <w:t>Change in the geometrical structure of the wire-line network.</w:t>
      </w:r>
    </w:p>
    <w:p w14:paraId="6F34A0D3" w14:textId="77777777" w:rsidR="00D0295B" w:rsidRDefault="00D0295B" w:rsidP="00D0295B">
      <w:pPr>
        <w:pStyle w:val="enumlev1"/>
        <w:keepNext/>
        <w:rPr>
          <w:lang w:val="en-US"/>
        </w:rPr>
      </w:pPr>
      <w:r w:rsidRPr="005C0E02">
        <w:rPr>
          <w:lang w:val="en-US"/>
        </w:rPr>
        <w:t>–</w:t>
      </w:r>
      <w:r w:rsidRPr="005C0E02">
        <w:rPr>
          <w:lang w:val="en-US"/>
        </w:rPr>
        <w:tab/>
      </w:r>
      <w:r w:rsidRPr="00FE4DE5">
        <w:rPr>
          <w:lang w:val="en-US"/>
        </w:rPr>
        <w:t>Frequency notching by the operator of wire-line network</w:t>
      </w:r>
    </w:p>
    <w:p w14:paraId="6F34A0D4" w14:textId="77777777" w:rsidR="00D0295B" w:rsidRPr="00FE4DE5" w:rsidRDefault="00D0295B" w:rsidP="00D0295B">
      <w:pPr>
        <w:pStyle w:val="Note"/>
        <w:tabs>
          <w:tab w:val="left" w:pos="794"/>
        </w:tabs>
        <w:ind w:left="794" w:hanging="794"/>
        <w:rPr>
          <w:lang w:val="en-US"/>
        </w:rPr>
      </w:pPr>
      <w:r>
        <w:rPr>
          <w:lang w:val="en-US"/>
        </w:rPr>
        <w:tab/>
      </w:r>
      <w:r w:rsidRPr="00FE4DE5">
        <w:rPr>
          <w:lang w:val="en-US"/>
        </w:rPr>
        <w:t>NOTE</w:t>
      </w:r>
      <w:r>
        <w:rPr>
          <w:lang w:val="en-US"/>
        </w:rPr>
        <w:t> </w:t>
      </w:r>
      <w:r w:rsidRPr="005C0E02">
        <w:rPr>
          <w:szCs w:val="22"/>
          <w:lang w:val="en-US"/>
        </w:rPr>
        <w:t>–</w:t>
      </w:r>
      <w:r>
        <w:rPr>
          <w:lang w:val="en-US"/>
        </w:rPr>
        <w:t> </w:t>
      </w:r>
      <w:r w:rsidRPr="00FE4DE5">
        <w:rPr>
          <w:lang w:val="en-US"/>
        </w:rPr>
        <w:t>The notching of specific frequencies may not be possible with some modulation schemes. Notching is an effective technique to mitigate specific cases of interference. If</w:t>
      </w:r>
      <w:r w:rsidRPr="005C0E02">
        <w:rPr>
          <w:lang w:val="en-US"/>
        </w:rPr>
        <w:t> </w:t>
      </w:r>
      <w:r w:rsidRPr="00FE4DE5">
        <w:rPr>
          <w:lang w:val="en-US"/>
        </w:rPr>
        <w:t>there are multiple cases of interference, multiple notches will seriously reduce the bandwidth available to the network operator.</w:t>
      </w:r>
    </w:p>
    <w:p w14:paraId="6F34A0D5" w14:textId="77777777" w:rsidR="00D0295B" w:rsidRDefault="00D0295B" w:rsidP="00D0295B">
      <w:pPr>
        <w:pStyle w:val="enumlev1"/>
        <w:rPr>
          <w:lang w:val="en-US"/>
        </w:rPr>
      </w:pPr>
      <w:r w:rsidRPr="005C0E02">
        <w:rPr>
          <w:lang w:val="en-US"/>
        </w:rPr>
        <w:t>–</w:t>
      </w:r>
      <w:r w:rsidRPr="005C0E02">
        <w:rPr>
          <w:lang w:val="en-US"/>
        </w:rPr>
        <w:tab/>
      </w:r>
      <w:r w:rsidRPr="00FE4DE5">
        <w:rPr>
          <w:lang w:val="en-US"/>
        </w:rPr>
        <w:t>Use more repeaters in the wire-line network to reduce peak power</w:t>
      </w:r>
    </w:p>
    <w:p w14:paraId="6F34A0D6" w14:textId="77777777" w:rsidR="00D0295B" w:rsidRPr="00FE4DE5" w:rsidRDefault="00D0295B" w:rsidP="00D0295B">
      <w:pPr>
        <w:pStyle w:val="Note"/>
        <w:tabs>
          <w:tab w:val="left" w:pos="794"/>
        </w:tabs>
        <w:ind w:left="794" w:hanging="794"/>
        <w:rPr>
          <w:lang w:val="en-US"/>
        </w:rPr>
      </w:pPr>
      <w:r>
        <w:rPr>
          <w:lang w:val="en-US"/>
        </w:rPr>
        <w:tab/>
      </w:r>
      <w:r w:rsidRPr="00FE4DE5">
        <w:rPr>
          <w:lang w:val="en-US"/>
        </w:rPr>
        <w:t>NOTE</w:t>
      </w:r>
      <w:r>
        <w:rPr>
          <w:lang w:val="en-US"/>
        </w:rPr>
        <w:t> </w:t>
      </w:r>
      <w:r w:rsidRPr="005C0E02">
        <w:rPr>
          <w:szCs w:val="22"/>
          <w:lang w:val="en-US"/>
        </w:rPr>
        <w:t>–</w:t>
      </w:r>
      <w:r>
        <w:rPr>
          <w:lang w:val="en-US"/>
        </w:rPr>
        <w:t> </w:t>
      </w:r>
      <w:r w:rsidRPr="00FE4DE5">
        <w:rPr>
          <w:lang w:val="en-US"/>
        </w:rPr>
        <w:t>This will tend to increase the bandwidth used by a network operator in a locality as</w:t>
      </w:r>
      <w:r w:rsidRPr="005C0E02">
        <w:rPr>
          <w:lang w:val="en-US"/>
        </w:rPr>
        <w:t> </w:t>
      </w:r>
      <w:r w:rsidRPr="00FE4DE5">
        <w:rPr>
          <w:lang w:val="en-US"/>
        </w:rPr>
        <w:t>many repeaters employ a frequency-shift. A wire-line telecommunications network operator will wish to minimize the number of repeaters on economic grounds.</w:t>
      </w:r>
    </w:p>
    <w:p w14:paraId="6F34A0D7" w14:textId="77777777" w:rsidR="00D0295B" w:rsidRPr="00FE4DE5" w:rsidRDefault="00D0295B" w:rsidP="00D0295B">
      <w:pPr>
        <w:pStyle w:val="enumlev1"/>
        <w:rPr>
          <w:lang w:val="en-US"/>
        </w:rPr>
      </w:pPr>
      <w:r w:rsidRPr="005C0E02">
        <w:rPr>
          <w:lang w:val="en-US"/>
        </w:rPr>
        <w:t>–</w:t>
      </w:r>
      <w:r w:rsidRPr="005C0E02">
        <w:rPr>
          <w:lang w:val="en-US"/>
        </w:rPr>
        <w:tab/>
      </w:r>
      <w:r w:rsidRPr="00FE4DE5">
        <w:rPr>
          <w:lang w:val="en-US"/>
        </w:rPr>
        <w:t xml:space="preserve">For the case of power line communication systems, other techniques such as the use of filters and signal terminations, differential mode signal injection, adaptive filtering and power control can be considered. </w:t>
      </w:r>
    </w:p>
    <w:p w14:paraId="6F34A0D8" w14:textId="77777777" w:rsidR="00D0295B" w:rsidRPr="00FE4DE5" w:rsidRDefault="00D0295B" w:rsidP="00D0295B">
      <w:pPr>
        <w:pStyle w:val="Headingb"/>
        <w:rPr>
          <w:lang w:val="en-US"/>
        </w:rPr>
      </w:pPr>
      <w:r w:rsidRPr="00FE4DE5">
        <w:rPr>
          <w:lang w:val="en-US"/>
        </w:rPr>
        <w:t xml:space="preserve">Criteria to decide whether special measures should be taken (Ref. Block </w:t>
      </w:r>
      <w:smartTag w:uri="urn:schemas-microsoft-com:office:smarttags" w:element="PersonName">
        <w:r w:rsidRPr="00FE4DE5">
          <w:rPr>
            <w:lang w:val="en-US"/>
          </w:rPr>
          <w:t>4</w:t>
        </w:r>
      </w:smartTag>
      <w:r w:rsidRPr="00FE4DE5">
        <w:rPr>
          <w:lang w:val="en-US"/>
        </w:rPr>
        <w:t xml:space="preserve">, </w:t>
      </w:r>
      <w:r>
        <w:rPr>
          <w:lang w:val="en-US"/>
        </w:rPr>
        <w:t>Annex 1</w:t>
      </w:r>
      <w:r w:rsidRPr="00FE4DE5">
        <w:rPr>
          <w:lang w:val="en-US"/>
        </w:rPr>
        <w:t>)</w:t>
      </w:r>
    </w:p>
    <w:p w14:paraId="6F34A0D9" w14:textId="77777777" w:rsidR="00D0295B" w:rsidRPr="00FE4DE5" w:rsidRDefault="00D0295B" w:rsidP="00D0295B">
      <w:pPr>
        <w:rPr>
          <w:lang w:val="en-US" w:eastAsia="nl-NL"/>
        </w:rPr>
      </w:pPr>
      <w:r w:rsidRPr="00FE4DE5">
        <w:rPr>
          <w:lang w:val="en-US"/>
        </w:rPr>
        <w:t>These special measures refer to Art. 6 of the EMC directive (Art 4.2 of new EMC directive, see</w:t>
      </w:r>
      <w:r w:rsidRPr="005C0E02">
        <w:rPr>
          <w:lang w:val="en-US"/>
        </w:rPr>
        <w:t> </w:t>
      </w:r>
      <w:r w:rsidRPr="00FE4DE5">
        <w:rPr>
          <w:lang w:val="en-US"/>
        </w:rPr>
        <w:t xml:space="preserve">Footnote 3) which are meant </w:t>
      </w:r>
      <w:r w:rsidRPr="00FE4DE5">
        <w:rPr>
          <w:lang w:val="en-US" w:eastAsia="nl-NL"/>
        </w:rPr>
        <w:t>to overcome an existing or predicted electromagnetic compatibility problem at a specific site regardless of the fulfi</w:t>
      </w:r>
      <w:r>
        <w:rPr>
          <w:lang w:val="en-US" w:eastAsia="nl-NL"/>
        </w:rPr>
        <w:t>l</w:t>
      </w:r>
      <w:r w:rsidRPr="00FE4DE5">
        <w:rPr>
          <w:lang w:val="en-US" w:eastAsia="nl-NL"/>
        </w:rPr>
        <w:t>lment by the involved equipment (interference source and victim) of the requirements of the EMC Directive.</w:t>
      </w:r>
    </w:p>
    <w:p w14:paraId="6F34A0DA" w14:textId="77777777" w:rsidR="00D0295B" w:rsidRPr="00FE4DE5" w:rsidRDefault="00D0295B" w:rsidP="00D0295B">
      <w:pPr>
        <w:rPr>
          <w:lang w:val="en-US"/>
        </w:rPr>
      </w:pPr>
      <w:r w:rsidRPr="00FE4DE5">
        <w:rPr>
          <w:lang w:val="en-US"/>
        </w:rPr>
        <w:t>Criteria to decide whether special measure should be taken should contain the following aspects:</w:t>
      </w:r>
    </w:p>
    <w:p w14:paraId="6F34A0DB" w14:textId="77777777" w:rsidR="00D0295B" w:rsidRPr="006123E7" w:rsidRDefault="00D0295B" w:rsidP="00D0295B">
      <w:pPr>
        <w:pStyle w:val="Heading1"/>
        <w:rPr>
          <w:lang w:val="en-US"/>
        </w:rPr>
      </w:pPr>
      <w:bookmarkStart w:id="50" w:name="_Toc138238675"/>
      <w:bookmarkStart w:id="51" w:name="_Toc138238729"/>
      <w:r w:rsidRPr="006123E7">
        <w:rPr>
          <w:lang w:val="en-US"/>
        </w:rPr>
        <w:t>1</w:t>
      </w:r>
      <w:r w:rsidRPr="006123E7">
        <w:rPr>
          <w:lang w:val="en-US"/>
        </w:rPr>
        <w:tab/>
        <w:t>Technical aspects</w:t>
      </w:r>
      <w:bookmarkEnd w:id="50"/>
      <w:bookmarkEnd w:id="51"/>
    </w:p>
    <w:p w14:paraId="6F34A0DC" w14:textId="77777777" w:rsidR="00D0295B" w:rsidRPr="00FE4DE5" w:rsidRDefault="00D0295B" w:rsidP="00D0295B">
      <w:pPr>
        <w:pStyle w:val="enumlev1"/>
        <w:rPr>
          <w:lang w:val="en-US"/>
        </w:rPr>
      </w:pPr>
      <w:r w:rsidRPr="005C0E02">
        <w:rPr>
          <w:lang w:val="en-US"/>
        </w:rPr>
        <w:t>–</w:t>
      </w:r>
      <w:r w:rsidRPr="005C0E02">
        <w:rPr>
          <w:lang w:val="en-US"/>
        </w:rPr>
        <w:tab/>
      </w:r>
      <w:r w:rsidRPr="00FE4DE5">
        <w:rPr>
          <w:lang w:val="en-US"/>
        </w:rPr>
        <w:t>Level of the disturbance field strength generated by the network at the location of the victim at the frequency of the (disturbed) wanted signal. Examples of practical measurement procedures</w:t>
      </w:r>
      <w:r>
        <w:rPr>
          <w:rStyle w:val="FootnoteReference"/>
          <w:lang w:val="en-US"/>
        </w:rPr>
        <w:footnoteReference w:id="8"/>
      </w:r>
      <w:r w:rsidRPr="00FE4DE5">
        <w:rPr>
          <w:lang w:val="en-US"/>
        </w:rPr>
        <w:t>: for each scenario and network different measurement methods should be used as appropriate, for example: in-situ measurements of the disturbance emission or conducted disturbance measurements.</w:t>
      </w:r>
    </w:p>
    <w:p w14:paraId="6F34A0DD" w14:textId="77777777" w:rsidR="00D0295B" w:rsidRPr="00FE4DE5" w:rsidRDefault="00D0295B" w:rsidP="00D0295B">
      <w:pPr>
        <w:pStyle w:val="enumlev1"/>
        <w:keepNext/>
        <w:rPr>
          <w:lang w:val="en-US"/>
        </w:rPr>
      </w:pPr>
      <w:r w:rsidRPr="005C0E02">
        <w:rPr>
          <w:lang w:val="en-US"/>
        </w:rPr>
        <w:lastRenderedPageBreak/>
        <w:t>–</w:t>
      </w:r>
      <w:r w:rsidRPr="005C0E02">
        <w:rPr>
          <w:lang w:val="en-US"/>
        </w:rPr>
        <w:tab/>
      </w:r>
      <w:r w:rsidRPr="00FE4DE5">
        <w:rPr>
          <w:lang w:val="en-US"/>
        </w:rPr>
        <w:t>Recommended field strength level for assessing the level of the disturbance emission generated by the wire-line network at the location of the victim at the frequency of the (disturbed) wanted signal is stated in the following table:</w:t>
      </w:r>
    </w:p>
    <w:p w14:paraId="6F34A0DE" w14:textId="77777777" w:rsidR="00D0295B" w:rsidRPr="00FE4DE5" w:rsidRDefault="00D0295B" w:rsidP="00D0295B">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253"/>
        <w:gridCol w:w="1701"/>
      </w:tblGrid>
      <w:tr w:rsidR="00D0295B" w:rsidRPr="006545F4" w14:paraId="6F34A0E2" w14:textId="77777777" w:rsidTr="00785B47">
        <w:trPr>
          <w:jc w:val="center"/>
        </w:trPr>
        <w:tc>
          <w:tcPr>
            <w:tcW w:w="2552" w:type="dxa"/>
          </w:tcPr>
          <w:p w14:paraId="6F34A0DF" w14:textId="77777777" w:rsidR="00D0295B" w:rsidRPr="00032790" w:rsidRDefault="00D0295B" w:rsidP="00785B47">
            <w:pPr>
              <w:pStyle w:val="Tablehead"/>
              <w:rPr>
                <w:lang w:val="en-US"/>
              </w:rPr>
            </w:pPr>
            <w:r w:rsidRPr="00032790">
              <w:rPr>
                <w:lang w:val="en-US"/>
              </w:rPr>
              <w:t>Frequency f</w:t>
            </w:r>
            <w:r>
              <w:rPr>
                <w:lang w:val="en-US"/>
              </w:rPr>
              <w:br/>
              <w:t>(</w:t>
            </w:r>
            <w:r w:rsidRPr="00032790">
              <w:rPr>
                <w:lang w:val="en-US"/>
              </w:rPr>
              <w:t>MHz</w:t>
            </w:r>
            <w:r>
              <w:rPr>
                <w:lang w:val="en-US"/>
              </w:rPr>
              <w:t>)</w:t>
            </w:r>
          </w:p>
        </w:tc>
        <w:tc>
          <w:tcPr>
            <w:tcW w:w="4253" w:type="dxa"/>
          </w:tcPr>
          <w:p w14:paraId="6F34A0E0" w14:textId="77777777" w:rsidR="00D0295B" w:rsidRPr="00032790" w:rsidRDefault="00D0295B" w:rsidP="00785B47">
            <w:pPr>
              <w:pStyle w:val="Tablehead"/>
              <w:rPr>
                <w:lang w:val="en-US"/>
              </w:rPr>
            </w:pPr>
            <w:r w:rsidRPr="00032790">
              <w:rPr>
                <w:lang w:val="en-US"/>
              </w:rPr>
              <w:t>Limit of the interfering electric field strength in dB(</w:t>
            </w:r>
            <w:proofErr w:type="spellStart"/>
            <w:r w:rsidRPr="00032790">
              <w:rPr>
                <w:lang w:val="en-US"/>
              </w:rPr>
              <w:t>μV</w:t>
            </w:r>
            <w:proofErr w:type="spellEnd"/>
            <w:r w:rsidRPr="00032790">
              <w:rPr>
                <w:lang w:val="en-US"/>
              </w:rPr>
              <w:t>/m) (peak detector)</w:t>
            </w:r>
            <w:r>
              <w:rPr>
                <w:lang w:val="en-US"/>
              </w:rPr>
              <w:br/>
            </w:r>
            <w:r w:rsidRPr="00032790">
              <w:rPr>
                <w:lang w:val="en-US"/>
              </w:rPr>
              <w:t xml:space="preserve">at the location of the victim and at the distance of 3 </w:t>
            </w:r>
            <w:proofErr w:type="spellStart"/>
            <w:r w:rsidRPr="00032790">
              <w:rPr>
                <w:lang w:val="en-US"/>
              </w:rPr>
              <w:t>metre</w:t>
            </w:r>
            <w:proofErr w:type="spellEnd"/>
            <w:r w:rsidRPr="00032790">
              <w:rPr>
                <w:lang w:val="en-US"/>
              </w:rPr>
              <w:t xml:space="preserve"> from the source</w:t>
            </w:r>
          </w:p>
        </w:tc>
        <w:tc>
          <w:tcPr>
            <w:tcW w:w="1701" w:type="dxa"/>
          </w:tcPr>
          <w:p w14:paraId="6F34A0E1" w14:textId="77777777" w:rsidR="00D0295B" w:rsidRPr="00032790" w:rsidRDefault="00D0295B" w:rsidP="00785B47">
            <w:pPr>
              <w:pStyle w:val="Tablehead"/>
              <w:rPr>
                <w:lang w:val="en-US"/>
              </w:rPr>
            </w:pPr>
            <w:r w:rsidRPr="00032790">
              <w:rPr>
                <w:lang w:val="en-US"/>
              </w:rPr>
              <w:t xml:space="preserve">Measurement bandwidth </w:t>
            </w:r>
          </w:p>
        </w:tc>
      </w:tr>
      <w:tr w:rsidR="00D0295B" w:rsidRPr="006545F4" w14:paraId="6F34A0E6" w14:textId="77777777" w:rsidTr="00785B47">
        <w:trPr>
          <w:jc w:val="center"/>
        </w:trPr>
        <w:tc>
          <w:tcPr>
            <w:tcW w:w="2552" w:type="dxa"/>
          </w:tcPr>
          <w:p w14:paraId="6F34A0E3" w14:textId="77777777" w:rsidR="00D0295B" w:rsidRPr="00032790" w:rsidRDefault="00D0295B" w:rsidP="00785B47">
            <w:pPr>
              <w:pStyle w:val="Tabletext"/>
              <w:rPr>
                <w:lang w:val="en-US"/>
              </w:rPr>
            </w:pPr>
            <w:r w:rsidRPr="00032790">
              <w:rPr>
                <w:lang w:val="en-US"/>
              </w:rPr>
              <w:t>0.009 to 0.15</w:t>
            </w:r>
          </w:p>
        </w:tc>
        <w:tc>
          <w:tcPr>
            <w:tcW w:w="4253" w:type="dxa"/>
          </w:tcPr>
          <w:p w14:paraId="6F34A0E4" w14:textId="77777777" w:rsidR="00D0295B" w:rsidRPr="00032790" w:rsidRDefault="00D0295B" w:rsidP="00785B47">
            <w:pPr>
              <w:pStyle w:val="Tabletext"/>
              <w:jc w:val="center"/>
              <w:rPr>
                <w:lang w:val="en-US"/>
              </w:rPr>
            </w:pPr>
            <w:r w:rsidRPr="00032790">
              <w:rPr>
                <w:lang w:val="en-US"/>
              </w:rPr>
              <w:t>40 – 20·log10(f/MHz)</w:t>
            </w:r>
          </w:p>
        </w:tc>
        <w:tc>
          <w:tcPr>
            <w:tcW w:w="1701" w:type="dxa"/>
          </w:tcPr>
          <w:p w14:paraId="6F34A0E5" w14:textId="77777777" w:rsidR="00D0295B" w:rsidRPr="00032790" w:rsidRDefault="00D0295B" w:rsidP="00785B47">
            <w:pPr>
              <w:pStyle w:val="Tabletext"/>
              <w:jc w:val="center"/>
              <w:rPr>
                <w:lang w:val="en-US"/>
              </w:rPr>
            </w:pPr>
            <w:r w:rsidRPr="00032790">
              <w:rPr>
                <w:lang w:val="en-US"/>
              </w:rPr>
              <w:t>200 Hz</w:t>
            </w:r>
          </w:p>
        </w:tc>
      </w:tr>
      <w:tr w:rsidR="00D0295B" w:rsidRPr="006545F4" w14:paraId="6F34A0EA" w14:textId="77777777" w:rsidTr="00785B47">
        <w:trPr>
          <w:jc w:val="center"/>
        </w:trPr>
        <w:tc>
          <w:tcPr>
            <w:tcW w:w="2552" w:type="dxa"/>
          </w:tcPr>
          <w:p w14:paraId="6F34A0E7" w14:textId="77777777" w:rsidR="00D0295B" w:rsidRPr="00032790" w:rsidRDefault="00D0295B" w:rsidP="00785B47">
            <w:pPr>
              <w:pStyle w:val="Tabletext"/>
              <w:rPr>
                <w:lang w:val="en-US"/>
              </w:rPr>
            </w:pPr>
            <w:r w:rsidRPr="00032790">
              <w:rPr>
                <w:lang w:val="en-US"/>
              </w:rPr>
              <w:t>0.15 to 1</w:t>
            </w:r>
          </w:p>
        </w:tc>
        <w:tc>
          <w:tcPr>
            <w:tcW w:w="4253" w:type="dxa"/>
          </w:tcPr>
          <w:p w14:paraId="6F34A0E8" w14:textId="77777777" w:rsidR="00D0295B" w:rsidRPr="00032790" w:rsidRDefault="00D0295B" w:rsidP="00785B47">
            <w:pPr>
              <w:pStyle w:val="Tabletext"/>
              <w:jc w:val="center"/>
              <w:rPr>
                <w:lang w:val="en-US"/>
              </w:rPr>
            </w:pPr>
            <w:r w:rsidRPr="00032790">
              <w:rPr>
                <w:lang w:val="en-US"/>
              </w:rPr>
              <w:t>40 – 20·log10(f/MHz)</w:t>
            </w:r>
          </w:p>
        </w:tc>
        <w:tc>
          <w:tcPr>
            <w:tcW w:w="1701" w:type="dxa"/>
          </w:tcPr>
          <w:p w14:paraId="6F34A0E9" w14:textId="77777777" w:rsidR="00D0295B" w:rsidRPr="00032790" w:rsidRDefault="00D0295B" w:rsidP="00785B47">
            <w:pPr>
              <w:pStyle w:val="Tabletext"/>
              <w:jc w:val="center"/>
              <w:rPr>
                <w:lang w:val="en-US"/>
              </w:rPr>
            </w:pPr>
            <w:r w:rsidRPr="00032790">
              <w:rPr>
                <w:lang w:val="en-US"/>
              </w:rPr>
              <w:t>9 kHz</w:t>
            </w:r>
          </w:p>
        </w:tc>
      </w:tr>
      <w:tr w:rsidR="00D0295B" w:rsidRPr="006545F4" w14:paraId="6F34A0EE" w14:textId="77777777" w:rsidTr="00785B47">
        <w:trPr>
          <w:jc w:val="center"/>
        </w:trPr>
        <w:tc>
          <w:tcPr>
            <w:tcW w:w="2552" w:type="dxa"/>
          </w:tcPr>
          <w:p w14:paraId="6F34A0EB" w14:textId="77777777" w:rsidR="00D0295B" w:rsidRPr="00032790" w:rsidRDefault="00D0295B" w:rsidP="00785B47">
            <w:pPr>
              <w:pStyle w:val="Tabletext"/>
              <w:rPr>
                <w:lang w:val="en-US"/>
              </w:rPr>
            </w:pPr>
            <w:r w:rsidRPr="00032790">
              <w:rPr>
                <w:lang w:val="en-US"/>
              </w:rPr>
              <w:t>Above 1 to 30</w:t>
            </w:r>
          </w:p>
        </w:tc>
        <w:tc>
          <w:tcPr>
            <w:tcW w:w="4253" w:type="dxa"/>
          </w:tcPr>
          <w:p w14:paraId="6F34A0EC" w14:textId="77777777" w:rsidR="00D0295B" w:rsidRPr="00032790" w:rsidRDefault="00D0295B" w:rsidP="00785B47">
            <w:pPr>
              <w:pStyle w:val="Tabletext"/>
              <w:jc w:val="center"/>
              <w:rPr>
                <w:lang w:val="en-US"/>
              </w:rPr>
            </w:pPr>
            <w:r w:rsidRPr="00032790">
              <w:rPr>
                <w:lang w:val="en-US"/>
              </w:rPr>
              <w:t>40 – 8.8·log10(f/MHz)</w:t>
            </w:r>
          </w:p>
        </w:tc>
        <w:tc>
          <w:tcPr>
            <w:tcW w:w="1701" w:type="dxa"/>
          </w:tcPr>
          <w:p w14:paraId="6F34A0ED" w14:textId="77777777" w:rsidR="00D0295B" w:rsidRPr="00032790" w:rsidRDefault="00D0295B" w:rsidP="00785B47">
            <w:pPr>
              <w:pStyle w:val="Tabletext"/>
              <w:jc w:val="center"/>
              <w:rPr>
                <w:lang w:val="en-US"/>
              </w:rPr>
            </w:pPr>
            <w:r w:rsidRPr="00032790">
              <w:rPr>
                <w:lang w:val="en-US"/>
              </w:rPr>
              <w:t>9 kHz</w:t>
            </w:r>
          </w:p>
        </w:tc>
      </w:tr>
      <w:tr w:rsidR="00D0295B" w:rsidRPr="006545F4" w14:paraId="6F34A0F2" w14:textId="77777777" w:rsidTr="00785B47">
        <w:trPr>
          <w:jc w:val="center"/>
        </w:trPr>
        <w:tc>
          <w:tcPr>
            <w:tcW w:w="2552" w:type="dxa"/>
          </w:tcPr>
          <w:p w14:paraId="6F34A0EF" w14:textId="77777777" w:rsidR="00D0295B" w:rsidRPr="00032790" w:rsidRDefault="00D0295B" w:rsidP="00785B47">
            <w:pPr>
              <w:pStyle w:val="Tabletext"/>
              <w:rPr>
                <w:lang w:val="en-US"/>
              </w:rPr>
            </w:pPr>
            <w:r w:rsidRPr="00032790">
              <w:rPr>
                <w:lang w:val="en-US"/>
              </w:rPr>
              <w:t>Above 30 to 1 000</w:t>
            </w:r>
          </w:p>
        </w:tc>
        <w:tc>
          <w:tcPr>
            <w:tcW w:w="4253" w:type="dxa"/>
          </w:tcPr>
          <w:p w14:paraId="6F34A0F0" w14:textId="77777777" w:rsidR="00D0295B" w:rsidRPr="00032790" w:rsidRDefault="00D0295B" w:rsidP="00785B47">
            <w:pPr>
              <w:pStyle w:val="Tabletext"/>
              <w:jc w:val="center"/>
              <w:rPr>
                <w:lang w:val="en-US"/>
              </w:rPr>
            </w:pPr>
            <w:r w:rsidRPr="00032790">
              <w:rPr>
                <w:lang w:val="en-US"/>
              </w:rPr>
              <w:t>27(1)</w:t>
            </w:r>
          </w:p>
        </w:tc>
        <w:tc>
          <w:tcPr>
            <w:tcW w:w="1701" w:type="dxa"/>
          </w:tcPr>
          <w:p w14:paraId="6F34A0F1" w14:textId="77777777" w:rsidR="00D0295B" w:rsidRPr="00032790" w:rsidRDefault="00D0295B" w:rsidP="00785B47">
            <w:pPr>
              <w:pStyle w:val="Tabletext"/>
              <w:jc w:val="center"/>
              <w:rPr>
                <w:lang w:val="en-US"/>
              </w:rPr>
            </w:pPr>
            <w:r w:rsidRPr="00032790">
              <w:rPr>
                <w:lang w:val="en-US"/>
              </w:rPr>
              <w:t>120 kHz</w:t>
            </w:r>
          </w:p>
        </w:tc>
      </w:tr>
      <w:tr w:rsidR="00D0295B" w:rsidRPr="006545F4" w14:paraId="6F34A0F6" w14:textId="77777777" w:rsidTr="00785B47">
        <w:trPr>
          <w:jc w:val="center"/>
        </w:trPr>
        <w:tc>
          <w:tcPr>
            <w:tcW w:w="2552" w:type="dxa"/>
          </w:tcPr>
          <w:p w14:paraId="6F34A0F3" w14:textId="77777777" w:rsidR="00D0295B" w:rsidRPr="00032790" w:rsidRDefault="00D0295B" w:rsidP="00785B47">
            <w:pPr>
              <w:pStyle w:val="Tabletext"/>
              <w:rPr>
                <w:lang w:val="en-US"/>
              </w:rPr>
            </w:pPr>
            <w:r w:rsidRPr="00032790">
              <w:rPr>
                <w:lang w:val="en-US"/>
              </w:rPr>
              <w:t>Above 1 000 to 3 000</w:t>
            </w:r>
          </w:p>
        </w:tc>
        <w:tc>
          <w:tcPr>
            <w:tcW w:w="4253" w:type="dxa"/>
          </w:tcPr>
          <w:p w14:paraId="6F34A0F4" w14:textId="77777777" w:rsidR="00D0295B" w:rsidRPr="00032790" w:rsidRDefault="00D0295B" w:rsidP="00785B47">
            <w:pPr>
              <w:pStyle w:val="Tabletext"/>
              <w:jc w:val="center"/>
              <w:rPr>
                <w:lang w:val="en-US"/>
              </w:rPr>
            </w:pPr>
            <w:r w:rsidRPr="00032790">
              <w:rPr>
                <w:lang w:val="en-US"/>
              </w:rPr>
              <w:t>40(2)</w:t>
            </w:r>
          </w:p>
        </w:tc>
        <w:tc>
          <w:tcPr>
            <w:tcW w:w="1701" w:type="dxa"/>
          </w:tcPr>
          <w:p w14:paraId="6F34A0F5" w14:textId="77777777" w:rsidR="00D0295B" w:rsidRPr="00032790" w:rsidRDefault="00D0295B" w:rsidP="00785B47">
            <w:pPr>
              <w:pStyle w:val="Tabletext"/>
              <w:jc w:val="center"/>
              <w:rPr>
                <w:lang w:val="en-US"/>
              </w:rPr>
            </w:pPr>
            <w:r w:rsidRPr="00032790">
              <w:rPr>
                <w:lang w:val="en-US"/>
              </w:rPr>
              <w:t>1 MHz</w:t>
            </w:r>
          </w:p>
        </w:tc>
      </w:tr>
      <w:tr w:rsidR="00D0295B" w:rsidRPr="00012EF7" w14:paraId="6F34A0F9" w14:textId="77777777" w:rsidTr="00785B47">
        <w:trPr>
          <w:jc w:val="center"/>
        </w:trPr>
        <w:tc>
          <w:tcPr>
            <w:tcW w:w="8505" w:type="dxa"/>
            <w:gridSpan w:val="3"/>
            <w:tcBorders>
              <w:left w:val="nil"/>
              <w:bottom w:val="nil"/>
              <w:right w:val="nil"/>
            </w:tcBorders>
          </w:tcPr>
          <w:p w14:paraId="6F34A0F7" w14:textId="77777777" w:rsidR="00D0295B" w:rsidRPr="00FE4DE5" w:rsidRDefault="00D0295B" w:rsidP="00785B47">
            <w:pPr>
              <w:pStyle w:val="Tablelegend"/>
              <w:rPr>
                <w:lang w:val="en-US"/>
              </w:rPr>
            </w:pPr>
            <w:r w:rsidRPr="00FE4DE5">
              <w:rPr>
                <w:vertAlign w:val="superscript"/>
                <w:lang w:val="en-US"/>
              </w:rPr>
              <w:t>(1)</w:t>
            </w:r>
            <w:r w:rsidRPr="005C0E02">
              <w:rPr>
                <w:lang w:val="en-US"/>
              </w:rPr>
              <w:tab/>
            </w:r>
            <w:r w:rsidRPr="00FE4DE5">
              <w:rPr>
                <w:lang w:val="en-US"/>
              </w:rPr>
              <w:t>This corresponds to an effective radiated power of 20</w:t>
            </w:r>
            <w:r w:rsidRPr="005C0E02">
              <w:rPr>
                <w:lang w:val="en-US"/>
              </w:rPr>
              <w:t> </w:t>
            </w:r>
            <w:proofErr w:type="spellStart"/>
            <w:r w:rsidRPr="00FE4DE5">
              <w:rPr>
                <w:lang w:val="en-US"/>
              </w:rPr>
              <w:t>dBpW</w:t>
            </w:r>
            <w:proofErr w:type="spellEnd"/>
            <w:r w:rsidRPr="00FE4DE5">
              <w:rPr>
                <w:lang w:val="en-US"/>
              </w:rPr>
              <w:t>.</w:t>
            </w:r>
          </w:p>
          <w:p w14:paraId="6F34A0F8" w14:textId="77777777" w:rsidR="00D0295B" w:rsidRPr="00FE4DE5" w:rsidRDefault="00D0295B" w:rsidP="00785B47">
            <w:pPr>
              <w:pStyle w:val="Tablelegend"/>
              <w:rPr>
                <w:lang w:val="en-US"/>
              </w:rPr>
            </w:pPr>
            <w:r w:rsidRPr="00FE4DE5">
              <w:rPr>
                <w:vertAlign w:val="superscript"/>
                <w:lang w:val="en-US"/>
              </w:rPr>
              <w:t>(2)</w:t>
            </w:r>
            <w:r w:rsidRPr="00FE4DE5">
              <w:rPr>
                <w:lang w:val="en-US"/>
              </w:rPr>
              <w:t xml:space="preserve"> </w:t>
            </w:r>
            <w:r w:rsidRPr="005C0E02">
              <w:rPr>
                <w:lang w:val="en-US"/>
              </w:rPr>
              <w:tab/>
            </w:r>
            <w:r w:rsidRPr="00FE4DE5">
              <w:rPr>
                <w:lang w:val="en-US"/>
              </w:rPr>
              <w:t>This corresponds to an effective radiated power of 33</w:t>
            </w:r>
            <w:r w:rsidRPr="005C0E02">
              <w:rPr>
                <w:lang w:val="en-US"/>
              </w:rPr>
              <w:t> </w:t>
            </w:r>
            <w:proofErr w:type="spellStart"/>
            <w:r w:rsidRPr="00FE4DE5">
              <w:rPr>
                <w:lang w:val="en-US"/>
              </w:rPr>
              <w:t>dBpW</w:t>
            </w:r>
            <w:proofErr w:type="spellEnd"/>
            <w:r w:rsidRPr="00FE4DE5">
              <w:rPr>
                <w:lang w:val="en-US"/>
              </w:rPr>
              <w:t>.</w:t>
            </w:r>
          </w:p>
        </w:tc>
      </w:tr>
    </w:tbl>
    <w:p w14:paraId="6F34A0FA" w14:textId="77777777" w:rsidR="00D0295B" w:rsidRDefault="00D0295B" w:rsidP="00D0295B">
      <w:pPr>
        <w:pStyle w:val="Tablefin"/>
      </w:pPr>
    </w:p>
    <w:p w14:paraId="6F34A0FB" w14:textId="77777777" w:rsidR="00D0295B" w:rsidRPr="00FE4DE5" w:rsidRDefault="00D0295B" w:rsidP="00D0295B">
      <w:pPr>
        <w:pStyle w:val="enumlev1"/>
        <w:rPr>
          <w:lang w:val="en-US"/>
        </w:rPr>
      </w:pPr>
      <w:r w:rsidRPr="005C0E02">
        <w:rPr>
          <w:lang w:val="en-US"/>
        </w:rPr>
        <w:t>–</w:t>
      </w:r>
      <w:r w:rsidRPr="005C0E02">
        <w:rPr>
          <w:lang w:val="en-US"/>
        </w:rPr>
        <w:tab/>
      </w:r>
      <w:r w:rsidRPr="00FE4DE5">
        <w:rPr>
          <w:lang w:val="en-US"/>
        </w:rPr>
        <w:t xml:space="preserve">National </w:t>
      </w:r>
      <w:r w:rsidRPr="006545F4">
        <w:rPr>
          <w:lang w:val="en-US"/>
        </w:rPr>
        <w:t>a</w:t>
      </w:r>
      <w:r w:rsidRPr="00FE4DE5">
        <w:rPr>
          <w:lang w:val="en-US"/>
        </w:rPr>
        <w:t>dministrations could decide to take special measures regardless of the level of disturbing field if it is justified by the importance o</w:t>
      </w:r>
      <w:r>
        <w:rPr>
          <w:lang w:val="en-US"/>
        </w:rPr>
        <w:t>f the victim radiocommunication</w:t>
      </w:r>
      <w:r w:rsidRPr="00FE4DE5">
        <w:rPr>
          <w:lang w:val="en-US"/>
        </w:rPr>
        <w:t xml:space="preserve"> </w:t>
      </w:r>
      <w:r w:rsidRPr="00097D93">
        <w:rPr>
          <w:lang w:val="en-US"/>
        </w:rPr>
        <w:t>service, e.g. for safety and/or emergency services (see Section 2 of this Annex).</w:t>
      </w:r>
    </w:p>
    <w:p w14:paraId="6F34A0FC" w14:textId="77777777" w:rsidR="00D0295B" w:rsidRPr="00FE4DE5" w:rsidRDefault="00D0295B" w:rsidP="00D0295B">
      <w:pPr>
        <w:pStyle w:val="enumlev1"/>
        <w:rPr>
          <w:lang w:val="en-US"/>
        </w:rPr>
      </w:pPr>
      <w:r w:rsidRPr="005C0E02">
        <w:rPr>
          <w:lang w:val="en-US"/>
        </w:rPr>
        <w:t>–</w:t>
      </w:r>
      <w:r w:rsidRPr="005C0E02">
        <w:rPr>
          <w:lang w:val="en-US"/>
        </w:rPr>
        <w:tab/>
      </w:r>
      <w:r w:rsidRPr="00FE4DE5">
        <w:rPr>
          <w:lang w:val="en-US"/>
        </w:rPr>
        <w:t>Field strength measurements at the interference site will show if a decrease in the unwanted field strength might improve the interference scenario.</w:t>
      </w:r>
    </w:p>
    <w:p w14:paraId="6F34A0FD" w14:textId="77777777" w:rsidR="00D0295B" w:rsidRPr="00653129" w:rsidRDefault="00D0295B" w:rsidP="00D0295B">
      <w:pPr>
        <w:pStyle w:val="Heading1"/>
        <w:rPr>
          <w:szCs w:val="28"/>
          <w:lang w:val="en-US"/>
        </w:rPr>
      </w:pPr>
      <w:bookmarkStart w:id="52" w:name="_Toc138238676"/>
      <w:bookmarkStart w:id="53" w:name="_Toc138238730"/>
      <w:r w:rsidRPr="00653129">
        <w:rPr>
          <w:szCs w:val="28"/>
          <w:lang w:val="en-US"/>
        </w:rPr>
        <w:t>2</w:t>
      </w:r>
      <w:r w:rsidRPr="00653129">
        <w:rPr>
          <w:szCs w:val="28"/>
          <w:lang w:val="en-US"/>
        </w:rPr>
        <w:tab/>
        <w:t>Economic and political aspects</w:t>
      </w:r>
      <w:bookmarkEnd w:id="52"/>
      <w:bookmarkEnd w:id="53"/>
    </w:p>
    <w:p w14:paraId="6F34A0FE" w14:textId="77777777" w:rsidR="00D0295B" w:rsidRPr="00653129" w:rsidRDefault="00D0295B" w:rsidP="00D0295B">
      <w:pPr>
        <w:pStyle w:val="enumlev1"/>
        <w:rPr>
          <w:lang w:val="en-US"/>
        </w:rPr>
      </w:pPr>
      <w:r w:rsidRPr="00653129">
        <w:rPr>
          <w:lang w:val="en-US"/>
        </w:rPr>
        <w:t>–</w:t>
      </w:r>
      <w:r w:rsidRPr="00653129">
        <w:rPr>
          <w:lang w:val="en-US"/>
        </w:rPr>
        <w:tab/>
        <w:t>Burden of costs to achieve compatibility for the victim and interferer</w:t>
      </w:r>
    </w:p>
    <w:p w14:paraId="6F34A0FF" w14:textId="77777777" w:rsidR="00D0295B" w:rsidRPr="00653129" w:rsidRDefault="00D0295B" w:rsidP="00D0295B">
      <w:pPr>
        <w:pStyle w:val="Note"/>
        <w:tabs>
          <w:tab w:val="left" w:pos="794"/>
        </w:tabs>
        <w:rPr>
          <w:lang w:val="en-US"/>
        </w:rPr>
      </w:pPr>
      <w:r w:rsidRPr="00653129">
        <w:rPr>
          <w:lang w:val="en-US"/>
        </w:rPr>
        <w:tab/>
        <w:t>(NOTE </w:t>
      </w:r>
      <w:r w:rsidRPr="00653129">
        <w:rPr>
          <w:szCs w:val="22"/>
          <w:lang w:val="en-US"/>
        </w:rPr>
        <w:t>–</w:t>
      </w:r>
      <w:r w:rsidRPr="00653129">
        <w:rPr>
          <w:lang w:val="en-US"/>
        </w:rPr>
        <w:t> Administrations should have to take account of the proportionalities of the costs).</w:t>
      </w:r>
    </w:p>
    <w:p w14:paraId="6F34A100" w14:textId="77777777" w:rsidR="00D0295B" w:rsidRPr="00653129" w:rsidRDefault="00D0295B" w:rsidP="00D0295B">
      <w:pPr>
        <w:pStyle w:val="enumlev1"/>
        <w:rPr>
          <w:lang w:val="en-US"/>
        </w:rPr>
      </w:pPr>
      <w:r w:rsidRPr="00653129">
        <w:rPr>
          <w:lang w:val="en-US"/>
        </w:rPr>
        <w:t>–</w:t>
      </w:r>
      <w:r w:rsidRPr="00653129">
        <w:rPr>
          <w:lang w:val="en-US"/>
        </w:rPr>
        <w:tab/>
        <w:t>Importance of the victim service (safety related services etc.)</w:t>
      </w:r>
    </w:p>
    <w:p w14:paraId="6F34A101" w14:textId="77777777" w:rsidR="00D0295B" w:rsidRPr="00653129" w:rsidRDefault="00D0295B" w:rsidP="00D0295B">
      <w:pPr>
        <w:pStyle w:val="enumlev1"/>
        <w:rPr>
          <w:lang w:val="en-US"/>
        </w:rPr>
      </w:pPr>
      <w:r w:rsidRPr="00653129">
        <w:rPr>
          <w:lang w:val="en-US"/>
        </w:rPr>
        <w:tab/>
        <w:t>Setting more stringent parameters or limits for particular devices or frequency bands.</w:t>
      </w:r>
    </w:p>
    <w:p w14:paraId="6F34A102" w14:textId="77777777" w:rsidR="00D0295B" w:rsidRPr="00653129" w:rsidRDefault="00D0295B" w:rsidP="00D0295B">
      <w:pPr>
        <w:pStyle w:val="Note"/>
        <w:tabs>
          <w:tab w:val="left" w:pos="794"/>
        </w:tabs>
        <w:ind w:left="794" w:hanging="794"/>
        <w:rPr>
          <w:lang w:val="en-US"/>
        </w:rPr>
      </w:pPr>
      <w:r w:rsidRPr="00653129">
        <w:rPr>
          <w:lang w:val="en-US"/>
        </w:rPr>
        <w:tab/>
        <w:t>NOTE </w:t>
      </w:r>
      <w:r w:rsidRPr="00653129">
        <w:rPr>
          <w:szCs w:val="22"/>
          <w:lang w:val="en-US"/>
        </w:rPr>
        <w:t>–</w:t>
      </w:r>
      <w:r w:rsidRPr="00653129">
        <w:rPr>
          <w:lang w:val="en-US"/>
        </w:rPr>
        <w:t> This is a political rather than an economic aspect. The need to protect special services (e.g. safety related services) should not be influenced by an economic argument.</w:t>
      </w:r>
    </w:p>
    <w:p w14:paraId="6F34A103" w14:textId="77777777" w:rsidR="00D0295B" w:rsidRDefault="00D0295B" w:rsidP="00D0295B">
      <w:pPr>
        <w:pStyle w:val="enumlev1"/>
        <w:rPr>
          <w:lang w:val="en-US"/>
        </w:rPr>
      </w:pPr>
      <w:r w:rsidRPr="005C0E02">
        <w:rPr>
          <w:lang w:val="en-US"/>
        </w:rPr>
        <w:t>–</w:t>
      </w:r>
      <w:r w:rsidRPr="005C0E02">
        <w:rPr>
          <w:lang w:val="en-US"/>
        </w:rPr>
        <w:tab/>
      </w:r>
      <w:r w:rsidRPr="00FE4DE5">
        <w:rPr>
          <w:lang w:val="en-US"/>
        </w:rPr>
        <w:t>Alternative delivery of the service</w:t>
      </w:r>
    </w:p>
    <w:p w14:paraId="6F34A104" w14:textId="77777777" w:rsidR="00D0295B" w:rsidRPr="00FE4DE5" w:rsidRDefault="00D0295B" w:rsidP="00D0295B">
      <w:pPr>
        <w:pStyle w:val="Note"/>
        <w:tabs>
          <w:tab w:val="left" w:pos="794"/>
        </w:tabs>
        <w:ind w:left="794" w:hanging="794"/>
        <w:rPr>
          <w:lang w:val="en-US"/>
        </w:rPr>
      </w:pPr>
      <w:r>
        <w:rPr>
          <w:lang w:val="en-US"/>
        </w:rPr>
        <w:tab/>
      </w:r>
      <w:r w:rsidRPr="00FE4DE5">
        <w:rPr>
          <w:lang w:val="en-US"/>
        </w:rPr>
        <w:t>NOTE</w:t>
      </w:r>
      <w:r>
        <w:rPr>
          <w:lang w:val="en-US"/>
        </w:rPr>
        <w:t> </w:t>
      </w:r>
      <w:r w:rsidRPr="005C0E02">
        <w:rPr>
          <w:szCs w:val="22"/>
          <w:lang w:val="en-US"/>
        </w:rPr>
        <w:t>–</w:t>
      </w:r>
      <w:r>
        <w:rPr>
          <w:lang w:val="en-US"/>
        </w:rPr>
        <w:t> </w:t>
      </w:r>
      <w:r w:rsidRPr="00FE4DE5">
        <w:rPr>
          <w:lang w:val="en-US"/>
        </w:rPr>
        <w:t>This is a political decision. Freedom of access to existing sources may potentially be restricted if alternative delivery is by a non-radio medium. An alternative delivery of a</w:t>
      </w:r>
      <w:r w:rsidRPr="005C0E02">
        <w:rPr>
          <w:lang w:val="en-US"/>
        </w:rPr>
        <w:t> </w:t>
      </w:r>
      <w:r w:rsidRPr="00FE4DE5">
        <w:rPr>
          <w:lang w:val="en-US"/>
        </w:rPr>
        <w:t>service will also have an economic impact for the operator and the user of this service.</w:t>
      </w:r>
    </w:p>
    <w:p w14:paraId="6F34A105" w14:textId="77777777" w:rsidR="00D0295B" w:rsidRDefault="00D0295B" w:rsidP="00D0295B">
      <w:pPr>
        <w:pStyle w:val="enumlev1"/>
        <w:rPr>
          <w:lang w:val="en-US"/>
        </w:rPr>
      </w:pPr>
      <w:r w:rsidRPr="005C0E02">
        <w:rPr>
          <w:lang w:val="en-US"/>
        </w:rPr>
        <w:t>–</w:t>
      </w:r>
      <w:r w:rsidRPr="005C0E02">
        <w:rPr>
          <w:lang w:val="en-US"/>
        </w:rPr>
        <w:tab/>
      </w:r>
      <w:r w:rsidRPr="00FE4DE5">
        <w:rPr>
          <w:lang w:val="en-US"/>
        </w:rPr>
        <w:t>Number of interference complaints</w:t>
      </w:r>
    </w:p>
    <w:p w14:paraId="6F34A106" w14:textId="77777777" w:rsidR="00D0295B" w:rsidRPr="00FE4DE5" w:rsidRDefault="00D0295B" w:rsidP="00D0295B">
      <w:pPr>
        <w:pStyle w:val="Note"/>
        <w:tabs>
          <w:tab w:val="left" w:pos="794"/>
        </w:tabs>
        <w:ind w:left="794" w:hanging="794"/>
        <w:rPr>
          <w:lang w:val="en-US"/>
        </w:rPr>
      </w:pPr>
      <w:r>
        <w:rPr>
          <w:lang w:val="en-US"/>
        </w:rPr>
        <w:tab/>
      </w:r>
      <w:r w:rsidRPr="00FE4DE5">
        <w:rPr>
          <w:lang w:val="en-US"/>
        </w:rPr>
        <w:t>NOTE</w:t>
      </w:r>
      <w:r>
        <w:rPr>
          <w:lang w:val="en-US"/>
        </w:rPr>
        <w:t> </w:t>
      </w:r>
      <w:r w:rsidRPr="005C0E02">
        <w:rPr>
          <w:szCs w:val="22"/>
          <w:lang w:val="en-US"/>
        </w:rPr>
        <w:t>–</w:t>
      </w:r>
      <w:r>
        <w:rPr>
          <w:lang w:val="en-US"/>
        </w:rPr>
        <w:t> </w:t>
      </w:r>
      <w:r w:rsidRPr="00FE4DE5">
        <w:rPr>
          <w:lang w:val="en-US"/>
        </w:rPr>
        <w:t xml:space="preserve">The number of interference complaints may be far below the number of interference events. A user subject to interference may not recognize the cause as interference from a wire-line network. As a result an interference complaint is not made to the </w:t>
      </w:r>
      <w:r w:rsidRPr="006545F4">
        <w:rPr>
          <w:lang w:val="en-US"/>
        </w:rPr>
        <w:t>a</w:t>
      </w:r>
      <w:r w:rsidRPr="00FE4DE5">
        <w:rPr>
          <w:lang w:val="en-US"/>
        </w:rPr>
        <w:t>dministration. Administrations are expected to intervene only when interference complaints are notified.</w:t>
      </w:r>
    </w:p>
    <w:p w14:paraId="6F34A107" w14:textId="77777777" w:rsidR="00D0295B" w:rsidRDefault="00D0295B" w:rsidP="00D0295B">
      <w:pPr>
        <w:pStyle w:val="enumlev1"/>
        <w:rPr>
          <w:lang w:val="en-US"/>
        </w:rPr>
      </w:pPr>
      <w:r w:rsidRPr="005C0E02">
        <w:rPr>
          <w:lang w:val="en-US"/>
        </w:rPr>
        <w:t>–</w:t>
      </w:r>
      <w:r w:rsidRPr="005C0E02">
        <w:rPr>
          <w:lang w:val="en-US"/>
        </w:rPr>
        <w:tab/>
      </w:r>
      <w:r w:rsidRPr="00FE4DE5">
        <w:rPr>
          <w:lang w:val="en-US"/>
        </w:rPr>
        <w:t>Perspectives for the future</w:t>
      </w:r>
      <w:r>
        <w:rPr>
          <w:lang w:val="en-US"/>
        </w:rPr>
        <w:t xml:space="preserve"> </w:t>
      </w:r>
      <w:r w:rsidRPr="005C0E02">
        <w:rPr>
          <w:sz w:val="22"/>
          <w:szCs w:val="22"/>
          <w:lang w:val="en-US"/>
        </w:rPr>
        <w:t>–</w:t>
      </w:r>
      <w:r w:rsidRPr="00FE4DE5">
        <w:rPr>
          <w:lang w:val="en-US"/>
        </w:rPr>
        <w:t xml:space="preserve"> New radio technologies</w:t>
      </w:r>
    </w:p>
    <w:p w14:paraId="6F34A108" w14:textId="77777777" w:rsidR="00D0295B" w:rsidRPr="00FE4DE5" w:rsidRDefault="00D0295B" w:rsidP="00D0295B">
      <w:pPr>
        <w:pStyle w:val="Note"/>
        <w:tabs>
          <w:tab w:val="left" w:pos="794"/>
        </w:tabs>
        <w:ind w:left="794" w:hanging="794"/>
        <w:rPr>
          <w:lang w:val="en-US"/>
        </w:rPr>
      </w:pPr>
      <w:r>
        <w:rPr>
          <w:lang w:val="en-US"/>
        </w:rPr>
        <w:tab/>
      </w:r>
      <w:r w:rsidRPr="00FE4DE5">
        <w:rPr>
          <w:lang w:val="en-US"/>
        </w:rPr>
        <w:t>NOTE</w:t>
      </w:r>
      <w:r>
        <w:rPr>
          <w:lang w:val="en-US"/>
        </w:rPr>
        <w:t> </w:t>
      </w:r>
      <w:r w:rsidRPr="005C0E02">
        <w:rPr>
          <w:szCs w:val="22"/>
          <w:lang w:val="en-US"/>
        </w:rPr>
        <w:t>–</w:t>
      </w:r>
      <w:r>
        <w:rPr>
          <w:lang w:val="en-US"/>
        </w:rPr>
        <w:t> </w:t>
      </w:r>
      <w:r w:rsidRPr="00FE4DE5">
        <w:rPr>
          <w:lang w:val="en-US"/>
        </w:rPr>
        <w:t>New technologies may not improve the interference scenario. New technologies are usually introduced for economic reasons.</w:t>
      </w:r>
    </w:p>
    <w:p w14:paraId="6F34A109" w14:textId="77777777" w:rsidR="00D0295B" w:rsidRDefault="00D0295B" w:rsidP="00D0295B">
      <w:pPr>
        <w:pStyle w:val="enumlev1"/>
        <w:rPr>
          <w:lang w:val="en-US"/>
        </w:rPr>
      </w:pPr>
      <w:r w:rsidRPr="005C0E02">
        <w:rPr>
          <w:lang w:val="en-US"/>
        </w:rPr>
        <w:t>–</w:t>
      </w:r>
      <w:r w:rsidRPr="005C0E02">
        <w:rPr>
          <w:lang w:val="en-US"/>
        </w:rPr>
        <w:tab/>
      </w:r>
      <w:r w:rsidRPr="00FE4DE5">
        <w:rPr>
          <w:lang w:val="en-US"/>
        </w:rPr>
        <w:t xml:space="preserve">New users to take account of existing users (“First come </w:t>
      </w:r>
      <w:r w:rsidRPr="005C0E02">
        <w:rPr>
          <w:lang w:val="en-US"/>
        </w:rPr>
        <w:t>–</w:t>
      </w:r>
      <w:r w:rsidRPr="00FE4DE5">
        <w:rPr>
          <w:lang w:val="en-US"/>
        </w:rPr>
        <w:t xml:space="preserve"> first served” principle)</w:t>
      </w:r>
    </w:p>
    <w:p w14:paraId="6F34A10A" w14:textId="77777777" w:rsidR="00D0295B" w:rsidRPr="00FE4DE5" w:rsidRDefault="00D0295B" w:rsidP="00D0295B">
      <w:pPr>
        <w:pStyle w:val="Note"/>
        <w:tabs>
          <w:tab w:val="left" w:pos="794"/>
        </w:tabs>
        <w:ind w:left="794" w:hanging="794"/>
        <w:rPr>
          <w:lang w:val="en-US"/>
        </w:rPr>
      </w:pPr>
      <w:r>
        <w:rPr>
          <w:lang w:val="en-US"/>
        </w:rPr>
        <w:tab/>
      </w:r>
      <w:r w:rsidRPr="00FE4DE5">
        <w:rPr>
          <w:lang w:val="en-US"/>
        </w:rPr>
        <w:t>NOTE</w:t>
      </w:r>
      <w:r>
        <w:rPr>
          <w:lang w:val="en-US"/>
        </w:rPr>
        <w:t> </w:t>
      </w:r>
      <w:r w:rsidRPr="005C0E02">
        <w:rPr>
          <w:szCs w:val="22"/>
          <w:lang w:val="en-US"/>
        </w:rPr>
        <w:t>–</w:t>
      </w:r>
      <w:r>
        <w:rPr>
          <w:lang w:val="en-US"/>
        </w:rPr>
        <w:t> </w:t>
      </w:r>
      <w:r w:rsidRPr="00FE4DE5">
        <w:rPr>
          <w:lang w:val="en-US"/>
        </w:rPr>
        <w:t xml:space="preserve">This principle provides a general protection of existing services. However </w:t>
      </w:r>
      <w:r w:rsidRPr="006545F4">
        <w:rPr>
          <w:lang w:val="en-US"/>
        </w:rPr>
        <w:t>a</w:t>
      </w:r>
      <w:r w:rsidRPr="00FE4DE5">
        <w:rPr>
          <w:lang w:val="en-US"/>
        </w:rPr>
        <w:t>dministrations have to assess if this general principle has to be maintained under all circumstances.</w:t>
      </w:r>
    </w:p>
    <w:p w14:paraId="6F34A10B" w14:textId="77777777" w:rsidR="00D0295B" w:rsidRPr="006123E7" w:rsidRDefault="00D0295B" w:rsidP="00D0295B">
      <w:pPr>
        <w:pStyle w:val="Heading1"/>
        <w:rPr>
          <w:lang w:val="en-US"/>
        </w:rPr>
      </w:pPr>
      <w:bookmarkStart w:id="54" w:name="_Toc138238677"/>
      <w:bookmarkStart w:id="55" w:name="_Toc138238731"/>
      <w:r w:rsidRPr="006123E7">
        <w:rPr>
          <w:lang w:val="en-US"/>
        </w:rPr>
        <w:lastRenderedPageBreak/>
        <w:t>3</w:t>
      </w:r>
      <w:r w:rsidRPr="006123E7">
        <w:rPr>
          <w:lang w:val="en-US"/>
        </w:rPr>
        <w:tab/>
        <w:t>Regulatory aspects</w:t>
      </w:r>
      <w:bookmarkEnd w:id="54"/>
      <w:bookmarkEnd w:id="55"/>
    </w:p>
    <w:p w14:paraId="6F34A10C" w14:textId="77777777" w:rsidR="00D0295B" w:rsidRDefault="00D0295B" w:rsidP="00D0295B">
      <w:pPr>
        <w:pStyle w:val="enumlev1"/>
        <w:rPr>
          <w:lang w:val="en-US"/>
        </w:rPr>
      </w:pPr>
      <w:r w:rsidRPr="005C0E02">
        <w:rPr>
          <w:lang w:val="en-US"/>
        </w:rPr>
        <w:t>–</w:t>
      </w:r>
      <w:r w:rsidRPr="005C0E02">
        <w:rPr>
          <w:lang w:val="en-US"/>
        </w:rPr>
        <w:tab/>
      </w:r>
      <w:r w:rsidRPr="00FE4DE5">
        <w:rPr>
          <w:lang w:val="en-US"/>
        </w:rPr>
        <w:t>Responsibility</w:t>
      </w:r>
    </w:p>
    <w:p w14:paraId="6F34A10D" w14:textId="77777777" w:rsidR="00D0295B" w:rsidRPr="00FE4DE5" w:rsidRDefault="00D0295B" w:rsidP="00D0295B">
      <w:pPr>
        <w:pStyle w:val="Note"/>
        <w:tabs>
          <w:tab w:val="left" w:pos="794"/>
        </w:tabs>
        <w:ind w:left="794" w:hanging="794"/>
        <w:rPr>
          <w:lang w:val="en-US"/>
        </w:rPr>
      </w:pPr>
      <w:r>
        <w:rPr>
          <w:lang w:val="en-US"/>
        </w:rPr>
        <w:tab/>
      </w:r>
      <w:r w:rsidRPr="00FE4DE5">
        <w:rPr>
          <w:lang w:val="en-US"/>
        </w:rPr>
        <w:t>NOTE</w:t>
      </w:r>
      <w:r>
        <w:rPr>
          <w:lang w:val="en-US"/>
        </w:rPr>
        <w:t> </w:t>
      </w:r>
      <w:r w:rsidRPr="005C0E02">
        <w:rPr>
          <w:szCs w:val="22"/>
          <w:lang w:val="en-US"/>
        </w:rPr>
        <w:t>–</w:t>
      </w:r>
      <w:r>
        <w:rPr>
          <w:lang w:val="en-US"/>
        </w:rPr>
        <w:t> </w:t>
      </w:r>
      <w:r w:rsidRPr="00FE4DE5">
        <w:rPr>
          <w:lang w:val="en-US"/>
        </w:rPr>
        <w:t xml:space="preserve">The responsibilities of the interferer and the victim have to be identified. </w:t>
      </w:r>
    </w:p>
    <w:p w14:paraId="6F34A10E" w14:textId="77777777" w:rsidR="00D0295B" w:rsidRPr="00FE4DE5" w:rsidRDefault="00D0295B" w:rsidP="00D0295B">
      <w:pPr>
        <w:pStyle w:val="enumlev1"/>
        <w:rPr>
          <w:lang w:val="en-US"/>
        </w:rPr>
      </w:pPr>
      <w:r w:rsidRPr="005C0E02">
        <w:rPr>
          <w:lang w:val="en-US"/>
        </w:rPr>
        <w:t>–</w:t>
      </w:r>
      <w:r w:rsidRPr="005C0E02">
        <w:rPr>
          <w:lang w:val="en-US"/>
        </w:rPr>
        <w:tab/>
      </w:r>
      <w:r w:rsidRPr="00FE4DE5">
        <w:rPr>
          <w:lang w:val="en-US"/>
        </w:rPr>
        <w:t>Administrations may invoke coordination procedures between the affected parties to solve a</w:t>
      </w:r>
      <w:r w:rsidRPr="005C0E02">
        <w:rPr>
          <w:lang w:val="en-US"/>
        </w:rPr>
        <w:t> </w:t>
      </w:r>
      <w:r w:rsidRPr="00FE4DE5">
        <w:rPr>
          <w:lang w:val="en-US"/>
        </w:rPr>
        <w:t>case of interference.</w:t>
      </w:r>
    </w:p>
    <w:p w14:paraId="6F34A10F" w14:textId="77777777" w:rsidR="00D0295B" w:rsidRPr="006123E7" w:rsidRDefault="00D0295B" w:rsidP="00D0295B">
      <w:pPr>
        <w:pStyle w:val="Heading1"/>
        <w:rPr>
          <w:szCs w:val="28"/>
          <w:lang w:val="en-US"/>
        </w:rPr>
      </w:pPr>
      <w:bookmarkStart w:id="56" w:name="_Toc138238678"/>
      <w:bookmarkStart w:id="57" w:name="_Toc138238732"/>
      <w:r w:rsidRPr="006123E7">
        <w:rPr>
          <w:szCs w:val="28"/>
          <w:lang w:val="en-US"/>
        </w:rPr>
        <w:t>4</w:t>
      </w:r>
      <w:r w:rsidRPr="006123E7">
        <w:rPr>
          <w:szCs w:val="28"/>
          <w:lang w:val="en-US"/>
        </w:rPr>
        <w:tab/>
        <w:t>Assessment of all criteria and circumstances</w:t>
      </w:r>
      <w:bookmarkEnd w:id="56"/>
      <w:bookmarkEnd w:id="57"/>
      <w:r w:rsidRPr="006123E7">
        <w:rPr>
          <w:szCs w:val="28"/>
          <w:lang w:val="en-US"/>
        </w:rPr>
        <w:t xml:space="preserve"> </w:t>
      </w:r>
    </w:p>
    <w:p w14:paraId="6F34A110" w14:textId="77777777" w:rsidR="00D0295B" w:rsidRPr="00FE4DE5" w:rsidRDefault="00D0295B" w:rsidP="00D0295B">
      <w:pPr>
        <w:rPr>
          <w:lang w:val="en-US"/>
        </w:rPr>
      </w:pPr>
      <w:r w:rsidRPr="00FE4DE5">
        <w:rPr>
          <w:lang w:val="en-US"/>
        </w:rPr>
        <w:t>Administrations should assess all criteria in a balanced and proportional way. Especially in a</w:t>
      </w:r>
      <w:r w:rsidRPr="005C0E02">
        <w:rPr>
          <w:lang w:val="en-US"/>
        </w:rPr>
        <w:t> </w:t>
      </w:r>
      <w:r w:rsidRPr="00FE4DE5">
        <w:rPr>
          <w:lang w:val="en-US"/>
        </w:rPr>
        <w:t xml:space="preserve">“Conflict of standards” case, </w:t>
      </w:r>
      <w:r w:rsidRPr="006545F4">
        <w:rPr>
          <w:lang w:val="en-US"/>
        </w:rPr>
        <w:t>a</w:t>
      </w:r>
      <w:r w:rsidRPr="00FE4DE5">
        <w:rPr>
          <w:lang w:val="en-US"/>
        </w:rPr>
        <w:t>dministrations are expected to avoid any unnecessary burden for the victim service.</w:t>
      </w:r>
    </w:p>
    <w:p w14:paraId="6F34A111" w14:textId="77777777" w:rsidR="00D0295B" w:rsidRDefault="00D0295B" w:rsidP="00D0295B">
      <w:pPr>
        <w:rPr>
          <w:lang w:val="en-US"/>
        </w:rPr>
      </w:pPr>
    </w:p>
    <w:p w14:paraId="6F34A112" w14:textId="77777777" w:rsidR="00D0295B" w:rsidRDefault="00D0295B" w:rsidP="00D0295B">
      <w:pPr>
        <w:rPr>
          <w:lang w:val="en-US"/>
        </w:rPr>
      </w:pPr>
    </w:p>
    <w:p w14:paraId="6F34A113" w14:textId="77777777" w:rsidR="00D0295B" w:rsidRDefault="00D0295B" w:rsidP="00D0295B">
      <w:pPr>
        <w:rPr>
          <w:lang w:val="en-US"/>
        </w:rPr>
      </w:pPr>
    </w:p>
    <w:p w14:paraId="6F34A114" w14:textId="77777777" w:rsidR="00D0295B" w:rsidRDefault="00D0295B" w:rsidP="00D0295B">
      <w:pPr>
        <w:rPr>
          <w:lang w:val="en-US"/>
        </w:rPr>
      </w:pPr>
    </w:p>
    <w:p w14:paraId="6F34A115" w14:textId="77777777" w:rsidR="00D0295B" w:rsidRPr="00FE4DE5" w:rsidRDefault="00D0295B" w:rsidP="00D0295B">
      <w:pPr>
        <w:rPr>
          <w:lang w:val="en-US"/>
        </w:rPr>
      </w:pPr>
    </w:p>
    <w:p w14:paraId="6F34A116" w14:textId="18314FA1" w:rsidR="00D0295B" w:rsidRPr="00FE4DE5" w:rsidRDefault="006E33CB" w:rsidP="00D0295B">
      <w:pPr>
        <w:pStyle w:val="AppendixNoTitle"/>
        <w:rPr>
          <w:lang w:val="en-US"/>
        </w:rPr>
      </w:pPr>
      <w:bookmarkStart w:id="58" w:name="_Toc138238733"/>
      <w:r>
        <w:rPr>
          <w:lang w:val="en-US" w:eastAsia="ja-JP"/>
        </w:rPr>
        <w:t>Attachment</w:t>
      </w:r>
      <w:r w:rsidR="00D0295B" w:rsidRPr="00FE4DE5">
        <w:rPr>
          <w:lang w:val="en-US" w:eastAsia="ja-JP"/>
        </w:rPr>
        <w:t xml:space="preserve"> 3</w:t>
      </w:r>
      <w:r w:rsidR="00D0295B">
        <w:rPr>
          <w:lang w:val="en-US" w:eastAsia="zh-CN"/>
        </w:rPr>
        <w:br/>
        <w:t xml:space="preserve">to </w:t>
      </w:r>
      <w:r w:rsidR="00D0295B" w:rsidRPr="00FE4DE5">
        <w:rPr>
          <w:lang w:val="en-US"/>
        </w:rPr>
        <w:t>Annex 2</w:t>
      </w:r>
      <w:r w:rsidR="00D0295B">
        <w:rPr>
          <w:lang w:val="en-US" w:eastAsia="ja-JP"/>
        </w:rPr>
        <w:br/>
      </w:r>
      <w:r w:rsidR="00D0295B">
        <w:rPr>
          <w:lang w:val="en-US" w:eastAsia="ja-JP"/>
        </w:rPr>
        <w:br/>
      </w:r>
      <w:r w:rsidR="00D0295B" w:rsidRPr="00FE4DE5">
        <w:rPr>
          <w:lang w:val="en-US"/>
        </w:rPr>
        <w:t>Japanese regulation</w:t>
      </w:r>
      <w:r w:rsidR="00D0295B">
        <w:rPr>
          <w:lang w:val="en-US"/>
        </w:rPr>
        <w:t>s</w:t>
      </w:r>
      <w:r w:rsidR="00D0295B" w:rsidRPr="00FE4DE5">
        <w:rPr>
          <w:lang w:val="en-US"/>
        </w:rPr>
        <w:t xml:space="preserve"> for the power line high data rate </w:t>
      </w:r>
      <w:r w:rsidR="00D0295B" w:rsidRPr="005C0E02">
        <w:rPr>
          <w:lang w:val="en-US"/>
        </w:rPr>
        <w:br/>
      </w:r>
      <w:r w:rsidR="00D0295B" w:rsidRPr="00FE4DE5">
        <w:rPr>
          <w:lang w:val="en-US"/>
        </w:rPr>
        <w:t>telecommunication systems</w:t>
      </w:r>
      <w:bookmarkEnd w:id="58"/>
    </w:p>
    <w:p w14:paraId="6F34A117" w14:textId="77777777" w:rsidR="00D0295B" w:rsidRPr="00653129" w:rsidRDefault="00D0295B" w:rsidP="00D0295B">
      <w:pPr>
        <w:pStyle w:val="Normalaftertitle"/>
        <w:rPr>
          <w:rFonts w:eastAsia="MS Mincho"/>
          <w:lang w:val="en-US"/>
        </w:rPr>
      </w:pPr>
      <w:r w:rsidRPr="00653129">
        <w:rPr>
          <w:rFonts w:eastAsia="MS Mincho"/>
          <w:lang w:val="en-US"/>
        </w:rPr>
        <w:t xml:space="preserve">The following are the Japanese rules and regulations for PLT that were enforced on 4 October 2006. The derivation of the limits is </w:t>
      </w:r>
      <w:r w:rsidRPr="00653129">
        <w:rPr>
          <w:rFonts w:eastAsia="MS Mincho"/>
          <w:lang w:val="en-US" w:eastAsia="ja-JP"/>
        </w:rPr>
        <w:t>also</w:t>
      </w:r>
      <w:r w:rsidRPr="00653129">
        <w:rPr>
          <w:rFonts w:eastAsia="MS Mincho"/>
          <w:lang w:val="en-US"/>
        </w:rPr>
        <w:t xml:space="preserve"> described</w:t>
      </w:r>
      <w:r w:rsidRPr="00653129">
        <w:rPr>
          <w:rFonts w:eastAsia="MS Mincho"/>
          <w:lang w:val="en-US" w:eastAsia="ja-JP"/>
        </w:rPr>
        <w:t xml:space="preserve"> </w:t>
      </w:r>
      <w:r w:rsidRPr="00653129">
        <w:rPr>
          <w:rFonts w:eastAsia="MS Mincho"/>
          <w:lang w:val="en-US"/>
        </w:rPr>
        <w:t>briefly.</w:t>
      </w:r>
    </w:p>
    <w:p w14:paraId="6F34A118" w14:textId="77777777" w:rsidR="00D0295B" w:rsidRPr="006123E7" w:rsidRDefault="00D0295B" w:rsidP="00D0295B">
      <w:pPr>
        <w:pStyle w:val="Heading1"/>
        <w:rPr>
          <w:szCs w:val="28"/>
          <w:lang w:val="en-US" w:eastAsia="ja-JP"/>
        </w:rPr>
      </w:pPr>
      <w:bookmarkStart w:id="59" w:name="_Toc138238679"/>
      <w:bookmarkStart w:id="60" w:name="_Toc138238734"/>
      <w:r w:rsidRPr="006123E7">
        <w:rPr>
          <w:szCs w:val="28"/>
          <w:lang w:val="en-US" w:eastAsia="ja-JP"/>
        </w:rPr>
        <w:t>1</w:t>
      </w:r>
      <w:r w:rsidRPr="006123E7">
        <w:rPr>
          <w:szCs w:val="28"/>
          <w:lang w:val="en-US" w:eastAsia="ja-JP"/>
        </w:rPr>
        <w:tab/>
        <w:t>Fundamental principle</w:t>
      </w:r>
      <w:bookmarkEnd w:id="59"/>
      <w:bookmarkEnd w:id="60"/>
    </w:p>
    <w:p w14:paraId="6F34A119" w14:textId="77777777" w:rsidR="00D0295B" w:rsidRPr="00FE4DE5" w:rsidRDefault="00D0295B" w:rsidP="00D0295B">
      <w:pPr>
        <w:rPr>
          <w:lang w:val="en-US" w:eastAsia="ja-JP"/>
        </w:rPr>
      </w:pPr>
      <w:r w:rsidRPr="00FE4DE5">
        <w:rPr>
          <w:lang w:val="en-US"/>
        </w:rPr>
        <w:t>The access low</w:t>
      </w:r>
      <w:r w:rsidRPr="00FE4DE5">
        <w:rPr>
          <w:lang w:val="en-US" w:eastAsia="ja-JP"/>
        </w:rPr>
        <w:t xml:space="preserve">-voltage </w:t>
      </w:r>
      <w:r w:rsidRPr="00FE4DE5">
        <w:rPr>
          <w:lang w:val="en-US"/>
        </w:rPr>
        <w:t xml:space="preserve">power line system (single phase) in </w:t>
      </w:r>
      <w:smartTag w:uri="urn:schemas-microsoft-com:office:smarttags" w:element="place">
        <w:smartTag w:uri="urn:schemas-microsoft-com:office:smarttags" w:element="country-region">
          <w:r w:rsidRPr="00FE4DE5">
            <w:rPr>
              <w:lang w:val="en-US"/>
            </w:rPr>
            <w:t>Japan</w:t>
          </w:r>
        </w:smartTag>
      </w:smartTag>
      <w:r w:rsidRPr="00FE4DE5">
        <w:rPr>
          <w:lang w:val="en-US"/>
        </w:rPr>
        <w:t xml:space="preserve"> has a line grounded. So,</w:t>
      </w:r>
      <w:r>
        <w:rPr>
          <w:lang w:val="en-US"/>
        </w:rPr>
        <w:t xml:space="preserve"> </w:t>
      </w:r>
      <w:r w:rsidRPr="00FE4DE5">
        <w:rPr>
          <w:lang w:val="en-US" w:eastAsia="ja-JP"/>
        </w:rPr>
        <w:t xml:space="preserve">experimental installation of access PLTs revealed that considerably high electromagnetic fields were generated by the PLTs. Hence, only </w:t>
      </w:r>
      <w:r w:rsidRPr="00FE4DE5">
        <w:rPr>
          <w:lang w:val="en-US"/>
        </w:rPr>
        <w:t>in-house PLTs are</w:t>
      </w:r>
      <w:r w:rsidRPr="00FE4DE5">
        <w:rPr>
          <w:lang w:val="en-US" w:eastAsia="ja-JP"/>
        </w:rPr>
        <w:t xml:space="preserve"> allowed </w:t>
      </w:r>
      <w:r w:rsidRPr="00FE4DE5">
        <w:rPr>
          <w:lang w:val="en-US"/>
        </w:rPr>
        <w:t xml:space="preserve">in </w:t>
      </w:r>
      <w:smartTag w:uri="urn:schemas-microsoft-com:office:smarttags" w:element="place">
        <w:smartTag w:uri="urn:schemas-microsoft-com:office:smarttags" w:element="country-region">
          <w:r w:rsidRPr="00FE4DE5">
            <w:rPr>
              <w:lang w:val="en-US"/>
            </w:rPr>
            <w:t>Japan</w:t>
          </w:r>
        </w:smartTag>
      </w:smartTag>
      <w:r w:rsidRPr="00FE4DE5">
        <w:rPr>
          <w:lang w:val="en-US"/>
        </w:rPr>
        <w:t>.</w:t>
      </w:r>
    </w:p>
    <w:p w14:paraId="6F34A11A" w14:textId="77777777" w:rsidR="00D0295B" w:rsidRPr="00FE4DE5" w:rsidRDefault="00D0295B" w:rsidP="00D0295B">
      <w:pPr>
        <w:rPr>
          <w:lang w:val="en-US" w:eastAsia="ja-JP"/>
        </w:rPr>
      </w:pPr>
      <w:r w:rsidRPr="00FE4DE5">
        <w:rPr>
          <w:lang w:val="en-US" w:eastAsia="ja-JP"/>
        </w:rPr>
        <w:t>In a house, there are a large number of electrical and electronic equipment that emit conducted disturbances (voltage/current) on the power lines in the HF band, generating unwanted electromagnetic fields outside the house. Hence, the fundamental principle of the Japanese PLT limits is to reduce the level of PLT conducted disturbances to those of information technology equipment and other household appliances. Consequently, electromagnetic fields generated by PLTs do not significantly increase ambient noise levels around the house.</w:t>
      </w:r>
    </w:p>
    <w:p w14:paraId="6F34A11B" w14:textId="77777777" w:rsidR="00D0295B" w:rsidRPr="00FE4DE5" w:rsidRDefault="00D0295B" w:rsidP="00D0295B">
      <w:pPr>
        <w:rPr>
          <w:lang w:val="en-US" w:eastAsia="ja-JP"/>
        </w:rPr>
      </w:pPr>
      <w:r w:rsidRPr="00FE4DE5">
        <w:rPr>
          <w:lang w:val="en-US" w:eastAsia="ja-JP"/>
        </w:rPr>
        <w:t xml:space="preserve">It may be possible to specify the PLT limits in terms of the field strength measured around a house equipped with PLTs. However, such limits cause a great difficulty to manufacturers in designing PLTs, because there are a large variety of PLT installation conditions and housing structures. </w:t>
      </w:r>
    </w:p>
    <w:p w14:paraId="6F34A11C" w14:textId="77777777" w:rsidR="00D0295B" w:rsidRPr="00FE4DE5" w:rsidRDefault="00D0295B" w:rsidP="00D0295B">
      <w:pPr>
        <w:rPr>
          <w:lang w:val="en-US" w:eastAsia="ja-JP"/>
        </w:rPr>
      </w:pPr>
      <w:r w:rsidRPr="00FE4DE5">
        <w:rPr>
          <w:lang w:val="en-US" w:eastAsia="ja-JP"/>
        </w:rPr>
        <w:t>Furthermore, they require a lot of time and energy of radio regulatory agencies for making measurements of the field strength around houses. Since the leakage fields from the PLT are generated by disturbance currents (common-mode) flowing on the power lines, the Japanese limits for the HF band apply to the common-mode current measured at the mains port of a PLT with specified measurement methods.</w:t>
      </w:r>
    </w:p>
    <w:p w14:paraId="6F34A11D" w14:textId="77777777" w:rsidR="00D0295B" w:rsidRPr="006123E7" w:rsidRDefault="00D0295B" w:rsidP="00D0295B">
      <w:pPr>
        <w:pStyle w:val="Heading1"/>
        <w:rPr>
          <w:szCs w:val="28"/>
          <w:lang w:val="en-US"/>
        </w:rPr>
      </w:pPr>
      <w:bookmarkStart w:id="61" w:name="_Toc138238680"/>
      <w:bookmarkStart w:id="62" w:name="_Toc138238735"/>
      <w:r w:rsidRPr="006123E7">
        <w:rPr>
          <w:szCs w:val="28"/>
          <w:lang w:val="en-US" w:eastAsia="ja-JP"/>
        </w:rPr>
        <w:lastRenderedPageBreak/>
        <w:t>2</w:t>
      </w:r>
      <w:r w:rsidRPr="006123E7">
        <w:rPr>
          <w:szCs w:val="28"/>
          <w:lang w:val="en-US" w:eastAsia="ja-JP"/>
        </w:rPr>
        <w:tab/>
      </w:r>
      <w:r w:rsidRPr="006123E7">
        <w:rPr>
          <w:szCs w:val="28"/>
          <w:lang w:val="en-US"/>
        </w:rPr>
        <w:t>Equipment allowed to be used: In-house PLT equipment only</w:t>
      </w:r>
      <w:bookmarkEnd w:id="61"/>
      <w:bookmarkEnd w:id="62"/>
    </w:p>
    <w:p w14:paraId="6F34A11E" w14:textId="77777777" w:rsidR="00D0295B" w:rsidRPr="00FE4DE5" w:rsidRDefault="00D0295B" w:rsidP="00D0295B">
      <w:pPr>
        <w:rPr>
          <w:lang w:val="en-US" w:eastAsia="ja-JP"/>
        </w:rPr>
      </w:pPr>
      <w:r w:rsidRPr="00FE4DE5">
        <w:rPr>
          <w:lang w:val="en-US"/>
        </w:rPr>
        <w:t>PLT equipment which is intended to transmit RF signals in the frequency range from 2 MHz up to 30</w:t>
      </w:r>
      <w:r>
        <w:rPr>
          <w:lang w:val="en-US" w:eastAsia="ja-JP"/>
        </w:rPr>
        <w:t> </w:t>
      </w:r>
      <w:r w:rsidRPr="00FE4DE5">
        <w:rPr>
          <w:lang w:val="en-US"/>
        </w:rPr>
        <w:t xml:space="preserve">MHz over </w:t>
      </w:r>
      <w:r w:rsidRPr="00FE4DE5">
        <w:rPr>
          <w:lang w:val="en-US" w:eastAsia="ja-JP"/>
        </w:rPr>
        <w:t xml:space="preserve">low-voltage </w:t>
      </w:r>
      <w:r w:rsidRPr="00FE4DE5">
        <w:rPr>
          <w:lang w:val="en-US"/>
        </w:rPr>
        <w:t xml:space="preserve">power lines (100 or 200 </w:t>
      </w:r>
      <w:r>
        <w:rPr>
          <w:lang w:val="en-US"/>
        </w:rPr>
        <w:t>V</w:t>
      </w:r>
      <w:r w:rsidRPr="00FE4DE5">
        <w:rPr>
          <w:lang w:val="en-US"/>
        </w:rPr>
        <w:t xml:space="preserve">, single phase) installed in houses. Access broadband PLT is not allowed in </w:t>
      </w:r>
      <w:smartTag w:uri="urn:schemas-microsoft-com:office:smarttags" w:element="place">
        <w:smartTag w:uri="urn:schemas-microsoft-com:office:smarttags" w:element="country-region">
          <w:r w:rsidRPr="00FE4DE5">
            <w:rPr>
              <w:lang w:val="en-US"/>
            </w:rPr>
            <w:t>Japan</w:t>
          </w:r>
        </w:smartTag>
      </w:smartTag>
      <w:r w:rsidRPr="00FE4DE5">
        <w:rPr>
          <w:lang w:val="en-US"/>
        </w:rPr>
        <w:t>.</w:t>
      </w:r>
    </w:p>
    <w:p w14:paraId="6F34A11F" w14:textId="77777777" w:rsidR="00D0295B" w:rsidRPr="006123E7" w:rsidRDefault="00D0295B" w:rsidP="00D0295B">
      <w:pPr>
        <w:pStyle w:val="Heading1"/>
        <w:rPr>
          <w:lang w:val="en-US"/>
        </w:rPr>
      </w:pPr>
      <w:bookmarkStart w:id="63" w:name="_Toc138238681"/>
      <w:bookmarkStart w:id="64" w:name="_Toc138238736"/>
      <w:r w:rsidRPr="006123E7">
        <w:rPr>
          <w:lang w:val="en-US"/>
        </w:rPr>
        <w:t>3</w:t>
      </w:r>
      <w:r w:rsidRPr="006123E7">
        <w:rPr>
          <w:lang w:val="en-US" w:eastAsia="ja-JP"/>
        </w:rPr>
        <w:tab/>
      </w:r>
      <w:r w:rsidRPr="006123E7">
        <w:rPr>
          <w:lang w:val="en-US"/>
        </w:rPr>
        <w:t>Limits</w:t>
      </w:r>
      <w:bookmarkEnd w:id="63"/>
      <w:bookmarkEnd w:id="64"/>
    </w:p>
    <w:p w14:paraId="6F34A120" w14:textId="77777777" w:rsidR="00D0295B" w:rsidRPr="00653129" w:rsidRDefault="00D0295B" w:rsidP="00D0295B">
      <w:pPr>
        <w:pStyle w:val="Heading2"/>
        <w:rPr>
          <w:lang w:val="en-US"/>
        </w:rPr>
      </w:pPr>
      <w:bookmarkStart w:id="65" w:name="_Toc138238682"/>
      <w:bookmarkStart w:id="66" w:name="_Toc138238737"/>
      <w:r w:rsidRPr="00653129">
        <w:rPr>
          <w:lang w:val="en-US"/>
        </w:rPr>
        <w:t>3.1</w:t>
      </w:r>
      <w:r w:rsidRPr="00653129">
        <w:rPr>
          <w:lang w:val="en-US"/>
        </w:rPr>
        <w:tab/>
        <w:t>Conducted emission at the mains port</w:t>
      </w:r>
      <w:bookmarkEnd w:id="65"/>
      <w:bookmarkEnd w:id="66"/>
    </w:p>
    <w:p w14:paraId="6F34A121" w14:textId="77777777" w:rsidR="00D0295B" w:rsidRPr="00FE4DE5" w:rsidRDefault="00D0295B" w:rsidP="00D0295B">
      <w:pPr>
        <w:rPr>
          <w:lang w:val="en-US" w:eastAsia="ja-JP"/>
        </w:rPr>
      </w:pPr>
      <w:r w:rsidRPr="00FE4DE5">
        <w:rPr>
          <w:lang w:val="en-US"/>
        </w:rPr>
        <w:t xml:space="preserve">The common-mode current shall be measured in communication mode of the </w:t>
      </w:r>
      <w:r w:rsidRPr="00FE4DE5">
        <w:rPr>
          <w:lang w:val="en-US" w:eastAsia="ja-JP"/>
        </w:rPr>
        <w:t>PLT under test (</w:t>
      </w:r>
      <w:r w:rsidRPr="00FE4DE5">
        <w:rPr>
          <w:lang w:val="en-US"/>
        </w:rPr>
        <w:t>EUT</w:t>
      </w:r>
      <w:r w:rsidRPr="00FE4DE5">
        <w:rPr>
          <w:lang w:val="en-US" w:eastAsia="ja-JP"/>
        </w:rPr>
        <w:t xml:space="preserve">: Equipment Under Test) </w:t>
      </w:r>
      <w:r w:rsidRPr="00FE4DE5">
        <w:rPr>
          <w:lang w:val="en-US"/>
        </w:rPr>
        <w:t>at a best signal transmission rate, while in idle mode the unsymmetrical voltage shall be measured as specified in CISPR 22</w:t>
      </w:r>
      <w:r w:rsidRPr="00FE4DE5">
        <w:rPr>
          <w:lang w:val="en-US" w:eastAsia="ja-JP"/>
        </w:rPr>
        <w:t xml:space="preserve"> Fifth Edition (2005-04)</w:t>
      </w:r>
      <w:r w:rsidRPr="00FE4DE5">
        <w:rPr>
          <w:lang w:val="en-US"/>
        </w:rPr>
        <w:t>.</w:t>
      </w:r>
      <w:r w:rsidRPr="00FE4DE5">
        <w:rPr>
          <w:lang w:val="en-US" w:eastAsia="ja-JP"/>
        </w:rPr>
        <w:t xml:space="preserve"> The limits are listed in Table </w:t>
      </w:r>
      <w:r>
        <w:rPr>
          <w:lang w:val="en-US" w:eastAsia="ja-JP"/>
        </w:rPr>
        <w:t>3</w:t>
      </w:r>
      <w:r w:rsidRPr="00FE4DE5">
        <w:rPr>
          <w:lang w:val="en-US" w:eastAsia="ja-JP"/>
        </w:rPr>
        <w:t xml:space="preserve"> with the following remarks.</w:t>
      </w:r>
    </w:p>
    <w:p w14:paraId="6F34A122" w14:textId="77777777" w:rsidR="00D0295B" w:rsidRPr="00FE4DE5" w:rsidRDefault="00D0295B" w:rsidP="00D0295B">
      <w:pPr>
        <w:rPr>
          <w:lang w:val="en-US" w:eastAsia="ja-JP"/>
        </w:rPr>
      </w:pPr>
      <w:r w:rsidRPr="00FE4DE5">
        <w:rPr>
          <w:lang w:val="en-US"/>
        </w:rPr>
        <w:t>For the communication</w:t>
      </w:r>
      <w:r>
        <w:rPr>
          <w:lang w:val="en-US"/>
        </w:rPr>
        <w:t xml:space="preserve"> </w:t>
      </w:r>
      <w:r w:rsidRPr="00FE4DE5">
        <w:rPr>
          <w:lang w:val="en-US"/>
        </w:rPr>
        <w:t>mode:</w:t>
      </w:r>
    </w:p>
    <w:p w14:paraId="6F34A123" w14:textId="77777777" w:rsidR="00D0295B" w:rsidRPr="00FE4DE5" w:rsidRDefault="00D0295B" w:rsidP="00D0295B">
      <w:pPr>
        <w:pStyle w:val="enumlev1"/>
        <w:rPr>
          <w:lang w:val="en-US" w:eastAsia="ja-JP"/>
        </w:rPr>
      </w:pPr>
      <w:r w:rsidRPr="00FE4DE5">
        <w:rPr>
          <w:lang w:val="en-US" w:eastAsia="ja-JP"/>
        </w:rPr>
        <w:t>1</w:t>
      </w:r>
      <w:r>
        <w:rPr>
          <w:lang w:val="en-US" w:eastAsia="ja-JP"/>
        </w:rPr>
        <w:t>.</w:t>
      </w:r>
      <w:r w:rsidRPr="005C0E02">
        <w:rPr>
          <w:lang w:val="en-US" w:eastAsia="ja-JP"/>
        </w:rPr>
        <w:tab/>
      </w:r>
      <w:r w:rsidRPr="00FE4DE5">
        <w:rPr>
          <w:lang w:val="en-US"/>
        </w:rPr>
        <w:t>the limits were newly established for the signal band (2-30 MHz);</w:t>
      </w:r>
    </w:p>
    <w:p w14:paraId="6F34A124" w14:textId="77777777" w:rsidR="00D0295B" w:rsidRPr="00FE4DE5" w:rsidRDefault="00D0295B" w:rsidP="00D0295B">
      <w:pPr>
        <w:pStyle w:val="enumlev1"/>
        <w:rPr>
          <w:lang w:val="en-US" w:eastAsia="ja-JP"/>
        </w:rPr>
      </w:pPr>
      <w:r w:rsidRPr="00FE4DE5">
        <w:rPr>
          <w:lang w:val="en-US" w:eastAsia="ja-JP"/>
        </w:rPr>
        <w:t>2</w:t>
      </w:r>
      <w:r>
        <w:rPr>
          <w:lang w:val="en-US" w:eastAsia="ja-JP"/>
        </w:rPr>
        <w:t>.</w:t>
      </w:r>
      <w:r w:rsidRPr="005C0E02">
        <w:rPr>
          <w:lang w:val="en-US" w:eastAsia="ja-JP"/>
        </w:rPr>
        <w:tab/>
      </w:r>
      <w:r w:rsidRPr="00FE4DE5">
        <w:rPr>
          <w:lang w:val="en-US"/>
        </w:rPr>
        <w:t xml:space="preserve">the limits </w:t>
      </w:r>
      <w:r w:rsidRPr="00FE4DE5">
        <w:rPr>
          <w:lang w:val="en-US" w:eastAsia="ja-JP"/>
        </w:rPr>
        <w:t>for frequencies below 2 MHz</w:t>
      </w:r>
      <w:r w:rsidRPr="00FE4DE5">
        <w:rPr>
          <w:lang w:val="en-US"/>
        </w:rPr>
        <w:t xml:space="preserve"> are derived from the CISPR 22</w:t>
      </w:r>
      <w:r w:rsidRPr="00FE4DE5">
        <w:rPr>
          <w:lang w:val="en-US" w:eastAsia="ja-JP"/>
        </w:rPr>
        <w:t xml:space="preserve"> </w:t>
      </w:r>
      <w:r w:rsidRPr="00FE4DE5">
        <w:rPr>
          <w:lang w:val="en-US"/>
        </w:rPr>
        <w:t xml:space="preserve">Class B limits by applying a conversion factor of </w:t>
      </w:r>
      <w:r>
        <w:rPr>
          <w:lang w:val="en-US" w:eastAsia="ja-JP"/>
        </w:rPr>
        <w:t>–</w:t>
      </w:r>
      <w:r w:rsidRPr="00FE4DE5">
        <w:rPr>
          <w:lang w:val="en-US"/>
        </w:rPr>
        <w:t>30 dB</w:t>
      </w:r>
      <w:r w:rsidRPr="00FE4DE5">
        <w:rPr>
          <w:lang w:val="en-US" w:eastAsia="ja-JP"/>
        </w:rPr>
        <w:t xml:space="preserve"> (nearly equal to </w:t>
      </w:r>
      <w:r>
        <w:rPr>
          <w:lang w:val="en-US" w:eastAsia="ja-JP"/>
        </w:rPr>
        <w:t>–</w:t>
      </w:r>
      <w:r w:rsidRPr="00FE4DE5">
        <w:rPr>
          <w:lang w:val="en-US" w:eastAsia="ja-JP"/>
        </w:rPr>
        <w:t>2</w:t>
      </w:r>
      <w:r w:rsidRPr="00FE4DE5">
        <w:rPr>
          <w:lang w:val="en-US"/>
        </w:rPr>
        <w:t>0 log 25</w:t>
      </w:r>
      <w:r>
        <w:rPr>
          <w:lang w:val="en-US"/>
        </w:rPr>
        <w:t xml:space="preserve"> </w:t>
      </w:r>
      <w:r>
        <w:rPr>
          <w:lang w:val="en-US"/>
        </w:rPr>
        <w:sym w:font="Symbol" w:char="F057"/>
      </w:r>
      <w:r w:rsidRPr="00FE4DE5">
        <w:rPr>
          <w:lang w:val="en-US"/>
        </w:rPr>
        <w:t>);</w:t>
      </w:r>
    </w:p>
    <w:p w14:paraId="6F34A125" w14:textId="77777777" w:rsidR="00D0295B" w:rsidRPr="00FE4DE5" w:rsidRDefault="00D0295B" w:rsidP="00D0295B">
      <w:pPr>
        <w:pStyle w:val="enumlev1"/>
        <w:rPr>
          <w:lang w:val="en-US"/>
        </w:rPr>
      </w:pPr>
      <w:r w:rsidRPr="00FE4DE5">
        <w:rPr>
          <w:lang w:val="en-US" w:eastAsia="ja-JP"/>
        </w:rPr>
        <w:t>3</w:t>
      </w:r>
      <w:r>
        <w:rPr>
          <w:lang w:val="en-US" w:eastAsia="ja-JP"/>
        </w:rPr>
        <w:t>.</w:t>
      </w:r>
      <w:r w:rsidRPr="005C0E02">
        <w:rPr>
          <w:lang w:val="en-US" w:eastAsia="ja-JP"/>
        </w:rPr>
        <w:tab/>
      </w:r>
      <w:r w:rsidRPr="00FE4DE5">
        <w:rPr>
          <w:lang w:val="en-US" w:eastAsia="ja-JP"/>
        </w:rPr>
        <w:t xml:space="preserve">the compliance test shall use </w:t>
      </w:r>
      <w:r w:rsidRPr="00FE4DE5">
        <w:rPr>
          <w:lang w:val="en-US"/>
        </w:rPr>
        <w:t>an impedance stabilization network (ISN</w:t>
      </w:r>
      <w:r w:rsidRPr="00FE4DE5">
        <w:rPr>
          <w:lang w:val="en-US" w:eastAsia="ja-JP"/>
        </w:rPr>
        <w:t xml:space="preserve">1) </w:t>
      </w:r>
      <w:r w:rsidRPr="00FE4DE5">
        <w:rPr>
          <w:lang w:val="en-US"/>
        </w:rPr>
        <w:t>developed for an</w:t>
      </w:r>
      <w:r w:rsidRPr="005C0E02">
        <w:rPr>
          <w:lang w:val="en-US"/>
        </w:rPr>
        <w:t> </w:t>
      </w:r>
      <w:r w:rsidRPr="00FE4DE5">
        <w:rPr>
          <w:lang w:val="en-US"/>
        </w:rPr>
        <w:t>LCL of 16</w:t>
      </w:r>
      <w:r>
        <w:rPr>
          <w:lang w:val="en-US"/>
        </w:rPr>
        <w:t> </w:t>
      </w:r>
      <w:r w:rsidRPr="00FE4DE5">
        <w:rPr>
          <w:lang w:val="en-US"/>
        </w:rPr>
        <w:t>dB with common- and differential-mode impedances of 25 and 100</w:t>
      </w:r>
      <w:r w:rsidRPr="005C0E02">
        <w:rPr>
          <w:lang w:val="en-US"/>
        </w:rPr>
        <w:t> </w:t>
      </w:r>
      <w:r>
        <w:rPr>
          <w:lang w:val="en-US"/>
        </w:rPr>
        <w:sym w:font="Symbol" w:char="F057"/>
      </w:r>
      <w:r w:rsidRPr="00FE4DE5">
        <w:rPr>
          <w:lang w:val="en-US"/>
        </w:rPr>
        <w:t>, respectively.</w:t>
      </w:r>
    </w:p>
    <w:p w14:paraId="6F34A126" w14:textId="77777777" w:rsidR="00D0295B" w:rsidRPr="00FE4DE5" w:rsidRDefault="00D0295B" w:rsidP="00D0295B">
      <w:pPr>
        <w:rPr>
          <w:lang w:val="en-US" w:eastAsia="ja-JP"/>
        </w:rPr>
      </w:pPr>
      <w:r w:rsidRPr="00FE4DE5">
        <w:rPr>
          <w:lang w:val="en-US"/>
        </w:rPr>
        <w:t>For the idle</w:t>
      </w:r>
      <w:r>
        <w:rPr>
          <w:lang w:val="en-US"/>
        </w:rPr>
        <w:t xml:space="preserve"> </w:t>
      </w:r>
      <w:r w:rsidRPr="00FE4DE5">
        <w:rPr>
          <w:lang w:val="en-US"/>
        </w:rPr>
        <w:t>mode:</w:t>
      </w:r>
    </w:p>
    <w:p w14:paraId="6F34A127" w14:textId="77777777" w:rsidR="00D0295B" w:rsidRPr="00FE4DE5" w:rsidRDefault="00D0295B" w:rsidP="00D0295B">
      <w:pPr>
        <w:pStyle w:val="enumlev1"/>
        <w:rPr>
          <w:lang w:val="en-US" w:eastAsia="ja-JP"/>
        </w:rPr>
      </w:pPr>
      <w:r w:rsidRPr="00FE4DE5">
        <w:rPr>
          <w:lang w:val="en-US" w:eastAsia="ja-JP"/>
        </w:rPr>
        <w:t>1</w:t>
      </w:r>
      <w:r>
        <w:rPr>
          <w:lang w:val="en-US" w:eastAsia="ja-JP"/>
        </w:rPr>
        <w:t>.</w:t>
      </w:r>
      <w:r w:rsidRPr="005C0E02">
        <w:rPr>
          <w:lang w:val="en-US" w:eastAsia="ja-JP"/>
        </w:rPr>
        <w:tab/>
      </w:r>
      <w:r w:rsidRPr="00FE4DE5">
        <w:rPr>
          <w:lang w:val="en-US"/>
        </w:rPr>
        <w:t xml:space="preserve">the limits </w:t>
      </w:r>
      <w:r w:rsidRPr="00FE4DE5">
        <w:rPr>
          <w:lang w:val="en-US" w:eastAsia="ja-JP"/>
        </w:rPr>
        <w:t xml:space="preserve">to be applied </w:t>
      </w:r>
      <w:r w:rsidRPr="00FE4DE5">
        <w:rPr>
          <w:lang w:val="en-US"/>
        </w:rPr>
        <w:t xml:space="preserve">are the same as the CISPR 22 Class B limits. </w:t>
      </w:r>
      <w:r w:rsidRPr="00FE4DE5">
        <w:rPr>
          <w:lang w:val="en-US" w:eastAsia="ja-JP"/>
        </w:rPr>
        <w:t>Compliance test shall use</w:t>
      </w:r>
      <w:r w:rsidRPr="00FE4DE5">
        <w:rPr>
          <w:lang w:val="en-US"/>
        </w:rPr>
        <w:t xml:space="preserve"> an </w:t>
      </w:r>
      <w:r w:rsidRPr="00FE4DE5">
        <w:rPr>
          <w:lang w:val="en-US" w:eastAsia="ja-JP"/>
        </w:rPr>
        <w:t>artificial mains network (</w:t>
      </w:r>
      <w:r w:rsidRPr="00FE4DE5">
        <w:rPr>
          <w:lang w:val="en-US"/>
        </w:rPr>
        <w:t>AMN</w:t>
      </w:r>
      <w:r w:rsidRPr="00FE4DE5">
        <w:rPr>
          <w:lang w:val="en-US" w:eastAsia="ja-JP"/>
        </w:rPr>
        <w:t>)</w:t>
      </w:r>
      <w:r w:rsidRPr="00FE4DE5">
        <w:rPr>
          <w:lang w:val="en-US"/>
        </w:rPr>
        <w:t xml:space="preserve"> </w:t>
      </w:r>
      <w:r w:rsidRPr="00FE4DE5">
        <w:rPr>
          <w:lang w:val="en-US" w:eastAsia="ja-JP"/>
        </w:rPr>
        <w:t xml:space="preserve">having 50 </w:t>
      </w:r>
      <w:r w:rsidRPr="00FE4DE5">
        <w:rPr>
          <w:rFonts w:ascii="Symbol" w:hAnsi="Symbol"/>
          <w:lang w:val="en-US" w:eastAsia="ja-JP"/>
        </w:rPr>
        <w:t></w:t>
      </w:r>
      <w:r w:rsidRPr="00FE4DE5">
        <w:rPr>
          <w:lang w:val="en-US" w:eastAsia="ja-JP"/>
        </w:rPr>
        <w:t>/50</w:t>
      </w:r>
      <w:r>
        <w:rPr>
          <w:lang w:val="en-US" w:eastAsia="ja-JP"/>
        </w:rPr>
        <w:t> </w:t>
      </w:r>
      <w:r w:rsidRPr="00FE4DE5">
        <w:rPr>
          <w:rFonts w:ascii="Symbol" w:hAnsi="Symbol"/>
          <w:lang w:val="en-US" w:eastAsia="ja-JP"/>
        </w:rPr>
        <w:t></w:t>
      </w:r>
      <w:r w:rsidRPr="00FE4DE5">
        <w:rPr>
          <w:lang w:val="en-US" w:eastAsia="ja-JP"/>
        </w:rPr>
        <w:t xml:space="preserve">H as </w:t>
      </w:r>
      <w:r w:rsidRPr="00FE4DE5">
        <w:rPr>
          <w:lang w:val="en-US"/>
        </w:rPr>
        <w:t>specified in CISPR 16-1</w:t>
      </w:r>
      <w:r w:rsidRPr="00FE4DE5">
        <w:rPr>
          <w:lang w:val="en-US" w:eastAsia="ja-JP"/>
        </w:rPr>
        <w:t>-</w:t>
      </w:r>
      <w:r w:rsidRPr="00FE4DE5">
        <w:rPr>
          <w:lang w:val="en-US"/>
        </w:rPr>
        <w:t>2</w:t>
      </w:r>
      <w:r w:rsidRPr="00FE4DE5">
        <w:rPr>
          <w:lang w:val="en-US" w:eastAsia="ja-JP"/>
        </w:rPr>
        <w:t xml:space="preserve"> Edition 1.1 (2004-06)</w:t>
      </w:r>
      <w:r w:rsidRPr="00FE4DE5">
        <w:rPr>
          <w:lang w:val="en-US"/>
        </w:rPr>
        <w:t>.</w:t>
      </w:r>
    </w:p>
    <w:p w14:paraId="6F34A128" w14:textId="77777777" w:rsidR="00D0295B" w:rsidRPr="006123E7" w:rsidRDefault="00D0295B" w:rsidP="00D0295B">
      <w:pPr>
        <w:pStyle w:val="TableNo"/>
        <w:rPr>
          <w:lang w:val="en-US"/>
        </w:rPr>
      </w:pPr>
      <w:r w:rsidRPr="006123E7">
        <w:rPr>
          <w:lang w:val="en-US"/>
        </w:rPr>
        <w:t>TABLE</w:t>
      </w:r>
      <w:r>
        <w:rPr>
          <w:lang w:val="en-US"/>
        </w:rPr>
        <w:t xml:space="preserve"> 3</w:t>
      </w:r>
    </w:p>
    <w:p w14:paraId="6F34A129" w14:textId="77777777" w:rsidR="00D0295B" w:rsidRPr="006123E7" w:rsidRDefault="00D0295B" w:rsidP="00D0295B">
      <w:pPr>
        <w:pStyle w:val="Tabletitle"/>
        <w:rPr>
          <w:lang w:val="en-US"/>
        </w:rPr>
      </w:pPr>
      <w:r w:rsidRPr="006123E7">
        <w:rPr>
          <w:lang w:val="en-US"/>
        </w:rPr>
        <w:t>PLT limits for the mains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D0295B" w:rsidRPr="009036A4" w14:paraId="6F34A12C" w14:textId="77777777" w:rsidTr="00785B47">
        <w:trPr>
          <w:cantSplit/>
          <w:jc w:val="center"/>
        </w:trPr>
        <w:tc>
          <w:tcPr>
            <w:tcW w:w="2835" w:type="dxa"/>
            <w:vMerge w:val="restart"/>
            <w:vAlign w:val="center"/>
          </w:tcPr>
          <w:p w14:paraId="6F34A12A" w14:textId="77777777" w:rsidR="00D0295B" w:rsidRPr="009036A4" w:rsidRDefault="00D0295B" w:rsidP="00785B47">
            <w:pPr>
              <w:pStyle w:val="Tablehead"/>
              <w:rPr>
                <w:lang w:val="en-US"/>
              </w:rPr>
            </w:pPr>
            <w:r w:rsidRPr="009036A4">
              <w:rPr>
                <w:lang w:val="en-US"/>
              </w:rPr>
              <w:t>Measurement port</w:t>
            </w:r>
          </w:p>
        </w:tc>
        <w:tc>
          <w:tcPr>
            <w:tcW w:w="2835" w:type="dxa"/>
            <w:gridSpan w:val="2"/>
            <w:vAlign w:val="center"/>
          </w:tcPr>
          <w:p w14:paraId="6F34A12B" w14:textId="77777777" w:rsidR="00D0295B" w:rsidRPr="009036A4" w:rsidRDefault="00D0295B" w:rsidP="00785B47">
            <w:pPr>
              <w:pStyle w:val="Tablehead"/>
              <w:rPr>
                <w:lang w:val="en-US"/>
              </w:rPr>
            </w:pPr>
            <w:r w:rsidRPr="009036A4">
              <w:rPr>
                <w:lang w:val="en-US"/>
              </w:rPr>
              <w:t>Measurement conditions</w:t>
            </w:r>
          </w:p>
        </w:tc>
      </w:tr>
      <w:tr w:rsidR="00D0295B" w:rsidRPr="009036A4" w14:paraId="6F34A130" w14:textId="77777777" w:rsidTr="00785B47">
        <w:trPr>
          <w:cantSplit/>
          <w:jc w:val="center"/>
        </w:trPr>
        <w:tc>
          <w:tcPr>
            <w:tcW w:w="2835" w:type="dxa"/>
            <w:vMerge/>
            <w:vAlign w:val="center"/>
          </w:tcPr>
          <w:p w14:paraId="6F34A12D" w14:textId="77777777" w:rsidR="00D0295B" w:rsidRPr="009036A4" w:rsidRDefault="00D0295B" w:rsidP="00785B47">
            <w:pPr>
              <w:pStyle w:val="Tablehead"/>
              <w:rPr>
                <w:lang w:val="en-US"/>
              </w:rPr>
            </w:pPr>
          </w:p>
        </w:tc>
        <w:tc>
          <w:tcPr>
            <w:tcW w:w="2835" w:type="dxa"/>
            <w:vAlign w:val="center"/>
          </w:tcPr>
          <w:p w14:paraId="6F34A12E" w14:textId="77777777" w:rsidR="00D0295B" w:rsidRPr="009036A4" w:rsidRDefault="00D0295B" w:rsidP="00785B47">
            <w:pPr>
              <w:pStyle w:val="Tablehead"/>
              <w:rPr>
                <w:lang w:val="en-US"/>
              </w:rPr>
            </w:pPr>
            <w:r w:rsidRPr="009036A4">
              <w:rPr>
                <w:lang w:val="en-US"/>
              </w:rPr>
              <w:t>Communication mode</w:t>
            </w:r>
          </w:p>
        </w:tc>
        <w:tc>
          <w:tcPr>
            <w:tcW w:w="2835" w:type="dxa"/>
            <w:vAlign w:val="center"/>
          </w:tcPr>
          <w:p w14:paraId="6F34A12F" w14:textId="77777777" w:rsidR="00D0295B" w:rsidRPr="009036A4" w:rsidRDefault="00D0295B" w:rsidP="00785B47">
            <w:pPr>
              <w:pStyle w:val="Tablehead"/>
              <w:rPr>
                <w:lang w:val="en-US"/>
              </w:rPr>
            </w:pPr>
            <w:r w:rsidRPr="009036A4">
              <w:rPr>
                <w:lang w:val="en-US"/>
              </w:rPr>
              <w:t>Idle mode</w:t>
            </w:r>
          </w:p>
        </w:tc>
      </w:tr>
      <w:tr w:rsidR="00D0295B" w:rsidRPr="00012EF7" w14:paraId="6F34A134" w14:textId="77777777" w:rsidTr="00785B47">
        <w:trPr>
          <w:cantSplit/>
          <w:jc w:val="center"/>
        </w:trPr>
        <w:tc>
          <w:tcPr>
            <w:tcW w:w="2835" w:type="dxa"/>
            <w:vMerge w:val="restart"/>
            <w:vAlign w:val="center"/>
          </w:tcPr>
          <w:p w14:paraId="6F34A131" w14:textId="77777777" w:rsidR="00D0295B" w:rsidRPr="009036A4" w:rsidRDefault="00D0295B" w:rsidP="00785B47">
            <w:pPr>
              <w:pStyle w:val="Tabletext"/>
              <w:jc w:val="center"/>
              <w:rPr>
                <w:lang w:val="en-US"/>
              </w:rPr>
            </w:pPr>
            <w:r w:rsidRPr="009036A4">
              <w:rPr>
                <w:lang w:val="en-US"/>
              </w:rPr>
              <w:t>Mains port</w:t>
            </w:r>
          </w:p>
        </w:tc>
        <w:tc>
          <w:tcPr>
            <w:tcW w:w="2835" w:type="dxa"/>
            <w:vAlign w:val="center"/>
          </w:tcPr>
          <w:p w14:paraId="6F34A132" w14:textId="77777777" w:rsidR="00D0295B" w:rsidRPr="009036A4" w:rsidRDefault="00D0295B" w:rsidP="00785B47">
            <w:pPr>
              <w:pStyle w:val="Tabletext"/>
              <w:jc w:val="center"/>
              <w:rPr>
                <w:lang w:val="en-US"/>
              </w:rPr>
            </w:pPr>
            <w:r w:rsidRPr="009036A4">
              <w:rPr>
                <w:lang w:val="en-US"/>
              </w:rPr>
              <w:t>0.15 MHz</w:t>
            </w:r>
            <w:r w:rsidRPr="009036A4">
              <w:rPr>
                <w:rFonts w:eastAsia="SimSun" w:hint="eastAsia"/>
                <w:lang w:val="en-US"/>
              </w:rPr>
              <w:t>～</w:t>
            </w:r>
            <w:r w:rsidRPr="009036A4">
              <w:rPr>
                <w:lang w:val="en-US"/>
              </w:rPr>
              <w:t>0.5 MHz</w:t>
            </w:r>
            <w:r>
              <w:rPr>
                <w:lang w:val="en-US"/>
              </w:rPr>
              <w:br/>
            </w:r>
            <w:r w:rsidRPr="009036A4">
              <w:rPr>
                <w:lang w:val="en-US"/>
              </w:rPr>
              <w:t>&lt;QP&gt; 36 to 26 dB</w:t>
            </w:r>
            <w:r>
              <w:rPr>
                <w:lang w:val="en-US"/>
              </w:rPr>
              <w:t>(</w:t>
            </w:r>
            <w:r w:rsidRPr="009036A4">
              <w:rPr>
                <w:lang w:val="en-US"/>
              </w:rPr>
              <w:t>µA</w:t>
            </w:r>
            <w:r>
              <w:rPr>
                <w:lang w:val="en-US"/>
              </w:rPr>
              <w:t>)</w:t>
            </w:r>
            <w:r>
              <w:rPr>
                <w:lang w:val="en-US"/>
              </w:rPr>
              <w:br/>
            </w:r>
            <w:r w:rsidRPr="009036A4">
              <w:rPr>
                <w:lang w:val="en-US"/>
              </w:rPr>
              <w:t>&lt;Av&gt; 26 to 16 dB</w:t>
            </w:r>
            <w:r>
              <w:rPr>
                <w:lang w:val="en-US"/>
              </w:rPr>
              <w:t>(</w:t>
            </w:r>
            <w:r w:rsidRPr="009036A4">
              <w:rPr>
                <w:lang w:val="en-US"/>
              </w:rPr>
              <w:t>µA</w:t>
            </w:r>
            <w:r>
              <w:rPr>
                <w:lang w:val="en-US"/>
              </w:rPr>
              <w:t>)</w:t>
            </w:r>
            <w:r>
              <w:rPr>
                <w:lang w:val="en-US"/>
              </w:rPr>
              <w:br/>
            </w:r>
            <w:r w:rsidRPr="009036A4">
              <w:rPr>
                <w:lang w:val="en-US"/>
              </w:rPr>
              <w:t>ISN1 used</w:t>
            </w:r>
          </w:p>
        </w:tc>
        <w:tc>
          <w:tcPr>
            <w:tcW w:w="2835" w:type="dxa"/>
            <w:vAlign w:val="center"/>
          </w:tcPr>
          <w:p w14:paraId="6F34A133" w14:textId="77777777" w:rsidR="00D0295B" w:rsidRPr="009036A4" w:rsidRDefault="00D0295B" w:rsidP="00785B47">
            <w:pPr>
              <w:pStyle w:val="Tabletext"/>
              <w:jc w:val="center"/>
              <w:rPr>
                <w:lang w:val="en-US"/>
              </w:rPr>
            </w:pPr>
            <w:r w:rsidRPr="009036A4">
              <w:rPr>
                <w:lang w:val="en-US"/>
              </w:rPr>
              <w:t>0.15 MHz</w:t>
            </w:r>
            <w:r w:rsidRPr="009036A4">
              <w:rPr>
                <w:rFonts w:eastAsia="SimSun" w:hint="eastAsia"/>
                <w:lang w:val="en-US"/>
              </w:rPr>
              <w:t>～</w:t>
            </w:r>
            <w:r w:rsidRPr="009036A4">
              <w:rPr>
                <w:lang w:val="en-US"/>
              </w:rPr>
              <w:t>0.5 MHz</w:t>
            </w:r>
            <w:r>
              <w:rPr>
                <w:lang w:val="en-US"/>
              </w:rPr>
              <w:br/>
            </w:r>
            <w:r w:rsidRPr="009036A4">
              <w:rPr>
                <w:lang w:val="en-US"/>
              </w:rPr>
              <w:t>&lt;QP&gt; 66 to 56 dB</w:t>
            </w:r>
            <w:r>
              <w:rPr>
                <w:lang w:val="en-US"/>
              </w:rPr>
              <w:t>(</w:t>
            </w:r>
            <w:r w:rsidRPr="009036A4">
              <w:rPr>
                <w:lang w:val="en-US"/>
              </w:rPr>
              <w:t>µV</w:t>
            </w:r>
            <w:r>
              <w:rPr>
                <w:lang w:val="sv-SE"/>
              </w:rPr>
              <w:t>)</w:t>
            </w:r>
            <w:r>
              <w:rPr>
                <w:lang w:val="en-US"/>
              </w:rPr>
              <w:br/>
            </w:r>
            <w:r w:rsidRPr="009036A4">
              <w:rPr>
                <w:lang w:val="en-US"/>
              </w:rPr>
              <w:t>&lt;Av&gt; 56 to 46 dB</w:t>
            </w:r>
            <w:r>
              <w:rPr>
                <w:lang w:val="en-US"/>
              </w:rPr>
              <w:t>(</w:t>
            </w:r>
            <w:r w:rsidRPr="009036A4">
              <w:rPr>
                <w:lang w:val="en-US"/>
              </w:rPr>
              <w:t>µV</w:t>
            </w:r>
            <w:r>
              <w:rPr>
                <w:lang w:val="sv-SE"/>
              </w:rPr>
              <w:t>)</w:t>
            </w:r>
            <w:r>
              <w:rPr>
                <w:lang w:val="en-US"/>
              </w:rPr>
              <w:br/>
            </w:r>
            <w:r w:rsidRPr="009036A4">
              <w:rPr>
                <w:lang w:val="en-US"/>
              </w:rPr>
              <w:t>AMN used</w:t>
            </w:r>
          </w:p>
        </w:tc>
      </w:tr>
      <w:tr w:rsidR="00D0295B" w:rsidRPr="00012EF7" w14:paraId="6F34A138" w14:textId="77777777" w:rsidTr="00785B47">
        <w:trPr>
          <w:cantSplit/>
          <w:jc w:val="center"/>
        </w:trPr>
        <w:tc>
          <w:tcPr>
            <w:tcW w:w="2835" w:type="dxa"/>
            <w:vMerge/>
            <w:vAlign w:val="center"/>
          </w:tcPr>
          <w:p w14:paraId="6F34A135" w14:textId="77777777" w:rsidR="00D0295B" w:rsidRPr="009036A4" w:rsidRDefault="00D0295B" w:rsidP="00785B47">
            <w:pPr>
              <w:pStyle w:val="Tabletext"/>
              <w:jc w:val="center"/>
              <w:rPr>
                <w:lang w:val="en-US"/>
              </w:rPr>
            </w:pPr>
          </w:p>
        </w:tc>
        <w:tc>
          <w:tcPr>
            <w:tcW w:w="2835" w:type="dxa"/>
            <w:vAlign w:val="center"/>
          </w:tcPr>
          <w:p w14:paraId="6F34A136" w14:textId="77777777" w:rsidR="00D0295B" w:rsidRPr="009036A4" w:rsidRDefault="00D0295B" w:rsidP="00785B47">
            <w:pPr>
              <w:pStyle w:val="Tabletext"/>
              <w:jc w:val="center"/>
              <w:rPr>
                <w:lang w:val="en-US"/>
              </w:rPr>
            </w:pPr>
            <w:r w:rsidRPr="009036A4">
              <w:rPr>
                <w:lang w:val="en-US"/>
              </w:rPr>
              <w:t>0.5 MHz</w:t>
            </w:r>
            <w:r w:rsidRPr="009036A4">
              <w:rPr>
                <w:rFonts w:eastAsia="SimSun" w:hint="eastAsia"/>
                <w:lang w:val="en-US"/>
              </w:rPr>
              <w:t>～</w:t>
            </w:r>
            <w:r w:rsidRPr="009036A4">
              <w:rPr>
                <w:lang w:val="en-US"/>
              </w:rPr>
              <w:t>2 MHz</w:t>
            </w:r>
            <w:r>
              <w:rPr>
                <w:lang w:val="en-US"/>
              </w:rPr>
              <w:br/>
            </w:r>
            <w:r w:rsidRPr="009036A4">
              <w:rPr>
                <w:lang w:val="en-US"/>
              </w:rPr>
              <w:t>&lt;QP&gt; 26 dB</w:t>
            </w:r>
            <w:r>
              <w:rPr>
                <w:lang w:val="en-US"/>
              </w:rPr>
              <w:t>(</w:t>
            </w:r>
            <w:r w:rsidRPr="009036A4">
              <w:rPr>
                <w:lang w:val="en-US"/>
              </w:rPr>
              <w:t>µA</w:t>
            </w:r>
            <w:r>
              <w:rPr>
                <w:lang w:val="en-US"/>
              </w:rPr>
              <w:t>)</w:t>
            </w:r>
            <w:r>
              <w:rPr>
                <w:lang w:val="en-US"/>
              </w:rPr>
              <w:br/>
            </w:r>
            <w:r w:rsidRPr="009036A4">
              <w:rPr>
                <w:lang w:val="en-US"/>
              </w:rPr>
              <w:t>&lt;Av&gt; 16 dB</w:t>
            </w:r>
            <w:r>
              <w:rPr>
                <w:lang w:val="en-US"/>
              </w:rPr>
              <w:t>(</w:t>
            </w:r>
            <w:r w:rsidRPr="009036A4">
              <w:rPr>
                <w:lang w:val="en-US"/>
              </w:rPr>
              <w:t>µA</w:t>
            </w:r>
            <w:r>
              <w:rPr>
                <w:lang w:val="en-US"/>
              </w:rPr>
              <w:t>)</w:t>
            </w:r>
            <w:r>
              <w:rPr>
                <w:lang w:val="en-US"/>
              </w:rPr>
              <w:br/>
            </w:r>
            <w:r w:rsidRPr="009036A4">
              <w:rPr>
                <w:lang w:val="en-US"/>
              </w:rPr>
              <w:t>ISN1 used</w:t>
            </w:r>
          </w:p>
        </w:tc>
        <w:tc>
          <w:tcPr>
            <w:tcW w:w="2835" w:type="dxa"/>
            <w:vAlign w:val="center"/>
          </w:tcPr>
          <w:p w14:paraId="6F34A137" w14:textId="77777777" w:rsidR="00D0295B" w:rsidRPr="009036A4" w:rsidRDefault="00D0295B" w:rsidP="00785B47">
            <w:pPr>
              <w:pStyle w:val="Tabletext"/>
              <w:jc w:val="center"/>
              <w:rPr>
                <w:lang w:val="en-US"/>
              </w:rPr>
            </w:pPr>
            <w:r w:rsidRPr="009036A4">
              <w:rPr>
                <w:lang w:val="sv-SE"/>
              </w:rPr>
              <w:t>0.5 MHz</w:t>
            </w:r>
            <w:r w:rsidRPr="009036A4">
              <w:rPr>
                <w:rFonts w:eastAsia="SimSun" w:hint="eastAsia"/>
                <w:lang w:val="en-US"/>
              </w:rPr>
              <w:t>～</w:t>
            </w:r>
            <w:r w:rsidRPr="009036A4">
              <w:rPr>
                <w:lang w:val="sv-SE"/>
              </w:rPr>
              <w:t>5 MHz</w:t>
            </w:r>
            <w:r>
              <w:rPr>
                <w:lang w:val="sv-SE"/>
              </w:rPr>
              <w:br/>
            </w:r>
            <w:r w:rsidRPr="009036A4">
              <w:rPr>
                <w:lang w:val="sv-SE"/>
              </w:rPr>
              <w:t>&lt;QP&gt; 56 dB</w:t>
            </w:r>
            <w:r>
              <w:rPr>
                <w:lang w:val="en-US"/>
              </w:rPr>
              <w:t>(</w:t>
            </w:r>
            <w:r w:rsidRPr="009036A4">
              <w:rPr>
                <w:lang w:val="sv-SE"/>
              </w:rPr>
              <w:t>µV</w:t>
            </w:r>
            <w:r>
              <w:rPr>
                <w:lang w:val="sv-SE"/>
              </w:rPr>
              <w:t>)</w:t>
            </w:r>
            <w:r>
              <w:rPr>
                <w:lang w:val="sv-SE"/>
              </w:rPr>
              <w:br/>
            </w:r>
            <w:r w:rsidRPr="009036A4">
              <w:rPr>
                <w:lang w:val="sv-SE"/>
              </w:rPr>
              <w:t>&lt;Av&gt; 46 dB</w:t>
            </w:r>
            <w:r>
              <w:rPr>
                <w:lang w:val="en-US"/>
              </w:rPr>
              <w:t>(</w:t>
            </w:r>
            <w:r w:rsidRPr="009036A4">
              <w:rPr>
                <w:lang w:val="sv-SE"/>
              </w:rPr>
              <w:t>µV</w:t>
            </w:r>
            <w:r>
              <w:rPr>
                <w:lang w:val="sv-SE"/>
              </w:rPr>
              <w:t>)</w:t>
            </w:r>
            <w:r>
              <w:rPr>
                <w:lang w:val="sv-SE"/>
              </w:rPr>
              <w:br/>
            </w:r>
            <w:r w:rsidRPr="009036A4">
              <w:rPr>
                <w:lang w:val="en-US"/>
              </w:rPr>
              <w:t>AMN used</w:t>
            </w:r>
          </w:p>
        </w:tc>
      </w:tr>
      <w:tr w:rsidR="00D0295B" w:rsidRPr="00012EF7" w14:paraId="6F34A13C" w14:textId="77777777" w:rsidTr="00785B47">
        <w:trPr>
          <w:cantSplit/>
          <w:jc w:val="center"/>
        </w:trPr>
        <w:tc>
          <w:tcPr>
            <w:tcW w:w="2835" w:type="dxa"/>
            <w:vMerge/>
            <w:vAlign w:val="center"/>
          </w:tcPr>
          <w:p w14:paraId="6F34A139" w14:textId="77777777" w:rsidR="00D0295B" w:rsidRPr="009036A4" w:rsidRDefault="00D0295B" w:rsidP="00785B47">
            <w:pPr>
              <w:pStyle w:val="Tabletext"/>
              <w:jc w:val="center"/>
              <w:rPr>
                <w:lang w:val="en-US"/>
              </w:rPr>
            </w:pPr>
          </w:p>
        </w:tc>
        <w:tc>
          <w:tcPr>
            <w:tcW w:w="2835" w:type="dxa"/>
            <w:vAlign w:val="center"/>
          </w:tcPr>
          <w:p w14:paraId="6F34A13A" w14:textId="77777777" w:rsidR="00D0295B" w:rsidRPr="009036A4" w:rsidRDefault="00D0295B" w:rsidP="00785B47">
            <w:pPr>
              <w:pStyle w:val="Tabletext"/>
              <w:jc w:val="center"/>
              <w:rPr>
                <w:lang w:val="en-US"/>
              </w:rPr>
            </w:pPr>
            <w:r w:rsidRPr="009036A4">
              <w:rPr>
                <w:lang w:val="en-US"/>
              </w:rPr>
              <w:t>2 MHz</w:t>
            </w:r>
            <w:r w:rsidRPr="009036A4">
              <w:rPr>
                <w:rFonts w:eastAsia="SimSun" w:hint="eastAsia"/>
                <w:lang w:val="en-US"/>
              </w:rPr>
              <w:t>～</w:t>
            </w:r>
            <w:r w:rsidRPr="009036A4">
              <w:rPr>
                <w:lang w:val="en-US"/>
              </w:rPr>
              <w:t>15 MHz</w:t>
            </w:r>
            <w:r>
              <w:rPr>
                <w:lang w:val="en-US"/>
              </w:rPr>
              <w:br/>
            </w:r>
            <w:r w:rsidRPr="009036A4">
              <w:rPr>
                <w:lang w:val="en-US"/>
              </w:rPr>
              <w:t>&lt;QP&gt; 30 dB</w:t>
            </w:r>
            <w:r>
              <w:rPr>
                <w:lang w:val="en-US"/>
              </w:rPr>
              <w:t>(</w:t>
            </w:r>
            <w:r w:rsidRPr="009036A4">
              <w:rPr>
                <w:lang w:val="en-US"/>
              </w:rPr>
              <w:t>µA</w:t>
            </w:r>
            <w:r>
              <w:rPr>
                <w:lang w:val="en-US"/>
              </w:rPr>
              <w:t>)</w:t>
            </w:r>
            <w:r>
              <w:rPr>
                <w:lang w:val="en-US"/>
              </w:rPr>
              <w:br/>
            </w:r>
            <w:r w:rsidRPr="009036A4">
              <w:rPr>
                <w:lang w:val="en-US"/>
              </w:rPr>
              <w:t>&lt;Av&gt; 20 dB</w:t>
            </w:r>
            <w:r>
              <w:rPr>
                <w:lang w:val="en-US"/>
              </w:rPr>
              <w:t>(</w:t>
            </w:r>
            <w:r w:rsidRPr="009036A4">
              <w:rPr>
                <w:lang w:val="en-US"/>
              </w:rPr>
              <w:t>µA</w:t>
            </w:r>
            <w:r>
              <w:rPr>
                <w:lang w:val="en-US"/>
              </w:rPr>
              <w:t>)</w:t>
            </w:r>
            <w:r>
              <w:rPr>
                <w:lang w:val="en-US"/>
              </w:rPr>
              <w:br/>
            </w:r>
            <w:r w:rsidRPr="009036A4">
              <w:rPr>
                <w:lang w:val="en-US"/>
              </w:rPr>
              <w:t>ISN1 used</w:t>
            </w:r>
          </w:p>
        </w:tc>
        <w:tc>
          <w:tcPr>
            <w:tcW w:w="2835" w:type="dxa"/>
            <w:vAlign w:val="center"/>
          </w:tcPr>
          <w:p w14:paraId="6F34A13B" w14:textId="77777777" w:rsidR="00D0295B" w:rsidRPr="009036A4" w:rsidRDefault="00D0295B" w:rsidP="00785B47">
            <w:pPr>
              <w:pStyle w:val="Tabletext"/>
              <w:jc w:val="center"/>
              <w:rPr>
                <w:lang w:val="en-US"/>
              </w:rPr>
            </w:pPr>
            <w:r w:rsidRPr="009036A4">
              <w:rPr>
                <w:lang w:val="sv-SE"/>
              </w:rPr>
              <w:t>5 MHz</w:t>
            </w:r>
            <w:r w:rsidRPr="009036A4">
              <w:rPr>
                <w:rFonts w:eastAsia="SimSun" w:hint="eastAsia"/>
                <w:lang w:val="en-US"/>
              </w:rPr>
              <w:t>～</w:t>
            </w:r>
            <w:r w:rsidRPr="009036A4">
              <w:rPr>
                <w:lang w:val="sv-SE"/>
              </w:rPr>
              <w:t>15 MHz</w:t>
            </w:r>
            <w:r>
              <w:rPr>
                <w:lang w:val="sv-SE"/>
              </w:rPr>
              <w:br/>
            </w:r>
            <w:r w:rsidRPr="009036A4">
              <w:rPr>
                <w:lang w:val="sv-SE"/>
              </w:rPr>
              <w:t>&lt;QP&gt; 60 dB</w:t>
            </w:r>
            <w:r>
              <w:rPr>
                <w:lang w:val="sv-SE"/>
              </w:rPr>
              <w:t>(</w:t>
            </w:r>
            <w:r w:rsidRPr="009036A4">
              <w:rPr>
                <w:lang w:val="sv-SE"/>
              </w:rPr>
              <w:t>µV</w:t>
            </w:r>
            <w:r>
              <w:rPr>
                <w:lang w:val="sv-SE"/>
              </w:rPr>
              <w:t>)</w:t>
            </w:r>
            <w:r>
              <w:rPr>
                <w:lang w:val="sv-SE"/>
              </w:rPr>
              <w:br/>
            </w:r>
            <w:r w:rsidRPr="009036A4">
              <w:rPr>
                <w:lang w:val="sv-SE"/>
              </w:rPr>
              <w:t>&lt;Av&gt; 50 dB</w:t>
            </w:r>
            <w:r>
              <w:rPr>
                <w:lang w:val="sv-SE"/>
              </w:rPr>
              <w:t>(</w:t>
            </w:r>
            <w:r w:rsidRPr="009036A4">
              <w:rPr>
                <w:lang w:val="sv-SE"/>
              </w:rPr>
              <w:t>µV</w:t>
            </w:r>
            <w:r>
              <w:rPr>
                <w:lang w:val="sv-SE"/>
              </w:rPr>
              <w:t>)</w:t>
            </w:r>
            <w:r>
              <w:rPr>
                <w:lang w:val="sv-SE"/>
              </w:rPr>
              <w:br/>
            </w:r>
            <w:r w:rsidRPr="009036A4">
              <w:rPr>
                <w:lang w:val="en-US"/>
              </w:rPr>
              <w:t>AMN used</w:t>
            </w:r>
          </w:p>
        </w:tc>
      </w:tr>
      <w:tr w:rsidR="00D0295B" w:rsidRPr="00012EF7" w14:paraId="6F34A140" w14:textId="77777777" w:rsidTr="00785B47">
        <w:trPr>
          <w:cantSplit/>
          <w:jc w:val="center"/>
        </w:trPr>
        <w:tc>
          <w:tcPr>
            <w:tcW w:w="2835" w:type="dxa"/>
            <w:vMerge/>
            <w:vAlign w:val="center"/>
          </w:tcPr>
          <w:p w14:paraId="6F34A13D" w14:textId="77777777" w:rsidR="00D0295B" w:rsidRPr="009036A4" w:rsidRDefault="00D0295B" w:rsidP="00785B47">
            <w:pPr>
              <w:pStyle w:val="Tabletext"/>
              <w:jc w:val="center"/>
              <w:rPr>
                <w:lang w:val="en-US"/>
              </w:rPr>
            </w:pPr>
          </w:p>
        </w:tc>
        <w:tc>
          <w:tcPr>
            <w:tcW w:w="2835" w:type="dxa"/>
            <w:vAlign w:val="center"/>
          </w:tcPr>
          <w:p w14:paraId="6F34A13E" w14:textId="77777777" w:rsidR="00D0295B" w:rsidRPr="009036A4" w:rsidRDefault="00D0295B" w:rsidP="00785B47">
            <w:pPr>
              <w:pStyle w:val="Tabletext"/>
              <w:jc w:val="center"/>
              <w:rPr>
                <w:lang w:val="en-US"/>
              </w:rPr>
            </w:pPr>
            <w:r w:rsidRPr="009036A4">
              <w:rPr>
                <w:lang w:val="en-US"/>
              </w:rPr>
              <w:t>15 MHz</w:t>
            </w:r>
            <w:r w:rsidRPr="009036A4">
              <w:rPr>
                <w:rFonts w:eastAsia="SimSun" w:hint="eastAsia"/>
                <w:lang w:val="en-US"/>
              </w:rPr>
              <w:t>～</w:t>
            </w:r>
            <w:r w:rsidRPr="009036A4">
              <w:rPr>
                <w:lang w:val="en-US"/>
              </w:rPr>
              <w:t>30 MHz</w:t>
            </w:r>
            <w:r>
              <w:rPr>
                <w:lang w:val="en-US"/>
              </w:rPr>
              <w:br/>
            </w:r>
            <w:r w:rsidRPr="009036A4">
              <w:rPr>
                <w:lang w:val="en-US"/>
              </w:rPr>
              <w:t>&lt;QP&gt; 20 dB</w:t>
            </w:r>
            <w:r>
              <w:rPr>
                <w:lang w:val="en-US"/>
              </w:rPr>
              <w:t>(</w:t>
            </w:r>
            <w:r w:rsidRPr="009036A4">
              <w:rPr>
                <w:lang w:val="en-US"/>
              </w:rPr>
              <w:t>µA</w:t>
            </w:r>
            <w:r>
              <w:rPr>
                <w:lang w:val="en-US"/>
              </w:rPr>
              <w:t>)</w:t>
            </w:r>
            <w:r>
              <w:rPr>
                <w:lang w:val="en-US"/>
              </w:rPr>
              <w:br/>
            </w:r>
            <w:r w:rsidRPr="009036A4">
              <w:rPr>
                <w:lang w:val="en-US"/>
              </w:rPr>
              <w:t>&lt;Av&gt; 10 dB</w:t>
            </w:r>
            <w:r>
              <w:rPr>
                <w:lang w:val="en-US"/>
              </w:rPr>
              <w:t>(</w:t>
            </w:r>
            <w:r w:rsidRPr="009036A4">
              <w:rPr>
                <w:lang w:val="en-US"/>
              </w:rPr>
              <w:t>µA</w:t>
            </w:r>
            <w:r>
              <w:rPr>
                <w:lang w:val="en-US"/>
              </w:rPr>
              <w:t>)</w:t>
            </w:r>
            <w:r>
              <w:rPr>
                <w:lang w:val="en-US"/>
              </w:rPr>
              <w:br/>
            </w:r>
            <w:r w:rsidRPr="009036A4">
              <w:rPr>
                <w:lang w:val="en-US"/>
              </w:rPr>
              <w:t>ISN1 used</w:t>
            </w:r>
          </w:p>
        </w:tc>
        <w:tc>
          <w:tcPr>
            <w:tcW w:w="2835" w:type="dxa"/>
            <w:vAlign w:val="center"/>
          </w:tcPr>
          <w:p w14:paraId="6F34A13F" w14:textId="77777777" w:rsidR="00D0295B" w:rsidRPr="009036A4" w:rsidRDefault="00D0295B" w:rsidP="00785B47">
            <w:pPr>
              <w:pStyle w:val="Tabletext"/>
              <w:jc w:val="center"/>
              <w:rPr>
                <w:lang w:val="en-US"/>
              </w:rPr>
            </w:pPr>
            <w:r w:rsidRPr="009036A4">
              <w:rPr>
                <w:lang w:val="sv-SE"/>
              </w:rPr>
              <w:t>15 MHz</w:t>
            </w:r>
            <w:r w:rsidRPr="009036A4">
              <w:rPr>
                <w:rFonts w:eastAsia="SimSun" w:hint="eastAsia"/>
                <w:lang w:val="en-US"/>
              </w:rPr>
              <w:t>～</w:t>
            </w:r>
            <w:r w:rsidRPr="009036A4">
              <w:rPr>
                <w:lang w:val="sv-SE"/>
              </w:rPr>
              <w:t>30 MHz</w:t>
            </w:r>
            <w:r>
              <w:rPr>
                <w:lang w:val="sv-SE"/>
              </w:rPr>
              <w:br/>
            </w:r>
            <w:r w:rsidRPr="009036A4">
              <w:rPr>
                <w:lang w:val="sv-SE"/>
              </w:rPr>
              <w:t>&lt;QP&gt; 60 dB</w:t>
            </w:r>
            <w:r>
              <w:rPr>
                <w:lang w:val="sv-SE"/>
              </w:rPr>
              <w:t>(</w:t>
            </w:r>
            <w:r w:rsidRPr="009036A4">
              <w:rPr>
                <w:lang w:val="sv-SE"/>
              </w:rPr>
              <w:t>µV</w:t>
            </w:r>
            <w:r>
              <w:rPr>
                <w:lang w:val="sv-SE"/>
              </w:rPr>
              <w:t>)</w:t>
            </w:r>
            <w:r>
              <w:rPr>
                <w:lang w:val="sv-SE"/>
              </w:rPr>
              <w:br/>
            </w:r>
            <w:r w:rsidRPr="009036A4">
              <w:rPr>
                <w:lang w:val="sv-SE"/>
              </w:rPr>
              <w:t>&lt;Av&gt; 50 dB</w:t>
            </w:r>
            <w:r>
              <w:rPr>
                <w:lang w:val="sv-SE"/>
              </w:rPr>
              <w:t>(</w:t>
            </w:r>
            <w:r w:rsidRPr="009036A4">
              <w:rPr>
                <w:lang w:val="sv-SE"/>
              </w:rPr>
              <w:t>µV</w:t>
            </w:r>
            <w:r>
              <w:rPr>
                <w:lang w:val="sv-SE"/>
              </w:rPr>
              <w:t>)</w:t>
            </w:r>
            <w:r>
              <w:rPr>
                <w:lang w:val="sv-SE"/>
              </w:rPr>
              <w:br/>
            </w:r>
            <w:r w:rsidRPr="009036A4">
              <w:rPr>
                <w:lang w:val="en-US"/>
              </w:rPr>
              <w:t>AMN used</w:t>
            </w:r>
          </w:p>
        </w:tc>
      </w:tr>
    </w:tbl>
    <w:p w14:paraId="6F34A141" w14:textId="77777777" w:rsidR="00D0295B" w:rsidRDefault="00D0295B" w:rsidP="00D0295B">
      <w:pPr>
        <w:pStyle w:val="Tablefin"/>
        <w:rPr>
          <w:lang w:eastAsia="ja-JP"/>
        </w:rPr>
      </w:pPr>
    </w:p>
    <w:p w14:paraId="6F34A142" w14:textId="77777777" w:rsidR="00D0295B" w:rsidRPr="00FE4DE5" w:rsidRDefault="00D0295B" w:rsidP="00D0295B">
      <w:pPr>
        <w:pStyle w:val="Heading2"/>
        <w:rPr>
          <w:lang w:val="en-US" w:eastAsia="ja-JP"/>
        </w:rPr>
      </w:pPr>
      <w:bookmarkStart w:id="67" w:name="_Toc138238683"/>
      <w:bookmarkStart w:id="68" w:name="_Toc138238738"/>
      <w:r w:rsidRPr="00FE4DE5">
        <w:rPr>
          <w:lang w:val="en-US" w:eastAsia="ja-JP"/>
        </w:rPr>
        <w:lastRenderedPageBreak/>
        <w:t>3.2</w:t>
      </w:r>
      <w:r w:rsidRPr="005C0E02">
        <w:rPr>
          <w:lang w:val="en-US"/>
        </w:rPr>
        <w:tab/>
      </w:r>
      <w:r w:rsidRPr="00FE4DE5">
        <w:rPr>
          <w:lang w:val="en-US"/>
        </w:rPr>
        <w:t xml:space="preserve">Conducted emission at the </w:t>
      </w:r>
      <w:r w:rsidRPr="00FE4DE5">
        <w:rPr>
          <w:lang w:val="en-US" w:eastAsia="ja-JP"/>
        </w:rPr>
        <w:t>tele</w:t>
      </w:r>
      <w:r w:rsidRPr="00FE4DE5">
        <w:rPr>
          <w:lang w:val="en-US"/>
        </w:rPr>
        <w:t>communication port</w:t>
      </w:r>
      <w:bookmarkEnd w:id="67"/>
      <w:bookmarkEnd w:id="68"/>
    </w:p>
    <w:p w14:paraId="6F34A143" w14:textId="77777777" w:rsidR="00D0295B" w:rsidRPr="00FE4DE5" w:rsidRDefault="00D0295B" w:rsidP="00D0295B">
      <w:pPr>
        <w:rPr>
          <w:lang w:val="en-US" w:eastAsia="ja-JP"/>
        </w:rPr>
      </w:pPr>
      <w:r w:rsidRPr="00FE4DE5">
        <w:rPr>
          <w:szCs w:val="24"/>
          <w:lang w:val="en-US"/>
        </w:rPr>
        <w:t>The limits are the same as the CISPR 22</w:t>
      </w:r>
      <w:r w:rsidRPr="00FE4DE5">
        <w:rPr>
          <w:szCs w:val="24"/>
          <w:lang w:val="en-US" w:eastAsia="ja-JP"/>
        </w:rPr>
        <w:t xml:space="preserve"> </w:t>
      </w:r>
      <w:r w:rsidRPr="00FE4DE5">
        <w:rPr>
          <w:szCs w:val="24"/>
          <w:lang w:val="en-US"/>
        </w:rPr>
        <w:t>Class B limits</w:t>
      </w:r>
      <w:r w:rsidRPr="00FE4DE5">
        <w:rPr>
          <w:szCs w:val="24"/>
          <w:lang w:val="en-US" w:eastAsia="ja-JP"/>
        </w:rPr>
        <w:t xml:space="preserve"> as listed in Table </w:t>
      </w:r>
      <w:r>
        <w:rPr>
          <w:szCs w:val="24"/>
          <w:lang w:val="en-US" w:eastAsia="ja-JP"/>
        </w:rPr>
        <w:t>4</w:t>
      </w:r>
      <w:r w:rsidRPr="00FE4DE5">
        <w:rPr>
          <w:szCs w:val="24"/>
          <w:lang w:val="en-US"/>
        </w:rPr>
        <w:t xml:space="preserve">. </w:t>
      </w:r>
      <w:r w:rsidRPr="00FE4DE5">
        <w:rPr>
          <w:lang w:val="en-US" w:eastAsia="ja-JP"/>
        </w:rPr>
        <w:t xml:space="preserve">Compliance test shall use </w:t>
      </w:r>
      <w:r w:rsidRPr="00FE4DE5">
        <w:rPr>
          <w:lang w:val="en-US"/>
        </w:rPr>
        <w:t>an impedance stabilization network (ISN</w:t>
      </w:r>
      <w:r w:rsidRPr="00FE4DE5">
        <w:rPr>
          <w:lang w:val="en-US" w:eastAsia="ja-JP"/>
        </w:rPr>
        <w:t xml:space="preserve">2) </w:t>
      </w:r>
      <w:r w:rsidRPr="00FE4DE5">
        <w:rPr>
          <w:lang w:val="en-US"/>
        </w:rPr>
        <w:t xml:space="preserve">specified in CISPR </w:t>
      </w:r>
      <w:r w:rsidRPr="00FE4DE5">
        <w:rPr>
          <w:lang w:val="en-US" w:eastAsia="ja-JP"/>
        </w:rPr>
        <w:t xml:space="preserve">22. </w:t>
      </w:r>
    </w:p>
    <w:p w14:paraId="6F34A144" w14:textId="77777777" w:rsidR="00D0295B" w:rsidRPr="00FE4DE5" w:rsidRDefault="00D0295B" w:rsidP="00D0295B">
      <w:pPr>
        <w:rPr>
          <w:lang w:val="en-US"/>
        </w:rPr>
      </w:pPr>
      <w:r w:rsidRPr="00FE4DE5">
        <w:rPr>
          <w:lang w:val="en-US"/>
        </w:rPr>
        <w:t>However, these limits are not applied for the time being.</w:t>
      </w:r>
    </w:p>
    <w:p w14:paraId="6F34A145" w14:textId="77777777" w:rsidR="00D0295B" w:rsidRPr="009036A4" w:rsidRDefault="00D0295B" w:rsidP="00D0295B">
      <w:pPr>
        <w:pStyle w:val="TableNo"/>
        <w:rPr>
          <w:lang w:val="en-US"/>
        </w:rPr>
      </w:pPr>
      <w:r w:rsidRPr="009036A4">
        <w:rPr>
          <w:lang w:val="en-US"/>
        </w:rPr>
        <w:t xml:space="preserve">TABLE </w:t>
      </w:r>
      <w:r>
        <w:rPr>
          <w:lang w:val="en-US"/>
        </w:rPr>
        <w:t>4</w:t>
      </w:r>
    </w:p>
    <w:p w14:paraId="6F34A146" w14:textId="77777777" w:rsidR="00D0295B" w:rsidRPr="009036A4" w:rsidRDefault="00D0295B" w:rsidP="00D0295B">
      <w:pPr>
        <w:pStyle w:val="Tabletitle"/>
        <w:rPr>
          <w:lang w:val="en-US"/>
        </w:rPr>
      </w:pPr>
      <w:r w:rsidRPr="009036A4">
        <w:rPr>
          <w:lang w:val="en-US"/>
        </w:rPr>
        <w:t>PLT limits for the telecommunication 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D0295B" w:rsidRPr="006545F4" w14:paraId="6F34A149" w14:textId="77777777" w:rsidTr="00785B47">
        <w:trPr>
          <w:cantSplit/>
          <w:tblHeader/>
          <w:jc w:val="center"/>
        </w:trPr>
        <w:tc>
          <w:tcPr>
            <w:tcW w:w="2835" w:type="dxa"/>
            <w:vMerge w:val="restart"/>
            <w:vAlign w:val="center"/>
          </w:tcPr>
          <w:p w14:paraId="6F34A147" w14:textId="77777777" w:rsidR="00D0295B" w:rsidRPr="00717AD5" w:rsidRDefault="00D0295B" w:rsidP="00785B47">
            <w:pPr>
              <w:pStyle w:val="Tablehead"/>
              <w:rPr>
                <w:lang w:val="en-US"/>
              </w:rPr>
            </w:pPr>
            <w:r w:rsidRPr="00717AD5">
              <w:rPr>
                <w:lang w:val="en-US"/>
              </w:rPr>
              <w:t>Measurement port</w:t>
            </w:r>
          </w:p>
        </w:tc>
        <w:tc>
          <w:tcPr>
            <w:tcW w:w="2835" w:type="dxa"/>
            <w:gridSpan w:val="2"/>
            <w:vAlign w:val="center"/>
          </w:tcPr>
          <w:p w14:paraId="6F34A148" w14:textId="77777777" w:rsidR="00D0295B" w:rsidRPr="00717AD5" w:rsidRDefault="00D0295B" w:rsidP="00785B47">
            <w:pPr>
              <w:pStyle w:val="Tablehead"/>
              <w:rPr>
                <w:lang w:val="en-US"/>
              </w:rPr>
            </w:pPr>
            <w:r w:rsidRPr="00717AD5">
              <w:rPr>
                <w:lang w:val="en-US"/>
              </w:rPr>
              <w:t>Measurement conditions</w:t>
            </w:r>
          </w:p>
        </w:tc>
      </w:tr>
      <w:tr w:rsidR="00D0295B" w:rsidRPr="006545F4" w14:paraId="6F34A14D" w14:textId="77777777" w:rsidTr="00785B47">
        <w:trPr>
          <w:cantSplit/>
          <w:tblHeader/>
          <w:jc w:val="center"/>
        </w:trPr>
        <w:tc>
          <w:tcPr>
            <w:tcW w:w="2835" w:type="dxa"/>
            <w:vMerge/>
            <w:vAlign w:val="center"/>
          </w:tcPr>
          <w:p w14:paraId="6F34A14A" w14:textId="77777777" w:rsidR="00D0295B" w:rsidRPr="00717AD5" w:rsidRDefault="00D0295B" w:rsidP="00785B47">
            <w:pPr>
              <w:pStyle w:val="Tablehead"/>
              <w:rPr>
                <w:lang w:val="en-US"/>
              </w:rPr>
            </w:pPr>
          </w:p>
        </w:tc>
        <w:tc>
          <w:tcPr>
            <w:tcW w:w="2835" w:type="dxa"/>
            <w:vAlign w:val="center"/>
          </w:tcPr>
          <w:p w14:paraId="6F34A14B" w14:textId="77777777" w:rsidR="00D0295B" w:rsidRPr="00717AD5" w:rsidRDefault="00D0295B" w:rsidP="00785B47">
            <w:pPr>
              <w:pStyle w:val="Tablehead"/>
              <w:rPr>
                <w:lang w:val="en-US"/>
              </w:rPr>
            </w:pPr>
            <w:r w:rsidRPr="00717AD5">
              <w:rPr>
                <w:lang w:val="en-US"/>
              </w:rPr>
              <w:t>Communication mode</w:t>
            </w:r>
          </w:p>
        </w:tc>
        <w:tc>
          <w:tcPr>
            <w:tcW w:w="2835" w:type="dxa"/>
            <w:vAlign w:val="center"/>
          </w:tcPr>
          <w:p w14:paraId="6F34A14C" w14:textId="77777777" w:rsidR="00D0295B" w:rsidRPr="00717AD5" w:rsidRDefault="00D0295B" w:rsidP="00785B47">
            <w:pPr>
              <w:pStyle w:val="Tablehead"/>
              <w:rPr>
                <w:lang w:val="en-US"/>
              </w:rPr>
            </w:pPr>
            <w:r w:rsidRPr="00717AD5">
              <w:rPr>
                <w:lang w:val="en-US"/>
              </w:rPr>
              <w:t>Idle mode</w:t>
            </w:r>
          </w:p>
        </w:tc>
      </w:tr>
      <w:tr w:rsidR="00D0295B" w:rsidRPr="00012EF7" w14:paraId="6F34A151" w14:textId="77777777" w:rsidTr="00785B47">
        <w:trPr>
          <w:cantSplit/>
          <w:jc w:val="center"/>
        </w:trPr>
        <w:tc>
          <w:tcPr>
            <w:tcW w:w="2835" w:type="dxa"/>
            <w:vMerge w:val="restart"/>
            <w:vAlign w:val="center"/>
          </w:tcPr>
          <w:p w14:paraId="6F34A14E" w14:textId="77777777" w:rsidR="00D0295B" w:rsidRPr="00717AD5" w:rsidRDefault="00D0295B" w:rsidP="00785B47">
            <w:pPr>
              <w:pStyle w:val="Tabletext"/>
              <w:jc w:val="center"/>
              <w:rPr>
                <w:lang w:val="en-US"/>
              </w:rPr>
            </w:pPr>
            <w:r w:rsidRPr="00717AD5">
              <w:rPr>
                <w:lang w:val="en-US"/>
              </w:rPr>
              <w:t>Telecommunication port</w:t>
            </w:r>
          </w:p>
        </w:tc>
        <w:tc>
          <w:tcPr>
            <w:tcW w:w="2835" w:type="dxa"/>
            <w:vAlign w:val="center"/>
          </w:tcPr>
          <w:p w14:paraId="6F34A14F" w14:textId="77777777" w:rsidR="00D0295B" w:rsidRPr="00717AD5" w:rsidRDefault="00D0295B" w:rsidP="00785B47">
            <w:pPr>
              <w:pStyle w:val="Tabletext"/>
              <w:jc w:val="center"/>
              <w:rPr>
                <w:lang w:val="en-US"/>
              </w:rPr>
            </w:pPr>
            <w:r w:rsidRPr="00717AD5">
              <w:rPr>
                <w:lang w:val="en-US"/>
              </w:rPr>
              <w:t>0.15 MHz</w:t>
            </w:r>
            <w:r w:rsidRPr="00717AD5">
              <w:rPr>
                <w:rFonts w:eastAsia="SimSun" w:hint="eastAsia"/>
                <w:lang w:val="en-US"/>
              </w:rPr>
              <w:t>～</w:t>
            </w:r>
            <w:r w:rsidRPr="00717AD5">
              <w:rPr>
                <w:lang w:val="en-US"/>
              </w:rPr>
              <w:t>0.5 MHz</w:t>
            </w:r>
            <w:r>
              <w:rPr>
                <w:lang w:val="en-US"/>
              </w:rPr>
              <w:br/>
            </w:r>
            <w:r w:rsidRPr="00717AD5">
              <w:rPr>
                <w:lang w:val="en-US"/>
              </w:rPr>
              <w:t>&lt;QP&gt; 40 to 30 dB</w:t>
            </w:r>
            <w:r>
              <w:rPr>
                <w:lang w:val="en-US"/>
              </w:rPr>
              <w:t>(</w:t>
            </w:r>
            <w:r w:rsidRPr="00717AD5">
              <w:rPr>
                <w:lang w:val="en-US"/>
              </w:rPr>
              <w:t>µA</w:t>
            </w:r>
            <w:r>
              <w:rPr>
                <w:lang w:val="en-US"/>
              </w:rPr>
              <w:t>)</w:t>
            </w:r>
            <w:r>
              <w:rPr>
                <w:lang w:val="en-US"/>
              </w:rPr>
              <w:br/>
            </w:r>
            <w:r w:rsidRPr="00717AD5">
              <w:rPr>
                <w:lang w:val="en-US"/>
              </w:rPr>
              <w:t>&lt;Av&gt; 30 to 20 dB</w:t>
            </w:r>
            <w:r>
              <w:rPr>
                <w:lang w:val="en-US"/>
              </w:rPr>
              <w:t>(</w:t>
            </w:r>
            <w:r w:rsidRPr="00717AD5">
              <w:rPr>
                <w:lang w:val="en-US"/>
              </w:rPr>
              <w:t>µA</w:t>
            </w:r>
            <w:r>
              <w:rPr>
                <w:lang w:val="en-US"/>
              </w:rPr>
              <w:t>)</w:t>
            </w:r>
            <w:r>
              <w:rPr>
                <w:lang w:val="en-US"/>
              </w:rPr>
              <w:br/>
            </w:r>
            <w:r w:rsidRPr="00717AD5">
              <w:rPr>
                <w:lang w:val="en-US"/>
              </w:rPr>
              <w:t>ISN2 used</w:t>
            </w:r>
          </w:p>
        </w:tc>
        <w:tc>
          <w:tcPr>
            <w:tcW w:w="2835" w:type="dxa"/>
            <w:vAlign w:val="center"/>
          </w:tcPr>
          <w:p w14:paraId="6F34A150" w14:textId="77777777" w:rsidR="00D0295B" w:rsidRPr="00FE4DE5" w:rsidRDefault="00D0295B" w:rsidP="00785B47">
            <w:pPr>
              <w:pStyle w:val="Tabletext"/>
              <w:rPr>
                <w:lang w:val="en-US"/>
              </w:rPr>
            </w:pPr>
          </w:p>
        </w:tc>
      </w:tr>
      <w:tr w:rsidR="00D0295B" w:rsidRPr="00012EF7" w14:paraId="6F34A155" w14:textId="77777777" w:rsidTr="00785B47">
        <w:trPr>
          <w:cantSplit/>
          <w:jc w:val="center"/>
        </w:trPr>
        <w:tc>
          <w:tcPr>
            <w:tcW w:w="2835" w:type="dxa"/>
            <w:vMerge/>
            <w:vAlign w:val="center"/>
          </w:tcPr>
          <w:p w14:paraId="6F34A152" w14:textId="77777777" w:rsidR="00D0295B" w:rsidRPr="00717AD5" w:rsidRDefault="00D0295B" w:rsidP="00785B47">
            <w:pPr>
              <w:pStyle w:val="Tabletext"/>
              <w:jc w:val="center"/>
              <w:rPr>
                <w:lang w:val="en-US"/>
              </w:rPr>
            </w:pPr>
          </w:p>
        </w:tc>
        <w:tc>
          <w:tcPr>
            <w:tcW w:w="2835" w:type="dxa"/>
            <w:vAlign w:val="center"/>
          </w:tcPr>
          <w:p w14:paraId="6F34A153" w14:textId="77777777" w:rsidR="00D0295B" w:rsidRPr="00717AD5" w:rsidRDefault="00D0295B" w:rsidP="00785B47">
            <w:pPr>
              <w:pStyle w:val="Tabletext"/>
              <w:jc w:val="center"/>
              <w:rPr>
                <w:lang w:val="en-US"/>
              </w:rPr>
            </w:pPr>
            <w:r w:rsidRPr="00717AD5">
              <w:rPr>
                <w:lang w:val="en-US"/>
              </w:rPr>
              <w:t>0.5 MHz</w:t>
            </w:r>
            <w:r w:rsidRPr="00717AD5">
              <w:rPr>
                <w:rFonts w:eastAsia="SimSun" w:hint="eastAsia"/>
                <w:lang w:val="en-US"/>
              </w:rPr>
              <w:t>～</w:t>
            </w:r>
            <w:r w:rsidRPr="00717AD5">
              <w:rPr>
                <w:lang w:val="en-US"/>
              </w:rPr>
              <w:t>30 MHz</w:t>
            </w:r>
            <w:r>
              <w:rPr>
                <w:lang w:val="en-US"/>
              </w:rPr>
              <w:br/>
            </w:r>
            <w:r w:rsidRPr="00717AD5">
              <w:rPr>
                <w:lang w:val="en-US"/>
              </w:rPr>
              <w:t>&lt;QP&gt; 30 dB</w:t>
            </w:r>
            <w:r>
              <w:rPr>
                <w:lang w:val="en-US"/>
              </w:rPr>
              <w:t>(</w:t>
            </w:r>
            <w:r w:rsidRPr="00717AD5">
              <w:rPr>
                <w:lang w:val="en-US"/>
              </w:rPr>
              <w:t>µA</w:t>
            </w:r>
            <w:r>
              <w:rPr>
                <w:lang w:val="en-US"/>
              </w:rPr>
              <w:t>)</w:t>
            </w:r>
            <w:r>
              <w:rPr>
                <w:lang w:val="en-US"/>
              </w:rPr>
              <w:br/>
            </w:r>
            <w:r w:rsidRPr="00717AD5">
              <w:rPr>
                <w:lang w:val="en-US"/>
              </w:rPr>
              <w:t>&lt;Av&gt; 20 dB</w:t>
            </w:r>
            <w:r>
              <w:rPr>
                <w:lang w:val="en-US"/>
              </w:rPr>
              <w:t>(</w:t>
            </w:r>
            <w:r w:rsidRPr="00717AD5">
              <w:rPr>
                <w:lang w:val="en-US"/>
              </w:rPr>
              <w:t>µA</w:t>
            </w:r>
            <w:r>
              <w:rPr>
                <w:lang w:val="en-US"/>
              </w:rPr>
              <w:t>)</w:t>
            </w:r>
            <w:r>
              <w:rPr>
                <w:lang w:val="en-US"/>
              </w:rPr>
              <w:br/>
            </w:r>
            <w:r w:rsidRPr="00717AD5">
              <w:rPr>
                <w:lang w:val="en-US"/>
              </w:rPr>
              <w:t>ISN2 used</w:t>
            </w:r>
          </w:p>
        </w:tc>
        <w:tc>
          <w:tcPr>
            <w:tcW w:w="2835" w:type="dxa"/>
            <w:vAlign w:val="center"/>
          </w:tcPr>
          <w:p w14:paraId="6F34A154" w14:textId="77777777" w:rsidR="00D0295B" w:rsidRPr="00FE4DE5" w:rsidRDefault="00D0295B" w:rsidP="00785B47">
            <w:pPr>
              <w:pStyle w:val="Tabletext"/>
              <w:rPr>
                <w:lang w:val="en-US"/>
              </w:rPr>
            </w:pPr>
          </w:p>
        </w:tc>
      </w:tr>
    </w:tbl>
    <w:p w14:paraId="6F34A156" w14:textId="77777777" w:rsidR="00D0295B" w:rsidRPr="00FE4DE5" w:rsidRDefault="00D0295B" w:rsidP="00D0295B">
      <w:pPr>
        <w:pStyle w:val="Tablefin"/>
        <w:rPr>
          <w:lang w:eastAsia="ja-JP"/>
        </w:rPr>
      </w:pPr>
    </w:p>
    <w:p w14:paraId="6F34A157" w14:textId="77777777" w:rsidR="00D0295B" w:rsidRPr="00FE4DE5" w:rsidRDefault="00D0295B" w:rsidP="00D0295B">
      <w:pPr>
        <w:pStyle w:val="Heading2"/>
        <w:rPr>
          <w:lang w:val="en-US"/>
        </w:rPr>
      </w:pPr>
      <w:bookmarkStart w:id="69" w:name="_Toc138238684"/>
      <w:bookmarkStart w:id="70" w:name="_Toc138238739"/>
      <w:r w:rsidRPr="00FE4DE5">
        <w:rPr>
          <w:lang w:val="en-US" w:eastAsia="ja-JP"/>
        </w:rPr>
        <w:t>3.3</w:t>
      </w:r>
      <w:r w:rsidRPr="005C0E02">
        <w:rPr>
          <w:lang w:val="en-US" w:eastAsia="ja-JP"/>
        </w:rPr>
        <w:tab/>
      </w:r>
      <w:r w:rsidRPr="00FE4DE5">
        <w:rPr>
          <w:lang w:val="en-US"/>
        </w:rPr>
        <w:t>Radiated emission</w:t>
      </w:r>
      <w:bookmarkEnd w:id="69"/>
      <w:bookmarkEnd w:id="70"/>
    </w:p>
    <w:p w14:paraId="6F34A158" w14:textId="77777777" w:rsidR="00D0295B" w:rsidRPr="00FE4DE5" w:rsidRDefault="00D0295B" w:rsidP="00D0295B">
      <w:pPr>
        <w:rPr>
          <w:lang w:val="en-US"/>
        </w:rPr>
      </w:pPr>
      <w:r w:rsidRPr="00FE4DE5">
        <w:rPr>
          <w:lang w:val="en-US"/>
        </w:rPr>
        <w:t>The limits are the same as the CISPR 22</w:t>
      </w:r>
      <w:r w:rsidRPr="00FE4DE5">
        <w:rPr>
          <w:lang w:val="en-US" w:eastAsia="ja-JP"/>
        </w:rPr>
        <w:t xml:space="preserve"> </w:t>
      </w:r>
      <w:r w:rsidRPr="00FE4DE5">
        <w:rPr>
          <w:lang w:val="en-US"/>
        </w:rPr>
        <w:t>Class B limits</w:t>
      </w:r>
      <w:r w:rsidRPr="00FE4DE5">
        <w:rPr>
          <w:lang w:val="en-US" w:eastAsia="ja-JP"/>
        </w:rPr>
        <w:t xml:space="preserve"> as listed in Table </w:t>
      </w:r>
      <w:r>
        <w:rPr>
          <w:lang w:val="en-US" w:eastAsia="ja-JP"/>
        </w:rPr>
        <w:t>5</w:t>
      </w:r>
      <w:r w:rsidRPr="00FE4DE5">
        <w:rPr>
          <w:lang w:val="en-US"/>
        </w:rPr>
        <w:t>.</w:t>
      </w:r>
    </w:p>
    <w:p w14:paraId="6F34A159" w14:textId="77777777" w:rsidR="00D0295B" w:rsidRPr="00717AD5" w:rsidRDefault="00D0295B" w:rsidP="00D0295B">
      <w:pPr>
        <w:pStyle w:val="TableNo"/>
        <w:rPr>
          <w:lang w:val="en-US"/>
        </w:rPr>
      </w:pPr>
      <w:r w:rsidRPr="00717AD5">
        <w:rPr>
          <w:lang w:val="en-US"/>
        </w:rPr>
        <w:t xml:space="preserve">TABLE </w:t>
      </w:r>
      <w:r>
        <w:rPr>
          <w:lang w:val="en-US" w:eastAsia="ja-JP"/>
        </w:rPr>
        <w:t>5</w:t>
      </w:r>
    </w:p>
    <w:p w14:paraId="6F34A15A" w14:textId="77777777" w:rsidR="00D0295B" w:rsidRPr="00717AD5" w:rsidRDefault="00D0295B" w:rsidP="00D0295B">
      <w:pPr>
        <w:pStyle w:val="Tabletitle"/>
        <w:rPr>
          <w:lang w:val="en-US"/>
        </w:rPr>
      </w:pPr>
      <w:r w:rsidRPr="00717AD5">
        <w:rPr>
          <w:lang w:val="en-US"/>
        </w:rPr>
        <w:t>PLT limits for radiated emission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D0295B" w:rsidRPr="006545F4" w14:paraId="6F34A15D" w14:textId="77777777" w:rsidTr="00785B47">
        <w:trPr>
          <w:cantSplit/>
          <w:jc w:val="center"/>
        </w:trPr>
        <w:tc>
          <w:tcPr>
            <w:tcW w:w="2835" w:type="dxa"/>
            <w:vMerge w:val="restart"/>
            <w:vAlign w:val="center"/>
          </w:tcPr>
          <w:p w14:paraId="6F34A15B" w14:textId="77777777" w:rsidR="00D0295B" w:rsidRPr="00C100E6" w:rsidRDefault="00D0295B" w:rsidP="00785B47">
            <w:pPr>
              <w:pStyle w:val="Tablehead"/>
              <w:rPr>
                <w:lang w:val="en-US"/>
              </w:rPr>
            </w:pPr>
            <w:r w:rsidRPr="00C100E6">
              <w:rPr>
                <w:lang w:val="en-US"/>
              </w:rPr>
              <w:t>Measurement distance</w:t>
            </w:r>
          </w:p>
        </w:tc>
        <w:tc>
          <w:tcPr>
            <w:tcW w:w="2835" w:type="dxa"/>
            <w:gridSpan w:val="2"/>
            <w:vAlign w:val="center"/>
          </w:tcPr>
          <w:p w14:paraId="6F34A15C" w14:textId="77777777" w:rsidR="00D0295B" w:rsidRPr="00C100E6" w:rsidRDefault="00D0295B" w:rsidP="00785B47">
            <w:pPr>
              <w:pStyle w:val="Tablehead"/>
              <w:rPr>
                <w:lang w:val="en-US"/>
              </w:rPr>
            </w:pPr>
            <w:r w:rsidRPr="00C100E6">
              <w:rPr>
                <w:lang w:val="en-US"/>
              </w:rPr>
              <w:t>Measurement conditions</w:t>
            </w:r>
          </w:p>
        </w:tc>
      </w:tr>
      <w:tr w:rsidR="00D0295B" w:rsidRPr="006545F4" w14:paraId="6F34A161" w14:textId="77777777" w:rsidTr="00785B47">
        <w:trPr>
          <w:cantSplit/>
          <w:jc w:val="center"/>
        </w:trPr>
        <w:tc>
          <w:tcPr>
            <w:tcW w:w="2835" w:type="dxa"/>
            <w:vMerge/>
            <w:vAlign w:val="center"/>
          </w:tcPr>
          <w:p w14:paraId="6F34A15E" w14:textId="77777777" w:rsidR="00D0295B" w:rsidRPr="00C100E6" w:rsidRDefault="00D0295B" w:rsidP="00785B47">
            <w:pPr>
              <w:pStyle w:val="Tablehead"/>
              <w:rPr>
                <w:lang w:val="en-US"/>
              </w:rPr>
            </w:pPr>
          </w:p>
        </w:tc>
        <w:tc>
          <w:tcPr>
            <w:tcW w:w="2835" w:type="dxa"/>
            <w:vAlign w:val="center"/>
          </w:tcPr>
          <w:p w14:paraId="6F34A15F" w14:textId="77777777" w:rsidR="00D0295B" w:rsidRPr="00C100E6" w:rsidRDefault="00D0295B" w:rsidP="00785B47">
            <w:pPr>
              <w:pStyle w:val="Tablehead"/>
              <w:rPr>
                <w:lang w:val="en-US"/>
              </w:rPr>
            </w:pPr>
            <w:r w:rsidRPr="00C100E6">
              <w:rPr>
                <w:lang w:val="en-US"/>
              </w:rPr>
              <w:t>Communication</w:t>
            </w:r>
          </w:p>
        </w:tc>
        <w:tc>
          <w:tcPr>
            <w:tcW w:w="2835" w:type="dxa"/>
            <w:vAlign w:val="center"/>
          </w:tcPr>
          <w:p w14:paraId="6F34A160" w14:textId="77777777" w:rsidR="00D0295B" w:rsidRPr="00C100E6" w:rsidRDefault="00D0295B" w:rsidP="00785B47">
            <w:pPr>
              <w:pStyle w:val="Tablehead"/>
              <w:rPr>
                <w:lang w:val="en-US"/>
              </w:rPr>
            </w:pPr>
            <w:r w:rsidRPr="00C100E6">
              <w:rPr>
                <w:lang w:val="en-US"/>
              </w:rPr>
              <w:t>Non-communication</w:t>
            </w:r>
          </w:p>
        </w:tc>
      </w:tr>
      <w:tr w:rsidR="00D0295B" w:rsidRPr="00012EF7" w14:paraId="6F34A165" w14:textId="77777777" w:rsidTr="00785B47">
        <w:trPr>
          <w:cantSplit/>
          <w:jc w:val="center"/>
        </w:trPr>
        <w:tc>
          <w:tcPr>
            <w:tcW w:w="2835" w:type="dxa"/>
            <w:vMerge w:val="restart"/>
            <w:vAlign w:val="center"/>
          </w:tcPr>
          <w:p w14:paraId="6F34A162" w14:textId="77777777" w:rsidR="00D0295B" w:rsidRPr="00C100E6" w:rsidRDefault="00D0295B" w:rsidP="00785B47">
            <w:pPr>
              <w:pStyle w:val="Tabletext"/>
              <w:jc w:val="center"/>
              <w:rPr>
                <w:lang w:val="en-US"/>
              </w:rPr>
            </w:pPr>
            <w:r w:rsidRPr="00C100E6">
              <w:rPr>
                <w:lang w:val="en-US"/>
              </w:rPr>
              <w:t>10 m apart from the EUT</w:t>
            </w:r>
          </w:p>
        </w:tc>
        <w:tc>
          <w:tcPr>
            <w:tcW w:w="2835" w:type="dxa"/>
            <w:vAlign w:val="center"/>
          </w:tcPr>
          <w:p w14:paraId="6F34A163" w14:textId="77777777" w:rsidR="00D0295B" w:rsidRPr="00C100E6" w:rsidRDefault="00D0295B" w:rsidP="00785B47">
            <w:pPr>
              <w:pStyle w:val="Tabletext"/>
              <w:jc w:val="center"/>
              <w:rPr>
                <w:lang w:val="en-US"/>
              </w:rPr>
            </w:pPr>
            <w:r w:rsidRPr="00C100E6">
              <w:rPr>
                <w:lang w:val="en-US"/>
              </w:rPr>
              <w:t>30 MHz</w:t>
            </w:r>
            <w:r w:rsidRPr="00C100E6">
              <w:rPr>
                <w:rFonts w:eastAsia="SimSun" w:hint="eastAsia"/>
                <w:lang w:val="en-US"/>
              </w:rPr>
              <w:t>～</w:t>
            </w:r>
            <w:r w:rsidRPr="00C100E6">
              <w:rPr>
                <w:lang w:val="en-US"/>
              </w:rPr>
              <w:t>230 MHz</w:t>
            </w:r>
            <w:r>
              <w:rPr>
                <w:lang w:val="en-US"/>
              </w:rPr>
              <w:br/>
            </w:r>
            <w:r w:rsidRPr="00C100E6">
              <w:rPr>
                <w:lang w:val="en-US"/>
              </w:rPr>
              <w:t>&lt;QP&gt; 30 dB</w:t>
            </w:r>
            <w:r>
              <w:rPr>
                <w:lang w:val="en-US"/>
              </w:rPr>
              <w:t>(</w:t>
            </w:r>
            <w:r w:rsidRPr="00C100E6">
              <w:rPr>
                <w:lang w:val="en-US"/>
              </w:rPr>
              <w:t>µV/m</w:t>
            </w:r>
            <w:r>
              <w:rPr>
                <w:lang w:val="en-US"/>
              </w:rPr>
              <w:t>)</w:t>
            </w:r>
          </w:p>
        </w:tc>
        <w:tc>
          <w:tcPr>
            <w:tcW w:w="2835" w:type="dxa"/>
            <w:vAlign w:val="center"/>
          </w:tcPr>
          <w:p w14:paraId="6F34A164" w14:textId="77777777" w:rsidR="00D0295B" w:rsidRPr="00FE4DE5" w:rsidRDefault="00D0295B" w:rsidP="00785B47">
            <w:pPr>
              <w:pStyle w:val="Tabletext"/>
              <w:rPr>
                <w:lang w:val="en-US"/>
              </w:rPr>
            </w:pPr>
          </w:p>
        </w:tc>
      </w:tr>
      <w:tr w:rsidR="00D0295B" w:rsidRPr="00012EF7" w14:paraId="6F34A169" w14:textId="77777777" w:rsidTr="00785B47">
        <w:trPr>
          <w:cantSplit/>
          <w:jc w:val="center"/>
        </w:trPr>
        <w:tc>
          <w:tcPr>
            <w:tcW w:w="2835" w:type="dxa"/>
            <w:vMerge/>
            <w:vAlign w:val="center"/>
          </w:tcPr>
          <w:p w14:paraId="6F34A166" w14:textId="77777777" w:rsidR="00D0295B" w:rsidRPr="00C100E6" w:rsidRDefault="00D0295B" w:rsidP="00785B47">
            <w:pPr>
              <w:pStyle w:val="Tabletext"/>
              <w:jc w:val="center"/>
              <w:rPr>
                <w:lang w:val="en-US"/>
              </w:rPr>
            </w:pPr>
          </w:p>
        </w:tc>
        <w:tc>
          <w:tcPr>
            <w:tcW w:w="2835" w:type="dxa"/>
            <w:vAlign w:val="center"/>
          </w:tcPr>
          <w:p w14:paraId="6F34A167" w14:textId="77777777" w:rsidR="00D0295B" w:rsidRPr="00C100E6" w:rsidRDefault="00D0295B" w:rsidP="00785B47">
            <w:pPr>
              <w:pStyle w:val="Tabletext"/>
              <w:jc w:val="center"/>
              <w:rPr>
                <w:lang w:val="en-US"/>
              </w:rPr>
            </w:pPr>
            <w:r w:rsidRPr="00C100E6">
              <w:rPr>
                <w:lang w:val="en-US"/>
              </w:rPr>
              <w:t>230 MHz</w:t>
            </w:r>
            <w:r w:rsidRPr="00C100E6">
              <w:rPr>
                <w:rFonts w:eastAsia="SimSun" w:hint="eastAsia"/>
                <w:lang w:val="en-US"/>
              </w:rPr>
              <w:t>～</w:t>
            </w:r>
            <w:r w:rsidRPr="00C100E6">
              <w:rPr>
                <w:lang w:val="en-US"/>
              </w:rPr>
              <w:t>1 000 MHz</w:t>
            </w:r>
            <w:r>
              <w:rPr>
                <w:lang w:val="en-US"/>
              </w:rPr>
              <w:br/>
            </w:r>
            <w:r w:rsidRPr="00C100E6">
              <w:rPr>
                <w:lang w:val="en-US"/>
              </w:rPr>
              <w:t>&lt;QP&gt; 37 dB</w:t>
            </w:r>
            <w:r>
              <w:rPr>
                <w:lang w:val="en-US"/>
              </w:rPr>
              <w:t>(</w:t>
            </w:r>
            <w:r w:rsidRPr="00C100E6">
              <w:rPr>
                <w:lang w:val="en-US"/>
              </w:rPr>
              <w:t>µV/m</w:t>
            </w:r>
            <w:r>
              <w:rPr>
                <w:lang w:val="en-US"/>
              </w:rPr>
              <w:t>)</w:t>
            </w:r>
          </w:p>
        </w:tc>
        <w:tc>
          <w:tcPr>
            <w:tcW w:w="2835" w:type="dxa"/>
            <w:vAlign w:val="center"/>
          </w:tcPr>
          <w:p w14:paraId="6F34A168" w14:textId="77777777" w:rsidR="00D0295B" w:rsidRPr="00FE4DE5" w:rsidRDefault="00D0295B" w:rsidP="00785B47">
            <w:pPr>
              <w:pStyle w:val="Tabletext"/>
              <w:rPr>
                <w:lang w:val="en-US"/>
              </w:rPr>
            </w:pPr>
          </w:p>
        </w:tc>
      </w:tr>
    </w:tbl>
    <w:p w14:paraId="6F34A16A" w14:textId="77777777" w:rsidR="00D0295B" w:rsidRPr="00FE4DE5" w:rsidRDefault="00D0295B" w:rsidP="00D0295B">
      <w:pPr>
        <w:pStyle w:val="Tablefin"/>
        <w:rPr>
          <w:lang w:eastAsia="ja-JP"/>
        </w:rPr>
      </w:pPr>
    </w:p>
    <w:p w14:paraId="6F34A16B" w14:textId="77777777" w:rsidR="00D0295B" w:rsidRPr="00FE4DE5" w:rsidRDefault="00D0295B" w:rsidP="00D0295B">
      <w:pPr>
        <w:pStyle w:val="Headingb"/>
        <w:rPr>
          <w:lang w:val="en-US" w:eastAsia="ja-JP"/>
        </w:rPr>
      </w:pPr>
      <w:r w:rsidRPr="00FE4DE5">
        <w:rPr>
          <w:lang w:val="en-US" w:eastAsia="ja-JP"/>
        </w:rPr>
        <w:t>References (informative)</w:t>
      </w:r>
    </w:p>
    <w:p w14:paraId="6F34A16C" w14:textId="77777777" w:rsidR="00D0295B" w:rsidRPr="00653129" w:rsidRDefault="00D0295B" w:rsidP="00D0295B">
      <w:pPr>
        <w:pStyle w:val="Reftext"/>
        <w:rPr>
          <w:lang w:val="en-US"/>
        </w:rPr>
      </w:pPr>
      <w:r w:rsidRPr="00653129">
        <w:rPr>
          <w:lang w:val="en-US"/>
        </w:rPr>
        <w:t>1.</w:t>
      </w:r>
      <w:r w:rsidRPr="00653129">
        <w:rPr>
          <w:lang w:val="en-US"/>
        </w:rPr>
        <w:tab/>
        <w:t>CISPR 16-1-2 Edition 1.1 (2004-06): Specification for radio disturbance and immunity measuring apparatus and methods.</w:t>
      </w:r>
    </w:p>
    <w:p w14:paraId="6F34A16D" w14:textId="77777777" w:rsidR="00D0295B" w:rsidRPr="00653129" w:rsidRDefault="00D0295B" w:rsidP="00D0295B">
      <w:pPr>
        <w:pStyle w:val="Reftext"/>
        <w:rPr>
          <w:lang w:val="en-US"/>
        </w:rPr>
      </w:pPr>
      <w:r w:rsidRPr="00653129">
        <w:rPr>
          <w:lang w:val="en-US"/>
        </w:rPr>
        <w:t>2.</w:t>
      </w:r>
      <w:r w:rsidRPr="00653129">
        <w:rPr>
          <w:lang w:val="en-US"/>
        </w:rPr>
        <w:tab/>
        <w:t>CISPR 22 Fifth edition (2005-04): Information technology equipment – Radio disturbance characteristics – Limits and methods of measurement.</w:t>
      </w:r>
    </w:p>
    <w:p w14:paraId="6F34A16E" w14:textId="77777777" w:rsidR="00D0295B" w:rsidRPr="00C100E6" w:rsidRDefault="00D0295B" w:rsidP="00D0295B">
      <w:pPr>
        <w:pStyle w:val="Heading1"/>
        <w:rPr>
          <w:lang w:val="en-US" w:eastAsia="ja-JP"/>
        </w:rPr>
      </w:pPr>
      <w:bookmarkStart w:id="71" w:name="_Toc138238685"/>
      <w:bookmarkStart w:id="72" w:name="_Toc138238740"/>
      <w:r w:rsidRPr="00C100E6">
        <w:rPr>
          <w:lang w:val="en-US" w:eastAsia="ja-JP"/>
        </w:rPr>
        <w:t>4</w:t>
      </w:r>
      <w:r w:rsidRPr="00C100E6">
        <w:rPr>
          <w:lang w:val="en-US"/>
        </w:rPr>
        <w:tab/>
        <w:t>Derivation of the limits</w:t>
      </w:r>
      <w:bookmarkEnd w:id="71"/>
      <w:bookmarkEnd w:id="72"/>
    </w:p>
    <w:p w14:paraId="6F34A16F" w14:textId="77777777" w:rsidR="00D0295B" w:rsidRPr="00653129" w:rsidRDefault="00D0295B" w:rsidP="00D0295B">
      <w:pPr>
        <w:pStyle w:val="Heading2"/>
        <w:rPr>
          <w:lang w:val="en-US"/>
        </w:rPr>
      </w:pPr>
      <w:bookmarkStart w:id="73" w:name="_Toc138238686"/>
      <w:bookmarkStart w:id="74" w:name="_Toc138238741"/>
      <w:r w:rsidRPr="00653129">
        <w:rPr>
          <w:lang w:val="en-US"/>
        </w:rPr>
        <w:t>4.1</w:t>
      </w:r>
      <w:r w:rsidRPr="00653129">
        <w:rPr>
          <w:lang w:val="en-US"/>
        </w:rPr>
        <w:tab/>
        <w:t>Procedures</w:t>
      </w:r>
      <w:bookmarkEnd w:id="73"/>
      <w:bookmarkEnd w:id="74"/>
    </w:p>
    <w:p w14:paraId="6F34A170" w14:textId="77777777" w:rsidR="00D0295B" w:rsidRPr="00FE4DE5" w:rsidRDefault="00D0295B" w:rsidP="00D0295B">
      <w:pPr>
        <w:rPr>
          <w:lang w:val="en-US" w:eastAsia="ja-JP"/>
        </w:rPr>
      </w:pPr>
      <w:r w:rsidRPr="00FE4DE5">
        <w:rPr>
          <w:lang w:val="en-US" w:eastAsia="ja-JP"/>
        </w:rPr>
        <w:t xml:space="preserve">Firstly, preliminary derivation of the PLT limits was made on a theoretical basis using a simple house model equipped with a couple of </w:t>
      </w:r>
      <w:r>
        <w:rPr>
          <w:lang w:val="en-US" w:eastAsia="ja-JP"/>
        </w:rPr>
        <w:t>PLTs that is illustrated in Fig.</w:t>
      </w:r>
      <w:r w:rsidRPr="00FE4DE5">
        <w:rPr>
          <w:lang w:val="en-US" w:eastAsia="ja-JP"/>
        </w:rPr>
        <w:t xml:space="preserve"> 1. </w:t>
      </w:r>
    </w:p>
    <w:p w14:paraId="6F34A171" w14:textId="77777777" w:rsidR="00D0295B" w:rsidRPr="00FE4DE5" w:rsidRDefault="00D0295B" w:rsidP="00D0295B">
      <w:pPr>
        <w:rPr>
          <w:lang w:val="en-US" w:eastAsia="ja-JP"/>
        </w:rPr>
      </w:pPr>
      <w:r w:rsidRPr="00FE4DE5">
        <w:rPr>
          <w:lang w:val="en-US" w:eastAsia="ja-JP"/>
        </w:rPr>
        <w:lastRenderedPageBreak/>
        <w:t xml:space="preserve">Then, PLT modems complying with the above draft limits were produced by manufacturers for field experiments using actual dwelling houses. </w:t>
      </w:r>
    </w:p>
    <w:p w14:paraId="6F34A172" w14:textId="77777777" w:rsidR="00D0295B" w:rsidRPr="00FE4DE5" w:rsidRDefault="00D0295B" w:rsidP="00D0295B">
      <w:pPr>
        <w:rPr>
          <w:lang w:val="en-US" w:eastAsia="ja-JP"/>
        </w:rPr>
      </w:pPr>
      <w:r w:rsidRPr="00FE4DE5">
        <w:rPr>
          <w:lang w:val="en-US" w:eastAsia="ja-JP"/>
        </w:rPr>
        <w:t>Finally, measurements of leakage fields were performed outside the houses in which PLT modems were actually installed. The measurement results were compared with the ambient noise levels in order to determine the official PLT limits.</w:t>
      </w:r>
    </w:p>
    <w:p w14:paraId="6F34A173" w14:textId="77777777" w:rsidR="00D0295B" w:rsidRPr="00653129" w:rsidRDefault="00D0295B" w:rsidP="00D0295B">
      <w:pPr>
        <w:pStyle w:val="Heading2"/>
        <w:rPr>
          <w:lang w:val="en-US"/>
        </w:rPr>
      </w:pPr>
      <w:bookmarkStart w:id="75" w:name="_Toc138238687"/>
      <w:bookmarkStart w:id="76" w:name="_Toc138238742"/>
      <w:r w:rsidRPr="00653129">
        <w:rPr>
          <w:lang w:val="en-US"/>
        </w:rPr>
        <w:t>4.2</w:t>
      </w:r>
      <w:r w:rsidRPr="00653129">
        <w:rPr>
          <w:lang w:val="en-US"/>
        </w:rPr>
        <w:tab/>
        <w:t>PLT installation model and draft limits</w:t>
      </w:r>
      <w:bookmarkEnd w:id="75"/>
      <w:bookmarkEnd w:id="76"/>
    </w:p>
    <w:p w14:paraId="6F34A174" w14:textId="77777777" w:rsidR="00D0295B" w:rsidRPr="00FE4DE5" w:rsidRDefault="00D0295B" w:rsidP="00D0295B">
      <w:pPr>
        <w:rPr>
          <w:lang w:val="en-US"/>
        </w:rPr>
      </w:pPr>
      <w:r w:rsidRPr="00FE4DE5">
        <w:rPr>
          <w:lang w:val="en-US"/>
        </w:rPr>
        <w:t>A typical Japanese two-story house wa</w:t>
      </w:r>
      <w:r>
        <w:rPr>
          <w:lang w:val="en-US"/>
        </w:rPr>
        <w:t>s assumed as illustrated in Fig. </w:t>
      </w:r>
      <w:r w:rsidRPr="00FE4DE5">
        <w:rPr>
          <w:lang w:val="en-US"/>
        </w:rPr>
        <w:t xml:space="preserve">1. A PLT modem was placed on </w:t>
      </w:r>
      <w:r w:rsidRPr="00FE4DE5">
        <w:rPr>
          <w:lang w:val="en-US" w:eastAsia="ja-JP"/>
        </w:rPr>
        <w:t xml:space="preserve">a </w:t>
      </w:r>
      <w:r w:rsidRPr="00FE4DE5">
        <w:rPr>
          <w:lang w:val="en-US"/>
        </w:rPr>
        <w:t>horizontal power wire (20</w:t>
      </w:r>
      <w:r w:rsidRPr="005C0E02">
        <w:rPr>
          <w:lang w:val="en-US"/>
        </w:rPr>
        <w:t> </w:t>
      </w:r>
      <w:r w:rsidRPr="00FE4DE5">
        <w:rPr>
          <w:lang w:val="en-US"/>
        </w:rPr>
        <w:t>m in length) on each floor as well as on a vertical wire (5.6</w:t>
      </w:r>
      <w:r w:rsidRPr="005C0E02">
        <w:rPr>
          <w:lang w:val="en-US"/>
        </w:rPr>
        <w:t> </w:t>
      </w:r>
      <w:r w:rsidRPr="00FE4DE5">
        <w:rPr>
          <w:lang w:val="en-US"/>
        </w:rPr>
        <w:t>m</w:t>
      </w:r>
      <w:r w:rsidRPr="005C0E02">
        <w:rPr>
          <w:lang w:val="en-US"/>
        </w:rPr>
        <w:t> </w:t>
      </w:r>
      <w:r w:rsidRPr="00FE4DE5">
        <w:rPr>
          <w:lang w:val="en-US"/>
        </w:rPr>
        <w:t>in length) connecting the floors.</w:t>
      </w:r>
    </w:p>
    <w:p w14:paraId="6F34A175" w14:textId="77777777" w:rsidR="00D0295B" w:rsidRPr="00FE4DE5" w:rsidRDefault="00D0295B" w:rsidP="00D0295B">
      <w:pPr>
        <w:rPr>
          <w:lang w:val="en-US" w:eastAsia="ja-JP"/>
        </w:rPr>
      </w:pPr>
      <w:r w:rsidRPr="00FE4DE5">
        <w:rPr>
          <w:lang w:val="en-US" w:eastAsia="ja-JP"/>
        </w:rPr>
        <w:t>With reference to</w:t>
      </w:r>
      <w:r>
        <w:rPr>
          <w:lang w:val="en-US"/>
        </w:rPr>
        <w:t xml:space="preserve"> Fig.</w:t>
      </w:r>
      <w:r w:rsidRPr="00FE4DE5">
        <w:rPr>
          <w:lang w:val="en-US"/>
        </w:rPr>
        <w:t xml:space="preserve"> 1, the maximum allowable common-mode current on the mains wires, </w:t>
      </w:r>
      <w:proofErr w:type="spellStart"/>
      <w:r w:rsidRPr="00175820">
        <w:rPr>
          <w:i/>
          <w:iCs/>
          <w:lang w:val="en-US"/>
        </w:rPr>
        <w:t>I</w:t>
      </w:r>
      <w:r w:rsidRPr="0098022F">
        <w:rPr>
          <w:i/>
          <w:iCs/>
          <w:vertAlign w:val="subscript"/>
          <w:lang w:val="en-US"/>
        </w:rPr>
        <w:t>com</w:t>
      </w:r>
      <w:proofErr w:type="spellEnd"/>
      <w:r w:rsidRPr="00FE4DE5">
        <w:rPr>
          <w:lang w:val="en-US" w:eastAsia="ja-JP"/>
        </w:rPr>
        <w:t>(max)</w:t>
      </w:r>
      <w:r w:rsidRPr="00FE4DE5">
        <w:rPr>
          <w:lang w:val="en-US"/>
        </w:rPr>
        <w:t xml:space="preserve"> in dB</w:t>
      </w:r>
      <w:r>
        <w:rPr>
          <w:lang w:val="en-US"/>
        </w:rPr>
        <w:t>(</w:t>
      </w:r>
      <w:r w:rsidRPr="00FE4DE5">
        <w:rPr>
          <w:lang w:val="en-US"/>
        </w:rPr>
        <w:t>µA</w:t>
      </w:r>
      <w:r>
        <w:rPr>
          <w:lang w:val="en-US"/>
        </w:rPr>
        <w:t>)</w:t>
      </w:r>
      <w:r w:rsidRPr="00FE4DE5">
        <w:rPr>
          <w:lang w:val="en-US"/>
        </w:rPr>
        <w:t xml:space="preserve">, could be derived from </w:t>
      </w:r>
      <w:r w:rsidRPr="006545F4">
        <w:rPr>
          <w:lang w:val="en-US"/>
        </w:rPr>
        <w:t>equation </w:t>
      </w:r>
      <w:r w:rsidRPr="00FE4DE5">
        <w:rPr>
          <w:lang w:val="en-US"/>
        </w:rPr>
        <w:t>(1)</w:t>
      </w:r>
      <w:r>
        <w:rPr>
          <w:lang w:val="en-US"/>
        </w:rPr>
        <w:t>:</w:t>
      </w:r>
    </w:p>
    <w:p w14:paraId="6F34A176" w14:textId="77777777" w:rsidR="00D0295B" w:rsidRDefault="00D0295B" w:rsidP="00D0295B">
      <w:pPr>
        <w:pStyle w:val="Blanc"/>
      </w:pPr>
    </w:p>
    <w:p w14:paraId="6F34A177" w14:textId="77777777" w:rsidR="00D0295B" w:rsidRPr="00ED6ADC" w:rsidRDefault="00D0295B" w:rsidP="00D0295B">
      <w:pPr>
        <w:pStyle w:val="Equation"/>
        <w:rPr>
          <w:lang w:val="pt-BR"/>
        </w:rPr>
      </w:pPr>
      <w:r w:rsidRPr="005C0E02">
        <w:rPr>
          <w:b/>
          <w:bCs/>
          <w:i/>
          <w:iCs/>
          <w:lang w:val="en-US"/>
        </w:rPr>
        <w:tab/>
      </w:r>
      <w:r w:rsidRPr="005C0E02">
        <w:rPr>
          <w:b/>
          <w:bCs/>
          <w:i/>
          <w:iCs/>
          <w:lang w:val="en-US"/>
        </w:rPr>
        <w:tab/>
      </w:r>
      <w:r w:rsidRPr="00175820">
        <w:rPr>
          <w:i/>
          <w:iCs/>
          <w:lang w:val="pt-BR"/>
        </w:rPr>
        <w:t>I</w:t>
      </w:r>
      <w:r w:rsidRPr="0098022F">
        <w:rPr>
          <w:i/>
          <w:iCs/>
          <w:vertAlign w:val="subscript"/>
          <w:lang w:val="pt-BR"/>
        </w:rPr>
        <w:t>com</w:t>
      </w:r>
      <w:r w:rsidRPr="00ED6ADC">
        <w:rPr>
          <w:lang w:val="pt-BR" w:eastAsia="ja-JP"/>
        </w:rPr>
        <w:t>(max)</w:t>
      </w:r>
      <w:r w:rsidRPr="00ED6ADC">
        <w:rPr>
          <w:lang w:val="pt-BR"/>
        </w:rPr>
        <w:t xml:space="preserve"> </w:t>
      </w:r>
      <w:r w:rsidRPr="00ED6ADC">
        <w:rPr>
          <w:b/>
          <w:bCs/>
          <w:i/>
          <w:iCs/>
          <w:lang w:val="pt-BR"/>
        </w:rPr>
        <w:t xml:space="preserve"> = </w:t>
      </w:r>
      <w:r w:rsidRPr="00175820">
        <w:rPr>
          <w:i/>
          <w:iCs/>
          <w:lang w:val="pt-BR"/>
        </w:rPr>
        <w:t>Ep</w:t>
      </w:r>
      <w:r w:rsidRPr="00ED6ADC">
        <w:rPr>
          <w:b/>
          <w:bCs/>
          <w:i/>
          <w:iCs/>
          <w:lang w:val="pt-BR"/>
        </w:rPr>
        <w:t xml:space="preserve"> +</w:t>
      </w:r>
      <w:r w:rsidRPr="00175820">
        <w:rPr>
          <w:i/>
          <w:iCs/>
          <w:lang w:val="pt-BR"/>
        </w:rPr>
        <w:t xml:space="preserve"> L</w:t>
      </w:r>
      <w:r w:rsidRPr="00175820">
        <w:rPr>
          <w:lang w:val="pt-BR"/>
        </w:rPr>
        <w:t xml:space="preserve"> </w:t>
      </w:r>
      <w:r w:rsidRPr="00ED6ADC">
        <w:rPr>
          <w:b/>
          <w:bCs/>
          <w:i/>
          <w:iCs/>
          <w:lang w:val="pt-BR"/>
        </w:rPr>
        <w:t>+</w:t>
      </w:r>
      <w:r w:rsidRPr="00175820">
        <w:rPr>
          <w:i/>
          <w:iCs/>
          <w:lang w:val="pt-BR"/>
        </w:rPr>
        <w:t xml:space="preserve"> A</w:t>
      </w:r>
      <w:r w:rsidRPr="00175820">
        <w:rPr>
          <w:lang w:val="pt-BR"/>
        </w:rPr>
        <w:t xml:space="preserve"> </w:t>
      </w:r>
      <w:r w:rsidRPr="00175820">
        <w:rPr>
          <w:rFonts w:ascii="Symbol" w:hAnsi="Symbol"/>
          <w:lang w:val="en-US" w:eastAsia="ja-JP"/>
        </w:rPr>
        <w:t></w:t>
      </w:r>
      <w:r w:rsidRPr="00175820">
        <w:rPr>
          <w:lang w:val="pt-BR" w:eastAsia="ja-JP"/>
        </w:rPr>
        <w:t xml:space="preserve"> </w:t>
      </w:r>
      <w:r w:rsidRPr="00175820">
        <w:rPr>
          <w:lang w:val="pt-BR"/>
        </w:rPr>
        <w:t xml:space="preserve">Z </w:t>
      </w:r>
      <w:r w:rsidRPr="00175820">
        <w:rPr>
          <w:i/>
          <w:iCs/>
          <w:lang w:val="pt-BR"/>
        </w:rPr>
        <w:t>+ K</w:t>
      </w:r>
      <w:r>
        <w:rPr>
          <w:lang w:val="pt-BR"/>
        </w:rPr>
        <w:t>                </w:t>
      </w:r>
      <w:r w:rsidRPr="00ED6ADC">
        <w:rPr>
          <w:lang w:val="pt-BR"/>
        </w:rPr>
        <w:t>(dB</w:t>
      </w:r>
      <w:r>
        <w:rPr>
          <w:lang w:val="pt-BR"/>
        </w:rPr>
        <w:t>(</w:t>
      </w:r>
      <w:r w:rsidRPr="00ED6ADC">
        <w:rPr>
          <w:lang w:val="pt-BR"/>
        </w:rPr>
        <w:t>µA)</w:t>
      </w:r>
      <w:r>
        <w:rPr>
          <w:lang w:val="pt-BR"/>
        </w:rPr>
        <w:t>)</w:t>
      </w:r>
      <w:r w:rsidRPr="00ED6ADC">
        <w:rPr>
          <w:lang w:val="pt-BR"/>
        </w:rPr>
        <w:tab/>
        <w:t>(1)</w:t>
      </w:r>
    </w:p>
    <w:p w14:paraId="6F34A178" w14:textId="77777777" w:rsidR="00D0295B" w:rsidRDefault="00D0295B" w:rsidP="00D0295B">
      <w:pPr>
        <w:pStyle w:val="Blanc"/>
      </w:pPr>
    </w:p>
    <w:p w14:paraId="6F34A179" w14:textId="77777777" w:rsidR="00D0295B" w:rsidRPr="00FE4DE5" w:rsidRDefault="00D0295B" w:rsidP="00D0295B">
      <w:pPr>
        <w:rPr>
          <w:lang w:val="en-US"/>
        </w:rPr>
      </w:pPr>
      <w:r w:rsidRPr="00FE4DE5">
        <w:rPr>
          <w:lang w:val="en-US"/>
        </w:rPr>
        <w:t>for the quasi-peak value, where</w:t>
      </w:r>
      <w:r>
        <w:rPr>
          <w:lang w:val="en-US"/>
        </w:rPr>
        <w:t>:</w:t>
      </w:r>
    </w:p>
    <w:p w14:paraId="6F34A17A" w14:textId="77777777" w:rsidR="00D0295B" w:rsidRPr="00FE4DE5" w:rsidRDefault="00D0295B" w:rsidP="00D0295B">
      <w:pPr>
        <w:pStyle w:val="Equationlegend"/>
        <w:spacing w:beforeLines="50" w:before="120"/>
        <w:rPr>
          <w:lang w:eastAsia="ja-JP"/>
        </w:rPr>
      </w:pPr>
      <w:r w:rsidRPr="005C0E02">
        <w:rPr>
          <w:b/>
          <w:bCs/>
          <w:i/>
          <w:iCs/>
        </w:rPr>
        <w:tab/>
      </w:r>
      <w:r w:rsidRPr="00175820">
        <w:rPr>
          <w:i/>
          <w:iCs/>
        </w:rPr>
        <w:t>Ep</w:t>
      </w:r>
      <w:r w:rsidRPr="0098022F">
        <w:t>:</w:t>
      </w:r>
      <w:r w:rsidRPr="00175820">
        <w:t xml:space="preserve"> </w:t>
      </w:r>
      <w:r w:rsidRPr="005C0E02">
        <w:tab/>
      </w:r>
      <w:r w:rsidRPr="00FE4DE5">
        <w:t xml:space="preserve">permissible </w:t>
      </w:r>
      <w:proofErr w:type="spellStart"/>
      <w:r w:rsidRPr="00FE4DE5">
        <w:t>r</w:t>
      </w:r>
      <w:r>
        <w:t>.</w:t>
      </w:r>
      <w:r w:rsidRPr="00FE4DE5">
        <w:t>m</w:t>
      </w:r>
      <w:r>
        <w:t>.</w:t>
      </w:r>
      <w:r w:rsidRPr="00FE4DE5">
        <w:t>s</w:t>
      </w:r>
      <w:r>
        <w:t>.</w:t>
      </w:r>
      <w:proofErr w:type="spellEnd"/>
      <w:r w:rsidRPr="00FE4DE5">
        <w:t xml:space="preserve"> strength of the leakage field at </w:t>
      </w:r>
      <w:proofErr w:type="spellStart"/>
      <w:r w:rsidRPr="00FE4DE5">
        <w:t>neighbouring</w:t>
      </w:r>
      <w:proofErr w:type="spellEnd"/>
      <w:r w:rsidRPr="00FE4DE5">
        <w:t xml:space="preserve"> houses </w:t>
      </w:r>
      <w:r>
        <w:t>(</w:t>
      </w:r>
      <w:r w:rsidRPr="00FE4DE5">
        <w:t>dB</w:t>
      </w:r>
      <w:r>
        <w:t>(</w:t>
      </w:r>
      <w:r w:rsidRPr="00FE4DE5">
        <w:t>µV/m</w:t>
      </w:r>
      <w:r>
        <w:t>))</w:t>
      </w:r>
    </w:p>
    <w:p w14:paraId="6F34A17B" w14:textId="77777777" w:rsidR="00D0295B" w:rsidRPr="00FE4DE5" w:rsidRDefault="00D0295B" w:rsidP="00D0295B">
      <w:pPr>
        <w:pStyle w:val="Equationlegend"/>
        <w:rPr>
          <w:lang w:eastAsia="ja-JP"/>
        </w:rPr>
      </w:pPr>
      <w:r>
        <w:rPr>
          <w:lang w:eastAsia="ja-JP"/>
        </w:rPr>
        <w:tab/>
      </w:r>
      <w:r>
        <w:rPr>
          <w:lang w:eastAsia="ja-JP"/>
        </w:rPr>
        <w:tab/>
      </w:r>
      <w:r w:rsidRPr="00FE4DE5">
        <w:rPr>
          <w:lang w:eastAsia="ja-JP"/>
        </w:rPr>
        <w:t xml:space="preserve">It was decided </w:t>
      </w:r>
      <w:r w:rsidRPr="00FE4DE5">
        <w:t xml:space="preserve">that the leakage field around a house installed with PLTs, </w:t>
      </w:r>
      <w:r w:rsidRPr="00175820">
        <w:rPr>
          <w:i/>
          <w:iCs/>
        </w:rPr>
        <w:t>Ep</w:t>
      </w:r>
      <w:r w:rsidRPr="00FE4DE5">
        <w:t>, should be reduced to the ambient noise levels.</w:t>
      </w:r>
      <w:r w:rsidRPr="00FE4DE5">
        <w:rPr>
          <w:lang w:eastAsia="ja-JP"/>
        </w:rPr>
        <w:t xml:space="preserve"> The draft limits were derived referring to the noise levels described in </w:t>
      </w:r>
      <w:r w:rsidRPr="00FE4DE5">
        <w:t>Recommendation ITU-R P.372-8</w:t>
      </w:r>
      <w:r w:rsidRPr="00FE4DE5">
        <w:rPr>
          <w:lang w:eastAsia="ja-JP"/>
        </w:rPr>
        <w:t>.</w:t>
      </w:r>
    </w:p>
    <w:p w14:paraId="6F34A17C" w14:textId="77777777" w:rsidR="00D0295B" w:rsidRPr="00FE4DE5" w:rsidRDefault="00D0295B" w:rsidP="00D0295B">
      <w:pPr>
        <w:pStyle w:val="Equationlegend"/>
        <w:spacing w:beforeLines="50" w:before="120"/>
        <w:rPr>
          <w:lang w:eastAsia="ja-JP"/>
        </w:rPr>
      </w:pPr>
      <w:r w:rsidRPr="005C0E02">
        <w:rPr>
          <w:b/>
          <w:bCs/>
          <w:i/>
          <w:iCs/>
        </w:rPr>
        <w:tab/>
      </w:r>
      <w:r w:rsidRPr="00175820">
        <w:rPr>
          <w:i/>
          <w:iCs/>
        </w:rPr>
        <w:t>L</w:t>
      </w:r>
      <w:r w:rsidRPr="0098022F">
        <w:t>:</w:t>
      </w:r>
      <w:r w:rsidRPr="00175820">
        <w:t xml:space="preserve"> </w:t>
      </w:r>
      <w:r w:rsidRPr="005C0E02">
        <w:tab/>
      </w:r>
      <w:r w:rsidRPr="00FE4DE5">
        <w:t xml:space="preserve">propagation attenuation of the </w:t>
      </w:r>
      <w:r w:rsidRPr="00FE4DE5">
        <w:rPr>
          <w:lang w:eastAsia="ja-JP"/>
        </w:rPr>
        <w:t xml:space="preserve">leakage </w:t>
      </w:r>
      <w:r w:rsidRPr="00FE4DE5">
        <w:t>field</w:t>
      </w:r>
      <w:r>
        <w:t xml:space="preserve"> (</w:t>
      </w:r>
      <w:r w:rsidRPr="00FE4DE5">
        <w:t>dB</w:t>
      </w:r>
      <w:r>
        <w:t>)</w:t>
      </w:r>
    </w:p>
    <w:p w14:paraId="6F34A17D" w14:textId="77777777" w:rsidR="00D0295B" w:rsidRPr="00FE4DE5" w:rsidRDefault="00D0295B" w:rsidP="00D0295B">
      <w:pPr>
        <w:pStyle w:val="Equationlegend"/>
        <w:spacing w:beforeLines="50" w:before="120"/>
        <w:rPr>
          <w:lang w:eastAsia="ja-JP"/>
        </w:rPr>
      </w:pPr>
      <w:r w:rsidRPr="005C0E02">
        <w:rPr>
          <w:lang w:eastAsia="ja-JP"/>
        </w:rPr>
        <w:tab/>
      </w:r>
      <w:r w:rsidRPr="005C0E02">
        <w:rPr>
          <w:lang w:eastAsia="ja-JP"/>
        </w:rPr>
        <w:tab/>
      </w:r>
      <w:r w:rsidRPr="00FE4DE5">
        <w:rPr>
          <w:lang w:eastAsia="ja-JP"/>
        </w:rPr>
        <w:t>The values were estimated by numerical analysis using a</w:t>
      </w:r>
      <w:r>
        <w:rPr>
          <w:lang w:eastAsia="ja-JP"/>
        </w:rPr>
        <w:t>n</w:t>
      </w:r>
      <w:r w:rsidRPr="00FE4DE5">
        <w:rPr>
          <w:lang w:eastAsia="ja-JP"/>
        </w:rPr>
        <w:t xml:space="preserve"> MoM code that was carried out for various ground conditions and wire installation conditions.</w:t>
      </w:r>
    </w:p>
    <w:p w14:paraId="6F34A17E" w14:textId="77777777" w:rsidR="00D0295B" w:rsidRPr="00FE4DE5" w:rsidRDefault="00D0295B" w:rsidP="00D0295B">
      <w:pPr>
        <w:pStyle w:val="Equationlegend"/>
        <w:spacing w:beforeLines="50" w:before="120"/>
        <w:rPr>
          <w:lang w:eastAsia="ja-JP"/>
        </w:rPr>
      </w:pPr>
      <w:r w:rsidRPr="005C0E02">
        <w:rPr>
          <w:b/>
          <w:bCs/>
          <w:i/>
          <w:iCs/>
        </w:rPr>
        <w:tab/>
      </w:r>
      <w:r w:rsidRPr="00175820">
        <w:rPr>
          <w:i/>
          <w:iCs/>
        </w:rPr>
        <w:t>A</w:t>
      </w:r>
      <w:r w:rsidRPr="0098022F">
        <w:t>:</w:t>
      </w:r>
      <w:r w:rsidRPr="00175820">
        <w:t xml:space="preserve"> </w:t>
      </w:r>
      <w:r w:rsidRPr="005C0E02">
        <w:tab/>
      </w:r>
      <w:r w:rsidRPr="00FE4DE5">
        <w:t xml:space="preserve">attenuation caused by the walls and roofs of a house equipped with PLTs </w:t>
      </w:r>
      <w:r>
        <w:t>(</w:t>
      </w:r>
      <w:r w:rsidRPr="00FE4DE5">
        <w:t>dB</w:t>
      </w:r>
      <w:r>
        <w:t>)</w:t>
      </w:r>
    </w:p>
    <w:p w14:paraId="6F34A17F" w14:textId="77777777" w:rsidR="00D0295B" w:rsidRPr="00FE4DE5" w:rsidRDefault="00D0295B" w:rsidP="00D0295B">
      <w:pPr>
        <w:pStyle w:val="Equationlegend"/>
        <w:spacing w:beforeLines="50" w:before="120"/>
        <w:rPr>
          <w:lang w:eastAsia="ja-JP"/>
        </w:rPr>
      </w:pPr>
      <w:r w:rsidRPr="005C0E02">
        <w:rPr>
          <w:lang w:eastAsia="ja-JP"/>
        </w:rPr>
        <w:tab/>
      </w:r>
      <w:r w:rsidRPr="005C0E02">
        <w:rPr>
          <w:lang w:eastAsia="ja-JP"/>
        </w:rPr>
        <w:tab/>
      </w:r>
      <w:r w:rsidRPr="00FE4DE5">
        <w:rPr>
          <w:lang w:eastAsia="ja-JP"/>
        </w:rPr>
        <w:t>The values were estimated by numerical analysis using a</w:t>
      </w:r>
      <w:r>
        <w:rPr>
          <w:lang w:eastAsia="ja-JP"/>
        </w:rPr>
        <w:t>n</w:t>
      </w:r>
      <w:r w:rsidRPr="00FE4DE5">
        <w:rPr>
          <w:lang w:eastAsia="ja-JP"/>
        </w:rPr>
        <w:t xml:space="preserve"> FDTD code that was carried out </w:t>
      </w:r>
      <w:r w:rsidRPr="00FE4DE5">
        <w:t>for a wood</w:t>
      </w:r>
      <w:r w:rsidRPr="00FE4DE5">
        <w:rPr>
          <w:lang w:eastAsia="ja-JP"/>
        </w:rPr>
        <w:t>en</w:t>
      </w:r>
      <w:r w:rsidRPr="00FE4DE5">
        <w:t xml:space="preserve"> house as well as for a reinforced concrete house</w:t>
      </w:r>
      <w:r w:rsidRPr="00FE4DE5">
        <w:rPr>
          <w:lang w:eastAsia="ja-JP"/>
        </w:rPr>
        <w:t>.</w:t>
      </w:r>
    </w:p>
    <w:p w14:paraId="6F34A180" w14:textId="77777777" w:rsidR="00D0295B" w:rsidRPr="00FE4DE5" w:rsidRDefault="00D0295B" w:rsidP="00D0295B">
      <w:pPr>
        <w:pStyle w:val="Equationlegend"/>
        <w:spacing w:beforeLines="50" w:before="120"/>
        <w:rPr>
          <w:lang w:eastAsia="ja-JP"/>
        </w:rPr>
      </w:pPr>
      <w:r w:rsidRPr="005C0E02">
        <w:rPr>
          <w:b/>
          <w:bCs/>
          <w:i/>
          <w:iCs/>
        </w:rPr>
        <w:tab/>
      </w:r>
      <w:r w:rsidRPr="00175820">
        <w:rPr>
          <w:i/>
          <w:iCs/>
        </w:rPr>
        <w:t>Z</w:t>
      </w:r>
      <w:r w:rsidRPr="0098022F">
        <w:t>:</w:t>
      </w:r>
      <w:r w:rsidRPr="00175820">
        <w:t xml:space="preserve"> </w:t>
      </w:r>
      <w:r w:rsidRPr="005C0E02">
        <w:tab/>
      </w:r>
      <w:r w:rsidRPr="00FE4DE5">
        <w:t>conversion factor from the PLT common-mode current to the EM field generated</w:t>
      </w:r>
      <w:r w:rsidRPr="00FE4DE5">
        <w:rPr>
          <w:lang w:eastAsia="ja-JP"/>
        </w:rPr>
        <w:t xml:space="preserve"> at a specified distance </w:t>
      </w:r>
      <w:r w:rsidRPr="00175820">
        <w:rPr>
          <w:i/>
          <w:iCs/>
          <w:lang w:eastAsia="ja-JP"/>
        </w:rPr>
        <w:t>R</w:t>
      </w:r>
      <w:r>
        <w:t xml:space="preserve"> (</w:t>
      </w:r>
      <w:r w:rsidRPr="00FE4DE5">
        <w:t>dB(</w:t>
      </w:r>
      <w:r>
        <w:sym w:font="Symbol" w:char="F057"/>
      </w:r>
      <w:r w:rsidRPr="00FE4DE5">
        <w:t>/m)</w:t>
      </w:r>
      <w:r>
        <w:t>)</w:t>
      </w:r>
    </w:p>
    <w:p w14:paraId="6F34A181" w14:textId="77777777" w:rsidR="00D0295B" w:rsidRPr="00FE4DE5" w:rsidRDefault="00D0295B" w:rsidP="00D0295B">
      <w:pPr>
        <w:pStyle w:val="Equationlegend"/>
        <w:spacing w:beforeLines="50" w:before="120"/>
        <w:rPr>
          <w:color w:val="000000"/>
          <w:lang w:eastAsia="ja-JP"/>
        </w:rPr>
      </w:pPr>
      <w:r w:rsidRPr="005C0E02">
        <w:rPr>
          <w:lang w:eastAsia="ja-JP"/>
        </w:rPr>
        <w:tab/>
      </w:r>
      <w:r w:rsidRPr="005C0E02">
        <w:rPr>
          <w:lang w:eastAsia="ja-JP"/>
        </w:rPr>
        <w:tab/>
      </w:r>
      <w:r w:rsidRPr="00FE4DE5">
        <w:rPr>
          <w:lang w:eastAsia="ja-JP"/>
        </w:rPr>
        <w:t>The values were estimated by numerical analysis using a</w:t>
      </w:r>
      <w:r>
        <w:rPr>
          <w:lang w:eastAsia="ja-JP"/>
        </w:rPr>
        <w:t>n</w:t>
      </w:r>
      <w:r w:rsidRPr="00FE4DE5">
        <w:rPr>
          <w:lang w:eastAsia="ja-JP"/>
        </w:rPr>
        <w:t xml:space="preserve"> MoM code that was carried o</w:t>
      </w:r>
      <w:r w:rsidRPr="00FE4DE5">
        <w:rPr>
          <w:color w:val="000000"/>
          <w:lang w:eastAsia="ja-JP"/>
        </w:rPr>
        <w:t>ut for various ground conditions and wire installation conditions.</w:t>
      </w:r>
    </w:p>
    <w:p w14:paraId="6F34A182" w14:textId="77777777" w:rsidR="00D0295B" w:rsidRPr="00FE4DE5" w:rsidRDefault="00D0295B" w:rsidP="00D0295B">
      <w:pPr>
        <w:pStyle w:val="Equationlegend"/>
        <w:spacing w:before="50"/>
        <w:rPr>
          <w:lang w:eastAsia="ja-JP"/>
        </w:rPr>
      </w:pPr>
      <w:r w:rsidRPr="005C0E02">
        <w:rPr>
          <w:b/>
          <w:bCs/>
          <w:i/>
          <w:iCs/>
          <w:color w:val="000000"/>
        </w:rPr>
        <w:tab/>
      </w:r>
      <w:r w:rsidRPr="00175820">
        <w:rPr>
          <w:i/>
          <w:iCs/>
          <w:color w:val="000000"/>
        </w:rPr>
        <w:t>K</w:t>
      </w:r>
      <w:r w:rsidRPr="0098022F">
        <w:t>:</w:t>
      </w:r>
      <w:r w:rsidRPr="00175820">
        <w:rPr>
          <w:color w:val="000000"/>
        </w:rPr>
        <w:t xml:space="preserve"> </w:t>
      </w:r>
      <w:r w:rsidRPr="005C0E02">
        <w:rPr>
          <w:color w:val="000000"/>
        </w:rPr>
        <w:tab/>
      </w:r>
      <w:r w:rsidRPr="00FE4DE5">
        <w:rPr>
          <w:color w:val="000000"/>
        </w:rPr>
        <w:t xml:space="preserve">conversion factor from the </w:t>
      </w:r>
      <w:proofErr w:type="spellStart"/>
      <w:r w:rsidRPr="00FE4DE5">
        <w:rPr>
          <w:color w:val="000000"/>
        </w:rPr>
        <w:t>r</w:t>
      </w:r>
      <w:r>
        <w:rPr>
          <w:color w:val="000000"/>
        </w:rPr>
        <w:t>.</w:t>
      </w:r>
      <w:r w:rsidRPr="00FE4DE5">
        <w:rPr>
          <w:color w:val="000000"/>
        </w:rPr>
        <w:t>m</w:t>
      </w:r>
      <w:r>
        <w:rPr>
          <w:color w:val="000000"/>
        </w:rPr>
        <w:t>.</w:t>
      </w:r>
      <w:r w:rsidRPr="00FE4DE5">
        <w:rPr>
          <w:color w:val="000000"/>
        </w:rPr>
        <w:t>s</w:t>
      </w:r>
      <w:r>
        <w:rPr>
          <w:color w:val="000000"/>
        </w:rPr>
        <w:t>.</w:t>
      </w:r>
      <w:proofErr w:type="spellEnd"/>
      <w:r w:rsidRPr="00FE4DE5">
        <w:rPr>
          <w:color w:val="000000"/>
        </w:rPr>
        <w:t xml:space="preserve"> value of the current to the quasi-peak </w:t>
      </w:r>
      <w:r w:rsidRPr="00FE4DE5">
        <w:rPr>
          <w:lang w:eastAsia="ja-JP"/>
        </w:rPr>
        <w:t>value</w:t>
      </w:r>
      <w:r>
        <w:t xml:space="preserve"> (</w:t>
      </w:r>
      <w:r w:rsidRPr="00FE4DE5">
        <w:t>dB</w:t>
      </w:r>
      <w:r>
        <w:t>)</w:t>
      </w:r>
    </w:p>
    <w:p w14:paraId="6F34A183" w14:textId="77777777" w:rsidR="00D0295B" w:rsidRPr="00DE2D6A" w:rsidRDefault="00D0295B" w:rsidP="00D0295B">
      <w:pPr>
        <w:pStyle w:val="Equationlegend"/>
        <w:rPr>
          <w:lang w:eastAsia="ja-JP"/>
        </w:rPr>
      </w:pPr>
      <w:r>
        <w:tab/>
      </w:r>
      <w:r>
        <w:tab/>
      </w:r>
      <w:r w:rsidRPr="00FE4DE5">
        <w:t>The</w:t>
      </w:r>
      <w:r w:rsidRPr="00DE2D6A">
        <w:t xml:space="preserve"> ratio of the quasi-peak to </w:t>
      </w:r>
      <w:proofErr w:type="spellStart"/>
      <w:r w:rsidRPr="00DE2D6A">
        <w:t>r</w:t>
      </w:r>
      <w:r>
        <w:t>.</w:t>
      </w:r>
      <w:r w:rsidRPr="00DE2D6A">
        <w:t>m</w:t>
      </w:r>
      <w:r>
        <w:t>.</w:t>
      </w:r>
      <w:r w:rsidRPr="00DE2D6A">
        <w:t>s</w:t>
      </w:r>
      <w:r>
        <w:t>.</w:t>
      </w:r>
      <w:proofErr w:type="spellEnd"/>
      <w:r w:rsidRPr="00DE2D6A">
        <w:t xml:space="preserve"> values was assumed to be 10 </w:t>
      </w:r>
      <w:proofErr w:type="spellStart"/>
      <w:r w:rsidRPr="00DE2D6A">
        <w:t>dB.</w:t>
      </w:r>
      <w:proofErr w:type="spellEnd"/>
    </w:p>
    <w:p w14:paraId="6F34A184" w14:textId="77777777" w:rsidR="00D0295B" w:rsidRPr="00FE4DE5" w:rsidRDefault="00D0295B" w:rsidP="00D0295B">
      <w:pPr>
        <w:pStyle w:val="Equationlegend"/>
        <w:rPr>
          <w:color w:val="000000"/>
          <w:lang w:eastAsia="ja-JP"/>
        </w:rPr>
      </w:pPr>
      <w:r w:rsidRPr="005C0E02">
        <w:rPr>
          <w:b/>
          <w:bCs/>
          <w:i/>
          <w:iCs/>
          <w:color w:val="000000"/>
        </w:rPr>
        <w:tab/>
      </w:r>
      <w:r w:rsidRPr="00175820">
        <w:rPr>
          <w:i/>
          <w:iCs/>
          <w:color w:val="000000"/>
        </w:rPr>
        <w:t>R</w:t>
      </w:r>
      <w:r w:rsidRPr="0098022F">
        <w:t>:</w:t>
      </w:r>
      <w:r w:rsidRPr="00175820">
        <w:rPr>
          <w:color w:val="000000"/>
        </w:rPr>
        <w:t xml:space="preserve"> </w:t>
      </w:r>
      <w:r w:rsidRPr="005C0E02">
        <w:rPr>
          <w:color w:val="000000"/>
        </w:rPr>
        <w:tab/>
      </w:r>
      <w:r w:rsidRPr="00FE4DE5">
        <w:rPr>
          <w:color w:val="000000"/>
        </w:rPr>
        <w:t xml:space="preserve">separation distance (m) of a </w:t>
      </w:r>
      <w:proofErr w:type="spellStart"/>
      <w:r w:rsidRPr="00FE4DE5">
        <w:rPr>
          <w:color w:val="000000"/>
        </w:rPr>
        <w:t>neighbouring</w:t>
      </w:r>
      <w:proofErr w:type="spellEnd"/>
      <w:r w:rsidRPr="00FE4DE5">
        <w:rPr>
          <w:color w:val="000000"/>
        </w:rPr>
        <w:t xml:space="preserve"> house from the house equipped with PLT</w:t>
      </w:r>
      <w:r w:rsidRPr="00FE4DE5">
        <w:rPr>
          <w:color w:val="000000"/>
          <w:lang w:eastAsia="ja-JP"/>
        </w:rPr>
        <w:t>s</w:t>
      </w:r>
      <w:r w:rsidRPr="00FE4DE5">
        <w:rPr>
          <w:color w:val="000000"/>
        </w:rPr>
        <w:t>, which was set to be 10 m for business areas and 30 m for rural areas.</w:t>
      </w:r>
    </w:p>
    <w:p w14:paraId="6F34A185" w14:textId="77777777" w:rsidR="00D0295B" w:rsidRPr="00FE4DE5" w:rsidRDefault="00D0295B" w:rsidP="00D0295B">
      <w:pPr>
        <w:rPr>
          <w:lang w:val="en-US" w:eastAsia="ja-JP"/>
        </w:rPr>
      </w:pPr>
      <w:r w:rsidRPr="00FE4DE5">
        <w:rPr>
          <w:lang w:val="en-US" w:eastAsia="ja-JP"/>
        </w:rPr>
        <w:t xml:space="preserve">From </w:t>
      </w:r>
      <w:r w:rsidRPr="006545F4">
        <w:rPr>
          <w:lang w:val="en-US" w:eastAsia="ja-JP"/>
        </w:rPr>
        <w:t>equation </w:t>
      </w:r>
      <w:r w:rsidRPr="00FE4DE5">
        <w:rPr>
          <w:lang w:val="en-US" w:eastAsia="ja-JP"/>
        </w:rPr>
        <w:t>(1) with the various parameter values described above, the draft limits were derived for the PLT common-mode current, that is</w:t>
      </w:r>
      <w:r>
        <w:rPr>
          <w:lang w:val="en-US" w:eastAsia="ja-JP"/>
        </w:rPr>
        <w:t>:</w:t>
      </w:r>
    </w:p>
    <w:p w14:paraId="6F34A186" w14:textId="77777777" w:rsidR="00D0295B" w:rsidRDefault="00D0295B" w:rsidP="00D0295B">
      <w:pPr>
        <w:pStyle w:val="Blanc"/>
      </w:pPr>
    </w:p>
    <w:p w14:paraId="6F34A187" w14:textId="77777777" w:rsidR="00D0295B" w:rsidRPr="00FE4DE5" w:rsidRDefault="00D0295B" w:rsidP="00D0295B">
      <w:pPr>
        <w:pStyle w:val="Equation"/>
        <w:rPr>
          <w:lang w:val="en-US" w:eastAsia="ja-JP"/>
        </w:rPr>
      </w:pPr>
      <w:r w:rsidRPr="005C0E02">
        <w:rPr>
          <w:lang w:val="en-US" w:eastAsia="ja-JP"/>
        </w:rPr>
        <w:tab/>
      </w:r>
      <w:r w:rsidRPr="005C0E02">
        <w:rPr>
          <w:lang w:val="en-US" w:eastAsia="ja-JP"/>
        </w:rPr>
        <w:tab/>
      </w:r>
      <w:proofErr w:type="spellStart"/>
      <w:r w:rsidRPr="00FE4DE5">
        <w:rPr>
          <w:i/>
          <w:iCs/>
          <w:lang w:val="en-US" w:eastAsia="ja-JP"/>
        </w:rPr>
        <w:t>I</w:t>
      </w:r>
      <w:r w:rsidRPr="00FE4DE5">
        <w:rPr>
          <w:i/>
          <w:iCs/>
          <w:vertAlign w:val="subscript"/>
          <w:lang w:val="en-US" w:eastAsia="ja-JP"/>
        </w:rPr>
        <w:t>com</w:t>
      </w:r>
      <w:proofErr w:type="spellEnd"/>
      <w:r w:rsidRPr="00FE4DE5">
        <w:rPr>
          <w:lang w:val="en-US" w:eastAsia="ja-JP"/>
        </w:rPr>
        <w:t>(max) = 30 dB</w:t>
      </w:r>
      <w:r>
        <w:rPr>
          <w:lang w:val="en-US" w:eastAsia="ja-JP"/>
        </w:rPr>
        <w:t>(</w:t>
      </w:r>
      <w:r w:rsidRPr="00FE4DE5">
        <w:rPr>
          <w:lang w:val="en-US" w:eastAsia="ja-JP"/>
        </w:rPr>
        <w:t>µA</w:t>
      </w:r>
      <w:r>
        <w:rPr>
          <w:lang w:val="en-US" w:eastAsia="ja-JP"/>
        </w:rPr>
        <w:t>)</w:t>
      </w:r>
    </w:p>
    <w:p w14:paraId="6F34A188" w14:textId="77777777" w:rsidR="00D0295B" w:rsidRPr="00653129" w:rsidRDefault="00D0295B" w:rsidP="00D0295B">
      <w:pPr>
        <w:pStyle w:val="FigureNo"/>
        <w:rPr>
          <w:lang w:val="en-US"/>
        </w:rPr>
      </w:pPr>
      <w:r w:rsidRPr="00653129">
        <w:rPr>
          <w:lang w:val="en-US"/>
        </w:rPr>
        <w:lastRenderedPageBreak/>
        <w:t>Figure 1</w:t>
      </w:r>
    </w:p>
    <w:p w14:paraId="6F34A189" w14:textId="77777777" w:rsidR="00D0295B" w:rsidRPr="00653129" w:rsidRDefault="00D0295B" w:rsidP="00D0295B">
      <w:pPr>
        <w:pStyle w:val="Figuretitle"/>
        <w:rPr>
          <w:lang w:val="en-US"/>
        </w:rPr>
      </w:pPr>
      <w:r w:rsidRPr="00653129">
        <w:rPr>
          <w:lang w:val="en-US"/>
        </w:rPr>
        <w:t>PLT installation model for deriving the draft limits</w:t>
      </w:r>
    </w:p>
    <w:p w14:paraId="6F34A18A" w14:textId="77777777" w:rsidR="00D0295B" w:rsidRPr="00175820" w:rsidRDefault="00D0295B" w:rsidP="00D0295B">
      <w:pPr>
        <w:pStyle w:val="Figure"/>
      </w:pPr>
      <w:r>
        <w:rPr>
          <w:noProof/>
          <w:lang w:val="en-US" w:eastAsia="zh-CN"/>
        </w:rPr>
        <w:drawing>
          <wp:inline distT="0" distB="0" distL="0" distR="0" wp14:anchorId="6F34A2A8" wp14:editId="6F34A2A9">
            <wp:extent cx="5022850" cy="246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2850" cy="2463800"/>
                    </a:xfrm>
                    <a:prstGeom prst="rect">
                      <a:avLst/>
                    </a:prstGeom>
                    <a:noFill/>
                    <a:ln>
                      <a:noFill/>
                    </a:ln>
                  </pic:spPr>
                </pic:pic>
              </a:graphicData>
            </a:graphic>
          </wp:inline>
        </w:drawing>
      </w:r>
    </w:p>
    <w:p w14:paraId="6F34A18B" w14:textId="77777777" w:rsidR="00D0295B" w:rsidRDefault="00D0295B" w:rsidP="00D0295B">
      <w:pPr>
        <w:rPr>
          <w:lang w:val="en-US" w:eastAsia="ja-JP"/>
        </w:rPr>
      </w:pPr>
    </w:p>
    <w:p w14:paraId="6F34A18C" w14:textId="77777777" w:rsidR="00D0295B" w:rsidRPr="00FE4DE5" w:rsidRDefault="00D0295B" w:rsidP="00D0295B">
      <w:pPr>
        <w:pStyle w:val="Heading2"/>
        <w:rPr>
          <w:lang w:val="en-US"/>
        </w:rPr>
      </w:pPr>
      <w:bookmarkStart w:id="77" w:name="_Toc138238688"/>
      <w:bookmarkStart w:id="78" w:name="_Toc138238743"/>
      <w:r w:rsidRPr="00FE4DE5">
        <w:rPr>
          <w:lang w:val="en-US" w:eastAsia="ja-JP"/>
        </w:rPr>
        <w:t>4.3</w:t>
      </w:r>
      <w:r w:rsidRPr="005C0E02">
        <w:rPr>
          <w:lang w:val="en-US" w:eastAsia="ja-JP"/>
        </w:rPr>
        <w:tab/>
      </w:r>
      <w:r w:rsidRPr="00FE4DE5">
        <w:rPr>
          <w:lang w:val="en-US"/>
        </w:rPr>
        <w:t>Japanese PLT limits</w:t>
      </w:r>
      <w:bookmarkEnd w:id="77"/>
      <w:bookmarkEnd w:id="78"/>
    </w:p>
    <w:p w14:paraId="6F34A18D" w14:textId="77777777" w:rsidR="00D0295B" w:rsidRPr="00FE4DE5" w:rsidRDefault="00D0295B" w:rsidP="00D0295B">
      <w:pPr>
        <w:rPr>
          <w:lang w:val="en-US"/>
        </w:rPr>
      </w:pPr>
      <w:r w:rsidRPr="00FE4DE5">
        <w:rPr>
          <w:lang w:val="en-US"/>
        </w:rPr>
        <w:t xml:space="preserve">PLT modems complying with the above draft limits were produced by manufacturers for field experiments using actual dwelling houses. From </w:t>
      </w:r>
      <w:r w:rsidRPr="00FE4DE5">
        <w:rPr>
          <w:lang w:val="en-US" w:eastAsia="ja-JP"/>
        </w:rPr>
        <w:t>these experiments</w:t>
      </w:r>
      <w:r w:rsidRPr="00FE4DE5">
        <w:rPr>
          <w:lang w:val="en-US"/>
        </w:rPr>
        <w:t>, it was found that the draft limit of 30 dB</w:t>
      </w:r>
      <w:r>
        <w:rPr>
          <w:lang w:val="en-US"/>
        </w:rPr>
        <w:t>(</w:t>
      </w:r>
      <w:r w:rsidRPr="00FE4DE5">
        <w:rPr>
          <w:lang w:val="en-US"/>
        </w:rPr>
        <w:t>µA</w:t>
      </w:r>
      <w:r>
        <w:rPr>
          <w:lang w:val="en-US"/>
        </w:rPr>
        <w:t>)</w:t>
      </w:r>
      <w:r w:rsidRPr="00FE4DE5">
        <w:rPr>
          <w:lang w:val="en-US"/>
        </w:rPr>
        <w:t xml:space="preserve"> might produce radiated fields exceeding ambient noise levels at </w:t>
      </w:r>
      <w:proofErr w:type="spellStart"/>
      <w:r w:rsidRPr="00FE4DE5">
        <w:rPr>
          <w:lang w:val="en-US"/>
        </w:rPr>
        <w:t>neighbouring</w:t>
      </w:r>
      <w:proofErr w:type="spellEnd"/>
      <w:r w:rsidRPr="00FE4DE5">
        <w:rPr>
          <w:lang w:val="en-US"/>
        </w:rPr>
        <w:t xml:space="preserve"> houses in residential areas.</w:t>
      </w:r>
    </w:p>
    <w:p w14:paraId="6F34A18E" w14:textId="77777777" w:rsidR="00D0295B" w:rsidRPr="00FE4DE5" w:rsidRDefault="00D0295B" w:rsidP="00D0295B">
      <w:pPr>
        <w:rPr>
          <w:lang w:val="en-US"/>
        </w:rPr>
      </w:pPr>
      <w:r w:rsidRPr="00FE4DE5">
        <w:rPr>
          <w:lang w:val="en-US"/>
        </w:rPr>
        <w:t>Hence, the official limits were reduced from the draft ones by 10 dB especially in the frequency range from 15 MHz to 30 MHz to yield almost the same levels as actual ambient noises.</w:t>
      </w:r>
    </w:p>
    <w:p w14:paraId="6F34A18F" w14:textId="77777777" w:rsidR="00D0295B" w:rsidRPr="00FE4DE5" w:rsidRDefault="00D0295B" w:rsidP="00D0295B">
      <w:pPr>
        <w:rPr>
          <w:lang w:val="en-US"/>
        </w:rPr>
      </w:pPr>
      <w:r w:rsidRPr="00FE4DE5">
        <w:rPr>
          <w:lang w:val="en-US"/>
        </w:rPr>
        <w:t>Thus, the Japanese QP limits for the PLT common-mode current were decided to be</w:t>
      </w:r>
      <w:r>
        <w:rPr>
          <w:lang w:val="en-US"/>
        </w:rPr>
        <w:t>:</w:t>
      </w:r>
    </w:p>
    <w:p w14:paraId="6F34A190" w14:textId="77777777" w:rsidR="00D0295B" w:rsidRPr="00FE4DE5" w:rsidRDefault="00D0295B" w:rsidP="00D0295B">
      <w:pPr>
        <w:pStyle w:val="enumlev1"/>
        <w:rPr>
          <w:lang w:val="en-US"/>
        </w:rPr>
      </w:pPr>
      <w:r w:rsidRPr="005C0E02">
        <w:rPr>
          <w:lang w:val="en-US"/>
        </w:rPr>
        <w:t>–</w:t>
      </w:r>
      <w:r w:rsidRPr="005C0E02">
        <w:rPr>
          <w:lang w:val="en-US"/>
        </w:rPr>
        <w:tab/>
      </w:r>
      <w:r w:rsidRPr="00FE4DE5">
        <w:rPr>
          <w:lang w:val="en-US"/>
        </w:rPr>
        <w:t>30 dB</w:t>
      </w:r>
      <w:r>
        <w:rPr>
          <w:lang w:val="en-US"/>
        </w:rPr>
        <w:t>(</w:t>
      </w:r>
      <w:r w:rsidRPr="00FE4DE5">
        <w:rPr>
          <w:lang w:val="en-US"/>
        </w:rPr>
        <w:t>µA</w:t>
      </w:r>
      <w:r>
        <w:rPr>
          <w:lang w:val="en-US"/>
        </w:rPr>
        <w:t>)</w:t>
      </w:r>
      <w:r w:rsidRPr="00FE4DE5">
        <w:rPr>
          <w:lang w:val="en-US"/>
        </w:rPr>
        <w:t xml:space="preserve"> (for 2 MHz to 15 MHz); </w:t>
      </w:r>
    </w:p>
    <w:p w14:paraId="6F34A191" w14:textId="77777777" w:rsidR="00D0295B" w:rsidRPr="00FE4DE5" w:rsidRDefault="00D0295B" w:rsidP="00D0295B">
      <w:pPr>
        <w:pStyle w:val="enumlev1"/>
        <w:rPr>
          <w:lang w:val="en-US" w:eastAsia="ja-JP"/>
        </w:rPr>
      </w:pPr>
      <w:r w:rsidRPr="005C0E02">
        <w:rPr>
          <w:lang w:val="en-US"/>
        </w:rPr>
        <w:t>–</w:t>
      </w:r>
      <w:r w:rsidRPr="005C0E02">
        <w:rPr>
          <w:lang w:val="en-US"/>
        </w:rPr>
        <w:tab/>
      </w:r>
      <w:r w:rsidRPr="00FE4DE5">
        <w:rPr>
          <w:lang w:val="en-US"/>
        </w:rPr>
        <w:t>20 dB</w:t>
      </w:r>
      <w:r>
        <w:rPr>
          <w:lang w:val="en-US"/>
        </w:rPr>
        <w:t>(</w:t>
      </w:r>
      <w:r w:rsidRPr="00FE4DE5">
        <w:rPr>
          <w:lang w:val="en-US"/>
        </w:rPr>
        <w:t>µA</w:t>
      </w:r>
      <w:r>
        <w:rPr>
          <w:lang w:val="en-US"/>
        </w:rPr>
        <w:t>)</w:t>
      </w:r>
      <w:r w:rsidRPr="00FE4DE5">
        <w:rPr>
          <w:lang w:val="en-US"/>
        </w:rPr>
        <w:t xml:space="preserve"> (for 15 MHz to 30 MHz) as tabulated in Table </w:t>
      </w:r>
      <w:r>
        <w:rPr>
          <w:lang w:val="en-US"/>
        </w:rPr>
        <w:t>3</w:t>
      </w:r>
      <w:r w:rsidRPr="00FE4DE5">
        <w:rPr>
          <w:lang w:val="en-US"/>
        </w:rPr>
        <w:t>.</w:t>
      </w:r>
    </w:p>
    <w:p w14:paraId="6F34A192" w14:textId="77777777" w:rsidR="00D0295B" w:rsidRPr="00C100E6" w:rsidRDefault="00D0295B" w:rsidP="00D0295B">
      <w:pPr>
        <w:pStyle w:val="Heading1"/>
        <w:rPr>
          <w:szCs w:val="28"/>
          <w:lang w:val="en-US" w:eastAsia="ja-JP"/>
        </w:rPr>
      </w:pPr>
      <w:bookmarkStart w:id="79" w:name="_Toc138238689"/>
      <w:bookmarkStart w:id="80" w:name="_Toc138238744"/>
      <w:r w:rsidRPr="00C100E6">
        <w:rPr>
          <w:szCs w:val="28"/>
          <w:lang w:val="en-US" w:eastAsia="ja-JP"/>
        </w:rPr>
        <w:t>5</w:t>
      </w:r>
      <w:r w:rsidRPr="00C100E6">
        <w:rPr>
          <w:szCs w:val="28"/>
          <w:lang w:val="en-US" w:eastAsia="ja-JP"/>
        </w:rPr>
        <w:tab/>
        <w:t>Measurement conditions for the PLT common-mode current</w:t>
      </w:r>
      <w:bookmarkEnd w:id="79"/>
      <w:bookmarkEnd w:id="80"/>
    </w:p>
    <w:p w14:paraId="6F34A193" w14:textId="77777777" w:rsidR="00D0295B" w:rsidRPr="00FE4DE5" w:rsidRDefault="00D0295B" w:rsidP="00D0295B">
      <w:pPr>
        <w:rPr>
          <w:lang w:val="en-US"/>
        </w:rPr>
      </w:pPr>
      <w:r w:rsidRPr="00FE4DE5">
        <w:rPr>
          <w:lang w:val="en-US" w:eastAsia="ja-JP"/>
        </w:rPr>
        <w:t xml:space="preserve">Radiated disturbances from PLTs </w:t>
      </w:r>
      <w:r>
        <w:rPr>
          <w:lang w:val="en-US" w:eastAsia="ja-JP"/>
        </w:rPr>
        <w:t xml:space="preserve">are </w:t>
      </w:r>
      <w:r w:rsidRPr="00FE4DE5">
        <w:rPr>
          <w:lang w:val="en-US" w:eastAsia="ja-JP"/>
        </w:rPr>
        <w:t xml:space="preserve">mostly produced by common-mode currents that are converted to from signal currents (differential-mode) on the power line cables. Thus, the </w:t>
      </w:r>
      <w:r w:rsidRPr="00FE4DE5">
        <w:rPr>
          <w:lang w:val="en-US"/>
        </w:rPr>
        <w:t xml:space="preserve">power line characteristics such as LCL and common-/differential-mode impedances </w:t>
      </w:r>
      <w:r w:rsidRPr="00FE4DE5">
        <w:rPr>
          <w:lang w:val="en-US" w:eastAsia="ja-JP"/>
        </w:rPr>
        <w:t xml:space="preserve">are key factors for considering the PLT limits and measurement procedures. Since they </w:t>
      </w:r>
      <w:r w:rsidRPr="00FE4DE5">
        <w:rPr>
          <w:lang w:val="en-US"/>
        </w:rPr>
        <w:t xml:space="preserve">greatly vary with time and location in actual dwelling houses, a large number of measurements were made at wall sockets in typical houses in </w:t>
      </w:r>
      <w:smartTag w:uri="urn:schemas-microsoft-com:office:smarttags" w:element="place">
        <w:smartTag w:uri="urn:schemas-microsoft-com:office:smarttags" w:element="country-region">
          <w:r w:rsidRPr="00FE4DE5">
            <w:rPr>
              <w:lang w:val="en-US"/>
            </w:rPr>
            <w:t>Japan</w:t>
          </w:r>
        </w:smartTag>
      </w:smartTag>
      <w:r w:rsidRPr="00FE4DE5">
        <w:rPr>
          <w:lang w:val="en-US"/>
        </w:rPr>
        <w:t>.</w:t>
      </w:r>
    </w:p>
    <w:p w14:paraId="6F34A194" w14:textId="77777777" w:rsidR="00D0295B" w:rsidRPr="00FE4DE5" w:rsidRDefault="00D0295B" w:rsidP="00D0295B">
      <w:pPr>
        <w:rPr>
          <w:lang w:val="en-US" w:eastAsia="ja-JP"/>
        </w:rPr>
      </w:pPr>
      <w:r w:rsidRPr="00FE4DE5">
        <w:rPr>
          <w:lang w:val="en-US" w:eastAsia="ja-JP"/>
        </w:rPr>
        <w:t>It was decided from experimental data that compliance of a PLT modem with the limits should be examined using an impedance stabilization network (ISN1</w:t>
      </w:r>
      <w:r w:rsidRPr="00FE4DE5">
        <w:rPr>
          <w:lang w:val="en-US"/>
        </w:rPr>
        <w:t xml:space="preserve"> </w:t>
      </w:r>
      <w:r w:rsidRPr="00FE4DE5">
        <w:rPr>
          <w:lang w:val="en-US" w:eastAsia="ja-JP"/>
        </w:rPr>
        <w:t xml:space="preserve">referred to </w:t>
      </w:r>
      <w:r w:rsidRPr="00FE4DE5">
        <w:rPr>
          <w:lang w:val="en-US"/>
        </w:rPr>
        <w:t>in Table</w:t>
      </w:r>
      <w:r w:rsidRPr="005C0E02">
        <w:rPr>
          <w:lang w:val="en-US"/>
        </w:rPr>
        <w:t> </w:t>
      </w:r>
      <w:r>
        <w:rPr>
          <w:lang w:val="en-US"/>
        </w:rPr>
        <w:t>3</w:t>
      </w:r>
      <w:r w:rsidRPr="00FE4DE5">
        <w:rPr>
          <w:lang w:val="en-US" w:eastAsia="ja-JP"/>
        </w:rPr>
        <w:t>) having an LCL of 16</w:t>
      </w:r>
      <w:r w:rsidRPr="005C0E02">
        <w:rPr>
          <w:lang w:val="en-US" w:eastAsia="ja-JP"/>
        </w:rPr>
        <w:t> </w:t>
      </w:r>
      <w:r w:rsidRPr="00FE4DE5">
        <w:rPr>
          <w:lang w:val="en-US" w:eastAsia="ja-JP"/>
        </w:rPr>
        <w:t xml:space="preserve">dB with common- and differential-mode impedances of 25 and 100 </w:t>
      </w:r>
      <w:r>
        <w:rPr>
          <w:lang w:val="en-US" w:eastAsia="ja-JP"/>
        </w:rPr>
        <w:sym w:font="Symbol" w:char="F057"/>
      </w:r>
      <w:r w:rsidRPr="00FE4DE5">
        <w:rPr>
          <w:lang w:val="en-US" w:eastAsia="ja-JP"/>
        </w:rPr>
        <w:t>, respectively.</w:t>
      </w:r>
    </w:p>
    <w:p w14:paraId="6F34A195" w14:textId="484799A8" w:rsidR="00D0295B" w:rsidRPr="00653129" w:rsidRDefault="0021703A" w:rsidP="00D0295B">
      <w:pPr>
        <w:pStyle w:val="AppendixNoTitle"/>
        <w:rPr>
          <w:lang w:val="en-US"/>
        </w:rPr>
      </w:pPr>
      <w:bookmarkStart w:id="81" w:name="_Toc138238745"/>
      <w:r>
        <w:rPr>
          <w:lang w:val="en-US" w:eastAsia="ja-JP"/>
        </w:rPr>
        <w:lastRenderedPageBreak/>
        <w:t>Attachment</w:t>
      </w:r>
      <w:r w:rsidRPr="00FE4DE5">
        <w:rPr>
          <w:lang w:val="en-US" w:eastAsia="ja-JP"/>
        </w:rPr>
        <w:t xml:space="preserve"> </w:t>
      </w:r>
      <w:r w:rsidR="00D0295B" w:rsidRPr="00653129">
        <w:rPr>
          <w:lang w:val="en-US"/>
        </w:rPr>
        <w:t>4</w:t>
      </w:r>
      <w:r w:rsidR="00D0295B" w:rsidRPr="00653129">
        <w:rPr>
          <w:lang w:val="en-US"/>
        </w:rPr>
        <w:br/>
        <w:t>to Annex 2</w:t>
      </w:r>
      <w:r w:rsidR="00D0295B" w:rsidRPr="00653129">
        <w:rPr>
          <w:lang w:val="en-US"/>
        </w:rPr>
        <w:br/>
      </w:r>
      <w:r w:rsidR="00D0295B" w:rsidRPr="00653129">
        <w:rPr>
          <w:lang w:val="en-US"/>
        </w:rPr>
        <w:br/>
      </w:r>
      <w:r w:rsidR="00D0295B" w:rsidRPr="00FE4DE5">
        <w:rPr>
          <w:lang w:val="en-US"/>
        </w:rPr>
        <w:t xml:space="preserve">Federative </w:t>
      </w:r>
      <w:smartTag w:uri="urn:schemas-microsoft-com:office:smarttags" w:element="PlaceType">
        <w:r w:rsidR="00D0295B" w:rsidRPr="00FE4DE5">
          <w:rPr>
            <w:lang w:val="en-US"/>
          </w:rPr>
          <w:t>Republic</w:t>
        </w:r>
      </w:smartTag>
      <w:r w:rsidR="00D0295B" w:rsidRPr="00FE4DE5">
        <w:rPr>
          <w:lang w:val="en-US"/>
        </w:rPr>
        <w:t xml:space="preserve"> of Brazil</w:t>
      </w:r>
      <w:r w:rsidR="00D0295B">
        <w:rPr>
          <w:lang w:val="en-US"/>
        </w:rPr>
        <w:br/>
      </w:r>
      <w:r w:rsidR="00D0295B">
        <w:rPr>
          <w:lang w:val="en-US"/>
        </w:rPr>
        <w:br/>
      </w:r>
      <w:r w:rsidR="00D0295B" w:rsidRPr="00653129">
        <w:rPr>
          <w:lang w:val="en-US"/>
        </w:rPr>
        <w:t>Brazilian regulation on power line high data rate telecommunication systems</w:t>
      </w:r>
      <w:bookmarkEnd w:id="81"/>
    </w:p>
    <w:p w14:paraId="6F34A196" w14:textId="77777777" w:rsidR="00D0295B" w:rsidRPr="00C100E6" w:rsidRDefault="00D0295B" w:rsidP="00D0295B">
      <w:pPr>
        <w:pStyle w:val="Heading1"/>
        <w:rPr>
          <w:lang w:val="en-US"/>
        </w:rPr>
      </w:pPr>
      <w:bookmarkStart w:id="82" w:name="_Toc138238690"/>
      <w:bookmarkStart w:id="83" w:name="_Toc138238746"/>
      <w:r w:rsidRPr="00C100E6">
        <w:rPr>
          <w:lang w:val="en-US"/>
        </w:rPr>
        <w:t>1</w:t>
      </w:r>
      <w:r w:rsidRPr="00C100E6">
        <w:rPr>
          <w:lang w:val="en-US"/>
        </w:rPr>
        <w:tab/>
        <w:t>Introduction</w:t>
      </w:r>
      <w:bookmarkEnd w:id="82"/>
      <w:bookmarkEnd w:id="83"/>
    </w:p>
    <w:p w14:paraId="6F34A197" w14:textId="77777777" w:rsidR="00D0295B" w:rsidRPr="00FE4DE5" w:rsidRDefault="00D0295B" w:rsidP="00D0295B">
      <w:pPr>
        <w:rPr>
          <w:lang w:val="en-US"/>
        </w:rPr>
      </w:pPr>
      <w:r w:rsidRPr="00FE4DE5">
        <w:rPr>
          <w:lang w:val="en-US"/>
        </w:rPr>
        <w:t>On 8 April 2009, ANATEL</w:t>
      </w:r>
      <w:r>
        <w:rPr>
          <w:rStyle w:val="FootnoteReference"/>
          <w:lang w:val="en-US"/>
        </w:rPr>
        <w:footnoteReference w:id="9"/>
      </w:r>
      <w:r w:rsidRPr="00FE4DE5">
        <w:rPr>
          <w:lang w:val="en-US"/>
        </w:rPr>
        <w:t xml:space="preserve"> approved Resolution 527 on broadband PLT. The rules consider the implementation of general and specific requirements so as to enable the coexistence of PLT systems with HF licensed systems on the frequency band of 1</w:t>
      </w:r>
      <w:r>
        <w:rPr>
          <w:lang w:val="en-US"/>
        </w:rPr>
        <w:t> </w:t>
      </w:r>
      <w:r w:rsidRPr="00FE4DE5">
        <w:rPr>
          <w:lang w:val="en-US"/>
        </w:rPr>
        <w:t xml:space="preserve">705 </w:t>
      </w:r>
      <w:r>
        <w:rPr>
          <w:lang w:val="en-US"/>
        </w:rPr>
        <w:t>k</w:t>
      </w:r>
      <w:r w:rsidRPr="00FE4DE5">
        <w:rPr>
          <w:lang w:val="en-US"/>
        </w:rPr>
        <w:t>Hz to 50</w:t>
      </w:r>
      <w:r w:rsidRPr="005C0E02">
        <w:rPr>
          <w:lang w:val="en-US"/>
        </w:rPr>
        <w:t> </w:t>
      </w:r>
      <w:proofErr w:type="spellStart"/>
      <w:r w:rsidRPr="00FE4DE5">
        <w:rPr>
          <w:lang w:val="en-US"/>
        </w:rPr>
        <w:t>MHz.</w:t>
      </w:r>
      <w:proofErr w:type="spellEnd"/>
      <w:r w:rsidRPr="00FE4DE5">
        <w:rPr>
          <w:lang w:val="en-US"/>
        </w:rPr>
        <w:t xml:space="preserve"> </w:t>
      </w:r>
    </w:p>
    <w:p w14:paraId="6F34A198" w14:textId="77777777" w:rsidR="00D0295B" w:rsidRPr="00FE4DE5" w:rsidRDefault="00D0295B" w:rsidP="00D0295B">
      <w:pPr>
        <w:rPr>
          <w:lang w:val="en-US"/>
        </w:rPr>
      </w:pPr>
      <w:r w:rsidRPr="00FE4DE5">
        <w:rPr>
          <w:lang w:val="en-US"/>
        </w:rPr>
        <w:t xml:space="preserve">It is important to note that PLT systems will operate in </w:t>
      </w:r>
      <w:smartTag w:uri="urn:schemas-microsoft-com:office:smarttags" w:element="country-region">
        <w:smartTag w:uri="urn:schemas-microsoft-com:office:smarttags" w:element="place">
          <w:r w:rsidRPr="00FE4DE5">
            <w:rPr>
              <w:lang w:val="en-US"/>
            </w:rPr>
            <w:t>Brazil</w:t>
          </w:r>
        </w:smartTag>
      </w:smartTag>
      <w:r w:rsidRPr="00FE4DE5">
        <w:rPr>
          <w:lang w:val="en-US"/>
        </w:rPr>
        <w:t xml:space="preserve"> on a non-interference basis.</w:t>
      </w:r>
    </w:p>
    <w:p w14:paraId="6F34A199" w14:textId="77777777" w:rsidR="00D0295B" w:rsidRPr="00C100E6" w:rsidRDefault="00D0295B" w:rsidP="00D0295B">
      <w:pPr>
        <w:pStyle w:val="Heading1"/>
        <w:rPr>
          <w:szCs w:val="28"/>
          <w:lang w:val="en-US"/>
        </w:rPr>
      </w:pPr>
      <w:bookmarkStart w:id="84" w:name="_Toc138238691"/>
      <w:bookmarkStart w:id="85" w:name="_Toc138238747"/>
      <w:r w:rsidRPr="00C100E6">
        <w:rPr>
          <w:szCs w:val="28"/>
          <w:lang w:val="en-US"/>
        </w:rPr>
        <w:t>2</w:t>
      </w:r>
      <w:r w:rsidRPr="00C100E6">
        <w:rPr>
          <w:szCs w:val="28"/>
          <w:lang w:val="en-US"/>
        </w:rPr>
        <w:tab/>
        <w:t>General requirements</w:t>
      </w:r>
      <w:bookmarkEnd w:id="84"/>
      <w:bookmarkEnd w:id="85"/>
    </w:p>
    <w:p w14:paraId="6F34A19A" w14:textId="77777777" w:rsidR="00D0295B" w:rsidRPr="00FE4DE5" w:rsidRDefault="00D0295B" w:rsidP="00D0295B">
      <w:pPr>
        <w:rPr>
          <w:lang w:val="en-US"/>
        </w:rPr>
      </w:pPr>
      <w:r w:rsidRPr="00FE4DE5">
        <w:rPr>
          <w:lang w:val="en-US"/>
        </w:rPr>
        <w:t xml:space="preserve">The following tables contain the maximum radiated emission limits permitted for the PLT systems to operate. </w:t>
      </w:r>
    </w:p>
    <w:p w14:paraId="6F34A19B" w14:textId="77777777" w:rsidR="00D0295B" w:rsidRPr="00653129" w:rsidRDefault="00D0295B" w:rsidP="00D0295B">
      <w:pPr>
        <w:pStyle w:val="TableNo"/>
        <w:rPr>
          <w:lang w:val="en-US"/>
        </w:rPr>
      </w:pPr>
      <w:r w:rsidRPr="00653129">
        <w:rPr>
          <w:lang w:val="en-US"/>
        </w:rPr>
        <w:t xml:space="preserve">TABLE </w:t>
      </w:r>
      <w:r>
        <w:rPr>
          <w:lang w:val="en-US"/>
        </w:rPr>
        <w:t>6</w:t>
      </w:r>
    </w:p>
    <w:p w14:paraId="6F34A19C" w14:textId="77777777" w:rsidR="00D0295B" w:rsidRPr="00C100E6" w:rsidRDefault="00D0295B" w:rsidP="00D0295B">
      <w:pPr>
        <w:pStyle w:val="Tabletitle"/>
        <w:rPr>
          <w:lang w:val="en-US"/>
        </w:rPr>
      </w:pPr>
      <w:r w:rsidRPr="00C100E6">
        <w:rPr>
          <w:lang w:val="en-US"/>
        </w:rPr>
        <w:t>Maximum radiated emissi</w:t>
      </w:r>
      <w:r>
        <w:rPr>
          <w:lang w:val="en-US"/>
        </w:rPr>
        <w:t>on limits caused by PLT systems</w:t>
      </w:r>
      <w:r>
        <w:rPr>
          <w:lang w:val="en-US"/>
        </w:rPr>
        <w:br/>
      </w:r>
      <w:r w:rsidRPr="00C100E6">
        <w:rPr>
          <w:lang w:val="en-US"/>
        </w:rPr>
        <w:t>operating in low voltage</w:t>
      </w:r>
      <w:r>
        <w:rPr>
          <w:lang w:val="en-US"/>
        </w:rPr>
        <w:t>*</w:t>
      </w:r>
      <w:r w:rsidRPr="00C100E6">
        <w:rPr>
          <w:lang w:val="en-US"/>
        </w:rPr>
        <w:t xml:space="preserve"> lines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D0295B" w:rsidRPr="006545F4" w14:paraId="6F34A1A0" w14:textId="77777777" w:rsidTr="00785B47">
        <w:trPr>
          <w:jc w:val="center"/>
        </w:trPr>
        <w:tc>
          <w:tcPr>
            <w:tcW w:w="2835" w:type="dxa"/>
            <w:tcBorders>
              <w:top w:val="single" w:sz="4" w:space="0" w:color="auto"/>
              <w:bottom w:val="single" w:sz="4" w:space="0" w:color="auto"/>
              <w:right w:val="single" w:sz="4" w:space="0" w:color="auto"/>
            </w:tcBorders>
            <w:vAlign w:val="center"/>
          </w:tcPr>
          <w:p w14:paraId="6F34A19D" w14:textId="77777777" w:rsidR="00D0295B" w:rsidRPr="00C100E6" w:rsidRDefault="00D0295B" w:rsidP="00785B47">
            <w:pPr>
              <w:pStyle w:val="Tablehead"/>
              <w:rPr>
                <w:lang w:val="en-US"/>
              </w:rPr>
            </w:pPr>
            <w:r w:rsidRPr="00C100E6">
              <w:rPr>
                <w:lang w:val="en-US"/>
              </w:rPr>
              <w:t>Frequency band</w:t>
            </w:r>
            <w:r>
              <w:rPr>
                <w:lang w:val="en-US"/>
              </w:rPr>
              <w:br/>
            </w:r>
            <w:r w:rsidRPr="00C100E6">
              <w:rPr>
                <w:lang w:val="en-US"/>
              </w:rPr>
              <w:t>(MHz)</w:t>
            </w:r>
          </w:p>
        </w:tc>
        <w:tc>
          <w:tcPr>
            <w:tcW w:w="2835" w:type="dxa"/>
            <w:tcBorders>
              <w:top w:val="single" w:sz="4" w:space="0" w:color="auto"/>
              <w:left w:val="single" w:sz="4" w:space="0" w:color="auto"/>
              <w:bottom w:val="single" w:sz="4" w:space="0" w:color="auto"/>
              <w:right w:val="single" w:sz="4" w:space="0" w:color="auto"/>
            </w:tcBorders>
            <w:vAlign w:val="center"/>
          </w:tcPr>
          <w:p w14:paraId="6F34A19E" w14:textId="77777777" w:rsidR="00D0295B" w:rsidRPr="00FF6506" w:rsidRDefault="00D0295B" w:rsidP="00785B47">
            <w:pPr>
              <w:pStyle w:val="Tablehead"/>
            </w:pPr>
            <w:r w:rsidRPr="00C100E6">
              <w:t xml:space="preserve">Field </w:t>
            </w:r>
            <w:proofErr w:type="spellStart"/>
            <w:r w:rsidRPr="00C100E6">
              <w:t>strength</w:t>
            </w:r>
            <w:proofErr w:type="spellEnd"/>
            <w:r>
              <w:br/>
            </w:r>
            <w:r w:rsidRPr="00C100E6">
              <w:t>(</w:t>
            </w:r>
            <w:r>
              <w:sym w:font="Symbol" w:char="F06D"/>
            </w:r>
            <w:r>
              <w:t>V/m</w:t>
            </w:r>
            <w:r w:rsidRPr="00C100E6">
              <w:t>)</w:t>
            </w:r>
          </w:p>
        </w:tc>
        <w:tc>
          <w:tcPr>
            <w:tcW w:w="2835" w:type="dxa"/>
            <w:tcBorders>
              <w:top w:val="single" w:sz="4" w:space="0" w:color="auto"/>
              <w:left w:val="single" w:sz="4" w:space="0" w:color="auto"/>
              <w:bottom w:val="single" w:sz="4" w:space="0" w:color="auto"/>
            </w:tcBorders>
            <w:vAlign w:val="center"/>
          </w:tcPr>
          <w:p w14:paraId="6F34A19F" w14:textId="77777777" w:rsidR="00D0295B" w:rsidRPr="00FF6506" w:rsidRDefault="00D0295B" w:rsidP="00785B47">
            <w:pPr>
              <w:pStyle w:val="Tablehead"/>
            </w:pPr>
            <w:proofErr w:type="spellStart"/>
            <w:r w:rsidRPr="00C100E6">
              <w:t>Measuring</w:t>
            </w:r>
            <w:proofErr w:type="spellEnd"/>
            <w:r w:rsidRPr="00C100E6">
              <w:t xml:space="preserve"> distance</w:t>
            </w:r>
            <w:r>
              <w:br/>
            </w:r>
            <w:r w:rsidRPr="00C100E6">
              <w:t>(m)</w:t>
            </w:r>
          </w:p>
        </w:tc>
      </w:tr>
      <w:tr w:rsidR="00D0295B" w:rsidRPr="006545F4" w14:paraId="6F34A1A4" w14:textId="77777777" w:rsidTr="00785B47">
        <w:trPr>
          <w:jc w:val="center"/>
        </w:trPr>
        <w:tc>
          <w:tcPr>
            <w:tcW w:w="2835" w:type="dxa"/>
            <w:tcBorders>
              <w:top w:val="nil"/>
              <w:bottom w:val="nil"/>
              <w:right w:val="single" w:sz="4" w:space="0" w:color="auto"/>
            </w:tcBorders>
            <w:vAlign w:val="center"/>
          </w:tcPr>
          <w:p w14:paraId="6F34A1A1" w14:textId="77777777" w:rsidR="00D0295B" w:rsidRPr="00C100E6" w:rsidRDefault="00D0295B" w:rsidP="00785B47">
            <w:pPr>
              <w:pStyle w:val="Tabletext"/>
              <w:jc w:val="center"/>
              <w:rPr>
                <w:lang w:val="en-US"/>
              </w:rPr>
            </w:pPr>
            <w:r w:rsidRPr="00C100E6">
              <w:rPr>
                <w:lang w:val="en-US"/>
              </w:rPr>
              <w:t>1</w:t>
            </w:r>
            <w:r>
              <w:rPr>
                <w:lang w:val="en-US"/>
              </w:rPr>
              <w:t>.</w:t>
            </w:r>
            <w:r w:rsidRPr="00C100E6">
              <w:rPr>
                <w:lang w:val="en-US"/>
              </w:rPr>
              <w:t>705-30</w:t>
            </w:r>
          </w:p>
        </w:tc>
        <w:tc>
          <w:tcPr>
            <w:tcW w:w="2835" w:type="dxa"/>
            <w:tcBorders>
              <w:top w:val="nil"/>
              <w:left w:val="single" w:sz="4" w:space="0" w:color="auto"/>
              <w:bottom w:val="nil"/>
              <w:right w:val="single" w:sz="4" w:space="0" w:color="auto"/>
            </w:tcBorders>
            <w:vAlign w:val="center"/>
          </w:tcPr>
          <w:p w14:paraId="6F34A1A2" w14:textId="77777777" w:rsidR="00D0295B" w:rsidRPr="00C100E6" w:rsidRDefault="00D0295B" w:rsidP="00785B47">
            <w:pPr>
              <w:pStyle w:val="Tabletext"/>
              <w:jc w:val="center"/>
              <w:rPr>
                <w:lang w:val="en-US"/>
              </w:rPr>
            </w:pPr>
            <w:r w:rsidRPr="00C100E6">
              <w:rPr>
                <w:lang w:val="en-US"/>
              </w:rPr>
              <w:t>30</w:t>
            </w:r>
          </w:p>
        </w:tc>
        <w:tc>
          <w:tcPr>
            <w:tcW w:w="2835" w:type="dxa"/>
            <w:tcBorders>
              <w:top w:val="nil"/>
              <w:left w:val="single" w:sz="4" w:space="0" w:color="auto"/>
              <w:bottom w:val="nil"/>
            </w:tcBorders>
            <w:vAlign w:val="center"/>
          </w:tcPr>
          <w:p w14:paraId="6F34A1A3" w14:textId="77777777" w:rsidR="00D0295B" w:rsidRPr="00C100E6" w:rsidRDefault="00D0295B" w:rsidP="00785B47">
            <w:pPr>
              <w:pStyle w:val="Tabletext"/>
              <w:jc w:val="center"/>
              <w:rPr>
                <w:lang w:val="en-US"/>
              </w:rPr>
            </w:pPr>
            <w:r w:rsidRPr="00C100E6">
              <w:rPr>
                <w:lang w:val="en-US"/>
              </w:rPr>
              <w:t>30</w:t>
            </w:r>
          </w:p>
        </w:tc>
      </w:tr>
      <w:tr w:rsidR="00D0295B" w:rsidRPr="006545F4" w14:paraId="6F34A1A8" w14:textId="77777777" w:rsidTr="00785B47">
        <w:trPr>
          <w:jc w:val="center"/>
        </w:trPr>
        <w:tc>
          <w:tcPr>
            <w:tcW w:w="2835" w:type="dxa"/>
            <w:tcBorders>
              <w:top w:val="nil"/>
              <w:bottom w:val="single" w:sz="4" w:space="0" w:color="auto"/>
              <w:right w:val="single" w:sz="4" w:space="0" w:color="auto"/>
            </w:tcBorders>
            <w:vAlign w:val="center"/>
          </w:tcPr>
          <w:p w14:paraId="6F34A1A5" w14:textId="77777777" w:rsidR="00D0295B" w:rsidRPr="00C100E6" w:rsidRDefault="00D0295B" w:rsidP="00785B47">
            <w:pPr>
              <w:pStyle w:val="Tabletext"/>
              <w:jc w:val="center"/>
              <w:rPr>
                <w:lang w:val="en-US"/>
              </w:rPr>
            </w:pPr>
            <w:r w:rsidRPr="00C100E6">
              <w:rPr>
                <w:lang w:val="en-US"/>
              </w:rPr>
              <w:t>30-50</w:t>
            </w:r>
          </w:p>
        </w:tc>
        <w:tc>
          <w:tcPr>
            <w:tcW w:w="2835" w:type="dxa"/>
            <w:tcBorders>
              <w:top w:val="nil"/>
              <w:left w:val="single" w:sz="4" w:space="0" w:color="auto"/>
              <w:bottom w:val="single" w:sz="4" w:space="0" w:color="auto"/>
              <w:right w:val="single" w:sz="4" w:space="0" w:color="auto"/>
            </w:tcBorders>
            <w:vAlign w:val="center"/>
          </w:tcPr>
          <w:p w14:paraId="6F34A1A6" w14:textId="77777777" w:rsidR="00D0295B" w:rsidRPr="00C100E6" w:rsidRDefault="00D0295B" w:rsidP="00785B47">
            <w:pPr>
              <w:pStyle w:val="Tabletext"/>
              <w:jc w:val="center"/>
              <w:rPr>
                <w:lang w:val="en-US"/>
              </w:rPr>
            </w:pPr>
            <w:r w:rsidRPr="00C100E6">
              <w:rPr>
                <w:lang w:val="en-US"/>
              </w:rPr>
              <w:t>100</w:t>
            </w:r>
          </w:p>
        </w:tc>
        <w:tc>
          <w:tcPr>
            <w:tcW w:w="2835" w:type="dxa"/>
            <w:tcBorders>
              <w:top w:val="nil"/>
              <w:left w:val="single" w:sz="4" w:space="0" w:color="auto"/>
              <w:bottom w:val="single" w:sz="4" w:space="0" w:color="auto"/>
            </w:tcBorders>
            <w:vAlign w:val="center"/>
          </w:tcPr>
          <w:p w14:paraId="6F34A1A7" w14:textId="77777777" w:rsidR="00D0295B" w:rsidRPr="00C100E6" w:rsidRDefault="00D0295B" w:rsidP="00785B47">
            <w:pPr>
              <w:pStyle w:val="Tabletext"/>
              <w:jc w:val="center"/>
              <w:rPr>
                <w:lang w:val="en-US"/>
              </w:rPr>
            </w:pPr>
            <w:r w:rsidRPr="00C100E6">
              <w:rPr>
                <w:lang w:val="en-US"/>
              </w:rPr>
              <w:t>3</w:t>
            </w:r>
          </w:p>
        </w:tc>
      </w:tr>
      <w:tr w:rsidR="00D0295B" w:rsidRPr="006545F4" w14:paraId="6F34A1AA" w14:textId="77777777" w:rsidTr="00785B47">
        <w:trPr>
          <w:jc w:val="center"/>
        </w:trPr>
        <w:tc>
          <w:tcPr>
            <w:tcW w:w="2835" w:type="dxa"/>
            <w:gridSpan w:val="3"/>
            <w:tcBorders>
              <w:top w:val="single" w:sz="4" w:space="0" w:color="auto"/>
              <w:left w:val="nil"/>
              <w:bottom w:val="nil"/>
              <w:right w:val="nil"/>
            </w:tcBorders>
            <w:vAlign w:val="center"/>
          </w:tcPr>
          <w:p w14:paraId="6F34A1A9" w14:textId="77777777" w:rsidR="00D0295B" w:rsidRPr="00C100E6" w:rsidRDefault="00D0295B" w:rsidP="00785B47">
            <w:pPr>
              <w:pStyle w:val="Tablelegend"/>
              <w:rPr>
                <w:lang w:val="en-US"/>
              </w:rPr>
            </w:pPr>
            <w:r>
              <w:rPr>
                <w:lang w:val="en-US"/>
              </w:rPr>
              <w:t>*</w:t>
            </w:r>
            <w:r>
              <w:rPr>
                <w:lang w:val="en-US"/>
              </w:rPr>
              <w:tab/>
            </w:r>
            <w:r w:rsidRPr="00C100E6">
              <w:rPr>
                <w:szCs w:val="24"/>
                <w:lang w:val="en-US"/>
              </w:rPr>
              <w:t xml:space="preserve">Low voltage: below </w:t>
            </w:r>
            <w:smartTag w:uri="urn:schemas-microsoft-com:office:smarttags" w:element="PersonName">
              <w:r w:rsidRPr="00C100E6">
                <w:rPr>
                  <w:szCs w:val="24"/>
                  <w:lang w:val="en-US"/>
                </w:rPr>
                <w:t>1</w:t>
              </w:r>
            </w:smartTag>
            <w:r w:rsidRPr="00C100E6">
              <w:rPr>
                <w:szCs w:val="24"/>
                <w:lang w:val="en-US"/>
              </w:rPr>
              <w:t xml:space="preserve"> kV.</w:t>
            </w:r>
          </w:p>
        </w:tc>
      </w:tr>
    </w:tbl>
    <w:p w14:paraId="6F34A1AB" w14:textId="77777777" w:rsidR="00D0295B" w:rsidRDefault="00D0295B" w:rsidP="00D0295B">
      <w:pPr>
        <w:pStyle w:val="Tablefin"/>
      </w:pPr>
    </w:p>
    <w:p w14:paraId="6F34A1AC" w14:textId="77777777" w:rsidR="00D0295B" w:rsidRPr="00013717" w:rsidRDefault="00D0295B" w:rsidP="00D0295B">
      <w:pPr>
        <w:rPr>
          <w:lang w:val="en-GB"/>
        </w:rPr>
      </w:pPr>
    </w:p>
    <w:p w14:paraId="6F34A1AD" w14:textId="77777777" w:rsidR="00D0295B" w:rsidRPr="00C100E6" w:rsidRDefault="00D0295B" w:rsidP="00D0295B">
      <w:pPr>
        <w:pStyle w:val="TableNo"/>
        <w:rPr>
          <w:lang w:val="en-US"/>
        </w:rPr>
      </w:pPr>
      <w:r w:rsidRPr="00C100E6">
        <w:rPr>
          <w:lang w:val="en-US"/>
        </w:rPr>
        <w:t xml:space="preserve">TABLE </w:t>
      </w:r>
      <w:r>
        <w:rPr>
          <w:lang w:val="en-US"/>
        </w:rPr>
        <w:t>7</w:t>
      </w:r>
    </w:p>
    <w:p w14:paraId="6F34A1AE" w14:textId="77777777" w:rsidR="00D0295B" w:rsidRPr="00C100E6" w:rsidRDefault="00D0295B" w:rsidP="00D0295B">
      <w:pPr>
        <w:pStyle w:val="Tabletitle"/>
        <w:rPr>
          <w:lang w:val="en-US"/>
        </w:rPr>
      </w:pPr>
      <w:r w:rsidRPr="00C100E6">
        <w:rPr>
          <w:lang w:val="en-US"/>
        </w:rPr>
        <w:t>Maximum radiated emissi</w:t>
      </w:r>
      <w:r>
        <w:rPr>
          <w:lang w:val="en-US"/>
        </w:rPr>
        <w:t>on limits caused by PLT systems</w:t>
      </w:r>
      <w:r>
        <w:rPr>
          <w:lang w:val="en-US"/>
        </w:rPr>
        <w:br/>
      </w:r>
      <w:r w:rsidRPr="00C100E6">
        <w:rPr>
          <w:lang w:val="en-US"/>
        </w:rPr>
        <w:t>operating in medium voltage</w:t>
      </w:r>
      <w:r>
        <w:rPr>
          <w:lang w:val="en-US"/>
        </w:rPr>
        <w:t>*</w:t>
      </w:r>
      <w:r w:rsidRPr="00C100E6">
        <w:rPr>
          <w:lang w:val="en-US"/>
        </w:rPr>
        <w:t xml:space="preserve"> lines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2835"/>
        <w:gridCol w:w="2835"/>
      </w:tblGrid>
      <w:tr w:rsidR="00D0295B" w:rsidRPr="006545F4" w14:paraId="6F34A1B2" w14:textId="77777777" w:rsidTr="00785B47">
        <w:trPr>
          <w:jc w:val="center"/>
        </w:trPr>
        <w:tc>
          <w:tcPr>
            <w:tcW w:w="2835" w:type="dxa"/>
            <w:tcBorders>
              <w:top w:val="single" w:sz="4" w:space="0" w:color="auto"/>
              <w:bottom w:val="single" w:sz="4" w:space="0" w:color="auto"/>
              <w:right w:val="single" w:sz="4" w:space="0" w:color="auto"/>
            </w:tcBorders>
            <w:vAlign w:val="center"/>
          </w:tcPr>
          <w:p w14:paraId="6F34A1AF" w14:textId="77777777" w:rsidR="00D0295B" w:rsidRPr="00C100E6" w:rsidRDefault="00D0295B" w:rsidP="00785B47">
            <w:pPr>
              <w:pStyle w:val="Tablehead"/>
              <w:rPr>
                <w:lang w:val="en-US"/>
              </w:rPr>
            </w:pPr>
            <w:r w:rsidRPr="00C100E6">
              <w:rPr>
                <w:lang w:val="en-US"/>
              </w:rPr>
              <w:t>Frequency band</w:t>
            </w:r>
            <w:r>
              <w:rPr>
                <w:lang w:val="en-US"/>
              </w:rPr>
              <w:br/>
            </w:r>
            <w:r w:rsidRPr="00C100E6">
              <w:rPr>
                <w:lang w:val="en-US"/>
              </w:rPr>
              <w:t>(MHz)</w:t>
            </w:r>
          </w:p>
        </w:tc>
        <w:tc>
          <w:tcPr>
            <w:tcW w:w="2835" w:type="dxa"/>
            <w:tcBorders>
              <w:top w:val="single" w:sz="4" w:space="0" w:color="auto"/>
              <w:left w:val="single" w:sz="4" w:space="0" w:color="auto"/>
              <w:bottom w:val="single" w:sz="4" w:space="0" w:color="auto"/>
              <w:right w:val="single" w:sz="4" w:space="0" w:color="auto"/>
            </w:tcBorders>
            <w:vAlign w:val="center"/>
          </w:tcPr>
          <w:p w14:paraId="6F34A1B0" w14:textId="77777777" w:rsidR="00D0295B" w:rsidRPr="00C100E6" w:rsidRDefault="00D0295B" w:rsidP="00785B47">
            <w:pPr>
              <w:pStyle w:val="Tablehead"/>
            </w:pPr>
            <w:r w:rsidRPr="00C100E6">
              <w:t xml:space="preserve">Field </w:t>
            </w:r>
            <w:proofErr w:type="spellStart"/>
            <w:r w:rsidRPr="00C100E6">
              <w:t>strength</w:t>
            </w:r>
            <w:proofErr w:type="spellEnd"/>
            <w:r>
              <w:br/>
            </w:r>
            <w:r w:rsidRPr="00C100E6">
              <w:t>(</w:t>
            </w:r>
            <w:r>
              <w:sym w:font="Symbol" w:char="F06D"/>
            </w:r>
            <w:r>
              <w:t>V/m</w:t>
            </w:r>
            <w:r w:rsidRPr="00C100E6">
              <w:t>)</w:t>
            </w:r>
          </w:p>
        </w:tc>
        <w:tc>
          <w:tcPr>
            <w:tcW w:w="2835" w:type="dxa"/>
            <w:tcBorders>
              <w:top w:val="single" w:sz="4" w:space="0" w:color="auto"/>
              <w:left w:val="single" w:sz="4" w:space="0" w:color="auto"/>
              <w:bottom w:val="single" w:sz="4" w:space="0" w:color="auto"/>
            </w:tcBorders>
            <w:vAlign w:val="center"/>
          </w:tcPr>
          <w:p w14:paraId="6F34A1B1" w14:textId="77777777" w:rsidR="00D0295B" w:rsidRPr="00C100E6" w:rsidRDefault="00D0295B" w:rsidP="00785B47">
            <w:pPr>
              <w:pStyle w:val="Tablehead"/>
            </w:pPr>
            <w:proofErr w:type="spellStart"/>
            <w:r w:rsidRPr="00C100E6">
              <w:t>Measuring</w:t>
            </w:r>
            <w:proofErr w:type="spellEnd"/>
            <w:r w:rsidRPr="00C100E6">
              <w:t xml:space="preserve"> distance</w:t>
            </w:r>
            <w:r>
              <w:br/>
              <w:t>(m</w:t>
            </w:r>
            <w:r w:rsidRPr="00C100E6">
              <w:t>)</w:t>
            </w:r>
          </w:p>
        </w:tc>
      </w:tr>
      <w:tr w:rsidR="00D0295B" w:rsidRPr="006545F4" w14:paraId="6F34A1B6" w14:textId="77777777" w:rsidTr="00785B47">
        <w:trPr>
          <w:jc w:val="center"/>
        </w:trPr>
        <w:tc>
          <w:tcPr>
            <w:tcW w:w="2835" w:type="dxa"/>
            <w:tcBorders>
              <w:top w:val="nil"/>
              <w:bottom w:val="nil"/>
              <w:right w:val="single" w:sz="4" w:space="0" w:color="auto"/>
            </w:tcBorders>
            <w:vAlign w:val="center"/>
          </w:tcPr>
          <w:p w14:paraId="6F34A1B3" w14:textId="77777777" w:rsidR="00D0295B" w:rsidRPr="00C100E6" w:rsidRDefault="00D0295B" w:rsidP="00785B47">
            <w:pPr>
              <w:pStyle w:val="Tabletext"/>
              <w:jc w:val="center"/>
              <w:rPr>
                <w:lang w:val="en-US"/>
              </w:rPr>
            </w:pPr>
            <w:r w:rsidRPr="00C100E6">
              <w:rPr>
                <w:lang w:val="en-US"/>
              </w:rPr>
              <w:t>1</w:t>
            </w:r>
            <w:r>
              <w:rPr>
                <w:lang w:val="en-US"/>
              </w:rPr>
              <w:t>.</w:t>
            </w:r>
            <w:r w:rsidRPr="00C100E6">
              <w:rPr>
                <w:lang w:val="en-US"/>
              </w:rPr>
              <w:t>705-30</w:t>
            </w:r>
          </w:p>
        </w:tc>
        <w:tc>
          <w:tcPr>
            <w:tcW w:w="2835" w:type="dxa"/>
            <w:tcBorders>
              <w:top w:val="nil"/>
              <w:left w:val="single" w:sz="4" w:space="0" w:color="auto"/>
              <w:bottom w:val="nil"/>
              <w:right w:val="single" w:sz="4" w:space="0" w:color="auto"/>
            </w:tcBorders>
            <w:vAlign w:val="center"/>
          </w:tcPr>
          <w:p w14:paraId="6F34A1B4" w14:textId="77777777" w:rsidR="00D0295B" w:rsidRPr="00C100E6" w:rsidRDefault="00D0295B" w:rsidP="00785B47">
            <w:pPr>
              <w:pStyle w:val="Tabletext"/>
              <w:jc w:val="center"/>
              <w:rPr>
                <w:lang w:val="en-US"/>
              </w:rPr>
            </w:pPr>
            <w:r w:rsidRPr="00C100E6">
              <w:rPr>
                <w:lang w:val="en-US"/>
              </w:rPr>
              <w:t>30</w:t>
            </w:r>
          </w:p>
        </w:tc>
        <w:tc>
          <w:tcPr>
            <w:tcW w:w="2835" w:type="dxa"/>
            <w:tcBorders>
              <w:top w:val="nil"/>
              <w:left w:val="single" w:sz="4" w:space="0" w:color="auto"/>
              <w:bottom w:val="nil"/>
            </w:tcBorders>
            <w:vAlign w:val="center"/>
          </w:tcPr>
          <w:p w14:paraId="6F34A1B5" w14:textId="77777777" w:rsidR="00D0295B" w:rsidRPr="00C100E6" w:rsidRDefault="00D0295B" w:rsidP="00785B47">
            <w:pPr>
              <w:pStyle w:val="Tabletext"/>
              <w:jc w:val="center"/>
              <w:rPr>
                <w:lang w:val="en-US"/>
              </w:rPr>
            </w:pPr>
            <w:r w:rsidRPr="00C100E6">
              <w:rPr>
                <w:lang w:val="en-US"/>
              </w:rPr>
              <w:t>30</w:t>
            </w:r>
          </w:p>
        </w:tc>
      </w:tr>
      <w:tr w:rsidR="00D0295B" w:rsidRPr="006545F4" w14:paraId="6F34A1BA" w14:textId="77777777" w:rsidTr="00785B47">
        <w:trPr>
          <w:jc w:val="center"/>
        </w:trPr>
        <w:tc>
          <w:tcPr>
            <w:tcW w:w="2835" w:type="dxa"/>
            <w:tcBorders>
              <w:top w:val="nil"/>
              <w:bottom w:val="single" w:sz="4" w:space="0" w:color="auto"/>
              <w:right w:val="single" w:sz="4" w:space="0" w:color="auto"/>
            </w:tcBorders>
            <w:vAlign w:val="center"/>
          </w:tcPr>
          <w:p w14:paraId="6F34A1B7" w14:textId="77777777" w:rsidR="00D0295B" w:rsidRPr="00C100E6" w:rsidRDefault="00D0295B" w:rsidP="00785B47">
            <w:pPr>
              <w:pStyle w:val="Tabletext"/>
              <w:jc w:val="center"/>
              <w:rPr>
                <w:lang w:val="en-US"/>
              </w:rPr>
            </w:pPr>
            <w:r w:rsidRPr="00C100E6">
              <w:rPr>
                <w:lang w:val="en-US"/>
              </w:rPr>
              <w:t>30-50</w:t>
            </w:r>
          </w:p>
        </w:tc>
        <w:tc>
          <w:tcPr>
            <w:tcW w:w="2835" w:type="dxa"/>
            <w:tcBorders>
              <w:top w:val="nil"/>
              <w:left w:val="single" w:sz="4" w:space="0" w:color="auto"/>
              <w:bottom w:val="single" w:sz="4" w:space="0" w:color="auto"/>
              <w:right w:val="single" w:sz="4" w:space="0" w:color="auto"/>
            </w:tcBorders>
            <w:vAlign w:val="center"/>
          </w:tcPr>
          <w:p w14:paraId="6F34A1B8" w14:textId="77777777" w:rsidR="00D0295B" w:rsidRPr="00C100E6" w:rsidRDefault="00D0295B" w:rsidP="00785B47">
            <w:pPr>
              <w:pStyle w:val="Tabletext"/>
              <w:jc w:val="center"/>
              <w:rPr>
                <w:lang w:val="en-US"/>
              </w:rPr>
            </w:pPr>
            <w:r w:rsidRPr="00C100E6">
              <w:rPr>
                <w:lang w:val="en-US"/>
              </w:rPr>
              <w:t>90</w:t>
            </w:r>
          </w:p>
        </w:tc>
        <w:tc>
          <w:tcPr>
            <w:tcW w:w="2835" w:type="dxa"/>
            <w:tcBorders>
              <w:top w:val="nil"/>
              <w:left w:val="single" w:sz="4" w:space="0" w:color="auto"/>
              <w:bottom w:val="single" w:sz="4" w:space="0" w:color="auto"/>
            </w:tcBorders>
            <w:vAlign w:val="center"/>
          </w:tcPr>
          <w:p w14:paraId="6F34A1B9" w14:textId="77777777" w:rsidR="00D0295B" w:rsidRPr="00C100E6" w:rsidRDefault="00D0295B" w:rsidP="00785B47">
            <w:pPr>
              <w:pStyle w:val="Tabletext"/>
              <w:jc w:val="center"/>
              <w:rPr>
                <w:lang w:val="en-US"/>
              </w:rPr>
            </w:pPr>
            <w:r w:rsidRPr="00C100E6">
              <w:rPr>
                <w:lang w:val="en-US"/>
              </w:rPr>
              <w:t>10</w:t>
            </w:r>
          </w:p>
        </w:tc>
      </w:tr>
      <w:tr w:rsidR="00D0295B" w:rsidRPr="00012EF7" w14:paraId="6F34A1BC" w14:textId="77777777" w:rsidTr="00785B47">
        <w:trPr>
          <w:jc w:val="center"/>
        </w:trPr>
        <w:tc>
          <w:tcPr>
            <w:tcW w:w="8505" w:type="dxa"/>
            <w:gridSpan w:val="3"/>
            <w:tcBorders>
              <w:top w:val="single" w:sz="4" w:space="0" w:color="auto"/>
              <w:left w:val="nil"/>
              <w:bottom w:val="nil"/>
              <w:right w:val="nil"/>
            </w:tcBorders>
            <w:vAlign w:val="center"/>
          </w:tcPr>
          <w:p w14:paraId="6F34A1BB" w14:textId="77777777" w:rsidR="00D0295B" w:rsidRPr="00C100E6" w:rsidRDefault="00D0295B" w:rsidP="00785B47">
            <w:pPr>
              <w:pStyle w:val="Tablelegend"/>
              <w:rPr>
                <w:lang w:val="en-US"/>
              </w:rPr>
            </w:pPr>
            <w:r>
              <w:rPr>
                <w:lang w:val="en-US"/>
              </w:rPr>
              <w:t>*</w:t>
            </w:r>
            <w:r>
              <w:rPr>
                <w:lang w:val="en-US"/>
              </w:rPr>
              <w:tab/>
            </w:r>
            <w:r w:rsidRPr="00C100E6">
              <w:rPr>
                <w:szCs w:val="24"/>
                <w:lang w:val="en-US"/>
              </w:rPr>
              <w:t xml:space="preserve">Medium voltage: between </w:t>
            </w:r>
            <w:smartTag w:uri="urn:schemas-microsoft-com:office:smarttags" w:element="PersonName">
              <w:r w:rsidRPr="00C100E6">
                <w:rPr>
                  <w:szCs w:val="24"/>
                  <w:lang w:val="en-US"/>
                </w:rPr>
                <w:t>1</w:t>
              </w:r>
            </w:smartTag>
            <w:r w:rsidRPr="00C100E6">
              <w:rPr>
                <w:szCs w:val="24"/>
                <w:lang w:val="en-US"/>
              </w:rPr>
              <w:t xml:space="preserve"> kV and 69 kV.</w:t>
            </w:r>
          </w:p>
        </w:tc>
      </w:tr>
    </w:tbl>
    <w:p w14:paraId="6F34A1BD" w14:textId="77777777" w:rsidR="00D0295B" w:rsidRPr="006545F4" w:rsidRDefault="00D0295B" w:rsidP="00D0295B">
      <w:pPr>
        <w:pStyle w:val="Tablefin"/>
      </w:pPr>
    </w:p>
    <w:p w14:paraId="6F34A1BE" w14:textId="77777777" w:rsidR="00D0295B" w:rsidRPr="00FE4DE5" w:rsidRDefault="00D0295B" w:rsidP="00D0295B">
      <w:pPr>
        <w:keepNext/>
        <w:rPr>
          <w:lang w:val="en-US"/>
        </w:rPr>
      </w:pPr>
      <w:r w:rsidRPr="00FE4DE5">
        <w:rPr>
          <w:lang w:val="en-US"/>
        </w:rPr>
        <w:lastRenderedPageBreak/>
        <w:t xml:space="preserve">In addition, the PLT systems must have the following technical characteristics: </w:t>
      </w:r>
    </w:p>
    <w:p w14:paraId="6F34A1BF" w14:textId="77777777" w:rsidR="00D0295B" w:rsidRPr="00FE4DE5" w:rsidRDefault="00D0295B" w:rsidP="00D0295B">
      <w:pPr>
        <w:pStyle w:val="enumlev1"/>
        <w:rPr>
          <w:lang w:val="en-US"/>
        </w:rPr>
      </w:pPr>
      <w:r w:rsidRPr="00FE4DE5">
        <w:rPr>
          <w:lang w:val="en-US"/>
        </w:rPr>
        <w:t>a)</w:t>
      </w:r>
      <w:r w:rsidRPr="005C0E02">
        <w:rPr>
          <w:lang w:val="en-US"/>
        </w:rPr>
        <w:tab/>
      </w:r>
      <w:r w:rsidRPr="00FE4DE5">
        <w:rPr>
          <w:lang w:val="en-US"/>
        </w:rPr>
        <w:t>embedded interference mitigation techniques that allow to reduce remotely the signal strength;</w:t>
      </w:r>
    </w:p>
    <w:p w14:paraId="6F34A1C0" w14:textId="77777777" w:rsidR="00D0295B" w:rsidRPr="00FE4DE5" w:rsidRDefault="00D0295B" w:rsidP="00D0295B">
      <w:pPr>
        <w:pStyle w:val="enumlev1"/>
        <w:rPr>
          <w:lang w:val="en-US"/>
        </w:rPr>
      </w:pPr>
      <w:r w:rsidRPr="00FE4DE5">
        <w:rPr>
          <w:lang w:val="en-US"/>
        </w:rPr>
        <w:t>b)</w:t>
      </w:r>
      <w:r w:rsidRPr="005C0E02">
        <w:rPr>
          <w:lang w:val="en-US"/>
        </w:rPr>
        <w:tab/>
      </w:r>
      <w:r w:rsidRPr="00FE4DE5">
        <w:rPr>
          <w:lang w:val="en-US"/>
        </w:rPr>
        <w:t xml:space="preserve">for frequencies below 30 MHz, when using filters to avoid interference in a range of specific frequencies, the filters must be able to mitigate unwanted radiation within this range at a level of at least 20 dB below the limits specified in Tables </w:t>
      </w:r>
      <w:r>
        <w:rPr>
          <w:lang w:val="en-US"/>
        </w:rPr>
        <w:t>6</w:t>
      </w:r>
      <w:r w:rsidRPr="00FE4DE5">
        <w:rPr>
          <w:lang w:val="en-US"/>
        </w:rPr>
        <w:t xml:space="preserve"> and </w:t>
      </w:r>
      <w:r>
        <w:rPr>
          <w:lang w:val="en-US"/>
        </w:rPr>
        <w:t>7</w:t>
      </w:r>
      <w:r w:rsidRPr="00FE4DE5">
        <w:rPr>
          <w:lang w:val="en-US"/>
        </w:rPr>
        <w:t>;</w:t>
      </w:r>
    </w:p>
    <w:p w14:paraId="6F34A1C1" w14:textId="77777777" w:rsidR="00D0295B" w:rsidRPr="00FE4DE5" w:rsidRDefault="00D0295B" w:rsidP="00D0295B">
      <w:pPr>
        <w:pStyle w:val="enumlev1"/>
        <w:rPr>
          <w:lang w:val="en-US"/>
        </w:rPr>
      </w:pPr>
      <w:r w:rsidRPr="00FE4DE5">
        <w:rPr>
          <w:lang w:val="en-US"/>
        </w:rPr>
        <w:t>c)</w:t>
      </w:r>
      <w:r w:rsidRPr="005C0E02">
        <w:rPr>
          <w:lang w:val="en-US"/>
        </w:rPr>
        <w:tab/>
      </w:r>
      <w:r w:rsidRPr="00FE4DE5">
        <w:rPr>
          <w:lang w:val="en-US"/>
        </w:rPr>
        <w:t>for frequencies above to 30 MHz, when us</w:t>
      </w:r>
      <w:r>
        <w:rPr>
          <w:lang w:val="en-US"/>
        </w:rPr>
        <w:t>ing</w:t>
      </w:r>
      <w:r w:rsidRPr="00FE4DE5">
        <w:rPr>
          <w:lang w:val="en-US"/>
        </w:rPr>
        <w:t xml:space="preserve"> filters to avoid interference in a range of specific frequencies, the filters must be able to mitigate unwanted radiation within this range at a level of at least 10 dB below the limits specified in Tables </w:t>
      </w:r>
      <w:r>
        <w:rPr>
          <w:lang w:val="en-US"/>
        </w:rPr>
        <w:t>6</w:t>
      </w:r>
      <w:r w:rsidRPr="00FE4DE5">
        <w:rPr>
          <w:lang w:val="en-US"/>
        </w:rPr>
        <w:t xml:space="preserve"> and </w:t>
      </w:r>
      <w:r>
        <w:rPr>
          <w:lang w:val="en-US"/>
        </w:rPr>
        <w:t>7</w:t>
      </w:r>
      <w:r w:rsidRPr="00FE4DE5">
        <w:rPr>
          <w:lang w:val="en-US"/>
        </w:rPr>
        <w:t>;</w:t>
      </w:r>
    </w:p>
    <w:p w14:paraId="6F34A1C2" w14:textId="77777777" w:rsidR="00D0295B" w:rsidRPr="00FE4DE5" w:rsidRDefault="00D0295B" w:rsidP="00D0295B">
      <w:pPr>
        <w:pStyle w:val="enumlev1"/>
        <w:rPr>
          <w:lang w:val="en-US"/>
        </w:rPr>
      </w:pPr>
      <w:r w:rsidRPr="00FE4DE5">
        <w:rPr>
          <w:lang w:val="en-US"/>
        </w:rPr>
        <w:t>d)</w:t>
      </w:r>
      <w:r w:rsidRPr="005C0E02">
        <w:rPr>
          <w:lang w:val="en-US"/>
        </w:rPr>
        <w:tab/>
      </w:r>
      <w:r w:rsidRPr="00FE4DE5">
        <w:rPr>
          <w:lang w:val="en-US"/>
        </w:rPr>
        <w:t>maintain settings for mitigating interference, even when there is a power failure;</w:t>
      </w:r>
    </w:p>
    <w:p w14:paraId="6F34A1C3" w14:textId="77777777" w:rsidR="00D0295B" w:rsidRPr="00FE4DE5" w:rsidRDefault="00D0295B" w:rsidP="00D0295B">
      <w:pPr>
        <w:pStyle w:val="enumlev1"/>
        <w:rPr>
          <w:lang w:val="en-US"/>
        </w:rPr>
      </w:pPr>
      <w:r w:rsidRPr="00FE4DE5">
        <w:rPr>
          <w:lang w:val="en-US"/>
        </w:rPr>
        <w:t>e)</w:t>
      </w:r>
      <w:r w:rsidRPr="005C0E02">
        <w:rPr>
          <w:lang w:val="en-US"/>
        </w:rPr>
        <w:tab/>
      </w:r>
      <w:r w:rsidRPr="00FE4DE5">
        <w:rPr>
          <w:lang w:val="en-US"/>
        </w:rPr>
        <w:t>allow remote shutdown of the unit causing harmful interference, if another mitigation technique does not reach the expected outcome.</w:t>
      </w:r>
    </w:p>
    <w:p w14:paraId="6F34A1C4" w14:textId="77777777" w:rsidR="00D0295B" w:rsidRPr="00C100E6" w:rsidRDefault="00D0295B" w:rsidP="00D0295B">
      <w:pPr>
        <w:pStyle w:val="Heading1"/>
        <w:rPr>
          <w:lang w:val="en-US"/>
        </w:rPr>
      </w:pPr>
      <w:bookmarkStart w:id="86" w:name="_Toc138238692"/>
      <w:bookmarkStart w:id="87" w:name="_Toc138238748"/>
      <w:r w:rsidRPr="00C100E6">
        <w:rPr>
          <w:lang w:val="en-US"/>
        </w:rPr>
        <w:t>3</w:t>
      </w:r>
      <w:r w:rsidRPr="00C100E6">
        <w:rPr>
          <w:lang w:val="en-US"/>
        </w:rPr>
        <w:tab/>
        <w:t>Measurements</w:t>
      </w:r>
      <w:bookmarkEnd w:id="86"/>
      <w:bookmarkEnd w:id="87"/>
    </w:p>
    <w:p w14:paraId="6F34A1C5" w14:textId="77777777" w:rsidR="00D0295B" w:rsidRPr="00FE4DE5" w:rsidRDefault="00D0295B" w:rsidP="00D0295B">
      <w:pPr>
        <w:rPr>
          <w:lang w:val="en-US"/>
        </w:rPr>
      </w:pPr>
      <w:r w:rsidRPr="00FE4DE5">
        <w:rPr>
          <w:lang w:val="en-US"/>
        </w:rPr>
        <w:t>Measurements should be made using CISPR 16-1-1 quasi-peak detector according to Recommendation ITU-T K.60 measurement procedure. Radiated emission testing must be done in a typical field installation, from</w:t>
      </w:r>
      <w:r w:rsidRPr="005C0E02">
        <w:rPr>
          <w:lang w:val="en-US"/>
        </w:rPr>
        <w:t> </w:t>
      </w:r>
      <w:r w:rsidRPr="00FE4DE5">
        <w:rPr>
          <w:lang w:val="en-US"/>
        </w:rPr>
        <w:t>the injection point and along the line.</w:t>
      </w:r>
    </w:p>
    <w:p w14:paraId="6F34A1C6" w14:textId="77777777" w:rsidR="00D0295B" w:rsidRPr="00C100E6" w:rsidRDefault="00D0295B" w:rsidP="00D0295B">
      <w:pPr>
        <w:pStyle w:val="Heading1"/>
        <w:rPr>
          <w:lang w:val="en-US"/>
        </w:rPr>
      </w:pPr>
      <w:bookmarkStart w:id="88" w:name="_Toc138238693"/>
      <w:bookmarkStart w:id="89" w:name="_Toc138238749"/>
      <w:r w:rsidRPr="00C100E6">
        <w:rPr>
          <w:lang w:val="en-US"/>
        </w:rPr>
        <w:t>4</w:t>
      </w:r>
      <w:r w:rsidRPr="00C100E6">
        <w:rPr>
          <w:lang w:val="en-US"/>
        </w:rPr>
        <w:tab/>
        <w:t>Specific requirements</w:t>
      </w:r>
      <w:bookmarkEnd w:id="88"/>
      <w:bookmarkEnd w:id="89"/>
    </w:p>
    <w:p w14:paraId="6F34A1C7" w14:textId="77777777" w:rsidR="00D0295B" w:rsidRPr="00FE4DE5" w:rsidRDefault="00D0295B" w:rsidP="00D0295B">
      <w:pPr>
        <w:pStyle w:val="Heading2"/>
        <w:rPr>
          <w:lang w:val="en-US"/>
        </w:rPr>
      </w:pPr>
      <w:bookmarkStart w:id="90" w:name="_Toc138238694"/>
      <w:bookmarkStart w:id="91" w:name="_Toc138238750"/>
      <w:bookmarkStart w:id="92" w:name="OLE_LINK25"/>
      <w:r>
        <w:rPr>
          <w:lang w:val="en-US"/>
        </w:rPr>
        <w:t>4</w:t>
      </w:r>
      <w:r w:rsidRPr="00FE4DE5">
        <w:rPr>
          <w:lang w:val="en-US"/>
        </w:rPr>
        <w:t>.1</w:t>
      </w:r>
      <w:r w:rsidRPr="005C0E02">
        <w:rPr>
          <w:lang w:val="en-US"/>
        </w:rPr>
        <w:tab/>
      </w:r>
      <w:r w:rsidRPr="00FE4DE5">
        <w:rPr>
          <w:lang w:val="en-US"/>
        </w:rPr>
        <w:t>Frequency band exclusions</w:t>
      </w:r>
      <w:bookmarkEnd w:id="90"/>
      <w:bookmarkEnd w:id="91"/>
    </w:p>
    <w:bookmarkEnd w:id="92"/>
    <w:p w14:paraId="6F34A1C8" w14:textId="77777777" w:rsidR="00D0295B" w:rsidRPr="00FE4DE5" w:rsidRDefault="00D0295B" w:rsidP="00D0295B">
      <w:pPr>
        <w:rPr>
          <w:lang w:val="en-US"/>
        </w:rPr>
      </w:pPr>
      <w:r w:rsidRPr="00FE4DE5">
        <w:rPr>
          <w:lang w:val="en-US"/>
        </w:rPr>
        <w:t>Exclusion bands are imposed for aeronautical mobile frequencies, a</w:t>
      </w:r>
      <w:r>
        <w:rPr>
          <w:lang w:val="en-US"/>
        </w:rPr>
        <w:t>s this service is used for long</w:t>
      </w:r>
      <w:r>
        <w:rPr>
          <w:lang w:val="en-US"/>
        </w:rPr>
        <w:noBreakHyphen/>
      </w:r>
      <w:r w:rsidRPr="00FE4DE5">
        <w:rPr>
          <w:lang w:val="en-US"/>
        </w:rPr>
        <w:t>range communications with aircraft covering the entire country.</w:t>
      </w:r>
    </w:p>
    <w:p w14:paraId="6F34A1C9" w14:textId="77777777" w:rsidR="00D0295B" w:rsidRPr="00FE4DE5" w:rsidRDefault="00D0295B" w:rsidP="00D0295B">
      <w:pPr>
        <w:rPr>
          <w:lang w:val="en-US"/>
        </w:rPr>
      </w:pPr>
      <w:r w:rsidRPr="00FE4DE5">
        <w:rPr>
          <w:lang w:val="en-US"/>
        </w:rPr>
        <w:t xml:space="preserve">In </w:t>
      </w:r>
      <w:smartTag w:uri="urn:schemas-microsoft-com:office:smarttags" w:element="place">
        <w:smartTag w:uri="urn:schemas-microsoft-com:office:smarttags" w:element="country-region">
          <w:r w:rsidRPr="00FE4DE5">
            <w:rPr>
              <w:lang w:val="en-US"/>
            </w:rPr>
            <w:t>Brazil</w:t>
          </w:r>
        </w:smartTag>
      </w:smartTag>
      <w:r w:rsidRPr="00FE4DE5">
        <w:rPr>
          <w:lang w:val="en-US"/>
        </w:rPr>
        <w:t>, amateur radio services are often used in distress situations. Therefore, additional exclusion bands for this service were adopted.</w:t>
      </w:r>
    </w:p>
    <w:p w14:paraId="6F34A1CA" w14:textId="77777777" w:rsidR="00D0295B" w:rsidRPr="00FE4DE5" w:rsidRDefault="00D0295B" w:rsidP="00D0295B">
      <w:pPr>
        <w:pStyle w:val="Heading2"/>
        <w:rPr>
          <w:lang w:val="en-US"/>
        </w:rPr>
      </w:pPr>
      <w:bookmarkStart w:id="93" w:name="_Toc138238695"/>
      <w:bookmarkStart w:id="94" w:name="_Toc138238751"/>
      <w:r>
        <w:rPr>
          <w:lang w:val="en-US"/>
        </w:rPr>
        <w:t>4</w:t>
      </w:r>
      <w:r w:rsidRPr="00FE4DE5">
        <w:rPr>
          <w:lang w:val="en-US"/>
        </w:rPr>
        <w:t>.2</w:t>
      </w:r>
      <w:r w:rsidRPr="005C0E02">
        <w:rPr>
          <w:lang w:val="en-US"/>
        </w:rPr>
        <w:tab/>
      </w:r>
      <w:r w:rsidRPr="00FE4DE5">
        <w:rPr>
          <w:lang w:val="en-US"/>
        </w:rPr>
        <w:t>Exclusion zones</w:t>
      </w:r>
      <w:bookmarkEnd w:id="93"/>
      <w:bookmarkEnd w:id="94"/>
    </w:p>
    <w:p w14:paraId="6F34A1CB" w14:textId="77777777" w:rsidR="00D0295B" w:rsidRPr="00FE4DE5" w:rsidRDefault="00D0295B" w:rsidP="00D0295B">
      <w:pPr>
        <w:rPr>
          <w:lang w:val="en-US"/>
        </w:rPr>
      </w:pPr>
      <w:r w:rsidRPr="00FE4DE5">
        <w:rPr>
          <w:lang w:val="en-US"/>
        </w:rPr>
        <w:t xml:space="preserve">Exclusion zones were set for coast stations </w:t>
      </w:r>
      <w:r>
        <w:rPr>
          <w:lang w:val="en-US"/>
        </w:rPr>
        <w:t xml:space="preserve">so </w:t>
      </w:r>
      <w:r w:rsidRPr="00FE4DE5">
        <w:rPr>
          <w:lang w:val="en-US"/>
        </w:rPr>
        <w:t xml:space="preserve">as to protect critical maritime mobile service distress frequencies. The size of this zone was calculated according to PLT radiated emission limits and the sensitivity of maritime mobile reception equipment used in </w:t>
      </w:r>
      <w:smartTag w:uri="urn:schemas-microsoft-com:office:smarttags" w:element="place">
        <w:smartTag w:uri="urn:schemas-microsoft-com:office:smarttags" w:element="country-region">
          <w:r w:rsidRPr="00FE4DE5">
            <w:rPr>
              <w:lang w:val="en-US"/>
            </w:rPr>
            <w:t>Brazil</w:t>
          </w:r>
        </w:smartTag>
      </w:smartTag>
      <w:r w:rsidRPr="00FE4DE5">
        <w:rPr>
          <w:lang w:val="en-US"/>
        </w:rPr>
        <w:t>. Other fixed stations can be protected on a similar basis.</w:t>
      </w:r>
    </w:p>
    <w:p w14:paraId="6F34A1CC" w14:textId="77777777" w:rsidR="00D0295B" w:rsidRPr="00FE4DE5" w:rsidRDefault="00D0295B" w:rsidP="00D0295B">
      <w:pPr>
        <w:pStyle w:val="Heading2"/>
        <w:rPr>
          <w:lang w:val="en-US"/>
        </w:rPr>
      </w:pPr>
      <w:bookmarkStart w:id="95" w:name="_Toc138238696"/>
      <w:bookmarkStart w:id="96" w:name="_Toc138238752"/>
      <w:bookmarkStart w:id="97" w:name="OLE_LINK28"/>
      <w:r>
        <w:rPr>
          <w:lang w:val="en-US"/>
        </w:rPr>
        <w:t>4</w:t>
      </w:r>
      <w:r w:rsidRPr="00FE4DE5">
        <w:rPr>
          <w:lang w:val="en-US"/>
        </w:rPr>
        <w:t>.3</w:t>
      </w:r>
      <w:r w:rsidRPr="005C0E02">
        <w:rPr>
          <w:lang w:val="en-US"/>
        </w:rPr>
        <w:tab/>
      </w:r>
      <w:r w:rsidRPr="00FE4DE5">
        <w:rPr>
          <w:lang w:val="en-US"/>
        </w:rPr>
        <w:t>Preventive action</w:t>
      </w:r>
      <w:bookmarkEnd w:id="95"/>
      <w:bookmarkEnd w:id="96"/>
    </w:p>
    <w:bookmarkEnd w:id="97"/>
    <w:p w14:paraId="6F34A1CD" w14:textId="77777777" w:rsidR="00D0295B" w:rsidRPr="00FE4DE5" w:rsidRDefault="00D0295B" w:rsidP="00D0295B">
      <w:pPr>
        <w:rPr>
          <w:lang w:val="en-US"/>
        </w:rPr>
      </w:pPr>
      <w:r w:rsidRPr="00FE4DE5">
        <w:rPr>
          <w:lang w:val="en-US"/>
        </w:rPr>
        <w:t>Public safety users, when in the fulfil</w:t>
      </w:r>
      <w:r>
        <w:rPr>
          <w:lang w:val="en-US"/>
        </w:rPr>
        <w:t>l</w:t>
      </w:r>
      <w:r w:rsidRPr="00FE4DE5">
        <w:rPr>
          <w:lang w:val="en-US"/>
        </w:rPr>
        <w:t xml:space="preserve">ment of </w:t>
      </w:r>
      <w:r>
        <w:rPr>
          <w:lang w:val="en-US"/>
        </w:rPr>
        <w:t>their</w:t>
      </w:r>
      <w:r w:rsidRPr="00FE4DE5">
        <w:rPr>
          <w:lang w:val="en-US"/>
        </w:rPr>
        <w:t xml:space="preserve"> constitutional missions, may notify the PLT operator the region and the frequency band that will be temporarily used. The operator must implement the adequate adjustments in order to prevent possible interferences to public safety systems. </w:t>
      </w:r>
    </w:p>
    <w:p w14:paraId="6F34A1CE" w14:textId="77777777" w:rsidR="00D0295B" w:rsidRPr="00FE4DE5" w:rsidRDefault="00D0295B" w:rsidP="00D0295B">
      <w:pPr>
        <w:pStyle w:val="Heading2"/>
        <w:rPr>
          <w:lang w:val="en-US"/>
        </w:rPr>
      </w:pPr>
      <w:bookmarkStart w:id="98" w:name="_Toc138238697"/>
      <w:bookmarkStart w:id="99" w:name="_Toc138238753"/>
      <w:r>
        <w:rPr>
          <w:lang w:val="en-US"/>
        </w:rPr>
        <w:t>4</w:t>
      </w:r>
      <w:r w:rsidRPr="00FE4DE5">
        <w:rPr>
          <w:lang w:val="en-US"/>
        </w:rPr>
        <w:t>.4</w:t>
      </w:r>
      <w:r w:rsidRPr="005C0E02">
        <w:rPr>
          <w:lang w:val="en-US"/>
        </w:rPr>
        <w:tab/>
      </w:r>
      <w:r w:rsidRPr="00FE4DE5">
        <w:rPr>
          <w:lang w:val="en-US"/>
        </w:rPr>
        <w:t>Coordination process</w:t>
      </w:r>
      <w:bookmarkEnd w:id="98"/>
      <w:bookmarkEnd w:id="99"/>
    </w:p>
    <w:p w14:paraId="6F34A1CF" w14:textId="77777777" w:rsidR="00D0295B" w:rsidRPr="00FE4DE5" w:rsidRDefault="00D0295B" w:rsidP="00D0295B">
      <w:pPr>
        <w:rPr>
          <w:lang w:val="en-US"/>
        </w:rPr>
      </w:pPr>
      <w:r w:rsidRPr="00FE4DE5">
        <w:rPr>
          <w:lang w:val="en-US"/>
        </w:rPr>
        <w:t>If after the commencement of operation PLT system the existence of some harmful interference caused by the PLT system</w:t>
      </w:r>
      <w:r w:rsidRPr="00BF27AC">
        <w:rPr>
          <w:lang w:val="en-US"/>
        </w:rPr>
        <w:t xml:space="preserve"> </w:t>
      </w:r>
      <w:r w:rsidRPr="00FE4DE5">
        <w:rPr>
          <w:lang w:val="en-US"/>
        </w:rPr>
        <w:t>is detected, the following procedures apply:</w:t>
      </w:r>
    </w:p>
    <w:p w14:paraId="6F34A1D0" w14:textId="77777777" w:rsidR="00D0295B" w:rsidRPr="00FE4DE5" w:rsidRDefault="00D0295B" w:rsidP="00D0295B">
      <w:pPr>
        <w:pStyle w:val="enumlev1"/>
        <w:rPr>
          <w:lang w:val="en-US"/>
        </w:rPr>
      </w:pPr>
      <w:r w:rsidRPr="00FE4DE5">
        <w:rPr>
          <w:lang w:val="en-US"/>
        </w:rPr>
        <w:t>a)</w:t>
      </w:r>
      <w:r w:rsidRPr="005C0E02">
        <w:rPr>
          <w:lang w:val="en-US"/>
        </w:rPr>
        <w:tab/>
      </w:r>
      <w:r w:rsidRPr="00FE4DE5">
        <w:rPr>
          <w:lang w:val="en-US"/>
        </w:rPr>
        <w:t>if the interfered station operates in primary basis, the PLT station should immediately cease its transmission and make the necessary adjustments to eliminate interference;</w:t>
      </w:r>
    </w:p>
    <w:p w14:paraId="6F34A1D1" w14:textId="77777777" w:rsidR="00D0295B" w:rsidRPr="00FE4DE5" w:rsidRDefault="00D0295B" w:rsidP="00D0295B">
      <w:pPr>
        <w:pStyle w:val="enumlev1"/>
        <w:rPr>
          <w:lang w:val="en-US"/>
        </w:rPr>
      </w:pPr>
      <w:r w:rsidRPr="00FE4DE5">
        <w:rPr>
          <w:lang w:val="en-US"/>
        </w:rPr>
        <w:lastRenderedPageBreak/>
        <w:t>b)</w:t>
      </w:r>
      <w:r w:rsidRPr="005C0E02">
        <w:rPr>
          <w:lang w:val="en-US"/>
        </w:rPr>
        <w:tab/>
      </w:r>
      <w:r w:rsidRPr="00FE4DE5">
        <w:rPr>
          <w:lang w:val="en-US"/>
        </w:rPr>
        <w:t>if the interfered station also operates in secondary basis, the parties concerned must coordinate use of radio frequencies in order to eliminate the interference.</w:t>
      </w:r>
    </w:p>
    <w:p w14:paraId="6F34A1D2" w14:textId="77777777" w:rsidR="00D0295B" w:rsidRPr="00C100E6" w:rsidRDefault="00D0295B" w:rsidP="00D0295B">
      <w:pPr>
        <w:pStyle w:val="Heading1"/>
        <w:rPr>
          <w:lang w:val="en-US"/>
        </w:rPr>
      </w:pPr>
      <w:bookmarkStart w:id="100" w:name="_Toc138238698"/>
      <w:bookmarkStart w:id="101" w:name="_Toc138238754"/>
      <w:r w:rsidRPr="00C100E6">
        <w:rPr>
          <w:lang w:val="en-US"/>
        </w:rPr>
        <w:t>5</w:t>
      </w:r>
      <w:r w:rsidRPr="00C100E6">
        <w:rPr>
          <w:lang w:val="en-US"/>
        </w:rPr>
        <w:tab/>
        <w:t>Conclusion</w:t>
      </w:r>
      <w:bookmarkEnd w:id="100"/>
      <w:bookmarkEnd w:id="101"/>
    </w:p>
    <w:p w14:paraId="6F34A1D3" w14:textId="77777777" w:rsidR="00D0295B" w:rsidRPr="00FE4DE5" w:rsidRDefault="00D0295B" w:rsidP="00D0295B">
      <w:pPr>
        <w:rPr>
          <w:lang w:val="en-US"/>
        </w:rPr>
      </w:pPr>
      <w:r w:rsidRPr="00FE4DE5">
        <w:rPr>
          <w:lang w:val="en-US"/>
        </w:rPr>
        <w:t xml:space="preserve">The set of constraints imposed on PLT systems must prevent harmful interference to licensed radiocommunication services and in the meantime permit PLT systems to provide throughput rates high enough to meet the demand of most of broadband access users. </w:t>
      </w:r>
    </w:p>
    <w:p w14:paraId="6F34A1D4" w14:textId="77777777" w:rsidR="00D0295B" w:rsidRDefault="00D0295B" w:rsidP="00D0295B">
      <w:pPr>
        <w:rPr>
          <w:lang w:val="en-US"/>
        </w:rPr>
      </w:pPr>
    </w:p>
    <w:p w14:paraId="6F34A1D5" w14:textId="77777777" w:rsidR="00D0295B" w:rsidRDefault="00D0295B" w:rsidP="00D0295B">
      <w:pPr>
        <w:rPr>
          <w:lang w:val="en-US"/>
        </w:rPr>
      </w:pPr>
    </w:p>
    <w:p w14:paraId="6F34A1D6" w14:textId="77777777" w:rsidR="00D0295B" w:rsidRPr="00FE4DE5" w:rsidRDefault="00D0295B" w:rsidP="00D0295B">
      <w:pPr>
        <w:spacing w:before="0"/>
        <w:rPr>
          <w:lang w:val="en-US"/>
        </w:rPr>
      </w:pPr>
    </w:p>
    <w:p w14:paraId="6F34A1D7" w14:textId="6DF10A58" w:rsidR="00D0295B" w:rsidRPr="00653129" w:rsidRDefault="0021703A" w:rsidP="00D0295B">
      <w:pPr>
        <w:pStyle w:val="AppendixNoTitle"/>
        <w:rPr>
          <w:lang w:val="en-US"/>
        </w:rPr>
      </w:pPr>
      <w:bookmarkStart w:id="102" w:name="_Toc138238755"/>
      <w:r>
        <w:rPr>
          <w:lang w:val="en-US" w:eastAsia="ja-JP"/>
        </w:rPr>
        <w:t>Attachment</w:t>
      </w:r>
      <w:r w:rsidRPr="00FE4DE5">
        <w:rPr>
          <w:lang w:val="en-US" w:eastAsia="ja-JP"/>
        </w:rPr>
        <w:t xml:space="preserve"> </w:t>
      </w:r>
      <w:r w:rsidR="00D0295B" w:rsidRPr="00FE4DE5">
        <w:rPr>
          <w:lang w:val="en-US" w:eastAsia="ko-KR"/>
        </w:rPr>
        <w:t>5</w:t>
      </w:r>
      <w:r w:rsidR="00D0295B">
        <w:rPr>
          <w:lang w:val="en-US" w:eastAsia="ko-KR"/>
        </w:rPr>
        <w:br/>
        <w:t>to Annex 2</w:t>
      </w:r>
      <w:r w:rsidR="00D0295B">
        <w:rPr>
          <w:lang w:val="en-US" w:eastAsia="ko-KR"/>
        </w:rPr>
        <w:br/>
      </w:r>
      <w:r w:rsidR="00D0295B">
        <w:rPr>
          <w:lang w:val="en-US" w:eastAsia="ko-KR"/>
        </w:rPr>
        <w:br/>
      </w:r>
      <w:r w:rsidR="00D0295B" w:rsidRPr="00653129">
        <w:rPr>
          <w:lang w:val="en-US"/>
        </w:rPr>
        <w:t>Republic of Korea</w:t>
      </w:r>
      <w:bookmarkEnd w:id="102"/>
    </w:p>
    <w:p w14:paraId="6F34A1D8" w14:textId="77777777" w:rsidR="00D0295B" w:rsidRPr="00C100E6" w:rsidRDefault="00D0295B" w:rsidP="00D0295B">
      <w:pPr>
        <w:pStyle w:val="Heading1"/>
        <w:rPr>
          <w:lang w:val="en-US"/>
        </w:rPr>
      </w:pPr>
      <w:bookmarkStart w:id="103" w:name="_Toc138238699"/>
      <w:bookmarkStart w:id="104" w:name="_Toc138238756"/>
      <w:r w:rsidRPr="00C100E6">
        <w:rPr>
          <w:lang w:val="en-US"/>
        </w:rPr>
        <w:t>1</w:t>
      </w:r>
      <w:r w:rsidRPr="00C100E6">
        <w:rPr>
          <w:lang w:val="en-US"/>
        </w:rPr>
        <w:tab/>
        <w:t>Limits</w:t>
      </w:r>
      <w:bookmarkEnd w:id="103"/>
      <w:bookmarkEnd w:id="104"/>
    </w:p>
    <w:p w14:paraId="6F34A1D9" w14:textId="77777777" w:rsidR="00D0295B" w:rsidRPr="00FE4DE5" w:rsidRDefault="00D0295B" w:rsidP="00D0295B">
      <w:pPr>
        <w:pStyle w:val="Heading2"/>
        <w:rPr>
          <w:lang w:val="en-US"/>
        </w:rPr>
      </w:pPr>
      <w:bookmarkStart w:id="105" w:name="_Toc138238700"/>
      <w:bookmarkStart w:id="106" w:name="_Toc138238757"/>
      <w:r w:rsidRPr="00FE4DE5">
        <w:rPr>
          <w:lang w:val="en-US"/>
        </w:rPr>
        <w:t>1.1</w:t>
      </w:r>
      <w:r w:rsidRPr="005C0E02">
        <w:rPr>
          <w:lang w:val="en-US"/>
        </w:rPr>
        <w:tab/>
      </w:r>
      <w:r w:rsidRPr="00FE4DE5">
        <w:rPr>
          <w:lang w:val="en-US"/>
        </w:rPr>
        <w:t>Limits for conducted emission at power ports</w:t>
      </w:r>
      <w:bookmarkEnd w:id="105"/>
      <w:bookmarkEnd w:id="106"/>
    </w:p>
    <w:p w14:paraId="6F34A1DA" w14:textId="77777777" w:rsidR="00D0295B" w:rsidRPr="00FE4DE5" w:rsidRDefault="00D0295B" w:rsidP="00D0295B">
      <w:pPr>
        <w:pStyle w:val="enumlev1"/>
        <w:rPr>
          <w:lang w:val="en-US"/>
        </w:rPr>
      </w:pPr>
      <w:r w:rsidRPr="005C0E02">
        <w:rPr>
          <w:lang w:val="en-US"/>
        </w:rPr>
        <w:t>–</w:t>
      </w:r>
      <w:r w:rsidRPr="005C0E02">
        <w:rPr>
          <w:lang w:val="en-US"/>
        </w:rPr>
        <w:tab/>
      </w:r>
      <w:r w:rsidRPr="00FE4DE5">
        <w:rPr>
          <w:lang w:val="en-US"/>
        </w:rPr>
        <w:t>Conducted emission is measured at AC power port when PLT transmission is off.</w:t>
      </w:r>
    </w:p>
    <w:p w14:paraId="6F34A1DB" w14:textId="77777777" w:rsidR="00D0295B" w:rsidRPr="00FE4DE5" w:rsidRDefault="00D0295B" w:rsidP="00D0295B">
      <w:pPr>
        <w:pStyle w:val="enumlev1"/>
        <w:rPr>
          <w:lang w:val="en-US"/>
        </w:rPr>
      </w:pPr>
      <w:r w:rsidRPr="005C0E02">
        <w:rPr>
          <w:lang w:val="en-US"/>
        </w:rPr>
        <w:t>–</w:t>
      </w:r>
      <w:r w:rsidRPr="005C0E02">
        <w:rPr>
          <w:lang w:val="en-US"/>
        </w:rPr>
        <w:tab/>
      </w:r>
      <w:r w:rsidRPr="00FE4DE5">
        <w:rPr>
          <w:lang w:val="en-US"/>
        </w:rPr>
        <w:t>Criteria is same as information technology equipment (same as CISPR 22).</w:t>
      </w:r>
    </w:p>
    <w:p w14:paraId="6F34A1DC" w14:textId="77777777" w:rsidR="00D0295B" w:rsidRPr="00FE4DE5" w:rsidRDefault="00D0295B" w:rsidP="00D0295B">
      <w:pPr>
        <w:pStyle w:val="enumlev1"/>
        <w:rPr>
          <w:lang w:val="en-US"/>
        </w:rPr>
      </w:pPr>
      <w:r w:rsidRPr="005C0E02">
        <w:rPr>
          <w:lang w:val="en-US"/>
        </w:rPr>
        <w:t>–</w:t>
      </w:r>
      <w:r w:rsidRPr="005C0E02">
        <w:rPr>
          <w:lang w:val="en-US"/>
        </w:rPr>
        <w:tab/>
      </w:r>
      <w:r w:rsidRPr="00FE4DE5">
        <w:rPr>
          <w:lang w:val="en-US"/>
        </w:rPr>
        <w:t>Measurement bandwidth is in accordance with CISPR guidance.</w:t>
      </w:r>
    </w:p>
    <w:p w14:paraId="6F34A1DD" w14:textId="77777777" w:rsidR="00D0295B" w:rsidRPr="00FE4DE5" w:rsidRDefault="00D0295B" w:rsidP="00D0295B">
      <w:pPr>
        <w:pStyle w:val="Heading2"/>
        <w:rPr>
          <w:lang w:val="en-US"/>
        </w:rPr>
      </w:pPr>
      <w:bookmarkStart w:id="107" w:name="_Toc138238701"/>
      <w:bookmarkStart w:id="108" w:name="_Toc138238758"/>
      <w:r w:rsidRPr="00FE4DE5">
        <w:rPr>
          <w:lang w:val="en-US"/>
        </w:rPr>
        <w:t>1.2</w:t>
      </w:r>
      <w:r w:rsidRPr="005C0E02">
        <w:rPr>
          <w:lang w:val="en-US"/>
        </w:rPr>
        <w:tab/>
      </w:r>
      <w:r w:rsidRPr="00FE4DE5">
        <w:rPr>
          <w:lang w:val="en-US"/>
        </w:rPr>
        <w:t>Limits for radiated disturbance</w:t>
      </w:r>
      <w:bookmarkEnd w:id="107"/>
      <w:bookmarkEnd w:id="108"/>
    </w:p>
    <w:p w14:paraId="6F34A1DE" w14:textId="77777777" w:rsidR="00D0295B" w:rsidRPr="00C100E6" w:rsidRDefault="00D0295B" w:rsidP="00D0295B">
      <w:pPr>
        <w:pStyle w:val="TableNo"/>
        <w:rPr>
          <w:lang w:val="en-US" w:eastAsia="ko-KR"/>
        </w:rPr>
      </w:pPr>
      <w:r w:rsidRPr="00C100E6">
        <w:rPr>
          <w:lang w:val="en-US"/>
        </w:rPr>
        <w:t>T</w:t>
      </w:r>
      <w:r w:rsidRPr="00C100E6">
        <w:rPr>
          <w:lang w:val="en-US" w:eastAsia="ko-KR"/>
        </w:rPr>
        <w:t>ABLE</w:t>
      </w:r>
      <w:r w:rsidRPr="00C100E6">
        <w:rPr>
          <w:lang w:val="en-US"/>
        </w:rPr>
        <w:t xml:space="preserve"> </w:t>
      </w:r>
      <w:r>
        <w:rPr>
          <w:lang w:val="en-US"/>
        </w:rPr>
        <w:t>8</w:t>
      </w:r>
    </w:p>
    <w:p w14:paraId="6F34A1DF" w14:textId="77777777" w:rsidR="00D0295B" w:rsidRPr="00C100E6" w:rsidRDefault="00D0295B" w:rsidP="00D0295B">
      <w:pPr>
        <w:pStyle w:val="Tabletitle"/>
        <w:rPr>
          <w:lang w:val="en-US"/>
        </w:rPr>
      </w:pPr>
      <w:r w:rsidRPr="00C100E6">
        <w:rPr>
          <w:lang w:val="en-US"/>
        </w:rPr>
        <w:t>Limits for radiated disturbance</w:t>
      </w:r>
    </w:p>
    <w:tbl>
      <w:tblPr>
        <w:tblW w:w="0" w:type="auto"/>
        <w:jc w:val="center"/>
        <w:tblLayout w:type="fixed"/>
        <w:tblLook w:val="0000" w:firstRow="0" w:lastRow="0" w:firstColumn="0" w:lastColumn="0" w:noHBand="0" w:noVBand="0"/>
      </w:tblPr>
      <w:tblGrid>
        <w:gridCol w:w="2835"/>
        <w:gridCol w:w="2835"/>
        <w:gridCol w:w="2835"/>
      </w:tblGrid>
      <w:tr w:rsidR="00D0295B" w:rsidRPr="00ED6ADC" w14:paraId="6F34A1E2" w14:textId="77777777" w:rsidTr="00785B47">
        <w:trPr>
          <w:jc w:val="center"/>
        </w:trPr>
        <w:tc>
          <w:tcPr>
            <w:tcW w:w="2835" w:type="dxa"/>
            <w:vMerge w:val="restart"/>
            <w:tcBorders>
              <w:top w:val="single" w:sz="2" w:space="0" w:color="auto"/>
              <w:left w:val="single" w:sz="2" w:space="0" w:color="auto"/>
              <w:bottom w:val="single" w:sz="2" w:space="0" w:color="auto"/>
              <w:right w:val="single" w:sz="2" w:space="0" w:color="auto"/>
            </w:tcBorders>
            <w:vAlign w:val="center"/>
          </w:tcPr>
          <w:p w14:paraId="6F34A1E0" w14:textId="77777777" w:rsidR="00D0295B" w:rsidRPr="00C100E6" w:rsidRDefault="00D0295B" w:rsidP="00785B47">
            <w:pPr>
              <w:pStyle w:val="Tablehead"/>
              <w:rPr>
                <w:lang w:val="en-US"/>
              </w:rPr>
            </w:pPr>
            <w:r w:rsidRPr="00C100E6">
              <w:rPr>
                <w:lang w:val="en-US"/>
              </w:rPr>
              <w:t>Frequency range</w:t>
            </w:r>
            <w:r>
              <w:rPr>
                <w:lang w:val="en-US"/>
              </w:rPr>
              <w:br/>
            </w:r>
            <w:r w:rsidRPr="00C100E6">
              <w:rPr>
                <w:lang w:val="en-US"/>
              </w:rPr>
              <w:t>(MHz)</w:t>
            </w:r>
          </w:p>
        </w:tc>
        <w:tc>
          <w:tcPr>
            <w:tcW w:w="2835" w:type="dxa"/>
            <w:gridSpan w:val="2"/>
            <w:tcBorders>
              <w:top w:val="single" w:sz="2" w:space="0" w:color="auto"/>
              <w:left w:val="single" w:sz="2" w:space="0" w:color="auto"/>
              <w:bottom w:val="single" w:sz="2" w:space="0" w:color="auto"/>
              <w:right w:val="single" w:sz="2" w:space="0" w:color="auto"/>
            </w:tcBorders>
            <w:vAlign w:val="center"/>
          </w:tcPr>
          <w:p w14:paraId="6F34A1E1" w14:textId="77777777" w:rsidR="00D0295B" w:rsidRPr="00C100E6" w:rsidRDefault="00D0295B" w:rsidP="00785B47">
            <w:pPr>
              <w:pStyle w:val="Tablehead"/>
              <w:rPr>
                <w:lang w:val="it-IT"/>
              </w:rPr>
            </w:pPr>
            <w:r w:rsidRPr="00C100E6">
              <w:rPr>
                <w:lang w:val="it-IT"/>
              </w:rPr>
              <w:t>Quasi-peak limits</w:t>
            </w:r>
            <w:r>
              <w:rPr>
                <w:lang w:val="it-IT"/>
              </w:rPr>
              <w:br/>
            </w:r>
            <w:r w:rsidRPr="00C100E6">
              <w:rPr>
                <w:lang w:val="it-IT"/>
              </w:rPr>
              <w:t>(dB</w:t>
            </w:r>
            <w:r>
              <w:rPr>
                <w:lang w:val="it-IT"/>
              </w:rPr>
              <w:t>(</w:t>
            </w:r>
            <w:r w:rsidRPr="00C100E6">
              <w:rPr>
                <w:lang w:val="en-US"/>
              </w:rPr>
              <w:t>μ</w:t>
            </w:r>
            <w:r w:rsidRPr="00C100E6">
              <w:rPr>
                <w:lang w:val="it-IT"/>
              </w:rPr>
              <w:t>V/m)</w:t>
            </w:r>
            <w:r>
              <w:rPr>
                <w:lang w:val="it-IT"/>
              </w:rPr>
              <w:t>)</w:t>
            </w:r>
          </w:p>
        </w:tc>
      </w:tr>
      <w:tr w:rsidR="00D0295B" w:rsidRPr="006545F4" w14:paraId="6F34A1E6" w14:textId="77777777" w:rsidTr="00785B47">
        <w:trPr>
          <w:jc w:val="center"/>
        </w:trPr>
        <w:tc>
          <w:tcPr>
            <w:tcW w:w="2835" w:type="dxa"/>
            <w:vMerge/>
            <w:tcBorders>
              <w:top w:val="single" w:sz="2" w:space="0" w:color="auto"/>
              <w:left w:val="single" w:sz="2" w:space="0" w:color="auto"/>
              <w:bottom w:val="single" w:sz="2" w:space="0" w:color="auto"/>
              <w:right w:val="single" w:sz="2" w:space="0" w:color="auto"/>
            </w:tcBorders>
            <w:vAlign w:val="center"/>
          </w:tcPr>
          <w:p w14:paraId="6F34A1E3" w14:textId="77777777" w:rsidR="00D0295B" w:rsidRPr="00C100E6" w:rsidRDefault="00D0295B" w:rsidP="00785B47">
            <w:pPr>
              <w:pStyle w:val="Tablehead"/>
              <w:rPr>
                <w:lang w:val="it-IT"/>
              </w:rPr>
            </w:pPr>
          </w:p>
        </w:tc>
        <w:tc>
          <w:tcPr>
            <w:tcW w:w="2835" w:type="dxa"/>
            <w:tcBorders>
              <w:top w:val="single" w:sz="2" w:space="0" w:color="auto"/>
              <w:left w:val="single" w:sz="2" w:space="0" w:color="auto"/>
              <w:bottom w:val="single" w:sz="2" w:space="0" w:color="auto"/>
              <w:right w:val="single" w:sz="2" w:space="0" w:color="auto"/>
            </w:tcBorders>
            <w:vAlign w:val="center"/>
          </w:tcPr>
          <w:p w14:paraId="6F34A1E4" w14:textId="77777777" w:rsidR="00D0295B" w:rsidRPr="00C100E6" w:rsidRDefault="00D0295B" w:rsidP="00785B47">
            <w:pPr>
              <w:pStyle w:val="Tablehead"/>
              <w:rPr>
                <w:lang w:val="en-US"/>
              </w:rPr>
            </w:pPr>
            <w:r w:rsidRPr="00C100E6">
              <w:rPr>
                <w:lang w:val="en-US"/>
              </w:rPr>
              <w:t>Class A (10 m)</w:t>
            </w:r>
          </w:p>
        </w:tc>
        <w:tc>
          <w:tcPr>
            <w:tcW w:w="2835" w:type="dxa"/>
            <w:tcBorders>
              <w:top w:val="single" w:sz="2" w:space="0" w:color="auto"/>
              <w:left w:val="single" w:sz="2" w:space="0" w:color="auto"/>
              <w:bottom w:val="single" w:sz="2" w:space="0" w:color="auto"/>
              <w:right w:val="single" w:sz="2" w:space="0" w:color="auto"/>
            </w:tcBorders>
            <w:vAlign w:val="center"/>
          </w:tcPr>
          <w:p w14:paraId="6F34A1E5" w14:textId="77777777" w:rsidR="00D0295B" w:rsidRPr="00C100E6" w:rsidRDefault="00D0295B" w:rsidP="00785B47">
            <w:pPr>
              <w:pStyle w:val="Tablehead"/>
              <w:rPr>
                <w:lang w:val="en-US"/>
              </w:rPr>
            </w:pPr>
            <w:r>
              <w:rPr>
                <w:lang w:val="en-US"/>
              </w:rPr>
              <w:t>Class B (10 m)</w:t>
            </w:r>
            <w:r w:rsidRPr="00BF27AC">
              <w:rPr>
                <w:vertAlign w:val="superscript"/>
                <w:lang w:val="en-US"/>
              </w:rPr>
              <w:t>(1)</w:t>
            </w:r>
          </w:p>
        </w:tc>
      </w:tr>
      <w:tr w:rsidR="00D0295B" w:rsidRPr="006545F4" w14:paraId="6F34A1E9" w14:textId="77777777" w:rsidTr="00785B47">
        <w:trPr>
          <w:jc w:val="center"/>
        </w:trPr>
        <w:tc>
          <w:tcPr>
            <w:tcW w:w="2835" w:type="dxa"/>
            <w:tcBorders>
              <w:top w:val="single" w:sz="2" w:space="0" w:color="auto"/>
              <w:left w:val="single" w:sz="2" w:space="0" w:color="auto"/>
              <w:bottom w:val="single" w:sz="2" w:space="0" w:color="auto"/>
              <w:right w:val="single" w:sz="2" w:space="0" w:color="auto"/>
            </w:tcBorders>
            <w:vAlign w:val="center"/>
          </w:tcPr>
          <w:p w14:paraId="6F34A1E7" w14:textId="77777777" w:rsidR="00D0295B" w:rsidRPr="00C100E6" w:rsidRDefault="00D0295B" w:rsidP="00785B47">
            <w:pPr>
              <w:pStyle w:val="Tabletext"/>
              <w:jc w:val="center"/>
              <w:rPr>
                <w:lang w:val="en-US"/>
              </w:rPr>
            </w:pPr>
            <w:r w:rsidRPr="00C100E6">
              <w:rPr>
                <w:lang w:val="en-US"/>
              </w:rPr>
              <w:t>0.009 ~ 0.45</w:t>
            </w:r>
          </w:p>
        </w:tc>
        <w:tc>
          <w:tcPr>
            <w:tcW w:w="2835" w:type="dxa"/>
            <w:gridSpan w:val="2"/>
            <w:tcBorders>
              <w:top w:val="single" w:sz="2" w:space="0" w:color="auto"/>
              <w:left w:val="single" w:sz="2" w:space="0" w:color="auto"/>
              <w:bottom w:val="single" w:sz="2" w:space="0" w:color="auto"/>
              <w:right w:val="single" w:sz="2" w:space="0" w:color="auto"/>
            </w:tcBorders>
            <w:vAlign w:val="center"/>
          </w:tcPr>
          <w:p w14:paraId="6F34A1E8" w14:textId="77777777" w:rsidR="00D0295B" w:rsidRPr="00C100E6" w:rsidRDefault="00D0295B" w:rsidP="00785B47">
            <w:pPr>
              <w:pStyle w:val="Tabletext"/>
              <w:jc w:val="center"/>
              <w:rPr>
                <w:lang w:val="en-US"/>
              </w:rPr>
            </w:pPr>
            <w:r w:rsidRPr="00C100E6">
              <w:rPr>
                <w:lang w:val="en-US"/>
              </w:rPr>
              <w:t>47 – 20</w:t>
            </w:r>
            <w:r>
              <w:rPr>
                <w:lang w:val="en-US"/>
              </w:rPr>
              <w:t xml:space="preserve"> </w:t>
            </w:r>
            <w:r w:rsidRPr="00C100E6">
              <w:rPr>
                <w:lang w:val="en-US"/>
              </w:rPr>
              <w:t xml:space="preserve">log </w:t>
            </w:r>
            <w:r w:rsidRPr="00BF27AC">
              <w:rPr>
                <w:i/>
                <w:iCs/>
                <w:lang w:val="en-US"/>
              </w:rPr>
              <w:t>f</w:t>
            </w:r>
            <w:r w:rsidRPr="00C100E6">
              <w:rPr>
                <w:lang w:val="en-US"/>
              </w:rPr>
              <w:t xml:space="preserve"> </w:t>
            </w:r>
            <w:r w:rsidRPr="00C100E6">
              <w:rPr>
                <w:vertAlign w:val="superscript"/>
                <w:lang w:val="en-US"/>
              </w:rPr>
              <w:t>(2) (3)</w:t>
            </w:r>
          </w:p>
        </w:tc>
      </w:tr>
      <w:tr w:rsidR="00D0295B" w:rsidRPr="006545F4" w14:paraId="6F34A1EC" w14:textId="77777777" w:rsidTr="00785B47">
        <w:trPr>
          <w:jc w:val="center"/>
        </w:trPr>
        <w:tc>
          <w:tcPr>
            <w:tcW w:w="2835" w:type="dxa"/>
            <w:tcBorders>
              <w:top w:val="single" w:sz="2" w:space="0" w:color="auto"/>
              <w:left w:val="single" w:sz="2" w:space="0" w:color="auto"/>
              <w:bottom w:val="single" w:sz="2" w:space="0" w:color="auto"/>
              <w:right w:val="single" w:sz="2" w:space="0" w:color="auto"/>
            </w:tcBorders>
            <w:vAlign w:val="center"/>
          </w:tcPr>
          <w:p w14:paraId="6F34A1EA" w14:textId="77777777" w:rsidR="00D0295B" w:rsidRPr="00C100E6" w:rsidRDefault="00D0295B" w:rsidP="00785B47">
            <w:pPr>
              <w:pStyle w:val="Tabletext"/>
              <w:jc w:val="center"/>
              <w:rPr>
                <w:lang w:val="en-US"/>
              </w:rPr>
            </w:pPr>
            <w:r w:rsidRPr="00C100E6">
              <w:rPr>
                <w:lang w:val="en-US"/>
              </w:rPr>
              <w:t>0.45 ~ 30</w:t>
            </w:r>
          </w:p>
        </w:tc>
        <w:tc>
          <w:tcPr>
            <w:tcW w:w="2835" w:type="dxa"/>
            <w:gridSpan w:val="2"/>
            <w:tcBorders>
              <w:top w:val="single" w:sz="2" w:space="0" w:color="auto"/>
              <w:left w:val="single" w:sz="2" w:space="0" w:color="auto"/>
              <w:bottom w:val="single" w:sz="2" w:space="0" w:color="auto"/>
              <w:right w:val="single" w:sz="2" w:space="0" w:color="auto"/>
            </w:tcBorders>
            <w:vAlign w:val="center"/>
          </w:tcPr>
          <w:p w14:paraId="6F34A1EB" w14:textId="77777777" w:rsidR="00D0295B" w:rsidRPr="00C100E6" w:rsidRDefault="00D0295B" w:rsidP="00785B47">
            <w:pPr>
              <w:pStyle w:val="Tabletext"/>
              <w:jc w:val="center"/>
              <w:rPr>
                <w:lang w:val="en-US"/>
              </w:rPr>
            </w:pPr>
            <w:r>
              <w:rPr>
                <w:lang w:val="en-US"/>
              </w:rPr>
              <w:t>54</w:t>
            </w:r>
            <w:r w:rsidRPr="00C100E6">
              <w:rPr>
                <w:vertAlign w:val="superscript"/>
                <w:lang w:val="en-US"/>
              </w:rPr>
              <w:t>(2) (3)</w:t>
            </w:r>
          </w:p>
        </w:tc>
      </w:tr>
      <w:tr w:rsidR="00D0295B" w:rsidRPr="006545F4" w14:paraId="6F34A1F0" w14:textId="77777777" w:rsidTr="00785B47">
        <w:trPr>
          <w:jc w:val="center"/>
        </w:trPr>
        <w:tc>
          <w:tcPr>
            <w:tcW w:w="2835" w:type="dxa"/>
            <w:tcBorders>
              <w:top w:val="single" w:sz="2" w:space="0" w:color="auto"/>
              <w:left w:val="single" w:sz="2" w:space="0" w:color="auto"/>
              <w:bottom w:val="single" w:sz="2" w:space="0" w:color="auto"/>
              <w:right w:val="single" w:sz="2" w:space="0" w:color="auto"/>
            </w:tcBorders>
            <w:vAlign w:val="center"/>
          </w:tcPr>
          <w:p w14:paraId="6F34A1ED" w14:textId="77777777" w:rsidR="00D0295B" w:rsidRPr="00C100E6" w:rsidRDefault="00D0295B" w:rsidP="00785B47">
            <w:pPr>
              <w:pStyle w:val="Tabletext"/>
              <w:jc w:val="center"/>
              <w:rPr>
                <w:lang w:val="en-US"/>
              </w:rPr>
            </w:pPr>
            <w:r w:rsidRPr="00C100E6">
              <w:rPr>
                <w:lang w:val="en-US"/>
              </w:rPr>
              <w:t>30 ~ 230</w:t>
            </w:r>
          </w:p>
        </w:tc>
        <w:tc>
          <w:tcPr>
            <w:tcW w:w="2835" w:type="dxa"/>
            <w:tcBorders>
              <w:top w:val="single" w:sz="2" w:space="0" w:color="auto"/>
              <w:left w:val="single" w:sz="2" w:space="0" w:color="auto"/>
              <w:bottom w:val="single" w:sz="2" w:space="0" w:color="auto"/>
              <w:right w:val="single" w:sz="2" w:space="0" w:color="auto"/>
            </w:tcBorders>
            <w:vAlign w:val="center"/>
          </w:tcPr>
          <w:p w14:paraId="6F34A1EE" w14:textId="77777777" w:rsidR="00D0295B" w:rsidRPr="00C100E6" w:rsidRDefault="00D0295B" w:rsidP="00785B47">
            <w:pPr>
              <w:pStyle w:val="Tabletext"/>
              <w:jc w:val="center"/>
              <w:rPr>
                <w:lang w:val="en-US"/>
              </w:rPr>
            </w:pPr>
            <w:r w:rsidRPr="00C100E6">
              <w:rPr>
                <w:lang w:val="en-US"/>
              </w:rPr>
              <w:t>40</w:t>
            </w:r>
          </w:p>
        </w:tc>
        <w:tc>
          <w:tcPr>
            <w:tcW w:w="2835" w:type="dxa"/>
            <w:tcBorders>
              <w:top w:val="single" w:sz="2" w:space="0" w:color="auto"/>
              <w:left w:val="single" w:sz="2" w:space="0" w:color="auto"/>
              <w:bottom w:val="single" w:sz="2" w:space="0" w:color="auto"/>
              <w:right w:val="single" w:sz="2" w:space="0" w:color="auto"/>
            </w:tcBorders>
            <w:vAlign w:val="center"/>
          </w:tcPr>
          <w:p w14:paraId="6F34A1EF" w14:textId="77777777" w:rsidR="00D0295B" w:rsidRPr="00C100E6" w:rsidRDefault="00D0295B" w:rsidP="00785B47">
            <w:pPr>
              <w:pStyle w:val="Tabletext"/>
              <w:jc w:val="center"/>
              <w:rPr>
                <w:lang w:val="en-US"/>
              </w:rPr>
            </w:pPr>
            <w:r w:rsidRPr="00C100E6">
              <w:rPr>
                <w:lang w:val="en-US"/>
              </w:rPr>
              <w:t>30</w:t>
            </w:r>
          </w:p>
        </w:tc>
      </w:tr>
      <w:tr w:rsidR="00D0295B" w:rsidRPr="006545F4" w14:paraId="6F34A1F4" w14:textId="77777777" w:rsidTr="00785B47">
        <w:trPr>
          <w:jc w:val="center"/>
        </w:trPr>
        <w:tc>
          <w:tcPr>
            <w:tcW w:w="2835" w:type="dxa"/>
            <w:tcBorders>
              <w:top w:val="single" w:sz="2" w:space="0" w:color="auto"/>
              <w:left w:val="single" w:sz="2" w:space="0" w:color="auto"/>
              <w:bottom w:val="single" w:sz="4" w:space="0" w:color="auto"/>
              <w:right w:val="single" w:sz="2" w:space="0" w:color="auto"/>
            </w:tcBorders>
            <w:vAlign w:val="center"/>
          </w:tcPr>
          <w:p w14:paraId="6F34A1F1" w14:textId="77777777" w:rsidR="00D0295B" w:rsidRPr="00C100E6" w:rsidRDefault="00D0295B" w:rsidP="00785B47">
            <w:pPr>
              <w:pStyle w:val="Tabletext"/>
              <w:jc w:val="center"/>
              <w:rPr>
                <w:lang w:val="en-US"/>
              </w:rPr>
            </w:pPr>
            <w:r w:rsidRPr="00C100E6">
              <w:rPr>
                <w:lang w:val="en-US"/>
              </w:rPr>
              <w:t>230 ~ 1 000</w:t>
            </w:r>
          </w:p>
        </w:tc>
        <w:tc>
          <w:tcPr>
            <w:tcW w:w="2835" w:type="dxa"/>
            <w:tcBorders>
              <w:top w:val="single" w:sz="2" w:space="0" w:color="auto"/>
              <w:left w:val="single" w:sz="2" w:space="0" w:color="auto"/>
              <w:bottom w:val="single" w:sz="4" w:space="0" w:color="auto"/>
              <w:right w:val="single" w:sz="2" w:space="0" w:color="auto"/>
            </w:tcBorders>
            <w:vAlign w:val="center"/>
          </w:tcPr>
          <w:p w14:paraId="6F34A1F2" w14:textId="77777777" w:rsidR="00D0295B" w:rsidRPr="00C100E6" w:rsidRDefault="00D0295B" w:rsidP="00785B47">
            <w:pPr>
              <w:pStyle w:val="Tabletext"/>
              <w:jc w:val="center"/>
              <w:rPr>
                <w:lang w:val="en-US"/>
              </w:rPr>
            </w:pPr>
            <w:r w:rsidRPr="00C100E6">
              <w:rPr>
                <w:lang w:val="en-US"/>
              </w:rPr>
              <w:t>47</w:t>
            </w:r>
          </w:p>
        </w:tc>
        <w:tc>
          <w:tcPr>
            <w:tcW w:w="2835" w:type="dxa"/>
            <w:tcBorders>
              <w:top w:val="single" w:sz="2" w:space="0" w:color="auto"/>
              <w:left w:val="single" w:sz="2" w:space="0" w:color="auto"/>
              <w:bottom w:val="single" w:sz="4" w:space="0" w:color="auto"/>
              <w:right w:val="single" w:sz="2" w:space="0" w:color="auto"/>
            </w:tcBorders>
            <w:vAlign w:val="center"/>
          </w:tcPr>
          <w:p w14:paraId="6F34A1F3" w14:textId="77777777" w:rsidR="00D0295B" w:rsidRPr="00C100E6" w:rsidRDefault="00D0295B" w:rsidP="00785B47">
            <w:pPr>
              <w:pStyle w:val="Tabletext"/>
              <w:jc w:val="center"/>
              <w:rPr>
                <w:lang w:val="en-US"/>
              </w:rPr>
            </w:pPr>
            <w:r w:rsidRPr="00C100E6">
              <w:rPr>
                <w:lang w:val="en-US"/>
              </w:rPr>
              <w:t>37</w:t>
            </w:r>
          </w:p>
        </w:tc>
      </w:tr>
      <w:tr w:rsidR="00D0295B" w:rsidRPr="00012EF7" w14:paraId="6F34A1F8" w14:textId="77777777" w:rsidTr="00785B47">
        <w:trPr>
          <w:jc w:val="center"/>
        </w:trPr>
        <w:tc>
          <w:tcPr>
            <w:tcW w:w="2835" w:type="dxa"/>
            <w:gridSpan w:val="3"/>
            <w:tcBorders>
              <w:top w:val="single" w:sz="4" w:space="0" w:color="auto"/>
            </w:tcBorders>
            <w:vAlign w:val="center"/>
          </w:tcPr>
          <w:p w14:paraId="6F34A1F5" w14:textId="77777777" w:rsidR="00D0295B" w:rsidRPr="00653129" w:rsidRDefault="00D0295B" w:rsidP="00785B47">
            <w:pPr>
              <w:pStyle w:val="Tablelegend"/>
              <w:rPr>
                <w:lang w:val="en-US"/>
              </w:rPr>
            </w:pPr>
            <w:r w:rsidRPr="00653129">
              <w:rPr>
                <w:vertAlign w:val="superscript"/>
                <w:lang w:val="en-US"/>
              </w:rPr>
              <w:t>(1)</w:t>
            </w:r>
            <w:r w:rsidRPr="00653129">
              <w:rPr>
                <w:lang w:val="en-US"/>
              </w:rPr>
              <w:t xml:space="preserve"> </w:t>
            </w:r>
            <w:r w:rsidRPr="00653129">
              <w:rPr>
                <w:lang w:val="en-US"/>
              </w:rPr>
              <w:tab/>
              <w:t>If the ambient signal field strength is high, 3 m measurement distance could be used in case of the size of equipment of test being less than 1 × 1 × 1(m</w:t>
            </w:r>
            <w:r w:rsidRPr="00653129">
              <w:rPr>
                <w:vertAlign w:val="superscript"/>
                <w:lang w:val="en-US"/>
              </w:rPr>
              <w:t>3</w:t>
            </w:r>
            <w:r w:rsidRPr="00653129">
              <w:rPr>
                <w:lang w:val="en-US"/>
              </w:rPr>
              <w:t>). The limits should be corrected by addition of 10.5. If there is any dispute about the test results, the test result performed at a distance of 10 m is preferable.</w:t>
            </w:r>
          </w:p>
          <w:p w14:paraId="6F34A1F6" w14:textId="77777777" w:rsidR="00D0295B" w:rsidRPr="00653129" w:rsidRDefault="00D0295B" w:rsidP="00785B47">
            <w:pPr>
              <w:pStyle w:val="Tablelegend"/>
              <w:rPr>
                <w:lang w:val="en-US"/>
              </w:rPr>
            </w:pPr>
            <w:r w:rsidRPr="00653129">
              <w:rPr>
                <w:vertAlign w:val="superscript"/>
                <w:lang w:val="en-US"/>
              </w:rPr>
              <w:t>(2)</w:t>
            </w:r>
            <w:r w:rsidRPr="00653129">
              <w:rPr>
                <w:lang w:val="en-US"/>
              </w:rPr>
              <w:t xml:space="preserve"> </w:t>
            </w:r>
            <w:r w:rsidRPr="00653129">
              <w:rPr>
                <w:lang w:val="en-US"/>
              </w:rPr>
              <w:tab/>
              <w:t xml:space="preserve">Measuring distance of 3 m should be applied in case of limits for radiated disturbance in frequency range 9 kHz to 30 </w:t>
            </w:r>
            <w:proofErr w:type="spellStart"/>
            <w:r w:rsidRPr="00653129">
              <w:rPr>
                <w:lang w:val="en-US"/>
              </w:rPr>
              <w:t>MHz.</w:t>
            </w:r>
            <w:proofErr w:type="spellEnd"/>
          </w:p>
          <w:p w14:paraId="6F34A1F7" w14:textId="77777777" w:rsidR="00D0295B" w:rsidRPr="00653129" w:rsidRDefault="00D0295B" w:rsidP="00785B47">
            <w:pPr>
              <w:pStyle w:val="Tablelegend"/>
              <w:rPr>
                <w:lang w:val="en-US"/>
              </w:rPr>
            </w:pPr>
            <w:r w:rsidRPr="00653129">
              <w:rPr>
                <w:vertAlign w:val="superscript"/>
                <w:lang w:val="en-US"/>
              </w:rPr>
              <w:t>(3)</w:t>
            </w:r>
            <w:r w:rsidRPr="00653129">
              <w:rPr>
                <w:lang w:val="en-US"/>
              </w:rPr>
              <w:t xml:space="preserve"> </w:t>
            </w:r>
            <w:r w:rsidRPr="00653129">
              <w:rPr>
                <w:lang w:val="en-US"/>
              </w:rPr>
              <w:tab/>
              <w:t>PLT shall conform with the operation prohibition band notified by the Korea Communications Commission regarding Article 58, paragraph of Radio Wave Act.</w:t>
            </w:r>
          </w:p>
        </w:tc>
      </w:tr>
    </w:tbl>
    <w:p w14:paraId="6F34A1F9" w14:textId="77777777" w:rsidR="00D0295B" w:rsidRDefault="00D0295B" w:rsidP="00D0295B">
      <w:pPr>
        <w:pStyle w:val="Tablefin"/>
        <w:rPr>
          <w:lang w:eastAsia="ko-KR"/>
        </w:rPr>
      </w:pPr>
    </w:p>
    <w:p w14:paraId="6F34A1FA" w14:textId="77777777" w:rsidR="00D0295B" w:rsidRPr="00FE4DE5" w:rsidRDefault="00D0295B" w:rsidP="00D0295B">
      <w:pPr>
        <w:pStyle w:val="Heading2"/>
        <w:rPr>
          <w:lang w:val="en-US" w:eastAsia="ko-KR"/>
        </w:rPr>
      </w:pPr>
      <w:bookmarkStart w:id="109" w:name="_Toc138238702"/>
      <w:bookmarkStart w:id="110" w:name="_Toc138238759"/>
      <w:r w:rsidRPr="00FE4DE5">
        <w:rPr>
          <w:lang w:val="en-US" w:eastAsia="ko-KR"/>
        </w:rPr>
        <w:lastRenderedPageBreak/>
        <w:t>1.3</w:t>
      </w:r>
      <w:r w:rsidRPr="005C0E02">
        <w:rPr>
          <w:lang w:val="en-US"/>
        </w:rPr>
        <w:tab/>
      </w:r>
      <w:r w:rsidRPr="00FE4DE5">
        <w:rPr>
          <w:lang w:val="en-US"/>
        </w:rPr>
        <w:t>The prohibited frequency band as use of PL</w:t>
      </w:r>
      <w:r w:rsidRPr="00FE4DE5">
        <w:rPr>
          <w:lang w:val="en-US" w:eastAsia="ko-KR"/>
        </w:rPr>
        <w:t>T</w:t>
      </w:r>
      <w:bookmarkEnd w:id="109"/>
      <w:bookmarkEnd w:id="110"/>
    </w:p>
    <w:p w14:paraId="6F34A1FB" w14:textId="77777777" w:rsidR="00D0295B" w:rsidRDefault="00D0295B" w:rsidP="00D0295B">
      <w:pPr>
        <w:rPr>
          <w:lang w:val="en-US" w:eastAsia="ko-KR"/>
        </w:rPr>
      </w:pPr>
      <w:r w:rsidRPr="00FE4DE5">
        <w:rPr>
          <w:lang w:val="en-US" w:eastAsia="ko-KR"/>
        </w:rPr>
        <w:t>The</w:t>
      </w:r>
      <w:r w:rsidRPr="00FE4DE5">
        <w:rPr>
          <w:lang w:val="en-US"/>
        </w:rPr>
        <w:t xml:space="preserve"> PL</w:t>
      </w:r>
      <w:r w:rsidRPr="00FE4DE5">
        <w:rPr>
          <w:lang w:val="en-US" w:eastAsia="ko-KR"/>
        </w:rPr>
        <w:t>T</w:t>
      </w:r>
      <w:r w:rsidRPr="00FE4DE5">
        <w:rPr>
          <w:lang w:val="en-US"/>
        </w:rPr>
        <w:t xml:space="preserve"> </w:t>
      </w:r>
      <w:r w:rsidRPr="00FE4DE5">
        <w:rPr>
          <w:lang w:val="en-US" w:eastAsia="ko-KR"/>
        </w:rPr>
        <w:t xml:space="preserve">disturbance shall conform to the limits shown in Table </w:t>
      </w:r>
      <w:r>
        <w:rPr>
          <w:lang w:val="en-US" w:eastAsia="ko-KR"/>
        </w:rPr>
        <w:t>9</w:t>
      </w:r>
      <w:r w:rsidRPr="00FE4DE5">
        <w:rPr>
          <w:lang w:val="en-US" w:eastAsia="ko-KR"/>
        </w:rPr>
        <w:t xml:space="preserve"> according to the frequency bands:</w:t>
      </w:r>
    </w:p>
    <w:p w14:paraId="6F34A1FC" w14:textId="77777777" w:rsidR="00D0295B" w:rsidRPr="00FE4DE5" w:rsidRDefault="00D0295B" w:rsidP="00D0295B">
      <w:pPr>
        <w:rPr>
          <w:lang w:val="en-US"/>
        </w:rPr>
      </w:pPr>
    </w:p>
    <w:p w14:paraId="6F34A1FD" w14:textId="77777777" w:rsidR="00D0295B" w:rsidRPr="00774C80" w:rsidRDefault="00D0295B" w:rsidP="00D0295B">
      <w:pPr>
        <w:pStyle w:val="TableNo"/>
        <w:rPr>
          <w:lang w:val="en-US" w:eastAsia="ko-KR"/>
        </w:rPr>
      </w:pPr>
      <w:r w:rsidRPr="00774C80">
        <w:rPr>
          <w:lang w:val="en-US"/>
        </w:rPr>
        <w:t xml:space="preserve">TABLE </w:t>
      </w:r>
      <w:r>
        <w:rPr>
          <w:lang w:val="en-US"/>
        </w:rPr>
        <w:t>9</w:t>
      </w:r>
    </w:p>
    <w:p w14:paraId="6F34A1FE" w14:textId="77777777" w:rsidR="00D0295B" w:rsidRPr="00774C80" w:rsidRDefault="00D0295B" w:rsidP="00D0295B">
      <w:pPr>
        <w:pStyle w:val="Tabletitle"/>
        <w:rPr>
          <w:lang w:val="en-US" w:eastAsia="ko-KR"/>
        </w:rPr>
      </w:pPr>
      <w:r w:rsidRPr="00774C80">
        <w:rPr>
          <w:lang w:val="en-US"/>
        </w:rPr>
        <w:t>The prohibited frequency band as use of PL</w:t>
      </w:r>
      <w:r w:rsidRPr="00774C80">
        <w:rPr>
          <w:lang w:val="en-US" w:eastAsia="ko-KR"/>
        </w:rPr>
        <w:t>T</w:t>
      </w:r>
    </w:p>
    <w:tbl>
      <w:tblPr>
        <w:tblW w:w="0" w:type="auto"/>
        <w:jc w:val="center"/>
        <w:tblLayout w:type="fixed"/>
        <w:tblLook w:val="0000" w:firstRow="0" w:lastRow="0" w:firstColumn="0" w:lastColumn="0" w:noHBand="0" w:noVBand="0"/>
      </w:tblPr>
      <w:tblGrid>
        <w:gridCol w:w="2552"/>
        <w:gridCol w:w="4252"/>
        <w:gridCol w:w="2835"/>
      </w:tblGrid>
      <w:tr w:rsidR="00D0295B" w:rsidRPr="006545F4" w14:paraId="6F34A202" w14:textId="77777777" w:rsidTr="00785B47">
        <w:trPr>
          <w:jc w:val="center"/>
        </w:trPr>
        <w:tc>
          <w:tcPr>
            <w:tcW w:w="2552" w:type="dxa"/>
            <w:tcBorders>
              <w:top w:val="single" w:sz="2" w:space="0" w:color="auto"/>
              <w:left w:val="single" w:sz="2" w:space="0" w:color="auto"/>
              <w:bottom w:val="single" w:sz="2" w:space="0" w:color="auto"/>
              <w:right w:val="single" w:sz="2" w:space="0" w:color="auto"/>
            </w:tcBorders>
            <w:vAlign w:val="center"/>
          </w:tcPr>
          <w:p w14:paraId="6F34A1FF" w14:textId="77777777" w:rsidR="00D0295B" w:rsidRPr="00774C80" w:rsidRDefault="00D0295B" w:rsidP="00785B47">
            <w:pPr>
              <w:pStyle w:val="Tablehead"/>
              <w:rPr>
                <w:lang w:val="en-US"/>
              </w:rPr>
            </w:pPr>
            <w:r w:rsidRPr="00774C80">
              <w:rPr>
                <w:lang w:val="en-US"/>
              </w:rPr>
              <w:t>Protecting services</w:t>
            </w:r>
          </w:p>
        </w:tc>
        <w:tc>
          <w:tcPr>
            <w:tcW w:w="4252" w:type="dxa"/>
            <w:tcBorders>
              <w:top w:val="single" w:sz="2" w:space="0" w:color="auto"/>
              <w:left w:val="single" w:sz="2" w:space="0" w:color="auto"/>
              <w:bottom w:val="single" w:sz="2" w:space="0" w:color="auto"/>
              <w:right w:val="single" w:sz="2" w:space="0" w:color="auto"/>
            </w:tcBorders>
            <w:vAlign w:val="center"/>
          </w:tcPr>
          <w:p w14:paraId="6F34A200" w14:textId="77777777" w:rsidR="00D0295B" w:rsidRPr="00774C80" w:rsidRDefault="00D0295B" w:rsidP="00785B47">
            <w:pPr>
              <w:pStyle w:val="Tablehead"/>
              <w:rPr>
                <w:lang w:val="en-US"/>
              </w:rPr>
            </w:pPr>
            <w:r w:rsidRPr="00774C80">
              <w:rPr>
                <w:lang w:val="en-US"/>
              </w:rPr>
              <w:t>Frequency bands</w:t>
            </w:r>
          </w:p>
        </w:tc>
        <w:tc>
          <w:tcPr>
            <w:tcW w:w="2835" w:type="dxa"/>
            <w:tcBorders>
              <w:top w:val="single" w:sz="2" w:space="0" w:color="auto"/>
              <w:left w:val="single" w:sz="2" w:space="0" w:color="auto"/>
              <w:bottom w:val="single" w:sz="2" w:space="0" w:color="auto"/>
              <w:right w:val="single" w:sz="2" w:space="0" w:color="auto"/>
            </w:tcBorders>
            <w:vAlign w:val="center"/>
          </w:tcPr>
          <w:p w14:paraId="6F34A201" w14:textId="77777777" w:rsidR="00D0295B" w:rsidRPr="00774C80" w:rsidRDefault="00D0295B" w:rsidP="00785B47">
            <w:pPr>
              <w:pStyle w:val="Tablehead"/>
              <w:rPr>
                <w:lang w:val="en-US"/>
              </w:rPr>
            </w:pPr>
            <w:r w:rsidRPr="00774C80">
              <w:rPr>
                <w:lang w:val="en-US"/>
              </w:rPr>
              <w:t>Limits</w:t>
            </w:r>
          </w:p>
        </w:tc>
      </w:tr>
      <w:tr w:rsidR="00D0295B" w:rsidRPr="00012EF7" w14:paraId="6F34A206" w14:textId="77777777" w:rsidTr="00785B47">
        <w:trPr>
          <w:jc w:val="center"/>
        </w:trPr>
        <w:tc>
          <w:tcPr>
            <w:tcW w:w="2552" w:type="dxa"/>
            <w:tcBorders>
              <w:top w:val="single" w:sz="2" w:space="0" w:color="auto"/>
              <w:left w:val="single" w:sz="2" w:space="0" w:color="auto"/>
              <w:bottom w:val="single" w:sz="2" w:space="0" w:color="auto"/>
              <w:right w:val="single" w:sz="2" w:space="0" w:color="auto"/>
            </w:tcBorders>
          </w:tcPr>
          <w:p w14:paraId="6F34A203" w14:textId="77777777" w:rsidR="00D0295B" w:rsidRPr="00774C80" w:rsidRDefault="00D0295B" w:rsidP="00785B47">
            <w:pPr>
              <w:pStyle w:val="Tabletext"/>
              <w:jc w:val="center"/>
              <w:rPr>
                <w:lang w:val="en-US"/>
              </w:rPr>
            </w:pPr>
            <w:r w:rsidRPr="00774C80">
              <w:rPr>
                <w:lang w:val="en-US"/>
              </w:rPr>
              <w:t>AM broadcasting</w:t>
            </w:r>
          </w:p>
        </w:tc>
        <w:tc>
          <w:tcPr>
            <w:tcW w:w="4252" w:type="dxa"/>
            <w:tcBorders>
              <w:top w:val="single" w:sz="2" w:space="0" w:color="auto"/>
              <w:left w:val="single" w:sz="2" w:space="0" w:color="auto"/>
              <w:bottom w:val="single" w:sz="2" w:space="0" w:color="auto"/>
              <w:right w:val="single" w:sz="2" w:space="0" w:color="auto"/>
            </w:tcBorders>
          </w:tcPr>
          <w:p w14:paraId="6F34A204" w14:textId="77777777" w:rsidR="00D0295B" w:rsidRPr="00774C80" w:rsidRDefault="00D0295B" w:rsidP="00785B47">
            <w:pPr>
              <w:pStyle w:val="Tabletext"/>
              <w:jc w:val="center"/>
              <w:rPr>
                <w:lang w:val="en-US"/>
              </w:rPr>
            </w:pPr>
            <w:r w:rsidRPr="00774C80">
              <w:rPr>
                <w:lang w:val="en-US"/>
              </w:rPr>
              <w:t>526.5-1</w:t>
            </w:r>
            <w:r>
              <w:rPr>
                <w:lang w:val="en-US"/>
              </w:rPr>
              <w:t xml:space="preserve"> </w:t>
            </w:r>
            <w:r w:rsidRPr="00774C80">
              <w:rPr>
                <w:lang w:val="en-US"/>
              </w:rPr>
              <w:t>605.5 kHz</w:t>
            </w:r>
          </w:p>
        </w:tc>
        <w:tc>
          <w:tcPr>
            <w:tcW w:w="2835" w:type="dxa"/>
            <w:tcBorders>
              <w:top w:val="single" w:sz="2" w:space="0" w:color="auto"/>
              <w:left w:val="single" w:sz="2" w:space="0" w:color="auto"/>
              <w:bottom w:val="single" w:sz="2" w:space="0" w:color="auto"/>
              <w:right w:val="single" w:sz="2" w:space="0" w:color="auto"/>
            </w:tcBorders>
          </w:tcPr>
          <w:p w14:paraId="6F34A205" w14:textId="77777777" w:rsidR="00D0295B" w:rsidRPr="00774C80" w:rsidRDefault="00D0295B" w:rsidP="00785B47">
            <w:pPr>
              <w:pStyle w:val="Tabletext"/>
              <w:jc w:val="center"/>
              <w:rPr>
                <w:lang w:val="en-US"/>
              </w:rPr>
            </w:pPr>
            <w:r w:rsidRPr="00774C80">
              <w:rPr>
                <w:lang w:val="en-US"/>
              </w:rPr>
              <w:t xml:space="preserve">6.3 </w:t>
            </w:r>
            <w:proofErr w:type="spellStart"/>
            <w:r w:rsidRPr="00774C80">
              <w:rPr>
                <w:rFonts w:hint="eastAsia"/>
                <w:lang w:val="en-US"/>
              </w:rPr>
              <w:t>μ</w:t>
            </w:r>
            <w:r w:rsidRPr="00774C80">
              <w:rPr>
                <w:lang w:val="en-US"/>
              </w:rPr>
              <w:t>V</w:t>
            </w:r>
            <w:proofErr w:type="spellEnd"/>
            <w:r w:rsidRPr="00774C80">
              <w:rPr>
                <w:lang w:val="en-US"/>
              </w:rPr>
              <w:t>/m at 3</w:t>
            </w:r>
            <w:r>
              <w:rPr>
                <w:lang w:val="en-US"/>
              </w:rPr>
              <w:t> </w:t>
            </w:r>
            <w:r w:rsidRPr="00774C80">
              <w:rPr>
                <w:lang w:val="en-US"/>
              </w:rPr>
              <w:t>m distance</w:t>
            </w:r>
          </w:p>
        </w:tc>
      </w:tr>
      <w:tr w:rsidR="00D0295B" w:rsidRPr="00012EF7" w14:paraId="6F34A20A" w14:textId="77777777" w:rsidTr="00785B47">
        <w:trPr>
          <w:jc w:val="center"/>
        </w:trPr>
        <w:tc>
          <w:tcPr>
            <w:tcW w:w="2552" w:type="dxa"/>
            <w:tcBorders>
              <w:top w:val="single" w:sz="2" w:space="0" w:color="auto"/>
              <w:left w:val="single" w:sz="2" w:space="0" w:color="auto"/>
              <w:bottom w:val="single" w:sz="2" w:space="0" w:color="auto"/>
              <w:right w:val="single" w:sz="2" w:space="0" w:color="auto"/>
            </w:tcBorders>
          </w:tcPr>
          <w:p w14:paraId="6F34A207" w14:textId="77777777" w:rsidR="00D0295B" w:rsidRPr="00774C80" w:rsidRDefault="00D0295B" w:rsidP="00785B47">
            <w:pPr>
              <w:pStyle w:val="Tabletext"/>
              <w:jc w:val="center"/>
              <w:rPr>
                <w:lang w:val="en-US"/>
              </w:rPr>
            </w:pPr>
            <w:r w:rsidRPr="00774C80">
              <w:rPr>
                <w:lang w:val="en-US"/>
              </w:rPr>
              <w:t>Amateur</w:t>
            </w:r>
          </w:p>
        </w:tc>
        <w:tc>
          <w:tcPr>
            <w:tcW w:w="4252" w:type="dxa"/>
            <w:tcBorders>
              <w:top w:val="single" w:sz="2" w:space="0" w:color="auto"/>
              <w:left w:val="single" w:sz="2" w:space="0" w:color="auto"/>
              <w:bottom w:val="single" w:sz="2" w:space="0" w:color="auto"/>
              <w:right w:val="single" w:sz="2" w:space="0" w:color="auto"/>
            </w:tcBorders>
          </w:tcPr>
          <w:p w14:paraId="6F34A208" w14:textId="77777777" w:rsidR="00D0295B" w:rsidRPr="00774C80" w:rsidRDefault="00D0295B" w:rsidP="00785B47">
            <w:pPr>
              <w:pStyle w:val="Tabletext"/>
              <w:jc w:val="center"/>
              <w:rPr>
                <w:lang w:val="en-US"/>
              </w:rPr>
            </w:pPr>
            <w:r w:rsidRPr="00774C80">
              <w:rPr>
                <w:lang w:val="en-US"/>
              </w:rPr>
              <w:t xml:space="preserve">1 800-2 000 kHz, 3 500-4 000 kHz, </w:t>
            </w:r>
            <w:r w:rsidRPr="00774C80">
              <w:rPr>
                <w:lang w:val="en-US"/>
              </w:rPr>
              <w:br/>
              <w:t xml:space="preserve">7 000-7 300 kHz, 10 100-10 150 kHz, </w:t>
            </w:r>
            <w:r w:rsidRPr="00774C80">
              <w:rPr>
                <w:lang w:val="en-US"/>
              </w:rPr>
              <w:br/>
              <w:t xml:space="preserve">14 000-14 350 kHz, 18 068-18 168 kHz, </w:t>
            </w:r>
            <w:r w:rsidRPr="00774C80">
              <w:rPr>
                <w:lang w:val="en-US"/>
              </w:rPr>
              <w:br/>
              <w:t xml:space="preserve">21 000-21 450 kHz, 24 890-24 990 kHz, </w:t>
            </w:r>
            <w:r w:rsidRPr="00774C80">
              <w:rPr>
                <w:lang w:val="en-US"/>
              </w:rPr>
              <w:br/>
              <w:t>28 000-29 700 kHz</w:t>
            </w:r>
          </w:p>
        </w:tc>
        <w:tc>
          <w:tcPr>
            <w:tcW w:w="2835" w:type="dxa"/>
            <w:tcBorders>
              <w:top w:val="single" w:sz="2" w:space="0" w:color="auto"/>
              <w:left w:val="single" w:sz="2" w:space="0" w:color="auto"/>
              <w:bottom w:val="single" w:sz="2" w:space="0" w:color="auto"/>
              <w:right w:val="single" w:sz="2" w:space="0" w:color="auto"/>
            </w:tcBorders>
          </w:tcPr>
          <w:p w14:paraId="6F34A209" w14:textId="77777777" w:rsidR="00D0295B" w:rsidRPr="00774C80" w:rsidRDefault="00D0295B" w:rsidP="00785B47">
            <w:pPr>
              <w:pStyle w:val="Tabletext"/>
              <w:jc w:val="center"/>
              <w:rPr>
                <w:lang w:val="en-US"/>
              </w:rPr>
            </w:pPr>
            <w:r w:rsidRPr="00774C80">
              <w:rPr>
                <w:lang w:val="en-US"/>
              </w:rPr>
              <w:t xml:space="preserve">16 </w:t>
            </w:r>
            <w:proofErr w:type="spellStart"/>
            <w:r w:rsidRPr="00774C80">
              <w:rPr>
                <w:rFonts w:hint="eastAsia"/>
                <w:lang w:val="en-US"/>
              </w:rPr>
              <w:t>μ</w:t>
            </w:r>
            <w:r w:rsidRPr="00774C80">
              <w:rPr>
                <w:lang w:val="en-US"/>
              </w:rPr>
              <w:t>V</w:t>
            </w:r>
            <w:proofErr w:type="spellEnd"/>
            <w:r w:rsidRPr="00774C80">
              <w:rPr>
                <w:lang w:val="en-US"/>
              </w:rPr>
              <w:t>/m at 3 m distance</w:t>
            </w:r>
          </w:p>
        </w:tc>
      </w:tr>
      <w:tr w:rsidR="00D0295B" w:rsidRPr="00012EF7" w14:paraId="6F34A20E" w14:textId="77777777" w:rsidTr="00785B47">
        <w:trPr>
          <w:jc w:val="center"/>
        </w:trPr>
        <w:tc>
          <w:tcPr>
            <w:tcW w:w="2552" w:type="dxa"/>
            <w:tcBorders>
              <w:top w:val="single" w:sz="2" w:space="0" w:color="auto"/>
              <w:left w:val="single" w:sz="2" w:space="0" w:color="auto"/>
              <w:bottom w:val="single" w:sz="2" w:space="0" w:color="auto"/>
              <w:right w:val="single" w:sz="2" w:space="0" w:color="auto"/>
            </w:tcBorders>
          </w:tcPr>
          <w:p w14:paraId="6F34A20B" w14:textId="77777777" w:rsidR="00D0295B" w:rsidRPr="00774C80" w:rsidRDefault="00D0295B" w:rsidP="00785B47">
            <w:pPr>
              <w:pStyle w:val="Tabletext"/>
              <w:jc w:val="center"/>
              <w:rPr>
                <w:rFonts w:eastAsia="Gulim"/>
                <w:lang w:val="en-US"/>
              </w:rPr>
            </w:pPr>
            <w:r w:rsidRPr="00774C80">
              <w:rPr>
                <w:lang w:val="en-US"/>
              </w:rPr>
              <w:t>Aeronautical</w:t>
            </w:r>
            <w:r>
              <w:rPr>
                <w:lang w:val="en-US"/>
              </w:rPr>
              <w:t xml:space="preserve"> </w:t>
            </w:r>
            <w:r w:rsidRPr="00774C80">
              <w:rPr>
                <w:lang w:val="en-US"/>
              </w:rPr>
              <w:t>and maritime safety</w:t>
            </w:r>
          </w:p>
        </w:tc>
        <w:tc>
          <w:tcPr>
            <w:tcW w:w="4252" w:type="dxa"/>
            <w:tcBorders>
              <w:top w:val="single" w:sz="2" w:space="0" w:color="auto"/>
              <w:left w:val="single" w:sz="2" w:space="0" w:color="auto"/>
              <w:bottom w:val="single" w:sz="2" w:space="0" w:color="auto"/>
              <w:right w:val="single" w:sz="2" w:space="0" w:color="auto"/>
            </w:tcBorders>
          </w:tcPr>
          <w:p w14:paraId="6F34A20C" w14:textId="77777777" w:rsidR="00D0295B" w:rsidRPr="00774C80" w:rsidRDefault="00D0295B" w:rsidP="00785B47">
            <w:pPr>
              <w:pStyle w:val="Tabletext"/>
              <w:jc w:val="center"/>
              <w:rPr>
                <w:lang w:val="en-US"/>
              </w:rPr>
            </w:pPr>
            <w:r w:rsidRPr="00774C80">
              <w:rPr>
                <w:lang w:val="en-US"/>
              </w:rPr>
              <w:t xml:space="preserve">2 850-3 025 kHz, 3 400-3 500 kHz, </w:t>
            </w:r>
            <w:r w:rsidRPr="00774C80">
              <w:rPr>
                <w:lang w:val="en-US"/>
              </w:rPr>
              <w:br/>
              <w:t>6 525-6 685 kHz, 8 815-8 965 kHz,</w:t>
            </w:r>
            <w:r w:rsidRPr="00774C80">
              <w:rPr>
                <w:lang w:val="en-US"/>
              </w:rPr>
              <w:br/>
              <w:t xml:space="preserve">10 005-10 100 kHz, 13 260-13 360 kHz, </w:t>
            </w:r>
            <w:r w:rsidRPr="00774C80">
              <w:rPr>
                <w:lang w:val="en-US"/>
              </w:rPr>
              <w:br/>
              <w:t xml:space="preserve">17 900-17 970 kHz, 2 173.5-2 190.5 kHz, </w:t>
            </w:r>
            <w:r w:rsidRPr="00774C80">
              <w:rPr>
                <w:lang w:val="en-US"/>
              </w:rPr>
              <w:br/>
              <w:t xml:space="preserve">4 176.5-4 178.5 kHz, 8 413.5-8 415.5 kHz, </w:t>
            </w:r>
            <w:r w:rsidRPr="00774C80">
              <w:rPr>
                <w:lang w:val="en-US"/>
              </w:rPr>
              <w:br/>
              <w:t>27 819.9-27 824.9 kHz</w:t>
            </w:r>
          </w:p>
        </w:tc>
        <w:tc>
          <w:tcPr>
            <w:tcW w:w="2835" w:type="dxa"/>
            <w:tcBorders>
              <w:top w:val="single" w:sz="2" w:space="0" w:color="auto"/>
              <w:left w:val="single" w:sz="2" w:space="0" w:color="auto"/>
              <w:bottom w:val="single" w:sz="2" w:space="0" w:color="auto"/>
              <w:right w:val="single" w:sz="2" w:space="0" w:color="auto"/>
            </w:tcBorders>
          </w:tcPr>
          <w:p w14:paraId="6F34A20D" w14:textId="77777777" w:rsidR="00D0295B" w:rsidRPr="00774C80" w:rsidRDefault="00D0295B" w:rsidP="00785B47">
            <w:pPr>
              <w:pStyle w:val="Tabletext"/>
              <w:jc w:val="center"/>
              <w:rPr>
                <w:lang w:val="en-US"/>
              </w:rPr>
            </w:pPr>
            <w:r w:rsidRPr="00774C80">
              <w:rPr>
                <w:lang w:val="en-US"/>
              </w:rPr>
              <w:t xml:space="preserve">16 </w:t>
            </w:r>
            <w:proofErr w:type="spellStart"/>
            <w:r w:rsidRPr="00774C80">
              <w:rPr>
                <w:rFonts w:hint="eastAsia"/>
                <w:lang w:val="en-US"/>
              </w:rPr>
              <w:t>μ</w:t>
            </w:r>
            <w:r w:rsidRPr="00774C80">
              <w:rPr>
                <w:lang w:val="en-US"/>
              </w:rPr>
              <w:t>V</w:t>
            </w:r>
            <w:proofErr w:type="spellEnd"/>
            <w:r w:rsidRPr="00774C80">
              <w:rPr>
                <w:lang w:val="en-US"/>
              </w:rPr>
              <w:t>/m at 3 m distance</w:t>
            </w:r>
            <w:r>
              <w:rPr>
                <w:lang w:val="en-US"/>
              </w:rPr>
              <w:br/>
            </w:r>
            <w:r w:rsidRPr="00774C80">
              <w:rPr>
                <w:lang w:val="en-US"/>
              </w:rPr>
              <w:t xml:space="preserve">(The limit is applied when </w:t>
            </w:r>
            <w:r w:rsidRPr="00774C80">
              <w:rPr>
                <w:lang w:val="en-US"/>
              </w:rPr>
              <w:br/>
              <w:t xml:space="preserve">the PLT systems </w:t>
            </w:r>
            <w:r>
              <w:rPr>
                <w:lang w:val="en-US"/>
              </w:rPr>
              <w:t xml:space="preserve">are operated </w:t>
            </w:r>
            <w:r>
              <w:rPr>
                <w:lang w:val="en-US"/>
              </w:rPr>
              <w:br/>
              <w:t>in outside a room</w:t>
            </w:r>
            <w:r w:rsidRPr="00774C80">
              <w:rPr>
                <w:lang w:val="en-US"/>
              </w:rPr>
              <w:t>)</w:t>
            </w:r>
          </w:p>
        </w:tc>
      </w:tr>
      <w:tr w:rsidR="00D0295B" w:rsidRPr="00012EF7" w14:paraId="6F34A212" w14:textId="77777777" w:rsidTr="00785B47">
        <w:trPr>
          <w:jc w:val="center"/>
        </w:trPr>
        <w:tc>
          <w:tcPr>
            <w:tcW w:w="2552" w:type="dxa"/>
            <w:tcBorders>
              <w:top w:val="single" w:sz="2" w:space="0" w:color="auto"/>
              <w:left w:val="single" w:sz="2" w:space="0" w:color="auto"/>
              <w:bottom w:val="single" w:sz="2" w:space="0" w:color="auto"/>
              <w:right w:val="single" w:sz="2" w:space="0" w:color="auto"/>
            </w:tcBorders>
          </w:tcPr>
          <w:p w14:paraId="6F34A20F" w14:textId="77777777" w:rsidR="00D0295B" w:rsidRPr="00774C80" w:rsidRDefault="00D0295B" w:rsidP="00785B47">
            <w:pPr>
              <w:pStyle w:val="Tabletext"/>
              <w:jc w:val="center"/>
              <w:rPr>
                <w:lang w:val="en-US"/>
              </w:rPr>
            </w:pPr>
            <w:r w:rsidRPr="00774C80">
              <w:rPr>
                <w:lang w:val="en-US"/>
              </w:rPr>
              <w:t>Maritime</w:t>
            </w:r>
          </w:p>
        </w:tc>
        <w:tc>
          <w:tcPr>
            <w:tcW w:w="4252" w:type="dxa"/>
            <w:tcBorders>
              <w:top w:val="single" w:sz="2" w:space="0" w:color="auto"/>
              <w:left w:val="single" w:sz="2" w:space="0" w:color="auto"/>
              <w:bottom w:val="single" w:sz="2" w:space="0" w:color="auto"/>
              <w:right w:val="single" w:sz="2" w:space="0" w:color="auto"/>
            </w:tcBorders>
          </w:tcPr>
          <w:p w14:paraId="6F34A210" w14:textId="77777777" w:rsidR="00D0295B" w:rsidRPr="00774C80" w:rsidRDefault="00D0295B" w:rsidP="00785B47">
            <w:pPr>
              <w:pStyle w:val="Tabletext"/>
              <w:jc w:val="center"/>
              <w:rPr>
                <w:lang w:val="en-US"/>
              </w:rPr>
            </w:pPr>
            <w:r w:rsidRPr="00774C80">
              <w:rPr>
                <w:lang w:val="en-US"/>
              </w:rPr>
              <w:t>450 kHz</w:t>
            </w:r>
            <w:r>
              <w:rPr>
                <w:lang w:val="en-US"/>
              </w:rPr>
              <w:t> –</w:t>
            </w:r>
            <w:r w:rsidRPr="00774C80">
              <w:rPr>
                <w:lang w:val="en-US"/>
              </w:rPr>
              <w:t xml:space="preserve"> 30 MHz</w:t>
            </w:r>
          </w:p>
        </w:tc>
        <w:tc>
          <w:tcPr>
            <w:tcW w:w="2835" w:type="dxa"/>
            <w:tcBorders>
              <w:top w:val="single" w:sz="2" w:space="0" w:color="auto"/>
              <w:left w:val="single" w:sz="2" w:space="0" w:color="auto"/>
              <w:bottom w:val="single" w:sz="2" w:space="0" w:color="auto"/>
              <w:right w:val="single" w:sz="2" w:space="0" w:color="auto"/>
            </w:tcBorders>
          </w:tcPr>
          <w:p w14:paraId="6F34A211" w14:textId="77777777" w:rsidR="00D0295B" w:rsidRPr="00774C80" w:rsidRDefault="00D0295B" w:rsidP="00785B47">
            <w:pPr>
              <w:pStyle w:val="Tabletext"/>
              <w:jc w:val="center"/>
              <w:rPr>
                <w:lang w:val="en-US"/>
              </w:rPr>
            </w:pPr>
            <w:r w:rsidRPr="00774C80">
              <w:rPr>
                <w:lang w:val="en-US"/>
              </w:rPr>
              <w:t xml:space="preserve">16 </w:t>
            </w:r>
            <w:proofErr w:type="spellStart"/>
            <w:r w:rsidRPr="00774C80">
              <w:rPr>
                <w:rFonts w:hint="eastAsia"/>
                <w:lang w:val="en-US"/>
              </w:rPr>
              <w:t>μ</w:t>
            </w:r>
            <w:r w:rsidRPr="00774C80">
              <w:rPr>
                <w:lang w:val="en-US"/>
              </w:rPr>
              <w:t>V</w:t>
            </w:r>
            <w:proofErr w:type="spellEnd"/>
            <w:r w:rsidRPr="00774C80">
              <w:rPr>
                <w:lang w:val="en-US"/>
              </w:rPr>
              <w:t>/m at 3 m distance</w:t>
            </w:r>
            <w:r>
              <w:rPr>
                <w:lang w:val="en-US"/>
              </w:rPr>
              <w:br/>
            </w:r>
            <w:r w:rsidRPr="00774C80">
              <w:rPr>
                <w:lang w:val="en-US"/>
              </w:rPr>
              <w:t xml:space="preserve">(This limit is applied when </w:t>
            </w:r>
            <w:r w:rsidRPr="00774C80">
              <w:rPr>
                <w:lang w:val="en-US"/>
              </w:rPr>
              <w:br/>
              <w:t xml:space="preserve">the PLT systems are installed within a radius of 1 km from </w:t>
            </w:r>
            <w:r w:rsidRPr="00774C80">
              <w:rPr>
                <w:lang w:val="en-US"/>
              </w:rPr>
              <w:br/>
              <w:t>a maritime base station)</w:t>
            </w:r>
          </w:p>
        </w:tc>
      </w:tr>
    </w:tbl>
    <w:p w14:paraId="6F34A213" w14:textId="77777777" w:rsidR="00D0295B" w:rsidRDefault="00D0295B" w:rsidP="00D0295B">
      <w:pPr>
        <w:pStyle w:val="Tablefin"/>
      </w:pPr>
    </w:p>
    <w:p w14:paraId="6F34A214" w14:textId="77777777" w:rsidR="00D0295B" w:rsidRDefault="00D0295B" w:rsidP="00D0295B">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14:paraId="6F34A215" w14:textId="77777777" w:rsidR="00D0295B" w:rsidRPr="00774C80" w:rsidRDefault="00D0295B" w:rsidP="00D0295B">
      <w:pPr>
        <w:pStyle w:val="Heading1"/>
        <w:rPr>
          <w:lang w:val="en-US"/>
        </w:rPr>
      </w:pPr>
      <w:bookmarkStart w:id="111" w:name="_Toc138238703"/>
      <w:bookmarkStart w:id="112" w:name="_Toc138238760"/>
      <w:r w:rsidRPr="00774C80">
        <w:rPr>
          <w:lang w:val="en-US"/>
        </w:rPr>
        <w:lastRenderedPageBreak/>
        <w:t>2</w:t>
      </w:r>
      <w:r w:rsidRPr="00774C80">
        <w:rPr>
          <w:lang w:val="en-US"/>
        </w:rPr>
        <w:tab/>
        <w:t>Measurement method of radiated disturbance</w:t>
      </w:r>
      <w:bookmarkEnd w:id="111"/>
      <w:bookmarkEnd w:id="112"/>
    </w:p>
    <w:p w14:paraId="6F34A216" w14:textId="77777777" w:rsidR="00D0295B" w:rsidRPr="00FE4DE5" w:rsidRDefault="00D0295B" w:rsidP="00D0295B">
      <w:pPr>
        <w:pStyle w:val="Heading2"/>
        <w:rPr>
          <w:lang w:val="en-US"/>
        </w:rPr>
      </w:pPr>
      <w:bookmarkStart w:id="113" w:name="_Toc138238704"/>
      <w:bookmarkStart w:id="114" w:name="_Toc138238761"/>
      <w:r w:rsidRPr="00FE4DE5">
        <w:rPr>
          <w:lang w:val="en-US" w:eastAsia="ko-KR"/>
        </w:rPr>
        <w:t>2</w:t>
      </w:r>
      <w:r w:rsidRPr="00FE4DE5">
        <w:rPr>
          <w:lang w:val="en-US"/>
        </w:rPr>
        <w:t>.1</w:t>
      </w:r>
      <w:r w:rsidRPr="005C0E02">
        <w:rPr>
          <w:lang w:val="en-US"/>
        </w:rPr>
        <w:tab/>
      </w:r>
      <w:r w:rsidRPr="00FE4DE5">
        <w:rPr>
          <w:lang w:val="en-US"/>
        </w:rPr>
        <w:t>Measurement methods in frequency range 9 kHz to 30 MHz</w:t>
      </w:r>
      <w:bookmarkEnd w:id="113"/>
      <w:bookmarkEnd w:id="114"/>
    </w:p>
    <w:p w14:paraId="6F34A217" w14:textId="77777777" w:rsidR="00D0295B" w:rsidRDefault="00D0295B" w:rsidP="00D0295B">
      <w:pPr>
        <w:rPr>
          <w:lang w:val="en-US"/>
        </w:rPr>
      </w:pPr>
    </w:p>
    <w:p w14:paraId="6F34A218" w14:textId="77777777" w:rsidR="00D0295B" w:rsidRPr="00774C80" w:rsidRDefault="00D0295B" w:rsidP="00D0295B">
      <w:pPr>
        <w:pStyle w:val="FigureNo"/>
        <w:rPr>
          <w:lang w:val="en-US" w:eastAsia="ko-KR"/>
        </w:rPr>
      </w:pPr>
      <w:r w:rsidRPr="00774C80">
        <w:rPr>
          <w:lang w:val="en-US"/>
        </w:rPr>
        <w:t xml:space="preserve">Figure </w:t>
      </w:r>
      <w:r>
        <w:rPr>
          <w:lang w:val="en-US"/>
        </w:rPr>
        <w:t>2</w:t>
      </w:r>
    </w:p>
    <w:p w14:paraId="6F34A219" w14:textId="77777777" w:rsidR="00D0295B" w:rsidRDefault="00D0295B" w:rsidP="00D0295B">
      <w:pPr>
        <w:pStyle w:val="Figuretitle"/>
        <w:rPr>
          <w:lang w:val="en-US"/>
        </w:rPr>
      </w:pPr>
      <w:r w:rsidRPr="00774C80">
        <w:rPr>
          <w:lang w:val="en-US"/>
        </w:rPr>
        <w:t>Test configuration in frequency range 9 kHz to 30 MHz</w:t>
      </w:r>
    </w:p>
    <w:p w14:paraId="6F34A21A" w14:textId="77777777" w:rsidR="00D0295B" w:rsidRPr="00175820" w:rsidRDefault="00D0295B" w:rsidP="00D0295B">
      <w:pPr>
        <w:pStyle w:val="Figure"/>
        <w:rPr>
          <w:lang w:val="en-US"/>
        </w:rPr>
      </w:pPr>
      <w:r>
        <w:rPr>
          <w:noProof/>
          <w:lang w:val="en-US" w:eastAsia="zh-CN"/>
        </w:rPr>
        <w:drawing>
          <wp:inline distT="0" distB="0" distL="0" distR="0" wp14:anchorId="6F34A2AA" wp14:editId="6F34A2AB">
            <wp:extent cx="5403850" cy="280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3850" cy="2800350"/>
                    </a:xfrm>
                    <a:prstGeom prst="rect">
                      <a:avLst/>
                    </a:prstGeom>
                    <a:noFill/>
                    <a:ln>
                      <a:noFill/>
                    </a:ln>
                  </pic:spPr>
                </pic:pic>
              </a:graphicData>
            </a:graphic>
          </wp:inline>
        </w:drawing>
      </w:r>
    </w:p>
    <w:p w14:paraId="6F34A21B" w14:textId="77777777" w:rsidR="00D0295B" w:rsidRPr="00FE4DE5" w:rsidRDefault="00D0295B" w:rsidP="00D0295B">
      <w:pPr>
        <w:pStyle w:val="Figurelegend"/>
        <w:keepNext w:val="0"/>
        <w:ind w:left="567" w:right="567"/>
        <w:rPr>
          <w:lang w:val="en-US"/>
        </w:rPr>
      </w:pPr>
      <w:r w:rsidRPr="0098022F">
        <w:rPr>
          <w:i/>
          <w:iCs/>
          <w:lang w:val="en-US"/>
        </w:rPr>
        <w:t>Note 1</w:t>
      </w:r>
      <w:r>
        <w:rPr>
          <w:lang w:val="en-US"/>
        </w:rPr>
        <w:t> </w:t>
      </w:r>
      <w:r w:rsidRPr="005C0E02">
        <w:rPr>
          <w:lang w:val="en-US"/>
        </w:rPr>
        <w:t>–</w:t>
      </w:r>
      <w:r>
        <w:rPr>
          <w:lang w:val="en-US"/>
        </w:rPr>
        <w:t> </w:t>
      </w:r>
      <w:r w:rsidRPr="00FE4DE5">
        <w:rPr>
          <w:lang w:val="en-US"/>
        </w:rPr>
        <w:t>Power line communication modem which can carry out independent communication is tested without a personal computer.</w:t>
      </w:r>
    </w:p>
    <w:p w14:paraId="6F34A21C" w14:textId="77777777" w:rsidR="00D0295B" w:rsidRPr="00FE4DE5" w:rsidRDefault="00D0295B" w:rsidP="00D0295B">
      <w:pPr>
        <w:pStyle w:val="Figurelegend"/>
        <w:keepNext w:val="0"/>
        <w:ind w:left="567" w:right="567"/>
        <w:rPr>
          <w:lang w:val="en-US" w:eastAsia="ko-KR"/>
        </w:rPr>
      </w:pPr>
      <w:r w:rsidRPr="0098022F">
        <w:rPr>
          <w:i/>
          <w:iCs/>
          <w:lang w:val="en-US"/>
        </w:rPr>
        <w:t>Note 2</w:t>
      </w:r>
      <w:r>
        <w:rPr>
          <w:lang w:val="en-US"/>
        </w:rPr>
        <w:t> </w:t>
      </w:r>
      <w:r w:rsidRPr="005C0E02">
        <w:rPr>
          <w:lang w:val="en-US"/>
        </w:rPr>
        <w:t>–</w:t>
      </w:r>
      <w:r>
        <w:rPr>
          <w:lang w:val="en-US"/>
        </w:rPr>
        <w:t> </w:t>
      </w:r>
      <w:r w:rsidRPr="00FE4DE5">
        <w:rPr>
          <w:lang w:val="en-US"/>
        </w:rPr>
        <w:t>For cable connection between personal computer and PL</w:t>
      </w:r>
      <w:r w:rsidRPr="00FE4DE5">
        <w:rPr>
          <w:lang w:val="en-US" w:eastAsia="ko-KR"/>
        </w:rPr>
        <w:t>T</w:t>
      </w:r>
      <w:r w:rsidRPr="00FE4DE5">
        <w:rPr>
          <w:lang w:val="en-US"/>
        </w:rPr>
        <w:t xml:space="preserve"> modem, the method offered by </w:t>
      </w:r>
      <w:r>
        <w:rPr>
          <w:lang w:val="en-US"/>
        </w:rPr>
        <w:t xml:space="preserve">the </w:t>
      </w:r>
      <w:r w:rsidRPr="00FE4DE5">
        <w:rPr>
          <w:lang w:val="en-US"/>
        </w:rPr>
        <w:t>manufacture</w:t>
      </w:r>
      <w:r>
        <w:rPr>
          <w:lang w:val="en-US"/>
        </w:rPr>
        <w:t>r</w:t>
      </w:r>
      <w:r w:rsidRPr="00FE4DE5">
        <w:rPr>
          <w:lang w:val="en-US"/>
        </w:rPr>
        <w:t xml:space="preserve"> of </w:t>
      </w:r>
      <w:r>
        <w:rPr>
          <w:lang w:val="en-US"/>
        </w:rPr>
        <w:t xml:space="preserve">the </w:t>
      </w:r>
      <w:r w:rsidRPr="00FE4DE5">
        <w:rPr>
          <w:lang w:val="en-US"/>
        </w:rPr>
        <w:t>power line communication modem shall be used.</w:t>
      </w:r>
    </w:p>
    <w:p w14:paraId="6F34A21D" w14:textId="77777777" w:rsidR="00D0295B" w:rsidRPr="00774C80" w:rsidRDefault="00D0295B" w:rsidP="00D0295B">
      <w:pPr>
        <w:pStyle w:val="FigureNo"/>
        <w:rPr>
          <w:lang w:val="en-US" w:eastAsia="ko-KR"/>
        </w:rPr>
      </w:pPr>
      <w:r w:rsidRPr="00774C80">
        <w:rPr>
          <w:lang w:val="en-US"/>
        </w:rPr>
        <w:lastRenderedPageBreak/>
        <w:t xml:space="preserve">Figure </w:t>
      </w:r>
      <w:r>
        <w:rPr>
          <w:lang w:val="en-US" w:eastAsia="ko-KR"/>
        </w:rPr>
        <w:t>3</w:t>
      </w:r>
    </w:p>
    <w:p w14:paraId="6F34A21E" w14:textId="77777777" w:rsidR="00D0295B" w:rsidRDefault="00D0295B" w:rsidP="00D0295B">
      <w:pPr>
        <w:pStyle w:val="Figuretitle"/>
        <w:rPr>
          <w:lang w:val="en-US" w:eastAsia="ko-KR"/>
        </w:rPr>
      </w:pPr>
      <w:r w:rsidRPr="00774C80">
        <w:rPr>
          <w:lang w:val="en-US" w:eastAsia="ko-KR"/>
        </w:rPr>
        <w:t>Measurement setup</w:t>
      </w:r>
      <w:r w:rsidRPr="00774C80">
        <w:rPr>
          <w:lang w:val="en-US"/>
        </w:rPr>
        <w:t xml:space="preserve"> for testing</w:t>
      </w:r>
      <w:r w:rsidRPr="00774C80">
        <w:rPr>
          <w:lang w:val="en-US" w:eastAsia="ko-KR"/>
        </w:rPr>
        <w:t xml:space="preserve"> of PLT</w:t>
      </w:r>
    </w:p>
    <w:p w14:paraId="6F34A21F" w14:textId="77777777" w:rsidR="00D0295B" w:rsidRPr="00175820" w:rsidRDefault="00D0295B" w:rsidP="00D0295B">
      <w:pPr>
        <w:pStyle w:val="Figure"/>
        <w:rPr>
          <w:lang w:val="en-US" w:eastAsia="ko-KR"/>
        </w:rPr>
      </w:pPr>
      <w:r>
        <w:rPr>
          <w:noProof/>
          <w:lang w:val="en-US" w:eastAsia="zh-CN"/>
        </w:rPr>
        <w:drawing>
          <wp:inline distT="0" distB="0" distL="0" distR="0" wp14:anchorId="6F34A2AC" wp14:editId="6F34A2AD">
            <wp:extent cx="3333750" cy="5118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3750" cy="5118100"/>
                    </a:xfrm>
                    <a:prstGeom prst="rect">
                      <a:avLst/>
                    </a:prstGeom>
                    <a:noFill/>
                    <a:ln>
                      <a:noFill/>
                    </a:ln>
                  </pic:spPr>
                </pic:pic>
              </a:graphicData>
            </a:graphic>
          </wp:inline>
        </w:drawing>
      </w:r>
    </w:p>
    <w:p w14:paraId="6F34A220" w14:textId="43ABBA50" w:rsidR="00D0295B" w:rsidRPr="00FE4DE5" w:rsidRDefault="00D0295B" w:rsidP="00D0295B">
      <w:pPr>
        <w:pStyle w:val="enumlev1"/>
        <w:rPr>
          <w:lang w:val="en-US"/>
        </w:rPr>
      </w:pPr>
      <w:r w:rsidRPr="00FE4DE5">
        <w:rPr>
          <w:lang w:val="en-US"/>
        </w:rPr>
        <w:t>1</w:t>
      </w:r>
      <w:r>
        <w:rPr>
          <w:lang w:val="en-US"/>
        </w:rPr>
        <w:t>.</w:t>
      </w:r>
      <w:r w:rsidRPr="005C0E02">
        <w:rPr>
          <w:lang w:val="en-US"/>
        </w:rPr>
        <w:tab/>
      </w:r>
      <w:r w:rsidRPr="00FE4DE5">
        <w:rPr>
          <w:lang w:val="en-US"/>
        </w:rPr>
        <w:t xml:space="preserve">As shown in the </w:t>
      </w:r>
      <w:r w:rsidR="00212325" w:rsidRPr="00FE4DE5">
        <w:rPr>
          <w:lang w:val="en-US"/>
        </w:rPr>
        <w:t>Figure</w:t>
      </w:r>
      <w:r w:rsidRPr="00FE4DE5">
        <w:rPr>
          <w:lang w:val="en-US"/>
        </w:rPr>
        <w:t>, the loop antenna is placed on the tripod of 1 m height after organizing power line communication system. However, it is possible to change the installation position of EUT and auxiliary equipment.</w:t>
      </w:r>
    </w:p>
    <w:p w14:paraId="6F34A221" w14:textId="77777777" w:rsidR="00D0295B" w:rsidRPr="00FE4DE5" w:rsidRDefault="00D0295B" w:rsidP="00D0295B">
      <w:pPr>
        <w:pStyle w:val="enumlev1"/>
        <w:rPr>
          <w:lang w:val="en-US"/>
        </w:rPr>
      </w:pPr>
      <w:r w:rsidRPr="00FE4DE5">
        <w:rPr>
          <w:lang w:val="en-US"/>
        </w:rPr>
        <w:t>2</w:t>
      </w:r>
      <w:r>
        <w:rPr>
          <w:lang w:val="en-US"/>
        </w:rPr>
        <w:t>.</w:t>
      </w:r>
      <w:r w:rsidRPr="005C0E02">
        <w:rPr>
          <w:lang w:val="en-US"/>
        </w:rPr>
        <w:tab/>
      </w:r>
      <w:r w:rsidRPr="00FE4DE5">
        <w:rPr>
          <w:lang w:val="en-US"/>
        </w:rPr>
        <w:t>The horizontal length of the power line (L) should be more than 3 m while the height (H)</w:t>
      </w:r>
      <w:r w:rsidRPr="00FE4DE5">
        <w:rPr>
          <w:lang w:val="en-US" w:eastAsia="ko-KR"/>
        </w:rPr>
        <w:t xml:space="preserve"> </w:t>
      </w:r>
      <w:r w:rsidRPr="00FE4DE5">
        <w:rPr>
          <w:lang w:val="en-US"/>
        </w:rPr>
        <w:t>is</w:t>
      </w:r>
      <w:r w:rsidRPr="005C0E02">
        <w:rPr>
          <w:lang w:val="en-US"/>
        </w:rPr>
        <w:t> </w:t>
      </w:r>
      <w:r w:rsidRPr="00FE4DE5">
        <w:rPr>
          <w:lang w:val="en-US"/>
        </w:rPr>
        <w:t>more than 3 m.</w:t>
      </w:r>
    </w:p>
    <w:p w14:paraId="6F34A222" w14:textId="77777777" w:rsidR="00D0295B" w:rsidRPr="00FE4DE5" w:rsidRDefault="00D0295B" w:rsidP="00D0295B">
      <w:pPr>
        <w:pStyle w:val="enumlev1"/>
        <w:rPr>
          <w:lang w:val="en-US"/>
        </w:rPr>
      </w:pPr>
      <w:r w:rsidRPr="00FE4DE5">
        <w:rPr>
          <w:lang w:val="en-US"/>
        </w:rPr>
        <w:t>3</w:t>
      </w:r>
      <w:r>
        <w:rPr>
          <w:lang w:val="en-US"/>
        </w:rPr>
        <w:t>.</w:t>
      </w:r>
      <w:r w:rsidRPr="005C0E02">
        <w:rPr>
          <w:lang w:val="en-US"/>
        </w:rPr>
        <w:tab/>
      </w:r>
      <w:r w:rsidRPr="00FE4DE5">
        <w:rPr>
          <w:lang w:val="en-US"/>
        </w:rPr>
        <w:t>The height of installation on power line communication modem and personal computer should be 0.8 m.</w:t>
      </w:r>
    </w:p>
    <w:p w14:paraId="6F34A223" w14:textId="77777777" w:rsidR="00D0295B" w:rsidRPr="00FE4DE5" w:rsidRDefault="00D0295B" w:rsidP="00D0295B">
      <w:pPr>
        <w:pStyle w:val="enumlev1"/>
        <w:rPr>
          <w:lang w:val="en-US"/>
        </w:rPr>
      </w:pPr>
      <w:r w:rsidRPr="00FE4DE5">
        <w:rPr>
          <w:lang w:val="en-US"/>
        </w:rPr>
        <w:t>4</w:t>
      </w:r>
      <w:r>
        <w:rPr>
          <w:lang w:val="en-US"/>
        </w:rPr>
        <w:t>.</w:t>
      </w:r>
      <w:r w:rsidRPr="005C0E02">
        <w:rPr>
          <w:lang w:val="en-US"/>
        </w:rPr>
        <w:tab/>
      </w:r>
      <w:r w:rsidRPr="00FE4DE5">
        <w:rPr>
          <w:lang w:val="en-US"/>
        </w:rPr>
        <w:t xml:space="preserve">The height of the measuring antenna should be 1 m from the ground. The distance from </w:t>
      </w:r>
      <w:r w:rsidRPr="00FE4DE5">
        <w:rPr>
          <w:lang w:val="en-US" w:eastAsia="ko-KR"/>
        </w:rPr>
        <w:t>t</w:t>
      </w:r>
      <w:r w:rsidRPr="00FE4DE5">
        <w:rPr>
          <w:lang w:val="en-US"/>
        </w:rPr>
        <w:t>he most exterior unshielded power line to the receiving antenna should be 3 m.</w:t>
      </w:r>
    </w:p>
    <w:p w14:paraId="6F34A224" w14:textId="77777777" w:rsidR="00D0295B" w:rsidRPr="00FE4DE5" w:rsidRDefault="00D0295B" w:rsidP="00D0295B">
      <w:pPr>
        <w:pStyle w:val="enumlev1"/>
        <w:rPr>
          <w:lang w:val="en-US"/>
        </w:rPr>
      </w:pPr>
      <w:r w:rsidRPr="00FE4DE5">
        <w:rPr>
          <w:lang w:val="en-US"/>
        </w:rPr>
        <w:t>5</w:t>
      </w:r>
      <w:r>
        <w:rPr>
          <w:lang w:val="en-US"/>
        </w:rPr>
        <w:t>.</w:t>
      </w:r>
      <w:r w:rsidRPr="005C0E02">
        <w:rPr>
          <w:lang w:val="en-US"/>
        </w:rPr>
        <w:tab/>
      </w:r>
      <w:r w:rsidRPr="00FE4DE5">
        <w:rPr>
          <w:lang w:val="en-US"/>
        </w:rPr>
        <w:t>Materials which support power line, power line communication modem and personal computer should be non-conductive.</w:t>
      </w:r>
    </w:p>
    <w:p w14:paraId="6F34A225" w14:textId="77777777" w:rsidR="00D0295B" w:rsidRPr="00FE4DE5" w:rsidRDefault="00D0295B" w:rsidP="00D0295B">
      <w:pPr>
        <w:pStyle w:val="enumlev1"/>
        <w:rPr>
          <w:lang w:val="en-US"/>
        </w:rPr>
      </w:pPr>
      <w:r w:rsidRPr="00FE4DE5">
        <w:rPr>
          <w:lang w:val="en-US"/>
        </w:rPr>
        <w:t>6</w:t>
      </w:r>
      <w:r>
        <w:rPr>
          <w:lang w:val="en-US"/>
        </w:rPr>
        <w:t>.</w:t>
      </w:r>
      <w:r w:rsidRPr="005C0E02">
        <w:rPr>
          <w:lang w:val="en-US"/>
        </w:rPr>
        <w:tab/>
      </w:r>
      <w:r w:rsidRPr="00FE4DE5">
        <w:rPr>
          <w:lang w:val="en-US"/>
        </w:rPr>
        <w:t xml:space="preserve">Cable for </w:t>
      </w:r>
      <w:proofErr w:type="spellStart"/>
      <w:r w:rsidRPr="00FE4DE5">
        <w:rPr>
          <w:lang w:val="en-US"/>
        </w:rPr>
        <w:t>equipments</w:t>
      </w:r>
      <w:proofErr w:type="spellEnd"/>
      <w:r w:rsidRPr="00FE4DE5">
        <w:rPr>
          <w:lang w:val="en-US"/>
        </w:rPr>
        <w:t xml:space="preserve"> which are used by hand (keyboard, mouse</w:t>
      </w:r>
      <w:r>
        <w:rPr>
          <w:lang w:val="en-US"/>
        </w:rPr>
        <w:t>,</w:t>
      </w:r>
      <w:r w:rsidRPr="00FE4DE5">
        <w:rPr>
          <w:lang w:val="en-US"/>
        </w:rPr>
        <w:t xml:space="preserve"> etc.) should be placed where it can be used commonly.</w:t>
      </w:r>
    </w:p>
    <w:p w14:paraId="6F34A226" w14:textId="77777777" w:rsidR="00D0295B" w:rsidRPr="00097D93" w:rsidRDefault="00D0295B" w:rsidP="00D0295B">
      <w:pPr>
        <w:pStyle w:val="enumlev1"/>
        <w:rPr>
          <w:lang w:val="en-US"/>
        </w:rPr>
      </w:pPr>
      <w:r w:rsidRPr="00FE4DE5">
        <w:rPr>
          <w:lang w:val="en-US"/>
        </w:rPr>
        <w:t>7</w:t>
      </w:r>
      <w:r>
        <w:rPr>
          <w:lang w:val="en-US"/>
        </w:rPr>
        <w:t>.</w:t>
      </w:r>
      <w:r w:rsidRPr="005C0E02">
        <w:rPr>
          <w:lang w:val="en-US"/>
        </w:rPr>
        <w:tab/>
      </w:r>
      <w:r w:rsidRPr="00FE4DE5">
        <w:rPr>
          <w:lang w:val="en-US"/>
        </w:rPr>
        <w:t>Other table-top equip</w:t>
      </w:r>
      <w:r w:rsidRPr="00097D93">
        <w:rPr>
          <w:lang w:val="en-US"/>
        </w:rPr>
        <w:t>ment sh</w:t>
      </w:r>
      <w:r>
        <w:rPr>
          <w:lang w:val="en-US"/>
        </w:rPr>
        <w:t>ould be placed as shown in Fig. 4</w:t>
      </w:r>
      <w:r w:rsidRPr="00097D93">
        <w:rPr>
          <w:lang w:val="en-US"/>
        </w:rPr>
        <w:t>.</w:t>
      </w:r>
    </w:p>
    <w:p w14:paraId="6F34A227" w14:textId="77777777" w:rsidR="00D0295B" w:rsidRPr="00FE4DE5" w:rsidRDefault="00D0295B" w:rsidP="00D0295B">
      <w:pPr>
        <w:pStyle w:val="enumlev1"/>
        <w:rPr>
          <w:lang w:val="en-US"/>
        </w:rPr>
      </w:pPr>
      <w:r w:rsidRPr="00097D93">
        <w:rPr>
          <w:lang w:val="en-US"/>
        </w:rPr>
        <w:t>8</w:t>
      </w:r>
      <w:r>
        <w:rPr>
          <w:lang w:val="en-US"/>
        </w:rPr>
        <w:t>.</w:t>
      </w:r>
      <w:r w:rsidRPr="00097D93">
        <w:rPr>
          <w:lang w:val="en-US"/>
        </w:rPr>
        <w:tab/>
        <w:t>The arrangement of power line comm</w:t>
      </w:r>
      <w:r>
        <w:rPr>
          <w:lang w:val="en-US"/>
        </w:rPr>
        <w:t>unication EUT shown in Fig.</w:t>
      </w:r>
      <w:r w:rsidRPr="00097D93">
        <w:rPr>
          <w:lang w:val="en-US"/>
        </w:rPr>
        <w:t xml:space="preserve"> </w:t>
      </w:r>
      <w:r>
        <w:rPr>
          <w:lang w:val="en-US"/>
        </w:rPr>
        <w:t>3</w:t>
      </w:r>
      <w:r w:rsidRPr="00FE4DE5">
        <w:rPr>
          <w:lang w:val="en-US"/>
        </w:rPr>
        <w:t xml:space="preserve"> should be applied</w:t>
      </w:r>
      <w:r>
        <w:rPr>
          <w:lang w:val="en-US"/>
        </w:rPr>
        <w:t xml:space="preserve"> in the frequency range 9 kHz – </w:t>
      </w:r>
      <w:r w:rsidRPr="00FE4DE5">
        <w:rPr>
          <w:lang w:val="en-US"/>
        </w:rPr>
        <w:t xml:space="preserve">30 </w:t>
      </w:r>
      <w:proofErr w:type="spellStart"/>
      <w:r w:rsidRPr="00FE4DE5">
        <w:rPr>
          <w:lang w:val="en-US"/>
        </w:rPr>
        <w:t>MHz.</w:t>
      </w:r>
      <w:proofErr w:type="spellEnd"/>
    </w:p>
    <w:p w14:paraId="6F34A228" w14:textId="77777777" w:rsidR="00D0295B" w:rsidRPr="00FE4DE5" w:rsidRDefault="00D0295B" w:rsidP="00D0295B">
      <w:pPr>
        <w:pStyle w:val="Heading2"/>
        <w:rPr>
          <w:lang w:val="en-US"/>
        </w:rPr>
      </w:pPr>
      <w:bookmarkStart w:id="115" w:name="_Toc138238705"/>
      <w:bookmarkStart w:id="116" w:name="_Toc138238762"/>
      <w:r w:rsidRPr="00FE4DE5">
        <w:rPr>
          <w:lang w:val="en-US" w:eastAsia="ko-KR"/>
        </w:rPr>
        <w:lastRenderedPageBreak/>
        <w:t>2</w:t>
      </w:r>
      <w:r w:rsidRPr="00FE4DE5">
        <w:rPr>
          <w:lang w:val="en-US"/>
        </w:rPr>
        <w:t>.2</w:t>
      </w:r>
      <w:r w:rsidRPr="005C0E02">
        <w:rPr>
          <w:lang w:val="en-US"/>
        </w:rPr>
        <w:tab/>
      </w:r>
      <w:r w:rsidRPr="00FE4DE5">
        <w:rPr>
          <w:lang w:val="en-US"/>
        </w:rPr>
        <w:t>Measurement methods in frequency range 30 MHz to 1 000 MHz</w:t>
      </w:r>
      <w:bookmarkEnd w:id="115"/>
      <w:bookmarkEnd w:id="116"/>
    </w:p>
    <w:p w14:paraId="6F34A229" w14:textId="77777777" w:rsidR="00D0295B" w:rsidRPr="00774C80" w:rsidRDefault="00D0295B" w:rsidP="00D0295B">
      <w:pPr>
        <w:pStyle w:val="FigureNo"/>
        <w:rPr>
          <w:lang w:val="en-US"/>
        </w:rPr>
      </w:pPr>
      <w:r w:rsidRPr="00774C80">
        <w:rPr>
          <w:lang w:val="en-US"/>
        </w:rPr>
        <w:t xml:space="preserve">Figure </w:t>
      </w:r>
      <w:r>
        <w:rPr>
          <w:lang w:val="en-US"/>
        </w:rPr>
        <w:t>4</w:t>
      </w:r>
    </w:p>
    <w:p w14:paraId="6F34A22A" w14:textId="77777777" w:rsidR="00D0295B" w:rsidRPr="00774C80" w:rsidRDefault="00D0295B" w:rsidP="00D0295B">
      <w:pPr>
        <w:pStyle w:val="Figuretitle"/>
        <w:rPr>
          <w:lang w:val="en-US"/>
        </w:rPr>
      </w:pPr>
      <w:r w:rsidRPr="00774C80">
        <w:rPr>
          <w:lang w:val="en-US"/>
        </w:rPr>
        <w:t>Test configuration in frequency range 30 MHz to 1 000 MHz</w:t>
      </w:r>
    </w:p>
    <w:p w14:paraId="6F34A22B" w14:textId="77777777" w:rsidR="00D0295B" w:rsidRPr="006545F4" w:rsidRDefault="00D0295B" w:rsidP="00D0295B">
      <w:pPr>
        <w:pStyle w:val="Figure"/>
        <w:rPr>
          <w:lang w:val="en-US"/>
        </w:rPr>
      </w:pPr>
      <w:r>
        <w:rPr>
          <w:noProof/>
          <w:lang w:val="en-US" w:eastAsia="zh-CN"/>
        </w:rPr>
        <w:drawing>
          <wp:inline distT="0" distB="0" distL="0" distR="0" wp14:anchorId="6F34A2AE" wp14:editId="6F34A2AF">
            <wp:extent cx="4959350"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9350" cy="3124200"/>
                    </a:xfrm>
                    <a:prstGeom prst="rect">
                      <a:avLst/>
                    </a:prstGeom>
                    <a:noFill/>
                    <a:ln>
                      <a:noFill/>
                    </a:ln>
                  </pic:spPr>
                </pic:pic>
              </a:graphicData>
            </a:graphic>
          </wp:inline>
        </w:drawing>
      </w:r>
    </w:p>
    <w:p w14:paraId="6F34A22C" w14:textId="77777777" w:rsidR="00D0295B" w:rsidRPr="00FE4DE5" w:rsidRDefault="00D0295B" w:rsidP="00D0295B">
      <w:pPr>
        <w:pStyle w:val="Figurelegend"/>
        <w:ind w:left="851" w:right="851"/>
        <w:rPr>
          <w:lang w:val="en-US"/>
        </w:rPr>
      </w:pPr>
      <w:r w:rsidRPr="0098022F">
        <w:rPr>
          <w:i/>
          <w:iCs/>
          <w:lang w:val="en-US"/>
        </w:rPr>
        <w:t>Note 1</w:t>
      </w:r>
      <w:r>
        <w:rPr>
          <w:lang w:val="en-US"/>
        </w:rPr>
        <w:t> </w:t>
      </w:r>
      <w:r w:rsidRPr="005C0E02">
        <w:rPr>
          <w:lang w:val="en-US"/>
        </w:rPr>
        <w:t>–</w:t>
      </w:r>
      <w:r>
        <w:rPr>
          <w:lang w:val="en-US"/>
        </w:rPr>
        <w:t> </w:t>
      </w:r>
      <w:r w:rsidRPr="00FE4DE5">
        <w:rPr>
          <w:lang w:val="en-US"/>
        </w:rPr>
        <w:t>Power line communication modem which can carry out independent communication is tested without a personal computer.</w:t>
      </w:r>
    </w:p>
    <w:p w14:paraId="6F34A22D" w14:textId="77777777" w:rsidR="00D0295B" w:rsidRDefault="00D0295B" w:rsidP="00D0295B">
      <w:pPr>
        <w:pStyle w:val="Figurelegend"/>
        <w:ind w:left="851" w:right="851"/>
        <w:rPr>
          <w:lang w:val="en-US"/>
        </w:rPr>
      </w:pPr>
      <w:r w:rsidRPr="0098022F">
        <w:rPr>
          <w:i/>
          <w:iCs/>
          <w:lang w:val="en-US"/>
        </w:rPr>
        <w:t>Note 2</w:t>
      </w:r>
      <w:r>
        <w:rPr>
          <w:lang w:val="en-US"/>
        </w:rPr>
        <w:t> </w:t>
      </w:r>
      <w:r w:rsidRPr="005C0E02">
        <w:rPr>
          <w:lang w:val="en-US"/>
        </w:rPr>
        <w:t>–</w:t>
      </w:r>
      <w:r>
        <w:rPr>
          <w:lang w:val="en-US"/>
        </w:rPr>
        <w:t> </w:t>
      </w:r>
      <w:r w:rsidRPr="00FE4DE5">
        <w:rPr>
          <w:lang w:val="en-US"/>
        </w:rPr>
        <w:t>Cable connection between personal computer and power line communication modem should be done with the method offered by the manufacture of power line communication modem.</w:t>
      </w:r>
    </w:p>
    <w:p w14:paraId="6F34A22E" w14:textId="77777777" w:rsidR="00D0295B" w:rsidRDefault="00D0295B" w:rsidP="00D0295B">
      <w:pPr>
        <w:rPr>
          <w:lang w:val="en-US"/>
        </w:rPr>
      </w:pPr>
    </w:p>
    <w:p w14:paraId="6F34A22F" w14:textId="77777777" w:rsidR="00D0295B" w:rsidRDefault="00D0295B" w:rsidP="00D0295B">
      <w:pPr>
        <w:pStyle w:val="Line"/>
      </w:pPr>
    </w:p>
    <w:sectPr w:rsidR="00D0295B" w:rsidSect="00600082">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CDA88" w14:textId="77777777" w:rsidR="00101A28" w:rsidRDefault="00101A28">
      <w:r>
        <w:separator/>
      </w:r>
    </w:p>
  </w:endnote>
  <w:endnote w:type="continuationSeparator" w:id="0">
    <w:p w14:paraId="57008FDD" w14:textId="77777777" w:rsidR="00101A28" w:rsidRDefault="00101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roma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E5736" w14:textId="77777777" w:rsidR="00101A28" w:rsidRDefault="00101A28">
      <w:r>
        <w:separator/>
      </w:r>
    </w:p>
  </w:footnote>
  <w:footnote w:type="continuationSeparator" w:id="0">
    <w:p w14:paraId="044C797C" w14:textId="77777777" w:rsidR="00101A28" w:rsidRDefault="00101A28">
      <w:r>
        <w:continuationSeparator/>
      </w:r>
    </w:p>
  </w:footnote>
  <w:footnote w:id="1">
    <w:p w14:paraId="11337B08" w14:textId="70396E9B" w:rsidR="00354927" w:rsidRPr="00354927" w:rsidRDefault="00354927">
      <w:pPr>
        <w:pStyle w:val="FootnoteText"/>
        <w:rPr>
          <w:lang w:val="en-US"/>
        </w:rPr>
      </w:pPr>
      <w:r w:rsidRPr="00354927">
        <w:rPr>
          <w:rStyle w:val="FootnoteReference"/>
        </w:rPr>
        <w:sym w:font="Symbol" w:char="F02A"/>
      </w:r>
      <w:r w:rsidRPr="00417C24">
        <w:rPr>
          <w:lang w:val="en-GB"/>
        </w:rPr>
        <w:t xml:space="preserve"> </w:t>
      </w:r>
      <w:r w:rsidR="00417C24">
        <w:rPr>
          <w:lang w:val="en-US"/>
        </w:rPr>
        <w:tab/>
      </w:r>
      <w:r w:rsidR="00417C24" w:rsidRPr="00D77805">
        <w:rPr>
          <w:lang w:val="en-US"/>
        </w:rPr>
        <w:t>This Recommendation should be brought to the attention of Radiocommunication Study</w:t>
      </w:r>
      <w:r w:rsidR="00417C24">
        <w:rPr>
          <w:lang w:val="en-US"/>
        </w:rPr>
        <w:t xml:space="preserve"> Group </w:t>
      </w:r>
      <w:r w:rsidR="00417C24" w:rsidRPr="00D77805">
        <w:rPr>
          <w:lang w:val="en-US"/>
        </w:rPr>
        <w:t>6.</w:t>
      </w:r>
    </w:p>
  </w:footnote>
  <w:footnote w:id="2">
    <w:p w14:paraId="4DE0BEE5" w14:textId="63AA7C63" w:rsidR="00E770F1" w:rsidRPr="005A50FC" w:rsidRDefault="00E770F1" w:rsidP="00E770F1">
      <w:pPr>
        <w:pStyle w:val="FootnoteText"/>
        <w:rPr>
          <w:lang w:val="en-GB"/>
        </w:rPr>
      </w:pPr>
      <w:r w:rsidRPr="005A50FC">
        <w:rPr>
          <w:rStyle w:val="FootnoteReference"/>
        </w:rPr>
        <w:sym w:font="Symbol" w:char="F02A"/>
      </w:r>
      <w:r w:rsidRPr="005A50FC">
        <w:rPr>
          <w:rStyle w:val="FootnoteReference"/>
        </w:rPr>
        <w:sym w:font="Symbol" w:char="F02A"/>
      </w:r>
      <w:r w:rsidRPr="005A50FC">
        <w:rPr>
          <w:lang w:val="en-GB"/>
        </w:rPr>
        <w:t xml:space="preserve"> </w:t>
      </w:r>
      <w:r>
        <w:rPr>
          <w:lang w:val="en-GB"/>
        </w:rPr>
        <w:tab/>
      </w:r>
      <w:r w:rsidRPr="00897F87">
        <w:rPr>
          <w:lang w:val="en-US"/>
        </w:rPr>
        <w:t xml:space="preserve">Radiocommunication Study Group 1 made editorial amendments to this Recommendation in </w:t>
      </w:r>
      <w:r>
        <w:rPr>
          <w:lang w:val="en-US" w:eastAsia="ko-KR"/>
        </w:rPr>
        <w:t xml:space="preserve">the years 2016, 2019 and 2023 </w:t>
      </w:r>
      <w:r w:rsidRPr="00897F87">
        <w:rPr>
          <w:lang w:val="en-US"/>
        </w:rPr>
        <w:t>in accordance with Resolution ITU-R 1</w:t>
      </w:r>
      <w:r>
        <w:rPr>
          <w:lang w:val="en-US"/>
        </w:rPr>
        <w:t>.</w:t>
      </w:r>
    </w:p>
  </w:footnote>
  <w:footnote w:id="3">
    <w:p w14:paraId="6F34A2C2" w14:textId="77777777" w:rsidR="00785B47" w:rsidRPr="00DF3940" w:rsidRDefault="00785B47" w:rsidP="00D0295B">
      <w:pPr>
        <w:pStyle w:val="FootnoteText"/>
        <w:rPr>
          <w:lang w:val="en-US"/>
        </w:rPr>
      </w:pPr>
      <w:r>
        <w:rPr>
          <w:rStyle w:val="FootnoteReference"/>
        </w:rPr>
        <w:footnoteRef/>
      </w:r>
      <w:r w:rsidRPr="00653129">
        <w:rPr>
          <w:lang w:val="en-US"/>
        </w:rPr>
        <w:tab/>
        <w:t>For ITU definitions on interference and harmful interference see RR Articles 1.166 and 1.169.</w:t>
      </w:r>
    </w:p>
  </w:footnote>
  <w:footnote w:id="4">
    <w:p w14:paraId="6F34A2C3" w14:textId="77777777" w:rsidR="00785B47" w:rsidRPr="00DF3940" w:rsidRDefault="00785B47" w:rsidP="00D0295B">
      <w:pPr>
        <w:pStyle w:val="FootnoteText"/>
        <w:rPr>
          <w:lang w:val="en-US"/>
        </w:rPr>
      </w:pPr>
      <w:r>
        <w:rPr>
          <w:rStyle w:val="FootnoteReference"/>
        </w:rPr>
        <w:footnoteRef/>
      </w:r>
      <w:r w:rsidRPr="00653129">
        <w:rPr>
          <w:lang w:val="en-US"/>
        </w:rPr>
        <w:tab/>
        <w:t>“RR No. 15.12: Administrations shall take all practicable and necessary steps to ensure that the operation of electrical apparatus or installations of any kind, including power and telecommunication distribution networks, but excluding equipment used for industrial, scientific and medical applications, does not cause harmful interference to a radiocommunication service and, in particular, to a radionavigation or any other safety service operating in accordance with the provisions of these Regulations”.</w:t>
      </w:r>
    </w:p>
  </w:footnote>
  <w:footnote w:id="5">
    <w:p w14:paraId="6F34A2C4" w14:textId="77777777" w:rsidR="00785B47" w:rsidRPr="00DF3940" w:rsidRDefault="00785B47" w:rsidP="00D0295B">
      <w:pPr>
        <w:pStyle w:val="FootnoteText"/>
        <w:rPr>
          <w:lang w:val="en-US"/>
        </w:rPr>
      </w:pPr>
      <w:r>
        <w:rPr>
          <w:rStyle w:val="FootnoteReference"/>
        </w:rPr>
        <w:footnoteRef/>
      </w:r>
      <w:r w:rsidRPr="00653129">
        <w:rPr>
          <w:lang w:val="en-US"/>
        </w:rPr>
        <w:tab/>
        <w:t>It is expected that the new version of the EMC Directive will be in force in 2007.</w:t>
      </w:r>
    </w:p>
  </w:footnote>
  <w:footnote w:id="6">
    <w:p w14:paraId="6F34A2C5" w14:textId="77777777" w:rsidR="00785B47" w:rsidRPr="00DF3940" w:rsidRDefault="00785B47" w:rsidP="00D0295B">
      <w:pPr>
        <w:pStyle w:val="FootnoteText"/>
        <w:rPr>
          <w:lang w:val="en-US"/>
        </w:rPr>
      </w:pPr>
      <w:r>
        <w:rPr>
          <w:rStyle w:val="FootnoteReference"/>
        </w:rPr>
        <w:footnoteRef/>
      </w:r>
      <w:r w:rsidRPr="00653129">
        <w:rPr>
          <w:lang w:val="en-US"/>
        </w:rPr>
        <w:tab/>
      </w:r>
      <w:hyperlink r:id="rId1" w:history="1">
        <w:r w:rsidRPr="00653129">
          <w:rPr>
            <w:rStyle w:val="Hyperlink"/>
            <w:szCs w:val="24"/>
            <w:lang w:val="en-US"/>
          </w:rPr>
          <w:t>http://portal.etsi.org/erm/kta/emc/clc_agree_emc.asp</w:t>
        </w:r>
      </w:hyperlink>
      <w:r w:rsidRPr="00653129">
        <w:rPr>
          <w:szCs w:val="24"/>
          <w:lang w:val="en-US"/>
        </w:rPr>
        <w:t>.</w:t>
      </w:r>
    </w:p>
  </w:footnote>
  <w:footnote w:id="7">
    <w:p w14:paraId="6F34A2C6" w14:textId="77777777" w:rsidR="00785B47" w:rsidRPr="00DF3940" w:rsidRDefault="00785B47" w:rsidP="00D0295B">
      <w:pPr>
        <w:pStyle w:val="FootnoteText"/>
        <w:rPr>
          <w:lang w:val="en-US"/>
        </w:rPr>
      </w:pPr>
      <w:r>
        <w:rPr>
          <w:rStyle w:val="FootnoteReference"/>
        </w:rPr>
        <w:footnoteRef/>
      </w:r>
      <w:r w:rsidRPr="00653129">
        <w:rPr>
          <w:lang w:val="en-US"/>
        </w:rPr>
        <w:tab/>
        <w:t>This Recommendation was in draft form as of August 2004.</w:t>
      </w:r>
    </w:p>
  </w:footnote>
  <w:footnote w:id="8">
    <w:p w14:paraId="6F34A2C7" w14:textId="77777777" w:rsidR="00785B47" w:rsidRPr="00175820" w:rsidRDefault="00785B47" w:rsidP="00D0295B">
      <w:pPr>
        <w:pStyle w:val="FootnoteText"/>
        <w:rPr>
          <w:lang w:val="en-US"/>
        </w:rPr>
      </w:pPr>
      <w:r>
        <w:rPr>
          <w:rStyle w:val="FootnoteReference"/>
        </w:rPr>
        <w:footnoteRef/>
      </w:r>
      <w:r w:rsidRPr="00653129">
        <w:rPr>
          <w:lang w:val="en-US"/>
        </w:rPr>
        <w:tab/>
        <w:t xml:space="preserve">CENELEC TLC/prTS50271; </w:t>
      </w:r>
      <w:proofErr w:type="spellStart"/>
      <w:r w:rsidRPr="00653129">
        <w:rPr>
          <w:lang w:val="en-US"/>
        </w:rPr>
        <w:t>RegTP</w:t>
      </w:r>
      <w:proofErr w:type="spellEnd"/>
      <w:r w:rsidRPr="00653129">
        <w:rPr>
          <w:lang w:val="en-US"/>
        </w:rPr>
        <w:t xml:space="preserve"> 322 MV 05.</w:t>
      </w:r>
    </w:p>
  </w:footnote>
  <w:footnote w:id="9">
    <w:p w14:paraId="6F34A2C8" w14:textId="77777777" w:rsidR="00785B47" w:rsidRPr="00175820" w:rsidRDefault="00785B47" w:rsidP="00D0295B">
      <w:pPr>
        <w:pStyle w:val="FootnoteText"/>
        <w:rPr>
          <w:lang w:val="en-US"/>
        </w:rPr>
      </w:pPr>
      <w:r>
        <w:rPr>
          <w:rStyle w:val="FootnoteReference"/>
        </w:rPr>
        <w:footnoteRef/>
      </w:r>
      <w:r>
        <w:tab/>
      </w:r>
      <w:proofErr w:type="spellStart"/>
      <w:r w:rsidRPr="00C100E6">
        <w:t>Agência</w:t>
      </w:r>
      <w:proofErr w:type="spellEnd"/>
      <w:r w:rsidRPr="00C100E6">
        <w:t xml:space="preserve"> </w:t>
      </w:r>
      <w:proofErr w:type="spellStart"/>
      <w:r w:rsidRPr="00C100E6">
        <w:t>Nacional</w:t>
      </w:r>
      <w:proofErr w:type="spellEnd"/>
      <w:r w:rsidRPr="00C100E6">
        <w:t xml:space="preserve"> de </w:t>
      </w:r>
      <w:proofErr w:type="spellStart"/>
      <w:r w:rsidRPr="00C100E6">
        <w:t>Telecomunicações</w:t>
      </w:r>
      <w:proofErr w:type="spellEnd"/>
      <w:r w:rsidRPr="00C100E6">
        <w:t xml:space="preserve"> (</w:t>
      </w:r>
      <w:hyperlink r:id="rId2" w:history="1">
        <w:r w:rsidRPr="00C100E6">
          <w:rPr>
            <w:rStyle w:val="Hyperlink"/>
            <w:szCs w:val="24"/>
          </w:rPr>
          <w:t>www.anatel.gov.br</w:t>
        </w:r>
      </w:hyperlink>
      <w:r w:rsidRPr="00C100E6">
        <w:t xml:space="preserve">) </w:t>
      </w:r>
      <w:proofErr w:type="spellStart"/>
      <w:r w:rsidRPr="00C100E6">
        <w:t>is</w:t>
      </w:r>
      <w:proofErr w:type="spellEnd"/>
      <w:r w:rsidRPr="00C100E6">
        <w:t xml:space="preserve"> the </w:t>
      </w:r>
      <w:proofErr w:type="spellStart"/>
      <w:r w:rsidRPr="00C100E6">
        <w:t>Telecommunication</w:t>
      </w:r>
      <w:proofErr w:type="spellEnd"/>
      <w:r w:rsidRPr="00C100E6">
        <w:t xml:space="preserve"> </w:t>
      </w:r>
      <w:proofErr w:type="spellStart"/>
      <w:r w:rsidRPr="00C100E6">
        <w:t>regulatory</w:t>
      </w:r>
      <w:proofErr w:type="spellEnd"/>
      <w:r w:rsidRPr="00C100E6">
        <w:t xml:space="preserve"> </w:t>
      </w:r>
      <w:proofErr w:type="spellStart"/>
      <w:r w:rsidRPr="00C100E6">
        <w:t>agency</w:t>
      </w:r>
      <w:proofErr w:type="spellEnd"/>
      <w:r w:rsidRPr="00C100E6">
        <w:t xml:space="preserve"> in </w:t>
      </w:r>
      <w:smartTag w:uri="urn:schemas-microsoft-com:office:smarttags" w:element="country-region">
        <w:smartTag w:uri="urn:schemas-microsoft-com:office:smarttags" w:element="place">
          <w:r w:rsidRPr="00C100E6">
            <w:t>Brazil</w:t>
          </w:r>
        </w:smartTag>
      </w:smartTag>
      <w:r w:rsidRPr="00C100E6">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4A2B4" w14:textId="77777777" w:rsidR="00785B47" w:rsidRDefault="00785B4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4A2B5" w14:textId="77777777" w:rsidR="00785B47" w:rsidRDefault="00785B47" w:rsidP="00785B47">
    <w:pPr>
      <w:pStyle w:val="Header"/>
      <w:ind w:right="360" w:firstLine="360"/>
    </w:pPr>
    <w:r>
      <w:rPr>
        <w:noProof/>
        <w:lang w:val="en-US" w:eastAsia="zh-CN"/>
      </w:rPr>
      <w:drawing>
        <wp:anchor distT="0" distB="0" distL="114300" distR="114300" simplePos="0" relativeHeight="251659264" behindDoc="1" locked="0" layoutInCell="1" allowOverlap="1" wp14:anchorId="6F34A2BE" wp14:editId="6F34A2B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4A2BA" w14:textId="2F774C32" w:rsidR="00785B47" w:rsidRDefault="00785B4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54699">
      <w:rPr>
        <w:rStyle w:val="PageNumber"/>
        <w:b/>
        <w:bCs/>
        <w:noProof/>
        <w:lang w:val="en-US"/>
      </w:rPr>
      <w:t>ii</w:t>
    </w:r>
    <w:r>
      <w:rPr>
        <w:rStyle w:val="PageNumber"/>
        <w:b/>
        <w:bCs/>
      </w:rPr>
      <w:fldChar w:fldCharType="end"/>
    </w:r>
    <w:r>
      <w:rPr>
        <w:lang w:val="en-US"/>
      </w:rPr>
      <w:tab/>
    </w:r>
    <w:fldSimple w:instr=" DOCPROPERTY &quot;Header&quot; \* MERGEFORMAT ">
      <w:r w:rsidR="004720C0" w:rsidRPr="004720C0">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720C0">
      <w:rPr>
        <w:b/>
        <w:bCs/>
        <w:noProof/>
        <w:lang w:val="en-US"/>
      </w:rPr>
      <w:t>ITU-R  SM.1879-2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4A2BB" w14:textId="4CB5E66E" w:rsidR="00785B47" w:rsidRDefault="00785B47">
    <w:pPr>
      <w:pStyle w:val="Header"/>
    </w:pPr>
    <w:r>
      <w:tab/>
    </w:r>
    <w:fldSimple w:instr=" DOCPROPERTY &quot;Header&quot; \* MERGEFORMAT ">
      <w:r w:rsidR="004720C0" w:rsidRPr="004720C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720C0">
      <w:rPr>
        <w:b/>
        <w:bCs/>
        <w:noProof/>
      </w:rPr>
      <w:t>ITU-R  SM.1879-2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4A2BC" w14:textId="40404376" w:rsidR="00785B47" w:rsidRDefault="00785B4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54699">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720C0" w:rsidRPr="004720C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720C0">
      <w:rPr>
        <w:b/>
        <w:bCs/>
        <w:noProof/>
        <w:lang w:val="en-US"/>
      </w:rPr>
      <w:t>ITU-R  SM.1879-2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4A2BD" w14:textId="7F9E5AAF" w:rsidR="00785B47" w:rsidRDefault="00785B47">
    <w:pPr>
      <w:pStyle w:val="Header"/>
    </w:pPr>
    <w:r>
      <w:tab/>
    </w:r>
    <w:fldSimple w:instr=" DOCPROPERTY &quot;Header&quot; \* MERGEFORMAT ">
      <w:r w:rsidR="004720C0" w:rsidRPr="004720C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720C0">
      <w:rPr>
        <w:b/>
        <w:bCs/>
        <w:noProof/>
      </w:rPr>
      <w:t>ITU-R  SM.1879-2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54699">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296640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CF6"/>
    <w:rsid w:val="00012EF7"/>
    <w:rsid w:val="000B79BA"/>
    <w:rsid w:val="00101A28"/>
    <w:rsid w:val="001B529A"/>
    <w:rsid w:val="001E460E"/>
    <w:rsid w:val="00212325"/>
    <w:rsid w:val="00215494"/>
    <w:rsid w:val="0021703A"/>
    <w:rsid w:val="00217EBF"/>
    <w:rsid w:val="00242AEE"/>
    <w:rsid w:val="002D76C4"/>
    <w:rsid w:val="00354927"/>
    <w:rsid w:val="003B0683"/>
    <w:rsid w:val="003D1926"/>
    <w:rsid w:val="00417C24"/>
    <w:rsid w:val="004720C0"/>
    <w:rsid w:val="0052529D"/>
    <w:rsid w:val="00592220"/>
    <w:rsid w:val="005A50FC"/>
    <w:rsid w:val="00600082"/>
    <w:rsid w:val="00607D68"/>
    <w:rsid w:val="00692E53"/>
    <w:rsid w:val="006E2B56"/>
    <w:rsid w:val="006E33CB"/>
    <w:rsid w:val="007410CE"/>
    <w:rsid w:val="007468DA"/>
    <w:rsid w:val="00785B47"/>
    <w:rsid w:val="0084281B"/>
    <w:rsid w:val="00867711"/>
    <w:rsid w:val="00887225"/>
    <w:rsid w:val="00897F87"/>
    <w:rsid w:val="008A0A66"/>
    <w:rsid w:val="008B4CF6"/>
    <w:rsid w:val="009D7813"/>
    <w:rsid w:val="009E00A8"/>
    <w:rsid w:val="00A6617B"/>
    <w:rsid w:val="00A72391"/>
    <w:rsid w:val="00AB0DC8"/>
    <w:rsid w:val="00AC1D57"/>
    <w:rsid w:val="00B44E24"/>
    <w:rsid w:val="00B94D56"/>
    <w:rsid w:val="00BC7D3E"/>
    <w:rsid w:val="00C46EC6"/>
    <w:rsid w:val="00C849A8"/>
    <w:rsid w:val="00CD20FC"/>
    <w:rsid w:val="00CE7803"/>
    <w:rsid w:val="00D0295B"/>
    <w:rsid w:val="00DA4220"/>
    <w:rsid w:val="00DF4176"/>
    <w:rsid w:val="00E54699"/>
    <w:rsid w:val="00E770F1"/>
    <w:rsid w:val="00F67786"/>
    <w:rsid w:val="00FB1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6F349F09"/>
  <w15:docId w15:val="{92CF27EB-2681-44F0-81D9-436E503E7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AC1D57"/>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8B4CF6"/>
    <w:rPr>
      <w:color w:val="0000FF"/>
      <w:u w:val="single"/>
    </w:rPr>
  </w:style>
  <w:style w:type="paragraph" w:customStyle="1" w:styleId="AnnexNo">
    <w:name w:val="Annex_No"/>
    <w:basedOn w:val="Normal"/>
    <w:next w:val="Normal"/>
    <w:link w:val="AnnexNoCar"/>
    <w:uiPriority w:val="99"/>
    <w:rsid w:val="00692E5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92E5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AnnexNoCar">
    <w:name w:val="Annex_No Car"/>
    <w:link w:val="AnnexNo"/>
    <w:uiPriority w:val="99"/>
    <w:locked/>
    <w:rsid w:val="00692E53"/>
    <w:rPr>
      <w:caps/>
      <w:sz w:val="28"/>
      <w:lang w:val="en-GB" w:eastAsia="en-US"/>
    </w:rPr>
  </w:style>
  <w:style w:type="character" w:customStyle="1" w:styleId="FooterChar">
    <w:name w:val="Footer Char"/>
    <w:basedOn w:val="DefaultParagraphFont"/>
    <w:link w:val="Footer"/>
    <w:rsid w:val="00D0295B"/>
    <w:rPr>
      <w:noProof/>
      <w:sz w:val="18"/>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uiPriority w:val="99"/>
    <w:rsid w:val="00D0295B"/>
    <w:rPr>
      <w:sz w:val="22"/>
      <w:lang w:val="fr-FR" w:eastAsia="en-US"/>
    </w:rPr>
  </w:style>
  <w:style w:type="character" w:customStyle="1" w:styleId="Heading1Char">
    <w:name w:val="Heading 1 Char"/>
    <w:basedOn w:val="DefaultParagraphFont"/>
    <w:link w:val="Heading1"/>
    <w:rsid w:val="00D0295B"/>
    <w:rPr>
      <w:b/>
      <w:sz w:val="24"/>
      <w:lang w:val="fr-FR" w:eastAsia="en-US"/>
    </w:rPr>
  </w:style>
  <w:style w:type="character" w:customStyle="1" w:styleId="HeaderChar">
    <w:name w:val="Header Char"/>
    <w:basedOn w:val="DefaultParagraphFont"/>
    <w:link w:val="Header"/>
    <w:rsid w:val="00D0295B"/>
    <w:rPr>
      <w:sz w:val="24"/>
      <w:lang w:val="fr-FR" w:eastAsia="en-US"/>
    </w:rPr>
  </w:style>
  <w:style w:type="character" w:customStyle="1" w:styleId="NormalaftertitleChar">
    <w:name w:val="Normal_after_title Char"/>
    <w:link w:val="Normalaftertitle"/>
    <w:locked/>
    <w:rsid w:val="00D0295B"/>
    <w:rPr>
      <w:sz w:val="24"/>
      <w:lang w:val="fr-FR" w:eastAsia="en-US"/>
    </w:rPr>
  </w:style>
  <w:style w:type="character" w:customStyle="1" w:styleId="CallChar">
    <w:name w:val="Call Char"/>
    <w:link w:val="Call"/>
    <w:locked/>
    <w:rsid w:val="00D0295B"/>
    <w:rPr>
      <w:i/>
      <w:sz w:val="24"/>
      <w:lang w:val="fr-FR" w:eastAsia="en-US"/>
    </w:rPr>
  </w:style>
  <w:style w:type="character" w:customStyle="1" w:styleId="TabletextChar">
    <w:name w:val="Table_text Char"/>
    <w:link w:val="Tabletext"/>
    <w:locked/>
    <w:rsid w:val="00D0295B"/>
    <w:rPr>
      <w:sz w:val="22"/>
      <w:lang w:val="fr-FR" w:eastAsia="en-US"/>
    </w:rPr>
  </w:style>
  <w:style w:type="character" w:customStyle="1" w:styleId="TabletitleChar">
    <w:name w:val="Table_title Char"/>
    <w:link w:val="Tabletitle"/>
    <w:locked/>
    <w:rsid w:val="00D0295B"/>
    <w:rPr>
      <w:b/>
      <w:sz w:val="24"/>
      <w:lang w:val="fr-FR" w:eastAsia="en-US"/>
    </w:rPr>
  </w:style>
  <w:style w:type="character" w:customStyle="1" w:styleId="RectitleChar">
    <w:name w:val="Rec_title Char"/>
    <w:link w:val="Rectitle"/>
    <w:locked/>
    <w:rsid w:val="00D0295B"/>
    <w:rPr>
      <w:b/>
      <w:sz w:val="28"/>
      <w:lang w:val="fr-FR" w:eastAsia="en-US"/>
    </w:rPr>
  </w:style>
  <w:style w:type="character" w:customStyle="1" w:styleId="TableNoChar">
    <w:name w:val="Table_No Char"/>
    <w:link w:val="TableNo"/>
    <w:locked/>
    <w:rsid w:val="00D0295B"/>
    <w:rPr>
      <w:sz w:val="24"/>
      <w:lang w:val="fr-FR" w:eastAsia="en-US"/>
    </w:rPr>
  </w:style>
  <w:style w:type="character" w:customStyle="1" w:styleId="HeadingbChar">
    <w:name w:val="Heading_b Char"/>
    <w:link w:val="Headingb"/>
    <w:locked/>
    <w:rsid w:val="00D0295B"/>
    <w:rPr>
      <w:b/>
      <w:sz w:val="24"/>
      <w:lang w:val="fr-FR" w:eastAsia="en-US"/>
    </w:rPr>
  </w:style>
  <w:style w:type="character" w:customStyle="1" w:styleId="Heading2Char">
    <w:name w:val="Heading 2 Char"/>
    <w:basedOn w:val="DefaultParagraphFont"/>
    <w:link w:val="Heading2"/>
    <w:rsid w:val="00D0295B"/>
    <w:rPr>
      <w:b/>
      <w:sz w:val="24"/>
      <w:lang w:val="fr-FR" w:eastAsia="en-US"/>
    </w:rPr>
  </w:style>
  <w:style w:type="character" w:customStyle="1" w:styleId="Heading3Char">
    <w:name w:val="Heading 3 Char"/>
    <w:basedOn w:val="DefaultParagraphFont"/>
    <w:link w:val="Heading3"/>
    <w:rsid w:val="00D0295B"/>
    <w:rPr>
      <w:b/>
      <w:sz w:val="24"/>
      <w:lang w:val="fr-FR" w:eastAsia="en-US"/>
    </w:rPr>
  </w:style>
  <w:style w:type="character" w:customStyle="1" w:styleId="Heading4Char">
    <w:name w:val="Heading 4 Char"/>
    <w:basedOn w:val="DefaultParagraphFont"/>
    <w:link w:val="Heading4"/>
    <w:rsid w:val="00D0295B"/>
    <w:rPr>
      <w:b/>
      <w:sz w:val="24"/>
      <w:lang w:val="fr-FR" w:eastAsia="en-US"/>
    </w:rPr>
  </w:style>
  <w:style w:type="character" w:customStyle="1" w:styleId="Heading5Char">
    <w:name w:val="Heading 5 Char"/>
    <w:basedOn w:val="DefaultParagraphFont"/>
    <w:link w:val="Heading5"/>
    <w:rsid w:val="00D0295B"/>
    <w:rPr>
      <w:b/>
      <w:sz w:val="24"/>
      <w:lang w:val="fr-FR" w:eastAsia="en-US"/>
    </w:rPr>
  </w:style>
  <w:style w:type="character" w:customStyle="1" w:styleId="Heading6Char">
    <w:name w:val="Heading 6 Char"/>
    <w:basedOn w:val="DefaultParagraphFont"/>
    <w:link w:val="Heading6"/>
    <w:rsid w:val="00D0295B"/>
    <w:rPr>
      <w:b/>
      <w:sz w:val="24"/>
      <w:lang w:val="fr-FR" w:eastAsia="en-US"/>
    </w:rPr>
  </w:style>
  <w:style w:type="character" w:customStyle="1" w:styleId="Heading7Char">
    <w:name w:val="Heading 7 Char"/>
    <w:basedOn w:val="DefaultParagraphFont"/>
    <w:link w:val="Heading7"/>
    <w:rsid w:val="00D0295B"/>
    <w:rPr>
      <w:b/>
      <w:sz w:val="24"/>
      <w:lang w:val="fr-FR" w:eastAsia="en-US"/>
    </w:rPr>
  </w:style>
  <w:style w:type="character" w:customStyle="1" w:styleId="Heading8Char">
    <w:name w:val="Heading 8 Char"/>
    <w:basedOn w:val="DefaultParagraphFont"/>
    <w:link w:val="Heading8"/>
    <w:rsid w:val="00D0295B"/>
    <w:rPr>
      <w:b/>
      <w:sz w:val="24"/>
      <w:lang w:val="fr-FR" w:eastAsia="en-US"/>
    </w:rPr>
  </w:style>
  <w:style w:type="character" w:customStyle="1" w:styleId="Heading9Char">
    <w:name w:val="Heading 9 Char"/>
    <w:basedOn w:val="DefaultParagraphFont"/>
    <w:link w:val="Heading9"/>
    <w:rsid w:val="00D0295B"/>
    <w:rPr>
      <w:b/>
      <w:sz w:val="24"/>
      <w:lang w:val="fr-FR" w:eastAsia="en-US"/>
    </w:rPr>
  </w:style>
  <w:style w:type="character" w:customStyle="1" w:styleId="enumlev1Char">
    <w:name w:val="enumlev1 Char"/>
    <w:basedOn w:val="DefaultParagraphFont"/>
    <w:link w:val="enumlev1"/>
    <w:locked/>
    <w:rsid w:val="00D0295B"/>
    <w:rPr>
      <w:sz w:val="24"/>
      <w:lang w:val="fr-FR" w:eastAsia="en-US"/>
    </w:rPr>
  </w:style>
  <w:style w:type="character" w:customStyle="1" w:styleId="FiguretitleChar">
    <w:name w:val="Figure_title Char"/>
    <w:basedOn w:val="TabletitleChar"/>
    <w:link w:val="Figuretitle"/>
    <w:rsid w:val="00D0295B"/>
    <w:rPr>
      <w:rFonts w:ascii="Times New Roman Bold" w:hAnsi="Times New Roman Bold"/>
      <w:b/>
      <w:sz w:val="18"/>
      <w:lang w:val="fr-FR" w:eastAsia="en-US"/>
    </w:rPr>
  </w:style>
  <w:style w:type="character" w:customStyle="1" w:styleId="BodyTextChar">
    <w:name w:val="Body Text Char"/>
    <w:basedOn w:val="DefaultParagraphFont"/>
    <w:link w:val="BodyText"/>
    <w:rsid w:val="00D0295B"/>
    <w:rPr>
      <w:b/>
      <w:bCs/>
      <w:sz w:val="24"/>
      <w:szCs w:val="24"/>
      <w:lang w:val="ru-RU" w:eastAsia="ru-RU"/>
    </w:rPr>
  </w:style>
  <w:style w:type="paragraph" w:styleId="BodyText">
    <w:name w:val="Body Text"/>
    <w:basedOn w:val="Normal"/>
    <w:link w:val="BodyTextChar"/>
    <w:rsid w:val="00D0295B"/>
    <w:pPr>
      <w:tabs>
        <w:tab w:val="clear" w:pos="794"/>
        <w:tab w:val="clear" w:pos="1191"/>
        <w:tab w:val="clear" w:pos="1588"/>
        <w:tab w:val="clear" w:pos="1985"/>
      </w:tabs>
      <w:overflowPunct/>
      <w:autoSpaceDE/>
      <w:autoSpaceDN/>
      <w:adjustRightInd/>
      <w:spacing w:before="0" w:line="360" w:lineRule="auto"/>
      <w:jc w:val="center"/>
      <w:textAlignment w:val="auto"/>
    </w:pPr>
    <w:rPr>
      <w:b/>
      <w:bCs/>
      <w:szCs w:val="24"/>
      <w:lang w:val="ru-RU" w:eastAsia="ru-RU"/>
    </w:rPr>
  </w:style>
  <w:style w:type="character" w:customStyle="1" w:styleId="BodyTextChar1">
    <w:name w:val="Body Text Char1"/>
    <w:basedOn w:val="DefaultParagraphFont"/>
    <w:rsid w:val="00D0295B"/>
    <w:rPr>
      <w:sz w:val="24"/>
      <w:lang w:val="fr-FR" w:eastAsia="en-US"/>
    </w:rPr>
  </w:style>
  <w:style w:type="character" w:customStyle="1" w:styleId="BodyText2Char">
    <w:name w:val="Body Text 2 Char"/>
    <w:basedOn w:val="DefaultParagraphFont"/>
    <w:link w:val="BodyText2"/>
    <w:rsid w:val="00D0295B"/>
    <w:rPr>
      <w:sz w:val="24"/>
      <w:lang w:eastAsia="en-US"/>
    </w:rPr>
  </w:style>
  <w:style w:type="character" w:customStyle="1" w:styleId="NoteChar">
    <w:name w:val="Note Char"/>
    <w:basedOn w:val="DefaultParagraphFont"/>
    <w:link w:val="Note"/>
    <w:locked/>
    <w:rsid w:val="00D0295B"/>
    <w:rPr>
      <w:sz w:val="22"/>
      <w:lang w:val="fr-FR" w:eastAsia="en-US"/>
    </w:rPr>
  </w:style>
  <w:style w:type="paragraph" w:styleId="BodyText2">
    <w:name w:val="Body Text 2"/>
    <w:basedOn w:val="Normal"/>
    <w:link w:val="BodyText2Char"/>
    <w:rsid w:val="00D0295B"/>
    <w:rPr>
      <w:lang w:val="en-US"/>
    </w:rPr>
  </w:style>
  <w:style w:type="character" w:customStyle="1" w:styleId="BodyText2Char1">
    <w:name w:val="Body Text 2 Char1"/>
    <w:basedOn w:val="DefaultParagraphFont"/>
    <w:rsid w:val="00D0295B"/>
    <w:rPr>
      <w:sz w:val="24"/>
      <w:lang w:val="fr-FR" w:eastAsia="en-US"/>
    </w:rPr>
  </w:style>
  <w:style w:type="character" w:customStyle="1" w:styleId="BodyText3Char">
    <w:name w:val="Body Text 3 Char"/>
    <w:basedOn w:val="DefaultParagraphFont"/>
    <w:link w:val="BodyText3"/>
    <w:rsid w:val="00D0295B"/>
    <w:rPr>
      <w:sz w:val="16"/>
      <w:szCs w:val="16"/>
      <w:lang w:val="en-GB" w:eastAsia="en-US"/>
    </w:rPr>
  </w:style>
  <w:style w:type="paragraph" w:styleId="BodyText3">
    <w:name w:val="Body Text 3"/>
    <w:basedOn w:val="Normal"/>
    <w:link w:val="BodyText3Char"/>
    <w:rsid w:val="00D0295B"/>
    <w:pPr>
      <w:spacing w:after="120"/>
      <w:jc w:val="left"/>
    </w:pPr>
    <w:rPr>
      <w:sz w:val="16"/>
      <w:szCs w:val="16"/>
      <w:lang w:val="en-GB"/>
    </w:rPr>
  </w:style>
  <w:style w:type="character" w:customStyle="1" w:styleId="BodyText3Char1">
    <w:name w:val="Body Text 3 Char1"/>
    <w:basedOn w:val="DefaultParagraphFont"/>
    <w:rsid w:val="00D0295B"/>
    <w:rPr>
      <w:sz w:val="16"/>
      <w:szCs w:val="16"/>
      <w:lang w:val="fr-FR" w:eastAsia="en-US"/>
    </w:rPr>
  </w:style>
  <w:style w:type="character" w:customStyle="1" w:styleId="ResNoChar">
    <w:name w:val="Res_No Char"/>
    <w:basedOn w:val="DefaultParagraphFont"/>
    <w:link w:val="ResNo"/>
    <w:locked/>
    <w:rsid w:val="00D0295B"/>
    <w:rPr>
      <w:sz w:val="28"/>
      <w:lang w:val="fr-FR" w:eastAsia="en-US"/>
    </w:rPr>
  </w:style>
  <w:style w:type="character" w:styleId="FollowedHyperlink">
    <w:name w:val="FollowedHyperlink"/>
    <w:basedOn w:val="DefaultParagraphFont"/>
    <w:rsid w:val="00D029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file:///P:\QPUB\BR\REC\SM\1879-2\SM1879-2E.docx"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hraunfoss.fcc.gov/edocs_public/attachmatch/FCC-04-245A1.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R-REC-RA.769/en"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itu.int/pub/R-REP-RA.2131" TargetMode="External"/><Relationship Id="rId20" Type="http://schemas.openxmlformats.org/officeDocument/2006/relationships/hyperlink" Target="http://www.ecfr.gov/cgi-bin/text-idx?mc=true&amp;node=pt47.1.15&amp;rgn=div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itu.int/rec/R-REC-M.1874/en" TargetMode="External"/><Relationship Id="rId23" Type="http://schemas.openxmlformats.org/officeDocument/2006/relationships/image" Target="media/image2.emf"/><Relationship Id="rId28"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hyperlink" Target="file:///P:\QPUB\BR\REC\SM\1879-2\SM1879-2E.doc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BS.1895/en" TargetMode="External"/><Relationship Id="rId22" Type="http://schemas.openxmlformats.org/officeDocument/2006/relationships/hyperlink" Target="http://hraunfoss.fcc.gov/edocs_public/attachmatch/FCC-06-113A1.pdf" TargetMode="External"/><Relationship Id="rId27" Type="http://schemas.openxmlformats.org/officeDocument/2006/relationships/header" Target="header5.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anatel.gov.br/" TargetMode="External"/><Relationship Id="rId1" Type="http://schemas.openxmlformats.org/officeDocument/2006/relationships/hyperlink" Target="http://portal.etsi.org/erm/kta/emc/clc_agree_emc.a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92D8F-E647-4CBE-9981-9A287359A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TotalTime>
  <Pages>33</Pages>
  <Words>9104</Words>
  <Characters>54758</Characters>
  <Application>Microsoft Office Word</Application>
  <DocSecurity>0</DocSecurity>
  <Lines>1521</Lines>
  <Paragraphs>808</Paragraphs>
  <ScaleCrop>false</ScaleCrop>
  <HeadingPairs>
    <vt:vector size="2" baseType="variant">
      <vt:variant>
        <vt:lpstr>Title</vt:lpstr>
      </vt:variant>
      <vt:variant>
        <vt:i4>1</vt:i4>
      </vt:variant>
    </vt:vector>
  </HeadingPairs>
  <TitlesOfParts>
    <vt:vector size="1" baseType="lpstr">
      <vt:lpstr>RECOMMENDATION  ITU-R  SM.1879-2(,(( - The impact of power line high data rate telecommunication systems on radiocommunication systems below 470 MHz</vt:lpstr>
    </vt:vector>
  </TitlesOfParts>
  <Company>ITU</Company>
  <LinksUpToDate>false</LinksUpToDate>
  <CharactersWithSpaces>63054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SM.1879-2 (08/2013)The impact of power line high data rate telecommunication systems on radiocommunication systems below 470 MHz</dc:title>
  <dc:subject>SM Series = Spectrum management</dc:subject>
  <dc:creator>ITU Radiocommunication Bureau (BR)</dc:creator>
  <cp:keywords>SM,1879-2(,((</cp:keywords>
  <dc:description>Berdyeva, 23/06/2023, ITU51013808</dc:description>
  <cp:lastModifiedBy>Berdyeva, Elena</cp:lastModifiedBy>
  <cp:revision>9</cp:revision>
  <cp:lastPrinted>2023-06-23T13:31:00Z</cp:lastPrinted>
  <dcterms:created xsi:type="dcterms:W3CDTF">2023-06-21T09:13:00Z</dcterms:created>
  <dcterms:modified xsi:type="dcterms:W3CDTF">2023-06-23T13:35:00Z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23 June 2023</vt:lpwstr>
  </property>
</Properties>
</file>