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p w:rsidR="00165A76" w:rsidRPr="008C3E23" w:rsidRDefault="00165A76">
      <w:pPr>
        <w:rPr>
          <w:lang w:val="fr-CH"/>
        </w:rPr>
      </w:pPr>
    </w:p>
    <w:tbl>
      <w:tblPr>
        <w:tblW w:w="10089" w:type="dxa"/>
        <w:tblLook w:val="01E0" w:firstRow="1" w:lastRow="1" w:firstColumn="1" w:lastColumn="1" w:noHBand="0" w:noVBand="0"/>
      </w:tblPr>
      <w:tblGrid>
        <w:gridCol w:w="10089"/>
      </w:tblGrid>
      <w:tr w:rsidR="00165A76" w:rsidRPr="008C3E23">
        <w:tc>
          <w:tcPr>
            <w:tcW w:w="10089" w:type="dxa"/>
          </w:tcPr>
          <w:p w:rsidR="00165A76" w:rsidRPr="008C3E23" w:rsidRDefault="00165A76" w:rsidP="00AD6CED">
            <w:pPr>
              <w:spacing w:before="380" w:line="280" w:lineRule="exact"/>
              <w:jc w:val="right"/>
              <w:rPr>
                <w:rFonts w:ascii="Tahoma" w:hAnsi="Tahoma" w:cs="Tahoma"/>
                <w:b/>
                <w:bCs/>
                <w:iCs/>
                <w:color w:val="243285"/>
                <w:sz w:val="32"/>
                <w:szCs w:val="32"/>
                <w:lang w:val="fr-CH"/>
              </w:rPr>
            </w:pPr>
          </w:p>
          <w:p w:rsidR="00165A76" w:rsidRPr="008C3E23" w:rsidRDefault="00165A76" w:rsidP="001C59F0">
            <w:pPr>
              <w:spacing w:before="380" w:line="280" w:lineRule="exact"/>
              <w:jc w:val="right"/>
              <w:rPr>
                <w:rFonts w:ascii="Tahoma" w:hAnsi="Tahoma" w:cs="Tahoma"/>
                <w:b/>
                <w:bCs/>
                <w:iCs/>
                <w:color w:val="243285"/>
                <w:sz w:val="36"/>
                <w:szCs w:val="36"/>
                <w:lang w:val="fr-CH"/>
              </w:rPr>
            </w:pPr>
            <w:r w:rsidRPr="008C3E23">
              <w:rPr>
                <w:rFonts w:ascii="Tahoma" w:hAnsi="Tahoma" w:cs="Tahoma"/>
                <w:b/>
                <w:bCs/>
                <w:iCs/>
                <w:color w:val="243285"/>
                <w:sz w:val="36"/>
                <w:szCs w:val="36"/>
                <w:lang w:val="fr-CH"/>
              </w:rPr>
              <w:t>Recommandation  UIT-R  SM.</w:t>
            </w:r>
            <w:r w:rsidR="001C59F0" w:rsidRPr="008C3E23">
              <w:rPr>
                <w:rFonts w:ascii="Tahoma" w:hAnsi="Tahoma" w:cs="Tahoma"/>
                <w:b/>
                <w:bCs/>
                <w:iCs/>
                <w:color w:val="243285"/>
                <w:sz w:val="36"/>
                <w:szCs w:val="36"/>
                <w:lang w:val="fr-CH"/>
              </w:rPr>
              <w:t>1879</w:t>
            </w:r>
          </w:p>
          <w:p w:rsidR="00165A76" w:rsidRPr="008C3E23" w:rsidRDefault="00165A76" w:rsidP="001C59F0">
            <w:pPr>
              <w:spacing w:before="80" w:line="280" w:lineRule="exact"/>
              <w:jc w:val="right"/>
              <w:rPr>
                <w:rFonts w:ascii="Tahoma" w:hAnsi="Tahoma" w:cs="Tahoma"/>
                <w:b/>
                <w:bCs/>
                <w:iCs/>
                <w:color w:val="243285"/>
                <w:szCs w:val="24"/>
                <w:lang w:val="fr-CH"/>
              </w:rPr>
            </w:pPr>
            <w:r w:rsidRPr="008C3E23">
              <w:rPr>
                <w:rFonts w:ascii="Tahoma" w:hAnsi="Tahoma" w:cs="Tahoma"/>
                <w:b/>
                <w:bCs/>
                <w:iCs/>
                <w:color w:val="243285"/>
                <w:szCs w:val="24"/>
                <w:lang w:val="fr-CH"/>
              </w:rPr>
              <w:t>(</w:t>
            </w:r>
            <w:r w:rsidR="001C59F0" w:rsidRPr="008C3E23">
              <w:rPr>
                <w:rFonts w:ascii="Tahoma" w:hAnsi="Tahoma" w:cs="Tahoma"/>
                <w:b/>
                <w:bCs/>
                <w:iCs/>
                <w:color w:val="243285"/>
                <w:szCs w:val="24"/>
                <w:lang w:val="fr-CH"/>
              </w:rPr>
              <w:t>01</w:t>
            </w:r>
            <w:r w:rsidRPr="008C3E23">
              <w:rPr>
                <w:rFonts w:ascii="Tahoma" w:hAnsi="Tahoma" w:cs="Tahoma"/>
                <w:b/>
                <w:bCs/>
                <w:iCs/>
                <w:color w:val="243285"/>
                <w:szCs w:val="24"/>
                <w:lang w:val="fr-CH"/>
              </w:rPr>
              <w:t>/</w:t>
            </w:r>
            <w:r w:rsidR="001C59F0" w:rsidRPr="008C3E23">
              <w:rPr>
                <w:rFonts w:ascii="Tahoma" w:hAnsi="Tahoma" w:cs="Tahoma"/>
                <w:b/>
                <w:bCs/>
                <w:iCs/>
                <w:color w:val="243285"/>
                <w:szCs w:val="24"/>
                <w:lang w:val="fr-CH"/>
              </w:rPr>
              <w:t>2011</w:t>
            </w:r>
            <w:r w:rsidRPr="008C3E23">
              <w:rPr>
                <w:rFonts w:ascii="Tahoma" w:hAnsi="Tahoma" w:cs="Tahoma"/>
                <w:b/>
                <w:bCs/>
                <w:iCs/>
                <w:color w:val="243285"/>
                <w:szCs w:val="24"/>
                <w:lang w:val="fr-CH"/>
              </w:rPr>
              <w:t>)</w:t>
            </w:r>
          </w:p>
        </w:tc>
      </w:tr>
      <w:tr w:rsidR="00165A76" w:rsidRPr="008C3E23">
        <w:tc>
          <w:tcPr>
            <w:tcW w:w="10089" w:type="dxa"/>
          </w:tcPr>
          <w:p w:rsidR="00165A76" w:rsidRPr="008C3E23" w:rsidRDefault="00165A76" w:rsidP="00AD6CED">
            <w:pPr>
              <w:spacing w:before="80" w:line="500" w:lineRule="exact"/>
              <w:jc w:val="right"/>
              <w:rPr>
                <w:rFonts w:ascii="Tahoma" w:hAnsi="Tahoma" w:cs="Tahoma"/>
                <w:b/>
                <w:bCs/>
                <w:iCs/>
                <w:color w:val="243285"/>
                <w:sz w:val="44"/>
                <w:szCs w:val="44"/>
                <w:lang w:val="fr-CH"/>
              </w:rPr>
            </w:pPr>
          </w:p>
          <w:p w:rsidR="00165A76" w:rsidRPr="008C3E23" w:rsidRDefault="001C59F0" w:rsidP="001C59F0">
            <w:pPr>
              <w:spacing w:before="80" w:line="500" w:lineRule="exact"/>
              <w:jc w:val="right"/>
              <w:rPr>
                <w:rFonts w:ascii="Tahoma" w:hAnsi="Tahoma" w:cs="Tahoma"/>
                <w:b/>
                <w:bCs/>
                <w:iCs/>
                <w:color w:val="243285"/>
                <w:sz w:val="44"/>
                <w:szCs w:val="44"/>
                <w:lang w:val="fr-CH"/>
              </w:rPr>
            </w:pPr>
            <w:r w:rsidRPr="008C3E23">
              <w:rPr>
                <w:rFonts w:ascii="Tahoma" w:hAnsi="Tahoma" w:cs="Tahoma"/>
                <w:b/>
                <w:bCs/>
                <w:color w:val="243285"/>
                <w:sz w:val="44"/>
                <w:szCs w:val="44"/>
                <w:lang w:val="fr-CH"/>
              </w:rPr>
              <w:t>Incidence des systèmes de télécommunication à courants porteurs en ligne à haut débit sur les systèmes de radiocommunication fonctionnant au</w:t>
            </w:r>
            <w:r w:rsidRPr="008C3E23">
              <w:rPr>
                <w:rFonts w:ascii="Tahoma" w:hAnsi="Tahoma" w:cs="Tahoma"/>
                <w:b/>
                <w:bCs/>
                <w:color w:val="243285"/>
                <w:sz w:val="44"/>
                <w:szCs w:val="44"/>
                <w:lang w:val="fr-CH"/>
              </w:rPr>
              <w:noBreakHyphen/>
              <w:t>dessous de 30 MHz</w:t>
            </w:r>
          </w:p>
          <w:p w:rsidR="00165A76" w:rsidRPr="008C3E23" w:rsidRDefault="00165A76" w:rsidP="00AD6CED">
            <w:pPr>
              <w:spacing w:before="80" w:line="500" w:lineRule="exact"/>
              <w:jc w:val="right"/>
              <w:rPr>
                <w:rFonts w:ascii="Tahoma" w:hAnsi="Tahoma" w:cs="Tahoma"/>
                <w:b/>
                <w:bCs/>
                <w:iCs/>
                <w:color w:val="243285"/>
                <w:sz w:val="44"/>
                <w:szCs w:val="44"/>
                <w:lang w:val="fr-CH"/>
              </w:rPr>
            </w:pPr>
          </w:p>
        </w:tc>
      </w:tr>
      <w:tr w:rsidR="00165A76" w:rsidRPr="008C3E23">
        <w:tc>
          <w:tcPr>
            <w:tcW w:w="10089" w:type="dxa"/>
          </w:tcPr>
          <w:p w:rsidR="00165A76" w:rsidRPr="008C3E23" w:rsidRDefault="00165A76" w:rsidP="00AD6CED">
            <w:pPr>
              <w:spacing w:before="80" w:line="280" w:lineRule="exact"/>
              <w:ind w:right="640"/>
              <w:rPr>
                <w:rFonts w:ascii="Tahoma" w:hAnsi="Tahoma" w:cs="Tahoma"/>
                <w:b/>
                <w:bCs/>
                <w:iCs/>
                <w:color w:val="243285"/>
                <w:sz w:val="32"/>
                <w:szCs w:val="32"/>
                <w:lang w:val="fr-CH"/>
              </w:rPr>
            </w:pPr>
          </w:p>
          <w:p w:rsidR="00165A76" w:rsidRPr="008C3E23" w:rsidRDefault="00165A76" w:rsidP="00AD6CED">
            <w:pPr>
              <w:spacing w:before="80" w:line="280" w:lineRule="exact"/>
              <w:ind w:right="640"/>
              <w:rPr>
                <w:rFonts w:ascii="Tahoma" w:hAnsi="Tahoma" w:cs="Tahoma"/>
                <w:b/>
                <w:bCs/>
                <w:iCs/>
                <w:color w:val="243285"/>
                <w:sz w:val="32"/>
                <w:szCs w:val="32"/>
                <w:lang w:val="fr-CH"/>
              </w:rPr>
            </w:pPr>
          </w:p>
          <w:p w:rsidR="00165A76" w:rsidRPr="008C3E23" w:rsidRDefault="00165A76" w:rsidP="00AD6CED">
            <w:pPr>
              <w:spacing w:before="80" w:after="180" w:line="360" w:lineRule="exact"/>
              <w:ind w:right="720"/>
              <w:rPr>
                <w:rFonts w:ascii="Tahoma" w:hAnsi="Tahoma" w:cs="Tahoma"/>
                <w:b/>
                <w:bCs/>
                <w:iCs/>
                <w:color w:val="243285"/>
                <w:sz w:val="36"/>
                <w:szCs w:val="36"/>
                <w:lang w:val="fr-CH"/>
              </w:rPr>
            </w:pPr>
          </w:p>
          <w:p w:rsidR="00165A76" w:rsidRPr="008C3E23" w:rsidRDefault="00165A76" w:rsidP="00AD6CED">
            <w:pPr>
              <w:spacing w:before="80" w:after="180" w:line="360" w:lineRule="exact"/>
              <w:jc w:val="right"/>
              <w:rPr>
                <w:rFonts w:ascii="Tahoma" w:hAnsi="Tahoma" w:cs="Tahoma"/>
                <w:b/>
                <w:bCs/>
                <w:iCs/>
                <w:color w:val="243285"/>
                <w:sz w:val="36"/>
                <w:szCs w:val="36"/>
                <w:lang w:val="fr-CH"/>
              </w:rPr>
            </w:pPr>
            <w:r w:rsidRPr="008C3E23">
              <w:rPr>
                <w:rFonts w:ascii="Tahoma" w:hAnsi="Tahoma" w:cs="Tahoma"/>
                <w:b/>
                <w:bCs/>
                <w:iCs/>
                <w:color w:val="243285"/>
                <w:sz w:val="36"/>
                <w:szCs w:val="36"/>
                <w:lang w:val="fr-CH"/>
              </w:rPr>
              <w:t>Série SM</w:t>
            </w:r>
          </w:p>
          <w:p w:rsidR="00165A76" w:rsidRPr="008C3E23" w:rsidRDefault="00165A76" w:rsidP="00AD6CED">
            <w:pPr>
              <w:spacing w:before="80" w:line="420" w:lineRule="exact"/>
              <w:jc w:val="right"/>
              <w:rPr>
                <w:rFonts w:ascii="Tahoma" w:hAnsi="Tahoma" w:cs="Tahoma"/>
                <w:b/>
                <w:bCs/>
                <w:iCs/>
                <w:color w:val="243285"/>
                <w:sz w:val="36"/>
                <w:szCs w:val="36"/>
                <w:lang w:val="fr-CH"/>
              </w:rPr>
            </w:pPr>
            <w:r w:rsidRPr="008C3E23">
              <w:rPr>
                <w:rFonts w:ascii="Tahoma" w:hAnsi="Tahoma" w:cs="Tahoma"/>
                <w:b/>
                <w:bCs/>
                <w:iCs/>
                <w:color w:val="243285"/>
                <w:sz w:val="36"/>
                <w:szCs w:val="36"/>
                <w:lang w:val="fr-CH"/>
              </w:rPr>
              <w:t>Gestion du spectre</w:t>
            </w:r>
          </w:p>
        </w:tc>
      </w:tr>
    </w:tbl>
    <w:p w:rsidR="00165A76" w:rsidRPr="008C3E23" w:rsidRDefault="00165A76" w:rsidP="00AD6CED">
      <w:pPr>
        <w:spacing w:before="80"/>
        <w:rPr>
          <w:i/>
          <w:sz w:val="22"/>
          <w:lang w:val="fr-CH"/>
        </w:rPr>
      </w:pPr>
    </w:p>
    <w:p w:rsidR="00165A76" w:rsidRPr="008C3E23" w:rsidRDefault="00165A76" w:rsidP="00AD6CED">
      <w:pPr>
        <w:spacing w:before="80"/>
        <w:rPr>
          <w:i/>
          <w:sz w:val="22"/>
          <w:lang w:val="fr-CH"/>
        </w:rPr>
      </w:pPr>
    </w:p>
    <w:p w:rsidR="00165A76" w:rsidRPr="008C3E23" w:rsidRDefault="00165A76" w:rsidP="00AD6CED">
      <w:pPr>
        <w:spacing w:before="80"/>
        <w:rPr>
          <w:i/>
          <w:sz w:val="22"/>
          <w:lang w:val="fr-CH"/>
        </w:rPr>
      </w:pPr>
    </w:p>
    <w:p w:rsidR="00165A76" w:rsidRPr="008C3E23" w:rsidRDefault="00165A76" w:rsidP="00AD6CED">
      <w:pPr>
        <w:spacing w:before="80"/>
        <w:rPr>
          <w:i/>
          <w:sz w:val="22"/>
          <w:lang w:val="fr-CH"/>
        </w:rPr>
      </w:pPr>
    </w:p>
    <w:p w:rsidR="00165A76" w:rsidRPr="008C3E23" w:rsidRDefault="00165A76" w:rsidP="00AD6CED">
      <w:pPr>
        <w:spacing w:before="80"/>
        <w:rPr>
          <w:i/>
          <w:sz w:val="22"/>
          <w:lang w:val="fr-CH"/>
        </w:rPr>
      </w:pPr>
    </w:p>
    <w:p w:rsidR="00165A76" w:rsidRPr="008C3E23" w:rsidRDefault="00165A76" w:rsidP="00AD6CED">
      <w:pPr>
        <w:spacing w:before="80"/>
        <w:rPr>
          <w:i/>
          <w:sz w:val="22"/>
          <w:lang w:val="fr-CH"/>
        </w:rPr>
      </w:pPr>
    </w:p>
    <w:p w:rsidR="00165A76" w:rsidRPr="008C3E23" w:rsidRDefault="00165A76" w:rsidP="00AD6CED">
      <w:pPr>
        <w:pStyle w:val="Equation"/>
        <w:tabs>
          <w:tab w:val="clear" w:pos="4820"/>
          <w:tab w:val="clear" w:pos="9639"/>
          <w:tab w:val="left" w:pos="1191"/>
          <w:tab w:val="left" w:pos="1588"/>
          <w:tab w:val="left" w:pos="1985"/>
        </w:tabs>
        <w:rPr>
          <w:rFonts w:ascii="Palatino Linotype" w:hAnsi="Palatino Linotype"/>
          <w:lang w:val="fr-CH"/>
        </w:rPr>
        <w:sectPr w:rsidR="00165A76" w:rsidRPr="008C3E23" w:rsidSect="00AD6CED">
          <w:headerReference w:type="even" r:id="rId9"/>
          <w:headerReference w:type="default" r:id="rId10"/>
          <w:pgSz w:w="11907" w:h="16834" w:code="9"/>
          <w:pgMar w:top="1418" w:right="1134" w:bottom="1134" w:left="1134" w:header="720" w:footer="482" w:gutter="0"/>
          <w:paperSrc w:first="15" w:other="15"/>
          <w:cols w:space="720"/>
        </w:sectPr>
      </w:pPr>
    </w:p>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8C3E23">
        <w:rPr>
          <w:bCs/>
          <w:sz w:val="24"/>
          <w:szCs w:val="24"/>
          <w:lang w:val="fr-CH"/>
        </w:rPr>
        <w:lastRenderedPageBreak/>
        <w:t>Avant-propos</w:t>
      </w:r>
    </w:p>
    <w:p w:rsidR="00165A76" w:rsidRPr="008C3E23" w:rsidRDefault="00165A76" w:rsidP="00AD6CED">
      <w:pPr>
        <w:spacing w:before="240"/>
        <w:rPr>
          <w:sz w:val="20"/>
          <w:lang w:val="fr-CH"/>
        </w:rPr>
      </w:pPr>
      <w:r w:rsidRPr="008C3E23">
        <w:rPr>
          <w:sz w:val="20"/>
          <w:lang w:val="fr-CH"/>
        </w:rPr>
        <w:t>Le rôle du Secteur des radiocommunications est d</w:t>
      </w:r>
      <w:r w:rsidR="001C59F0" w:rsidRPr="008C3E23">
        <w:rPr>
          <w:sz w:val="20"/>
          <w:lang w:val="fr-CH"/>
        </w:rPr>
        <w:t>'</w:t>
      </w:r>
      <w:r w:rsidRPr="008C3E23">
        <w:rPr>
          <w:sz w:val="20"/>
          <w:lang w:val="fr-CH"/>
        </w:rPr>
        <w:t>assurer l</w:t>
      </w:r>
      <w:r w:rsidR="001C59F0" w:rsidRPr="008C3E23">
        <w:rPr>
          <w:sz w:val="20"/>
          <w:lang w:val="fr-CH"/>
        </w:rPr>
        <w:t>'</w:t>
      </w:r>
      <w:r w:rsidRPr="008C3E23">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65A76" w:rsidRPr="008C3E23" w:rsidRDefault="00165A76" w:rsidP="00AD6CED">
      <w:pPr>
        <w:rPr>
          <w:sz w:val="20"/>
          <w:lang w:val="fr-CH"/>
        </w:rPr>
      </w:pPr>
      <w:r w:rsidRPr="008C3E2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1C59F0" w:rsidRPr="008C3E23">
        <w:rPr>
          <w:sz w:val="20"/>
          <w:lang w:val="fr-CH"/>
        </w:rPr>
        <w:t>'</w:t>
      </w:r>
      <w:r w:rsidRPr="008C3E23">
        <w:rPr>
          <w:sz w:val="20"/>
          <w:lang w:val="fr-CH"/>
        </w:rPr>
        <w:t>études.</w:t>
      </w:r>
    </w:p>
    <w:p w:rsidR="00165A76" w:rsidRPr="008C3E23" w:rsidRDefault="00165A76" w:rsidP="00AD6CED">
      <w:pPr>
        <w:pStyle w:val="Heading1"/>
        <w:spacing w:before="360"/>
        <w:jc w:val="center"/>
        <w:rPr>
          <w:szCs w:val="24"/>
          <w:lang w:val="fr-CH"/>
        </w:rPr>
      </w:pPr>
      <w:r w:rsidRPr="008C3E23">
        <w:rPr>
          <w:szCs w:val="24"/>
          <w:lang w:val="fr-CH"/>
        </w:rPr>
        <w:t>Politique en matière de droits de propriété intellectuelle (IPR)</w:t>
      </w:r>
    </w:p>
    <w:p w:rsidR="00165A76" w:rsidRPr="008C3E23" w:rsidRDefault="00165A76" w:rsidP="00AD6CED">
      <w:pPr>
        <w:spacing w:before="240"/>
        <w:rPr>
          <w:sz w:val="20"/>
          <w:lang w:val="fr-CH"/>
        </w:rPr>
      </w:pPr>
      <w:r w:rsidRPr="008C3E23">
        <w:rPr>
          <w:sz w:val="20"/>
          <w:lang w:val="fr-CH"/>
        </w:rPr>
        <w:t>La politique de l</w:t>
      </w:r>
      <w:r w:rsidR="001C59F0" w:rsidRPr="008C3E23">
        <w:rPr>
          <w:sz w:val="20"/>
          <w:lang w:val="fr-CH"/>
        </w:rPr>
        <w:t>'</w:t>
      </w:r>
      <w:r w:rsidRPr="008C3E23">
        <w:rPr>
          <w:sz w:val="20"/>
          <w:lang w:val="fr-CH"/>
        </w:rPr>
        <w:t>UIT</w:t>
      </w:r>
      <w:r w:rsidRPr="008C3E23">
        <w:rPr>
          <w:sz w:val="20"/>
          <w:lang w:val="fr-CH"/>
        </w:rPr>
        <w:noBreakHyphen/>
        <w:t>R en matière de droits de propriété intellectuelle est décrite dans la «Politique commune de l</w:t>
      </w:r>
      <w:r w:rsidR="001C59F0" w:rsidRPr="008C3E23">
        <w:rPr>
          <w:sz w:val="20"/>
          <w:lang w:val="fr-CH"/>
        </w:rPr>
        <w:t>'</w:t>
      </w:r>
      <w:r w:rsidRPr="008C3E23">
        <w:rPr>
          <w:sz w:val="20"/>
          <w:lang w:val="fr-CH"/>
        </w:rPr>
        <w:t>UIT</w:t>
      </w:r>
      <w:r w:rsidRPr="008C3E23">
        <w:rPr>
          <w:sz w:val="20"/>
          <w:lang w:val="fr-CH"/>
        </w:rPr>
        <w:noBreakHyphen/>
        <w:t>T, l</w:t>
      </w:r>
      <w:r w:rsidR="001C59F0" w:rsidRPr="008C3E23">
        <w:rPr>
          <w:sz w:val="20"/>
          <w:lang w:val="fr-CH"/>
        </w:rPr>
        <w:t>'</w:t>
      </w:r>
      <w:r w:rsidRPr="008C3E23">
        <w:rPr>
          <w:sz w:val="20"/>
          <w:lang w:val="fr-CH"/>
        </w:rPr>
        <w:t>UIT</w:t>
      </w:r>
      <w:r w:rsidRPr="008C3E23">
        <w:rPr>
          <w:sz w:val="20"/>
          <w:lang w:val="fr-CH"/>
        </w:rPr>
        <w:noBreakHyphen/>
        <w:t>R, l</w:t>
      </w:r>
      <w:r w:rsidR="001C59F0" w:rsidRPr="008C3E23">
        <w:rPr>
          <w:sz w:val="20"/>
          <w:lang w:val="fr-CH"/>
        </w:rPr>
        <w:t>'</w:t>
      </w:r>
      <w:r w:rsidRPr="008C3E23">
        <w:rPr>
          <w:sz w:val="20"/>
          <w:lang w:val="fr-CH"/>
        </w:rPr>
        <w:t>ISO et la CEI en matière de brevets», dont il est question dans l</w:t>
      </w:r>
      <w:r w:rsidR="001C59F0" w:rsidRPr="008C3E23">
        <w:rPr>
          <w:sz w:val="20"/>
          <w:lang w:val="fr-CH"/>
        </w:rPr>
        <w:t>'</w:t>
      </w:r>
      <w:r w:rsidRPr="008C3E23">
        <w:rPr>
          <w:sz w:val="20"/>
          <w:lang w:val="fr-CH"/>
        </w:rPr>
        <w:t>Annexe 1 de la Résolution UIT-R 1. Les formulaires que les titulaires de brevets doivent utiliser pour soumettre les déclarations de brevet et d</w:t>
      </w:r>
      <w:r w:rsidR="001C59F0" w:rsidRPr="008C3E23">
        <w:rPr>
          <w:sz w:val="20"/>
          <w:lang w:val="fr-CH"/>
        </w:rPr>
        <w:t>'</w:t>
      </w:r>
      <w:r w:rsidRPr="008C3E23">
        <w:rPr>
          <w:sz w:val="20"/>
          <w:lang w:val="fr-CH"/>
        </w:rPr>
        <w:t>octroi de licence sont accessibles à l</w:t>
      </w:r>
      <w:r w:rsidR="001C59F0" w:rsidRPr="008C3E23">
        <w:rPr>
          <w:sz w:val="20"/>
          <w:lang w:val="fr-CH"/>
        </w:rPr>
        <w:t>'</w:t>
      </w:r>
      <w:r w:rsidRPr="008C3E23">
        <w:rPr>
          <w:sz w:val="20"/>
          <w:lang w:val="fr-CH"/>
        </w:rPr>
        <w:t xml:space="preserve">adresse </w:t>
      </w:r>
      <w:hyperlink r:id="rId11" w:history="1">
        <w:r w:rsidRPr="008C3E23">
          <w:rPr>
            <w:rStyle w:val="Hyperlink"/>
            <w:sz w:val="20"/>
            <w:lang w:val="fr-CH"/>
          </w:rPr>
          <w:t>http://www.itu.int/ITU-R/go/patents/fr</w:t>
        </w:r>
      </w:hyperlink>
      <w:r w:rsidRPr="008C3E23">
        <w:rPr>
          <w:sz w:val="20"/>
          <w:lang w:val="fr-CH"/>
        </w:rPr>
        <w:t>, où l</w:t>
      </w:r>
      <w:r w:rsidR="001C59F0" w:rsidRPr="008C3E23">
        <w:rPr>
          <w:sz w:val="20"/>
          <w:lang w:val="fr-CH"/>
        </w:rPr>
        <w:t>'</w:t>
      </w:r>
      <w:r w:rsidRPr="008C3E23">
        <w:rPr>
          <w:sz w:val="20"/>
          <w:lang w:val="fr-CH"/>
        </w:rPr>
        <w:t>on trouvera également les Lignes directrices pour la mise en oeuvre de la politique commune en matière de brevets de l</w:t>
      </w:r>
      <w:r w:rsidR="001C59F0" w:rsidRPr="008C3E23">
        <w:rPr>
          <w:sz w:val="20"/>
          <w:lang w:val="fr-CH"/>
        </w:rPr>
        <w:t>'</w:t>
      </w:r>
      <w:r w:rsidRPr="008C3E23">
        <w:rPr>
          <w:sz w:val="20"/>
          <w:lang w:val="fr-CH"/>
        </w:rPr>
        <w:t>UIT</w:t>
      </w:r>
      <w:r w:rsidRPr="008C3E23">
        <w:rPr>
          <w:sz w:val="20"/>
          <w:lang w:val="fr-CH"/>
        </w:rPr>
        <w:noBreakHyphen/>
        <w:t>T, l</w:t>
      </w:r>
      <w:r w:rsidR="001C59F0" w:rsidRPr="008C3E23">
        <w:rPr>
          <w:sz w:val="20"/>
          <w:lang w:val="fr-CH"/>
        </w:rPr>
        <w:t>'</w:t>
      </w:r>
      <w:r w:rsidRPr="008C3E23">
        <w:rPr>
          <w:sz w:val="20"/>
          <w:lang w:val="fr-CH"/>
        </w:rPr>
        <w:t>UIT</w:t>
      </w:r>
      <w:r w:rsidRPr="008C3E23">
        <w:rPr>
          <w:sz w:val="20"/>
          <w:lang w:val="fr-CH"/>
        </w:rPr>
        <w:noBreakHyphen/>
        <w:t>R, l</w:t>
      </w:r>
      <w:r w:rsidR="001C59F0" w:rsidRPr="008C3E23">
        <w:rPr>
          <w:sz w:val="20"/>
          <w:lang w:val="fr-CH"/>
        </w:rPr>
        <w:t>'</w:t>
      </w:r>
      <w:r w:rsidRPr="008C3E23">
        <w:rPr>
          <w:sz w:val="20"/>
          <w:lang w:val="fr-CH"/>
        </w:rPr>
        <w:t>ISO et la CEI</w:t>
      </w:r>
      <w:r w:rsidRPr="008C3E23" w:rsidDel="0061025C">
        <w:rPr>
          <w:sz w:val="20"/>
          <w:lang w:val="fr-CH"/>
        </w:rPr>
        <w:t xml:space="preserve"> </w:t>
      </w:r>
      <w:r w:rsidRPr="008C3E23">
        <w:rPr>
          <w:sz w:val="20"/>
          <w:lang w:val="fr-CH"/>
        </w:rPr>
        <w:t>et la base de données en matière de brevets de l</w:t>
      </w:r>
      <w:r w:rsidR="001C59F0" w:rsidRPr="008C3E23">
        <w:rPr>
          <w:sz w:val="20"/>
          <w:lang w:val="fr-CH"/>
        </w:rPr>
        <w:t>'</w:t>
      </w:r>
      <w:r w:rsidRPr="008C3E23">
        <w:rPr>
          <w:sz w:val="20"/>
          <w:lang w:val="fr-CH"/>
        </w:rPr>
        <w:t>UIT-R.</w:t>
      </w:r>
    </w:p>
    <w:p w:rsidR="00165A76" w:rsidRPr="008C3E23" w:rsidRDefault="00165A76" w:rsidP="00AD6CE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5A76" w:rsidRPr="008C3E23">
        <w:tc>
          <w:tcPr>
            <w:tcW w:w="9360" w:type="dxa"/>
            <w:gridSpan w:val="2"/>
          </w:tcPr>
          <w:p w:rsidR="00165A76" w:rsidRPr="008C3E23" w:rsidRDefault="00165A76" w:rsidP="00AD6CED">
            <w:pPr>
              <w:pStyle w:val="Chaptitle"/>
              <w:keepLines w:val="0"/>
              <w:tabs>
                <w:tab w:val="clear" w:pos="794"/>
                <w:tab w:val="clear" w:pos="1191"/>
                <w:tab w:val="clear" w:pos="1588"/>
                <w:tab w:val="clear" w:pos="1985"/>
              </w:tabs>
              <w:overflowPunct/>
              <w:spacing w:before="140"/>
              <w:textAlignment w:val="auto"/>
              <w:rPr>
                <w:sz w:val="22"/>
                <w:szCs w:val="22"/>
                <w:lang w:val="fr-CH"/>
              </w:rPr>
            </w:pPr>
            <w:r w:rsidRPr="008C3E23">
              <w:rPr>
                <w:sz w:val="22"/>
                <w:szCs w:val="22"/>
                <w:lang w:val="fr-CH"/>
              </w:rPr>
              <w:t xml:space="preserve">Séries des Recommandations UIT-R </w:t>
            </w:r>
          </w:p>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C3E23">
              <w:rPr>
                <w:b w:val="0"/>
                <w:sz w:val="18"/>
                <w:szCs w:val="18"/>
                <w:lang w:val="fr-CH"/>
              </w:rPr>
              <w:t xml:space="preserve">(Egalement disponible en ligne: </w:t>
            </w:r>
            <w:hyperlink r:id="rId12" w:history="1">
              <w:r w:rsidRPr="008C3E23">
                <w:rPr>
                  <w:rStyle w:val="Hyperlink"/>
                  <w:b w:val="0"/>
                  <w:bCs/>
                  <w:sz w:val="18"/>
                  <w:szCs w:val="18"/>
                  <w:lang w:val="fr-CH"/>
                </w:rPr>
                <w:t>http://www.itu.int/publ/R-REC/fr</w:t>
              </w:r>
            </w:hyperlink>
            <w:r w:rsidRPr="008C3E23">
              <w:rPr>
                <w:b w:val="0"/>
                <w:bCs/>
                <w:sz w:val="18"/>
                <w:szCs w:val="18"/>
                <w:lang w:val="fr-CH"/>
              </w:rPr>
              <w:t>)</w:t>
            </w:r>
          </w:p>
        </w:tc>
      </w:tr>
      <w:tr w:rsidR="00165A76" w:rsidRPr="008C3E23" w:rsidTr="00AD6CED">
        <w:tc>
          <w:tcPr>
            <w:tcW w:w="1140" w:type="dxa"/>
            <w:tcBorders>
              <w:bottom w:val="nil"/>
            </w:tcBorders>
          </w:tcPr>
          <w:p w:rsidR="00165A76" w:rsidRPr="008C3E23" w:rsidRDefault="00165A76" w:rsidP="00AD6CED">
            <w:pPr>
              <w:spacing w:before="90" w:after="100"/>
              <w:ind w:left="57"/>
              <w:rPr>
                <w:b/>
                <w:bCs/>
                <w:sz w:val="20"/>
                <w:lang w:val="fr-CH"/>
              </w:rPr>
            </w:pPr>
            <w:r w:rsidRPr="008C3E23">
              <w:rPr>
                <w:b/>
                <w:bCs/>
                <w:sz w:val="20"/>
                <w:lang w:val="fr-CH"/>
              </w:rPr>
              <w:t>Séries</w:t>
            </w:r>
          </w:p>
        </w:tc>
        <w:tc>
          <w:tcPr>
            <w:tcW w:w="8220" w:type="dxa"/>
            <w:tcBorders>
              <w:bottom w:val="nil"/>
            </w:tcBorders>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C3E23">
              <w:rPr>
                <w:bCs/>
                <w:sz w:val="20"/>
                <w:lang w:val="fr-CH"/>
              </w:rPr>
              <w:t>Titre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BO</w:t>
            </w:r>
          </w:p>
        </w:tc>
        <w:tc>
          <w:tcPr>
            <w:tcW w:w="8220" w:type="dxa"/>
            <w:tcBorders>
              <w:top w:val="nil"/>
              <w:bottom w:val="nil"/>
            </w:tcBorders>
            <w:shd w:val="clear" w:color="auto" w:fill="auto"/>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C3E23">
              <w:rPr>
                <w:b w:val="0"/>
                <w:sz w:val="20"/>
                <w:lang w:val="fr-CH"/>
              </w:rPr>
              <w:t>Diffusion par satellite</w:t>
            </w:r>
          </w:p>
        </w:tc>
      </w:tr>
      <w:tr w:rsidR="00165A76" w:rsidRPr="008C3E23" w:rsidTr="00AD6CED">
        <w:tc>
          <w:tcPr>
            <w:tcW w:w="1140" w:type="dxa"/>
            <w:tcBorders>
              <w:top w:val="nil"/>
              <w:bottom w:val="nil"/>
            </w:tcBorders>
          </w:tcPr>
          <w:p w:rsidR="00165A76" w:rsidRPr="008C3E23" w:rsidRDefault="00165A76" w:rsidP="00AD6CED">
            <w:pPr>
              <w:spacing w:before="30" w:after="30"/>
              <w:ind w:left="57"/>
              <w:jc w:val="left"/>
              <w:rPr>
                <w:b/>
                <w:bCs/>
                <w:sz w:val="20"/>
                <w:lang w:val="fr-CH"/>
              </w:rPr>
            </w:pPr>
            <w:r w:rsidRPr="008C3E23">
              <w:rPr>
                <w:b/>
                <w:bCs/>
                <w:sz w:val="20"/>
                <w:lang w:val="fr-CH"/>
              </w:rPr>
              <w:t>BR</w:t>
            </w:r>
          </w:p>
        </w:tc>
        <w:tc>
          <w:tcPr>
            <w:tcW w:w="8220" w:type="dxa"/>
            <w:tcBorders>
              <w:top w:val="nil"/>
              <w:bottom w:val="nil"/>
            </w:tcBorders>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C3E23">
              <w:rPr>
                <w:b w:val="0"/>
                <w:bCs/>
                <w:sz w:val="20"/>
                <w:lang w:val="fr-CH"/>
              </w:rPr>
              <w:t>Enregistrement pour la production, l</w:t>
            </w:r>
            <w:r w:rsidR="001C59F0" w:rsidRPr="008C3E23">
              <w:rPr>
                <w:b w:val="0"/>
                <w:bCs/>
                <w:sz w:val="20"/>
                <w:lang w:val="fr-CH"/>
              </w:rPr>
              <w:t>'</w:t>
            </w:r>
            <w:r w:rsidRPr="008C3E23">
              <w:rPr>
                <w:b w:val="0"/>
                <w:bCs/>
                <w:sz w:val="20"/>
                <w:lang w:val="fr-CH"/>
              </w:rPr>
              <w:t>archivage et la diffusion; films pour la télévision</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BS</w:t>
            </w:r>
          </w:p>
        </w:tc>
        <w:tc>
          <w:tcPr>
            <w:tcW w:w="8220" w:type="dxa"/>
            <w:tcBorders>
              <w:top w:val="nil"/>
              <w:bottom w:val="nil"/>
            </w:tcBorders>
            <w:shd w:val="clear" w:color="auto" w:fill="auto"/>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C3E23">
              <w:rPr>
                <w:b w:val="0"/>
                <w:sz w:val="20"/>
                <w:lang w:val="fr-CH"/>
              </w:rPr>
              <w:t>Service de radiodiffusion sonore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BT</w:t>
            </w:r>
          </w:p>
        </w:tc>
        <w:tc>
          <w:tcPr>
            <w:tcW w:w="8220" w:type="dxa"/>
            <w:tcBorders>
              <w:top w:val="nil"/>
              <w:bottom w:val="nil"/>
            </w:tcBorders>
            <w:shd w:val="clear" w:color="auto" w:fill="auto"/>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C3E23">
              <w:rPr>
                <w:b w:val="0"/>
                <w:bCs/>
                <w:sz w:val="20"/>
                <w:lang w:val="fr-CH"/>
              </w:rPr>
              <w:t>Service de radiodiffusion télévisuelle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F</w:t>
            </w:r>
          </w:p>
        </w:tc>
        <w:tc>
          <w:tcPr>
            <w:tcW w:w="8220" w:type="dxa"/>
            <w:tcBorders>
              <w:top w:val="nil"/>
              <w:bottom w:val="nil"/>
            </w:tcBorders>
            <w:shd w:val="clear" w:color="auto" w:fill="auto"/>
          </w:tcPr>
          <w:p w:rsidR="00165A76" w:rsidRPr="008C3E23" w:rsidRDefault="00165A76" w:rsidP="00AD6C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C3E23">
              <w:rPr>
                <w:sz w:val="20"/>
                <w:lang w:val="fr-CH"/>
              </w:rPr>
              <w:t>Service fixe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M</w:t>
            </w:r>
          </w:p>
        </w:tc>
        <w:tc>
          <w:tcPr>
            <w:tcW w:w="8220" w:type="dxa"/>
            <w:tcBorders>
              <w:top w:val="nil"/>
              <w:bottom w:val="nil"/>
            </w:tcBorders>
            <w:shd w:val="clear" w:color="auto" w:fill="auto"/>
          </w:tcPr>
          <w:p w:rsidR="00165A76" w:rsidRPr="008C3E23" w:rsidRDefault="00165A76" w:rsidP="00AD6C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C3E23">
              <w:rPr>
                <w:b w:val="0"/>
                <w:sz w:val="20"/>
                <w:lang w:val="fr-CH"/>
              </w:rPr>
              <w:t>Services mobile, de radiorepérage et d</w:t>
            </w:r>
            <w:r w:rsidR="001C59F0" w:rsidRPr="008C3E23">
              <w:rPr>
                <w:b w:val="0"/>
                <w:sz w:val="20"/>
                <w:lang w:val="fr-CH"/>
              </w:rPr>
              <w:t>'</w:t>
            </w:r>
            <w:r w:rsidRPr="008C3E23">
              <w:rPr>
                <w:b w:val="0"/>
                <w:sz w:val="20"/>
                <w:lang w:val="fr-CH"/>
              </w:rPr>
              <w:t>amateur y compris les services par satellite associés</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P</w:t>
            </w:r>
          </w:p>
        </w:tc>
        <w:tc>
          <w:tcPr>
            <w:tcW w:w="8220" w:type="dxa"/>
            <w:tcBorders>
              <w:top w:val="nil"/>
              <w:bottom w:val="nil"/>
            </w:tcBorders>
            <w:shd w:val="clear" w:color="auto" w:fill="auto"/>
          </w:tcPr>
          <w:p w:rsidR="00165A76" w:rsidRPr="008C3E23" w:rsidRDefault="00165A76" w:rsidP="00AD6CED">
            <w:pPr>
              <w:spacing w:before="30" w:after="30"/>
              <w:jc w:val="left"/>
              <w:rPr>
                <w:sz w:val="20"/>
                <w:lang w:val="fr-CH"/>
              </w:rPr>
            </w:pPr>
            <w:r w:rsidRPr="008C3E23">
              <w:rPr>
                <w:sz w:val="20"/>
                <w:lang w:val="fr-CH"/>
              </w:rPr>
              <w:t>Propagation des ondes radioélectriques</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RA</w:t>
            </w:r>
          </w:p>
        </w:tc>
        <w:tc>
          <w:tcPr>
            <w:tcW w:w="8220" w:type="dxa"/>
            <w:tcBorders>
              <w:top w:val="nil"/>
              <w:bottom w:val="nil"/>
            </w:tcBorders>
            <w:shd w:val="clear" w:color="auto" w:fill="auto"/>
          </w:tcPr>
          <w:p w:rsidR="00165A76" w:rsidRPr="008C3E23" w:rsidRDefault="00165A76" w:rsidP="00AD6C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C3E23">
              <w:rPr>
                <w:sz w:val="20"/>
                <w:lang w:val="fr-CH"/>
              </w:rPr>
              <w:t>Radio astronomie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RS</w:t>
            </w:r>
          </w:p>
        </w:tc>
        <w:tc>
          <w:tcPr>
            <w:tcW w:w="8220" w:type="dxa"/>
            <w:tcBorders>
              <w:top w:val="nil"/>
              <w:bottom w:val="nil"/>
            </w:tcBorders>
            <w:shd w:val="clear" w:color="auto" w:fill="auto"/>
          </w:tcPr>
          <w:p w:rsidR="00165A76" w:rsidRPr="008C3E23" w:rsidRDefault="00165A76" w:rsidP="00AD6C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C3E23">
              <w:rPr>
                <w:sz w:val="20"/>
                <w:lang w:val="fr-CH"/>
              </w:rPr>
              <w:t>Systèmes de télédétection</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S</w:t>
            </w:r>
          </w:p>
        </w:tc>
        <w:tc>
          <w:tcPr>
            <w:tcW w:w="8220" w:type="dxa"/>
            <w:tcBorders>
              <w:top w:val="nil"/>
              <w:bottom w:val="nil"/>
            </w:tcBorders>
            <w:shd w:val="clear" w:color="auto" w:fill="auto"/>
          </w:tcPr>
          <w:p w:rsidR="00165A76" w:rsidRPr="008C3E23" w:rsidRDefault="00165A76" w:rsidP="00AD6CED">
            <w:pPr>
              <w:spacing w:before="30" w:after="30"/>
              <w:jc w:val="left"/>
              <w:rPr>
                <w:sz w:val="20"/>
                <w:lang w:val="fr-CH"/>
              </w:rPr>
            </w:pPr>
            <w:r w:rsidRPr="008C3E23">
              <w:rPr>
                <w:sz w:val="20"/>
                <w:lang w:val="fr-CH"/>
              </w:rPr>
              <w:t>Service fixe par satellite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bCs/>
                <w:sz w:val="20"/>
                <w:lang w:val="fr-CH"/>
              </w:rPr>
            </w:pPr>
            <w:r w:rsidRPr="008C3E23">
              <w:rPr>
                <w:b/>
                <w:bCs/>
                <w:sz w:val="20"/>
                <w:lang w:val="fr-CH"/>
              </w:rPr>
              <w:t>SA</w:t>
            </w:r>
          </w:p>
        </w:tc>
        <w:tc>
          <w:tcPr>
            <w:tcW w:w="8220" w:type="dxa"/>
            <w:tcBorders>
              <w:top w:val="nil"/>
              <w:bottom w:val="nil"/>
            </w:tcBorders>
            <w:shd w:val="clear" w:color="auto" w:fill="auto"/>
          </w:tcPr>
          <w:p w:rsidR="00165A76" w:rsidRPr="008C3E23" w:rsidRDefault="00165A76" w:rsidP="00AD6CED">
            <w:pPr>
              <w:spacing w:before="30" w:after="30"/>
              <w:jc w:val="left"/>
              <w:rPr>
                <w:sz w:val="20"/>
                <w:lang w:val="fr-CH"/>
              </w:rPr>
            </w:pPr>
            <w:r w:rsidRPr="008C3E23">
              <w:rPr>
                <w:sz w:val="20"/>
                <w:lang w:val="fr-CH"/>
              </w:rPr>
              <w:t>Applications spatiales et météorologie</w:t>
            </w:r>
          </w:p>
        </w:tc>
      </w:tr>
      <w:tr w:rsidR="00165A76" w:rsidRPr="008C3E23" w:rsidTr="00AD6CED">
        <w:tc>
          <w:tcPr>
            <w:tcW w:w="1140" w:type="dxa"/>
            <w:tcBorders>
              <w:top w:val="nil"/>
              <w:bottom w:val="nil"/>
            </w:tcBorders>
            <w:shd w:val="clear" w:color="auto" w:fill="auto"/>
          </w:tcPr>
          <w:p w:rsidR="00165A76" w:rsidRPr="008C3E23" w:rsidRDefault="00165A76" w:rsidP="00AD6CED">
            <w:pPr>
              <w:spacing w:before="30" w:after="30"/>
              <w:ind w:left="57"/>
              <w:jc w:val="left"/>
              <w:rPr>
                <w:b/>
                <w:sz w:val="20"/>
                <w:lang w:val="fr-CH"/>
              </w:rPr>
            </w:pPr>
            <w:r w:rsidRPr="008C3E23">
              <w:rPr>
                <w:b/>
                <w:sz w:val="20"/>
                <w:lang w:val="fr-CH"/>
              </w:rPr>
              <w:t>SF</w:t>
            </w:r>
          </w:p>
        </w:tc>
        <w:tc>
          <w:tcPr>
            <w:tcW w:w="8220" w:type="dxa"/>
            <w:tcBorders>
              <w:top w:val="nil"/>
              <w:bottom w:val="nil"/>
            </w:tcBorders>
            <w:shd w:val="clear" w:color="auto" w:fill="auto"/>
          </w:tcPr>
          <w:p w:rsidR="00165A76" w:rsidRPr="008C3E23" w:rsidRDefault="00165A76" w:rsidP="00AD6CED">
            <w:pPr>
              <w:spacing w:before="30" w:after="30"/>
              <w:jc w:val="left"/>
              <w:rPr>
                <w:bCs/>
                <w:sz w:val="20"/>
                <w:lang w:val="fr-CH"/>
              </w:rPr>
            </w:pPr>
            <w:r w:rsidRPr="008C3E23">
              <w:rPr>
                <w:bCs/>
                <w:sz w:val="20"/>
                <w:lang w:val="fr-CH"/>
              </w:rPr>
              <w:t>Partage des fréquences et coordination entre les systèmes du service fixe par satellite et du service fixe</w:t>
            </w:r>
          </w:p>
        </w:tc>
      </w:tr>
      <w:tr w:rsidR="00165A76" w:rsidRPr="008C3E23" w:rsidTr="00AD6CED">
        <w:tc>
          <w:tcPr>
            <w:tcW w:w="1140" w:type="dxa"/>
            <w:tcBorders>
              <w:top w:val="nil"/>
              <w:bottom w:val="nil"/>
            </w:tcBorders>
            <w:shd w:val="clear" w:color="auto" w:fill="F3F3F3"/>
          </w:tcPr>
          <w:p w:rsidR="00165A76" w:rsidRPr="008C3E23" w:rsidRDefault="00165A76" w:rsidP="00AD6CED">
            <w:pPr>
              <w:spacing w:before="30" w:after="30"/>
              <w:ind w:left="57"/>
              <w:jc w:val="left"/>
              <w:rPr>
                <w:b/>
                <w:bCs/>
                <w:color w:val="000080"/>
                <w:sz w:val="20"/>
                <w:lang w:val="fr-CH"/>
              </w:rPr>
            </w:pPr>
            <w:r w:rsidRPr="008C3E23">
              <w:rPr>
                <w:b/>
                <w:bCs/>
                <w:color w:val="000080"/>
                <w:sz w:val="20"/>
                <w:lang w:val="fr-CH"/>
              </w:rPr>
              <w:t>SM</w:t>
            </w:r>
          </w:p>
        </w:tc>
        <w:tc>
          <w:tcPr>
            <w:tcW w:w="8220" w:type="dxa"/>
            <w:tcBorders>
              <w:top w:val="nil"/>
              <w:bottom w:val="nil"/>
            </w:tcBorders>
            <w:shd w:val="clear" w:color="auto" w:fill="F3F3F3"/>
          </w:tcPr>
          <w:p w:rsidR="00165A76" w:rsidRPr="008C3E23" w:rsidRDefault="00165A76" w:rsidP="00AD6CED">
            <w:pPr>
              <w:spacing w:before="30" w:after="30"/>
              <w:jc w:val="left"/>
              <w:rPr>
                <w:b/>
                <w:bCs/>
                <w:color w:val="000080"/>
                <w:sz w:val="20"/>
                <w:lang w:val="fr-CH"/>
              </w:rPr>
            </w:pPr>
            <w:r w:rsidRPr="008C3E23">
              <w:rPr>
                <w:b/>
                <w:bCs/>
                <w:color w:val="000080"/>
                <w:sz w:val="20"/>
                <w:lang w:val="fr-CH"/>
              </w:rPr>
              <w:t>Gestion du spectre</w:t>
            </w:r>
          </w:p>
        </w:tc>
      </w:tr>
      <w:tr w:rsidR="00165A76" w:rsidRPr="008C3E23" w:rsidTr="00AD6CED">
        <w:tc>
          <w:tcPr>
            <w:tcW w:w="1140" w:type="dxa"/>
            <w:tcBorders>
              <w:top w:val="nil"/>
            </w:tcBorders>
          </w:tcPr>
          <w:p w:rsidR="00165A76" w:rsidRPr="008C3E23" w:rsidRDefault="00165A76" w:rsidP="00AD6CED">
            <w:pPr>
              <w:spacing w:before="30" w:after="30"/>
              <w:ind w:left="57"/>
              <w:jc w:val="left"/>
              <w:rPr>
                <w:b/>
                <w:bCs/>
                <w:sz w:val="20"/>
                <w:lang w:val="fr-CH"/>
              </w:rPr>
            </w:pPr>
            <w:r w:rsidRPr="008C3E23">
              <w:rPr>
                <w:b/>
                <w:bCs/>
                <w:sz w:val="20"/>
                <w:lang w:val="fr-CH"/>
              </w:rPr>
              <w:t>SNG</w:t>
            </w:r>
          </w:p>
        </w:tc>
        <w:tc>
          <w:tcPr>
            <w:tcW w:w="8220" w:type="dxa"/>
            <w:tcBorders>
              <w:top w:val="nil"/>
            </w:tcBorders>
          </w:tcPr>
          <w:p w:rsidR="00165A76" w:rsidRPr="008C3E23" w:rsidRDefault="00165A76" w:rsidP="00AD6CED">
            <w:pPr>
              <w:spacing w:before="30" w:after="30"/>
              <w:jc w:val="left"/>
              <w:rPr>
                <w:sz w:val="20"/>
                <w:lang w:val="fr-CH"/>
              </w:rPr>
            </w:pPr>
            <w:r w:rsidRPr="008C3E23">
              <w:rPr>
                <w:sz w:val="20"/>
                <w:lang w:val="fr-CH"/>
              </w:rPr>
              <w:t>Reportage d</w:t>
            </w:r>
            <w:r w:rsidR="001C59F0" w:rsidRPr="008C3E23">
              <w:rPr>
                <w:sz w:val="20"/>
                <w:lang w:val="fr-CH"/>
              </w:rPr>
              <w:t>'</w:t>
            </w:r>
            <w:r w:rsidRPr="008C3E23">
              <w:rPr>
                <w:sz w:val="20"/>
                <w:lang w:val="fr-CH"/>
              </w:rPr>
              <w:t>actualités par satellite</w:t>
            </w:r>
          </w:p>
        </w:tc>
      </w:tr>
      <w:tr w:rsidR="00165A76" w:rsidRPr="008C3E23">
        <w:tc>
          <w:tcPr>
            <w:tcW w:w="1140" w:type="dxa"/>
          </w:tcPr>
          <w:p w:rsidR="00165A76" w:rsidRPr="008C3E23" w:rsidRDefault="00165A76" w:rsidP="00AD6CED">
            <w:pPr>
              <w:spacing w:before="30" w:after="30"/>
              <w:ind w:left="57"/>
              <w:jc w:val="left"/>
              <w:rPr>
                <w:b/>
                <w:bCs/>
                <w:sz w:val="20"/>
                <w:lang w:val="fr-CH"/>
              </w:rPr>
            </w:pPr>
            <w:r w:rsidRPr="008C3E23">
              <w:rPr>
                <w:b/>
                <w:bCs/>
                <w:sz w:val="20"/>
                <w:lang w:val="fr-CH"/>
              </w:rPr>
              <w:t>TF</w:t>
            </w:r>
          </w:p>
        </w:tc>
        <w:tc>
          <w:tcPr>
            <w:tcW w:w="8220" w:type="dxa"/>
          </w:tcPr>
          <w:p w:rsidR="00165A76" w:rsidRPr="008C3E23" w:rsidRDefault="00165A76" w:rsidP="00AD6CED">
            <w:pPr>
              <w:spacing w:before="30" w:after="30"/>
              <w:jc w:val="left"/>
              <w:rPr>
                <w:sz w:val="20"/>
                <w:lang w:val="fr-CH"/>
              </w:rPr>
            </w:pPr>
            <w:r w:rsidRPr="008C3E23">
              <w:rPr>
                <w:sz w:val="20"/>
                <w:lang w:val="fr-CH"/>
              </w:rPr>
              <w:t>Emissions de fréquences étalon et de signaux horaires</w:t>
            </w:r>
          </w:p>
        </w:tc>
      </w:tr>
      <w:tr w:rsidR="00165A76" w:rsidRPr="008C3E23">
        <w:tc>
          <w:tcPr>
            <w:tcW w:w="1140" w:type="dxa"/>
          </w:tcPr>
          <w:p w:rsidR="00165A76" w:rsidRPr="008C3E23" w:rsidRDefault="00165A76" w:rsidP="00AD6CED">
            <w:pPr>
              <w:spacing w:before="30" w:after="30"/>
              <w:ind w:left="57"/>
              <w:jc w:val="left"/>
              <w:rPr>
                <w:b/>
                <w:bCs/>
                <w:sz w:val="20"/>
                <w:lang w:val="fr-CH"/>
              </w:rPr>
            </w:pPr>
            <w:r w:rsidRPr="008C3E23">
              <w:rPr>
                <w:b/>
                <w:bCs/>
                <w:sz w:val="20"/>
                <w:lang w:val="fr-CH"/>
              </w:rPr>
              <w:t>V</w:t>
            </w:r>
          </w:p>
        </w:tc>
        <w:tc>
          <w:tcPr>
            <w:tcW w:w="8220" w:type="dxa"/>
          </w:tcPr>
          <w:p w:rsidR="00165A76" w:rsidRPr="008C3E23" w:rsidRDefault="00165A76" w:rsidP="00AD6CED">
            <w:pPr>
              <w:spacing w:before="30" w:after="140"/>
              <w:jc w:val="left"/>
              <w:rPr>
                <w:sz w:val="20"/>
                <w:lang w:val="fr-CH"/>
              </w:rPr>
            </w:pPr>
            <w:r w:rsidRPr="008C3E23">
              <w:rPr>
                <w:sz w:val="20"/>
                <w:lang w:val="fr-CH"/>
              </w:rPr>
              <w:t>Vocabulaire et sujets associés</w:t>
            </w:r>
          </w:p>
        </w:tc>
      </w:tr>
    </w:tbl>
    <w:p w:rsidR="00165A76" w:rsidRPr="008C3E23" w:rsidRDefault="00165A76" w:rsidP="00AD6CED">
      <w:pPr>
        <w:spacing w:before="0"/>
        <w:jc w:val="center"/>
        <w:rPr>
          <w:sz w:val="20"/>
          <w:lang w:val="fr-CH"/>
        </w:rPr>
      </w:pPr>
    </w:p>
    <w:p w:rsidR="00165A76" w:rsidRPr="008C3E23" w:rsidRDefault="00165A76" w:rsidP="00AD6CED">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5A76" w:rsidRPr="008C3E23">
        <w:tc>
          <w:tcPr>
            <w:tcW w:w="9360" w:type="dxa"/>
          </w:tcPr>
          <w:p w:rsidR="00165A76" w:rsidRPr="008C3E23" w:rsidRDefault="00165A76" w:rsidP="00B209A1">
            <w:pPr>
              <w:spacing w:before="80" w:after="80"/>
              <w:jc w:val="left"/>
              <w:rPr>
                <w:i/>
                <w:iCs/>
                <w:sz w:val="20"/>
                <w:lang w:val="fr-CH"/>
              </w:rPr>
            </w:pPr>
            <w:r w:rsidRPr="008C3E23">
              <w:rPr>
                <w:b/>
                <w:bCs/>
                <w:i/>
                <w:iCs/>
                <w:sz w:val="20"/>
                <w:lang w:val="fr-CH"/>
              </w:rPr>
              <w:t>Note</w:t>
            </w:r>
            <w:r w:rsidRPr="008C3E23">
              <w:rPr>
                <w:i/>
                <w:iCs/>
                <w:sz w:val="20"/>
                <w:lang w:val="fr-CH"/>
              </w:rPr>
              <w:t>: Cette Recommandation UIT-R a été approuvée en anglais aux termes de la procédure détaillée dans la</w:t>
            </w:r>
            <w:r w:rsidRPr="008C3E23">
              <w:rPr>
                <w:i/>
                <w:iCs/>
                <w:sz w:val="20"/>
                <w:lang w:val="fr-CH"/>
              </w:rPr>
              <w:br/>
              <w:t xml:space="preserve">Résolution UIT-R 1. </w:t>
            </w:r>
          </w:p>
        </w:tc>
      </w:tr>
    </w:tbl>
    <w:p w:rsidR="00165A76" w:rsidRPr="008C3E23" w:rsidRDefault="00165A76" w:rsidP="00AD6CED">
      <w:pPr>
        <w:spacing w:before="0"/>
        <w:jc w:val="center"/>
        <w:rPr>
          <w:sz w:val="22"/>
          <w:lang w:val="fr-CH"/>
        </w:rPr>
      </w:pPr>
    </w:p>
    <w:p w:rsidR="00165A76" w:rsidRPr="008C3E23" w:rsidRDefault="00165A76" w:rsidP="00AD6CED">
      <w:pPr>
        <w:spacing w:before="100"/>
        <w:jc w:val="right"/>
        <w:rPr>
          <w:i/>
          <w:iCs/>
          <w:sz w:val="20"/>
          <w:lang w:val="fr-CH"/>
        </w:rPr>
      </w:pPr>
      <w:r w:rsidRPr="008C3E23">
        <w:rPr>
          <w:i/>
          <w:iCs/>
          <w:sz w:val="20"/>
          <w:lang w:val="fr-CH"/>
        </w:rPr>
        <w:t>Publication électronique</w:t>
      </w:r>
    </w:p>
    <w:p w:rsidR="00165A76" w:rsidRPr="008C3E23" w:rsidRDefault="00165A76" w:rsidP="001C59F0">
      <w:pPr>
        <w:spacing w:before="0"/>
        <w:jc w:val="right"/>
        <w:rPr>
          <w:sz w:val="20"/>
          <w:lang w:val="fr-CH"/>
        </w:rPr>
      </w:pPr>
      <w:r w:rsidRPr="008C3E23">
        <w:rPr>
          <w:sz w:val="20"/>
          <w:lang w:val="fr-CH"/>
        </w:rPr>
        <w:t>Genève, 201</w:t>
      </w:r>
      <w:r w:rsidR="001C59F0" w:rsidRPr="008C3E23">
        <w:rPr>
          <w:sz w:val="20"/>
          <w:lang w:val="fr-CH"/>
        </w:rPr>
        <w:t>1</w:t>
      </w:r>
    </w:p>
    <w:p w:rsidR="00165A76" w:rsidRPr="008C3E23" w:rsidRDefault="00165A76" w:rsidP="00AD6CED">
      <w:pPr>
        <w:spacing w:before="200"/>
        <w:jc w:val="center"/>
        <w:rPr>
          <w:sz w:val="20"/>
          <w:lang w:val="fr-CH"/>
        </w:rPr>
      </w:pPr>
      <w:r w:rsidRPr="008C3E23">
        <w:rPr>
          <w:sz w:val="20"/>
          <w:lang w:val="fr-CH"/>
        </w:rPr>
        <w:sym w:font="Symbol" w:char="F0E3"/>
      </w:r>
      <w:r w:rsidRPr="008C3E23">
        <w:rPr>
          <w:sz w:val="20"/>
          <w:lang w:val="fr-CH"/>
        </w:rPr>
        <w:t xml:space="preserve"> UIT </w:t>
      </w:r>
      <w:bookmarkStart w:id="1" w:name="iiannee"/>
      <w:bookmarkEnd w:id="1"/>
      <w:r w:rsidRPr="008C3E23">
        <w:rPr>
          <w:sz w:val="20"/>
          <w:lang w:val="fr-CH"/>
        </w:rPr>
        <w:t>20</w:t>
      </w:r>
      <w:r w:rsidR="001C59F0" w:rsidRPr="008C3E23">
        <w:rPr>
          <w:sz w:val="20"/>
          <w:lang w:val="fr-CH"/>
        </w:rPr>
        <w:t>11</w:t>
      </w:r>
    </w:p>
    <w:p w:rsidR="00165A76" w:rsidRPr="008C3E23" w:rsidRDefault="00165A76" w:rsidP="00AD6CED">
      <w:pPr>
        <w:rPr>
          <w:sz w:val="18"/>
          <w:szCs w:val="18"/>
          <w:lang w:val="fr-CH"/>
        </w:rPr>
      </w:pPr>
      <w:r w:rsidRPr="008C3E23">
        <w:rPr>
          <w:sz w:val="18"/>
          <w:szCs w:val="18"/>
          <w:lang w:val="fr-CH"/>
        </w:rPr>
        <w:t>Tous droits réservés. Aucune partie de cette publication ne peut être reproduite, par quelque procédé que ce soit, sans l</w:t>
      </w:r>
      <w:r w:rsidR="001C59F0" w:rsidRPr="008C3E23">
        <w:rPr>
          <w:sz w:val="18"/>
          <w:szCs w:val="18"/>
          <w:lang w:val="fr-CH"/>
        </w:rPr>
        <w:t>'</w:t>
      </w:r>
      <w:r w:rsidRPr="008C3E23">
        <w:rPr>
          <w:sz w:val="18"/>
          <w:szCs w:val="18"/>
          <w:lang w:val="fr-CH"/>
        </w:rPr>
        <w:t>accord écrit préalable de l</w:t>
      </w:r>
      <w:r w:rsidR="001C59F0" w:rsidRPr="008C3E23">
        <w:rPr>
          <w:sz w:val="18"/>
          <w:szCs w:val="18"/>
          <w:lang w:val="fr-CH"/>
        </w:rPr>
        <w:t>'</w:t>
      </w:r>
      <w:r w:rsidRPr="008C3E23">
        <w:rPr>
          <w:sz w:val="18"/>
          <w:szCs w:val="18"/>
          <w:lang w:val="fr-CH"/>
        </w:rPr>
        <w:t>UIT.</w:t>
      </w:r>
    </w:p>
    <w:p w:rsidR="00165A76" w:rsidRPr="008C3E23" w:rsidRDefault="00165A76" w:rsidP="00AD6CED">
      <w:pPr>
        <w:spacing w:before="160"/>
        <w:rPr>
          <w:i/>
          <w:sz w:val="20"/>
          <w:highlight w:val="yellow"/>
          <w:lang w:val="fr-CH"/>
        </w:rPr>
        <w:sectPr w:rsidR="00165A76" w:rsidRPr="008C3E23" w:rsidSect="00AD6CED">
          <w:headerReference w:type="even" r:id="rId13"/>
          <w:headerReference w:type="default" r:id="rId14"/>
          <w:pgSz w:w="11907" w:h="16834" w:code="9"/>
          <w:pgMar w:top="1418" w:right="1134" w:bottom="1134" w:left="1134" w:header="720" w:footer="482" w:gutter="0"/>
          <w:pgNumType w:fmt="lowerRoman" w:start="2"/>
          <w:cols w:space="720"/>
        </w:sectPr>
      </w:pPr>
    </w:p>
    <w:p w:rsidR="00165A76" w:rsidRPr="008C3E23" w:rsidRDefault="00165A76" w:rsidP="00AD6CED">
      <w:pPr>
        <w:pStyle w:val="RecNo"/>
        <w:spacing w:before="0"/>
        <w:rPr>
          <w:lang w:val="fr-CH"/>
        </w:rPr>
      </w:pPr>
      <w:bookmarkStart w:id="2" w:name="irecnoe"/>
      <w:bookmarkEnd w:id="2"/>
      <w:r w:rsidRPr="008C3E23">
        <w:rPr>
          <w:lang w:val="fr-CH"/>
        </w:rPr>
        <w:lastRenderedPageBreak/>
        <w:t xml:space="preserve">RECOMMANDATION </w:t>
      </w:r>
      <w:r w:rsidRPr="008C3E23">
        <w:rPr>
          <w:rStyle w:val="href"/>
          <w:lang w:val="fr-CH"/>
        </w:rPr>
        <w:t>UIT-R SM.1879</w:t>
      </w:r>
      <w:r w:rsidRPr="008C3E23">
        <w:rPr>
          <w:rStyle w:val="FootnoteReference"/>
          <w:rFonts w:asciiTheme="majorBidi" w:hAnsiTheme="majorBidi" w:cstheme="majorBidi"/>
          <w:noProof/>
          <w:szCs w:val="24"/>
          <w:lang w:val="fr-CH"/>
        </w:rPr>
        <w:footnoteReference w:customMarkFollows="1" w:id="1"/>
        <w:t>*</w:t>
      </w:r>
    </w:p>
    <w:p w:rsidR="00165A76" w:rsidRPr="008C3E23" w:rsidRDefault="00165A76" w:rsidP="00165A76">
      <w:pPr>
        <w:pStyle w:val="Rectitle"/>
        <w:rPr>
          <w:rFonts w:asciiTheme="majorBidi" w:hAnsiTheme="majorBidi" w:cstheme="majorBidi"/>
          <w:szCs w:val="24"/>
          <w:lang w:val="fr-CH"/>
        </w:rPr>
      </w:pPr>
      <w:r w:rsidRPr="008C3E23">
        <w:rPr>
          <w:rFonts w:asciiTheme="majorBidi" w:hAnsiTheme="majorBidi" w:cstheme="majorBidi"/>
          <w:szCs w:val="24"/>
          <w:lang w:val="fr-CH"/>
        </w:rPr>
        <w:t xml:space="preserve">Incidence des systèmes de télécommunication à courants porteurs en ligne à haut débit sur les systèmes de radiocommunication fonctionnant </w:t>
      </w:r>
      <w:r w:rsidR="001C59F0" w:rsidRPr="008C3E23">
        <w:rPr>
          <w:rFonts w:asciiTheme="majorBidi" w:hAnsiTheme="majorBidi" w:cstheme="majorBidi"/>
          <w:szCs w:val="24"/>
          <w:lang w:val="fr-CH"/>
        </w:rPr>
        <w:br/>
      </w:r>
      <w:r w:rsidRPr="008C3E23">
        <w:rPr>
          <w:rFonts w:asciiTheme="majorBidi" w:hAnsiTheme="majorBidi" w:cstheme="majorBidi"/>
          <w:szCs w:val="24"/>
          <w:lang w:val="fr-CH"/>
        </w:rPr>
        <w:t>au-dessous de 30 MHz</w:t>
      </w:r>
    </w:p>
    <w:p w:rsidR="00165A76" w:rsidRPr="008C3E23" w:rsidRDefault="00165A76" w:rsidP="00165A76">
      <w:pPr>
        <w:pStyle w:val="Recref"/>
        <w:rPr>
          <w:rFonts w:asciiTheme="majorBidi" w:hAnsiTheme="majorBidi" w:cstheme="majorBidi"/>
          <w:szCs w:val="24"/>
          <w:lang w:val="fr-CH"/>
        </w:rPr>
      </w:pPr>
      <w:r w:rsidRPr="008C3E23">
        <w:rPr>
          <w:rFonts w:asciiTheme="majorBidi" w:hAnsiTheme="majorBidi" w:cstheme="majorBidi"/>
          <w:szCs w:val="24"/>
          <w:lang w:val="fr-CH"/>
        </w:rPr>
        <w:t>(Question UIT-R 221/1)</w:t>
      </w:r>
    </w:p>
    <w:p w:rsidR="00165A76" w:rsidRPr="008C3E23" w:rsidRDefault="00165A76" w:rsidP="00165A76">
      <w:pPr>
        <w:pStyle w:val="Recdate"/>
        <w:rPr>
          <w:rFonts w:asciiTheme="majorBidi" w:hAnsiTheme="majorBidi" w:cstheme="majorBidi"/>
          <w:szCs w:val="24"/>
          <w:lang w:val="fr-CH"/>
        </w:rPr>
      </w:pPr>
      <w:r w:rsidRPr="008C3E23">
        <w:rPr>
          <w:rFonts w:asciiTheme="majorBidi" w:hAnsiTheme="majorBidi" w:cstheme="majorBidi"/>
          <w:szCs w:val="24"/>
          <w:lang w:val="fr-CH"/>
        </w:rPr>
        <w:t>(2011)</w:t>
      </w:r>
    </w:p>
    <w:p w:rsidR="00165A76" w:rsidRPr="008C3E23" w:rsidRDefault="00165A76" w:rsidP="00165A76">
      <w:pPr>
        <w:pStyle w:val="HeadingSum"/>
        <w:rPr>
          <w:lang w:val="fr-CH"/>
        </w:rPr>
      </w:pPr>
      <w:r w:rsidRPr="008C3E23">
        <w:rPr>
          <w:lang w:val="fr-CH"/>
        </w:rPr>
        <w:t>Champ d</w:t>
      </w:r>
      <w:r w:rsidR="001C59F0" w:rsidRPr="008C3E23">
        <w:rPr>
          <w:lang w:val="fr-CH"/>
        </w:rPr>
        <w:t>'</w:t>
      </w:r>
      <w:r w:rsidRPr="008C3E23">
        <w:rPr>
          <w:lang w:val="fr-CH"/>
        </w:rPr>
        <w:t>application</w:t>
      </w:r>
    </w:p>
    <w:p w:rsidR="00165A76" w:rsidRPr="008C3E23" w:rsidRDefault="00165A76" w:rsidP="00165A76">
      <w:pPr>
        <w:pStyle w:val="Summary"/>
        <w:rPr>
          <w:lang w:val="fr-CH"/>
        </w:rPr>
      </w:pPr>
      <w:r w:rsidRPr="008C3E23">
        <w:rPr>
          <w:lang w:val="fr-CH"/>
        </w:rPr>
        <w:t>La présente Recommandation traite de l</w:t>
      </w:r>
      <w:r w:rsidR="001C59F0" w:rsidRPr="008C3E23">
        <w:rPr>
          <w:lang w:val="fr-CH"/>
        </w:rPr>
        <w:t>'</w:t>
      </w:r>
      <w:r w:rsidRPr="008C3E23">
        <w:rPr>
          <w:lang w:val="fr-CH"/>
        </w:rPr>
        <w:t>incidence des systèmes de télécommunication à courants porteurs en ligne (CPL) sur les services de radiocommunication et propose, à titre indicatif, un résumé des critères de protection applicables aux services de radiocommunication fonctionnant au-dessous de 30 MHz contre les brouillages cumulés causés par un ensemble de systèmes CPL. Des exemples de réglementations nationales sont également présentés.</w:t>
      </w:r>
    </w:p>
    <w:p w:rsidR="00165A76" w:rsidRPr="008C3E23" w:rsidRDefault="00165A76" w:rsidP="00165A76">
      <w:pPr>
        <w:pStyle w:val="Normalaftertitle"/>
        <w:rPr>
          <w:rFonts w:asciiTheme="majorBidi" w:hAnsiTheme="majorBidi" w:cstheme="majorBidi"/>
          <w:szCs w:val="24"/>
          <w:lang w:val="fr-CH"/>
        </w:rPr>
      </w:pPr>
      <w:r w:rsidRPr="008C3E23">
        <w:rPr>
          <w:rFonts w:asciiTheme="majorBidi" w:hAnsiTheme="majorBidi" w:cstheme="majorBidi"/>
          <w:szCs w:val="24"/>
          <w:lang w:val="fr-CH"/>
        </w:rPr>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Assemblée des radiocommunications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UIT,</w:t>
      </w:r>
    </w:p>
    <w:p w:rsidR="00165A76" w:rsidRPr="008C3E23" w:rsidRDefault="00165A76" w:rsidP="00165A76">
      <w:pPr>
        <w:pStyle w:val="Call"/>
        <w:rPr>
          <w:lang w:val="fr-CH"/>
        </w:rPr>
      </w:pPr>
      <w:r w:rsidRPr="008C3E23">
        <w:rPr>
          <w:lang w:val="fr-CH"/>
        </w:rPr>
        <w:t>considérant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t xml:space="preserve">que la </w:t>
      </w:r>
      <w:r w:rsidRPr="008C3E23">
        <w:rPr>
          <w:lang w:val="fr-CH"/>
        </w:rPr>
        <w:t>demande</w:t>
      </w:r>
      <w:r w:rsidRPr="008C3E23">
        <w:rPr>
          <w:rFonts w:asciiTheme="majorBidi" w:hAnsiTheme="majorBidi" w:cstheme="majorBidi"/>
          <w:szCs w:val="24"/>
          <w:lang w:val="fr-CH"/>
        </w:rPr>
        <w:t xml:space="preserve"> en matière de réseaux domestiques à large bande et de connexions internet à haut débit ne cesse de croître partout dans le monde;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b)</w:t>
      </w:r>
      <w:r w:rsidRPr="008C3E23">
        <w:rPr>
          <w:rFonts w:asciiTheme="majorBidi" w:hAnsiTheme="majorBidi" w:cstheme="majorBidi"/>
          <w:szCs w:val="24"/>
          <w:lang w:val="fr-CH"/>
        </w:rPr>
        <w:tab/>
        <w:t xml:space="preserve">que les systèmes de télécommunication à courants porteurs en ligne (CPL) peuvent apporter une connectivité </w:t>
      </w:r>
      <w:r w:rsidRPr="008C3E23">
        <w:rPr>
          <w:lang w:val="fr-CH"/>
        </w:rPr>
        <w:t>grâce</w:t>
      </w:r>
      <w:r w:rsidRPr="008C3E23">
        <w:rPr>
          <w:rFonts w:asciiTheme="majorBidi" w:hAnsiTheme="majorBidi" w:cstheme="majorBidi"/>
          <w:szCs w:val="24"/>
          <w:lang w:val="fr-CH"/>
        </w:rPr>
        <w:t xml:space="preserve"> à la transmission de signaux en radiofréquence (RF) sur le réseau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 électrique;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w:t>
      </w:r>
      <w:r w:rsidRPr="008C3E23">
        <w:rPr>
          <w:rFonts w:asciiTheme="majorBidi" w:hAnsiTheme="majorBidi" w:cstheme="majorBidi"/>
          <w:szCs w:val="24"/>
          <w:lang w:val="fr-CH"/>
        </w:rPr>
        <w:tab/>
        <w:t>que, bien que ces systèmes ne disposent pas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attribution de fréquences dans le Règlement des </w:t>
      </w:r>
      <w:r w:rsidRPr="008C3E23">
        <w:rPr>
          <w:lang w:val="fr-CH"/>
        </w:rPr>
        <w:t>radiocommunications</w:t>
      </w:r>
      <w:r w:rsidRPr="008C3E23">
        <w:rPr>
          <w:rFonts w:asciiTheme="majorBidi" w:hAnsiTheme="majorBidi" w:cstheme="majorBidi"/>
          <w:szCs w:val="24"/>
          <w:lang w:val="fr-CH"/>
        </w:rPr>
        <w:t xml:space="preserve"> (RR) étant donné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ils ne sont pas des services de radiocommunication, ils seront la cause de fuites et de rayonnements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énergie RF;</w:t>
      </w:r>
    </w:p>
    <w:p w:rsidR="00165A76" w:rsidRPr="008C3E23" w:rsidRDefault="00165A76" w:rsidP="00165A76">
      <w:pPr>
        <w:rPr>
          <w:lang w:val="fr-CH"/>
        </w:rPr>
      </w:pPr>
      <w:r w:rsidRPr="008C3E23">
        <w:rPr>
          <w:rFonts w:asciiTheme="majorBidi" w:hAnsiTheme="majorBidi" w:cstheme="majorBidi"/>
          <w:szCs w:val="24"/>
          <w:lang w:val="fr-CH"/>
        </w:rPr>
        <w:t>d)</w:t>
      </w:r>
      <w:r w:rsidRPr="008C3E23">
        <w:rPr>
          <w:rFonts w:asciiTheme="majorBidi" w:hAnsiTheme="majorBidi" w:cstheme="majorBidi"/>
          <w:szCs w:val="24"/>
          <w:lang w:val="fr-CH"/>
        </w:rPr>
        <w:tab/>
        <w:t xml:space="preserve">que ces systèmes peuvent causer des brouillages aux services de radiocommunication fonctionnant dans la gamme 2-80 MHz et au-delà, services qui sont très largement utilisés dans les secteurs </w:t>
      </w:r>
      <w:r w:rsidRPr="008C3E23">
        <w:rPr>
          <w:lang w:val="fr-CH"/>
        </w:rPr>
        <w:t>scientifique, public et gouvernemental;</w:t>
      </w:r>
    </w:p>
    <w:p w:rsidR="00165A76" w:rsidRPr="008C3E23" w:rsidRDefault="00165A76" w:rsidP="00165A76">
      <w:pPr>
        <w:rPr>
          <w:lang w:val="fr-CH"/>
        </w:rPr>
      </w:pPr>
      <w:r w:rsidRPr="008C3E23">
        <w:rPr>
          <w:lang w:val="fr-CH"/>
        </w:rPr>
        <w:t>e)</w:t>
      </w:r>
      <w:r w:rsidRPr="008C3E23">
        <w:rPr>
          <w:lang w:val="fr-CH"/>
        </w:rPr>
        <w:tab/>
        <w:t>que des critères ont été fixés pour évaluer l</w:t>
      </w:r>
      <w:r w:rsidR="001C59F0" w:rsidRPr="008C3E23">
        <w:rPr>
          <w:lang w:val="fr-CH"/>
        </w:rPr>
        <w:t>'</w:t>
      </w:r>
      <w:r w:rsidRPr="008C3E23">
        <w:rPr>
          <w:lang w:val="fr-CH"/>
        </w:rPr>
        <w:t>incidence, sur certains services de radiocommunication, des brouillages causés par des sources extérieures d</w:t>
      </w:r>
      <w:r w:rsidR="001C59F0" w:rsidRPr="008C3E23">
        <w:rPr>
          <w:lang w:val="fr-CH"/>
        </w:rPr>
        <w:t>'</w:t>
      </w:r>
      <w:r w:rsidRPr="008C3E23">
        <w:rPr>
          <w:lang w:val="fr-CH"/>
        </w:rPr>
        <w:t>énergie RF produisant des rayonnements non désirés dans les bandes de fréquences attribuées à ces services;</w:t>
      </w:r>
    </w:p>
    <w:p w:rsidR="00165A76" w:rsidRPr="008C3E23" w:rsidRDefault="00165A76" w:rsidP="00165A76">
      <w:pPr>
        <w:rPr>
          <w:rFonts w:asciiTheme="majorBidi" w:hAnsiTheme="majorBidi" w:cstheme="majorBidi"/>
          <w:szCs w:val="24"/>
          <w:lang w:val="fr-CH"/>
        </w:rPr>
      </w:pPr>
      <w:r w:rsidRPr="008C3E23">
        <w:rPr>
          <w:lang w:val="fr-CH"/>
        </w:rPr>
        <w:t>f)</w:t>
      </w:r>
      <w:r w:rsidRPr="008C3E23">
        <w:rPr>
          <w:lang w:val="fr-CH"/>
        </w:rPr>
        <w:tab/>
        <w:t>que, pour utiliser le spectre radioélectrique, il est nécessaire de déterminer les dégradations maximales admissibles</w:t>
      </w:r>
      <w:r w:rsidRPr="008C3E23">
        <w:rPr>
          <w:rFonts w:asciiTheme="majorBidi" w:hAnsiTheme="majorBidi" w:cstheme="majorBidi"/>
          <w:szCs w:val="24"/>
          <w:lang w:val="fr-CH"/>
        </w:rPr>
        <w:t xml:space="preserve"> de la qualité en matière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erreur et de disponibilité que peuvent causer diverses sources de brouillages aux systèmes de radiocommunication,</w:t>
      </w:r>
    </w:p>
    <w:p w:rsidR="00165A76" w:rsidRPr="008C3E23" w:rsidRDefault="00165A76" w:rsidP="00165A76">
      <w:pPr>
        <w:pStyle w:val="Call"/>
        <w:rPr>
          <w:rFonts w:asciiTheme="majorBidi" w:hAnsiTheme="majorBidi" w:cstheme="majorBidi"/>
          <w:szCs w:val="24"/>
          <w:lang w:val="fr-CH"/>
        </w:rPr>
      </w:pPr>
      <w:r w:rsidRPr="008C3E23">
        <w:rPr>
          <w:lang w:val="fr-CH"/>
        </w:rPr>
        <w:t>notant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t xml:space="preserve">que des études détaillées concernant les effets des dispositifs utilisant la technologie CPL sur les </w:t>
      </w:r>
      <w:r w:rsidRPr="008C3E23">
        <w:rPr>
          <w:lang w:val="fr-CH"/>
        </w:rPr>
        <w:t>services</w:t>
      </w:r>
      <w:r w:rsidRPr="008C3E23">
        <w:rPr>
          <w:rFonts w:asciiTheme="majorBidi" w:hAnsiTheme="majorBidi" w:cstheme="majorBidi"/>
          <w:szCs w:val="24"/>
          <w:lang w:val="fr-CH"/>
        </w:rPr>
        <w:t xml:space="preserve"> de radiocommunication sont documentées dans le Rapport UIT</w:t>
      </w:r>
      <w:r w:rsidRPr="008C3E23">
        <w:rPr>
          <w:rFonts w:asciiTheme="majorBidi" w:hAnsiTheme="majorBidi" w:cstheme="majorBidi"/>
          <w:szCs w:val="24"/>
          <w:lang w:val="fr-CH"/>
        </w:rPr>
        <w:noBreakHyphen/>
        <w:t>R SM.2158 – Incidence des systèmes de télécommunication à courants porteurs en ligne sur les systèmes de radiocommunication fonctionnant dans les bandes de fréquences kilométriques, hectométriques, décamétriques et métriques au-dessous de 80 MHz;</w:t>
      </w:r>
    </w:p>
    <w:p w:rsidR="00165A76" w:rsidRPr="008C3E23" w:rsidRDefault="00165A76" w:rsidP="00165A76">
      <w:pPr>
        <w:rPr>
          <w:lang w:val="fr-CH"/>
        </w:rPr>
      </w:pPr>
      <w:r w:rsidRPr="008C3E23">
        <w:rPr>
          <w:rFonts w:asciiTheme="majorBidi" w:hAnsiTheme="majorBidi" w:cstheme="majorBidi"/>
          <w:szCs w:val="24"/>
          <w:lang w:val="fr-CH"/>
        </w:rPr>
        <w:lastRenderedPageBreak/>
        <w:t>b)</w:t>
      </w:r>
      <w:r w:rsidRPr="008C3E23">
        <w:rPr>
          <w:rFonts w:asciiTheme="majorBidi" w:hAnsiTheme="majorBidi" w:cstheme="majorBidi"/>
          <w:szCs w:val="24"/>
          <w:lang w:val="fr-CH"/>
        </w:rPr>
        <w:tab/>
        <w:t xml:space="preserve">que </w:t>
      </w:r>
      <w:r w:rsidRPr="008C3E23">
        <w:rPr>
          <w:lang w:val="fr-CH"/>
        </w:rPr>
        <w:t>la Recommandation UIT</w:t>
      </w:r>
      <w:r w:rsidRPr="008C3E23">
        <w:rPr>
          <w:lang w:val="fr-CH"/>
        </w:rPr>
        <w:noBreakHyphen/>
        <w:t>R P.372 décrit les niveaux de certains types de bruit radioélectrique;</w:t>
      </w:r>
    </w:p>
    <w:p w:rsidR="00165A76" w:rsidRPr="008C3E23" w:rsidRDefault="00165A76" w:rsidP="00165A76">
      <w:pPr>
        <w:rPr>
          <w:rFonts w:asciiTheme="majorBidi" w:hAnsiTheme="majorBidi" w:cstheme="majorBidi"/>
          <w:szCs w:val="24"/>
          <w:lang w:val="fr-CH"/>
        </w:rPr>
      </w:pPr>
      <w:r w:rsidRPr="008C3E23">
        <w:rPr>
          <w:lang w:val="fr-CH"/>
        </w:rPr>
        <w:t>c)</w:t>
      </w:r>
      <w:r w:rsidRPr="008C3E23">
        <w:rPr>
          <w:lang w:val="fr-CH"/>
        </w:rPr>
        <w:tab/>
        <w:t>que le bruit intrinsèque du récepteur et le bruit radioélectrique extérieur, notamment le bruit atmosphérique, le bruit artificiel et le bruit galactique, déterminent la qualité de fonctionnement des services de radiocommunication</w:t>
      </w:r>
      <w:r w:rsidRPr="008C3E23">
        <w:rPr>
          <w:rFonts w:asciiTheme="majorBidi" w:hAnsiTheme="majorBidi" w:cstheme="majorBidi"/>
          <w:szCs w:val="24"/>
          <w:lang w:val="fr-CH"/>
        </w:rPr>
        <w:t>;</w:t>
      </w:r>
    </w:p>
    <w:p w:rsidR="00165A76" w:rsidRPr="008C3E23" w:rsidRDefault="00165A76" w:rsidP="00165A76">
      <w:pPr>
        <w:rPr>
          <w:lang w:val="fr-CH"/>
        </w:rPr>
      </w:pPr>
      <w:r w:rsidRPr="008C3E23">
        <w:rPr>
          <w:rFonts w:asciiTheme="majorBidi" w:hAnsiTheme="majorBidi" w:cstheme="majorBidi"/>
          <w:szCs w:val="24"/>
          <w:lang w:val="fr-CH"/>
        </w:rPr>
        <w:t>d)</w:t>
      </w:r>
      <w:r w:rsidRPr="008C3E23">
        <w:rPr>
          <w:rFonts w:asciiTheme="majorBidi" w:hAnsiTheme="majorBidi" w:cstheme="majorBidi"/>
          <w:szCs w:val="24"/>
          <w:lang w:val="fr-CH"/>
        </w:rPr>
        <w:tab/>
        <w:t xml:space="preserve">que les rayonnements provenant des lignes électriques et des systèmes CPL augmentent le niveau de bruit </w:t>
      </w:r>
      <w:r w:rsidRPr="008C3E23">
        <w:rPr>
          <w:lang w:val="fr-CH"/>
        </w:rPr>
        <w:t>radioélectrique artificiel et, partant, l</w:t>
      </w:r>
      <w:r w:rsidR="001C59F0" w:rsidRPr="008C3E23">
        <w:rPr>
          <w:lang w:val="fr-CH"/>
        </w:rPr>
        <w:t>'</w:t>
      </w:r>
      <w:r w:rsidRPr="008C3E23">
        <w:rPr>
          <w:lang w:val="fr-CH"/>
        </w:rPr>
        <w:t>environnement de bruit radioélectrique extérieur;</w:t>
      </w:r>
    </w:p>
    <w:p w:rsidR="00165A76" w:rsidRPr="008C3E23" w:rsidRDefault="00165A76" w:rsidP="00165A76">
      <w:pPr>
        <w:rPr>
          <w:lang w:val="fr-CH"/>
        </w:rPr>
      </w:pPr>
      <w:r w:rsidRPr="008C3E23">
        <w:rPr>
          <w:lang w:val="fr-CH"/>
        </w:rPr>
        <w:t>e)</w:t>
      </w:r>
      <w:r w:rsidRPr="008C3E23">
        <w:rPr>
          <w:lang w:val="fr-CH"/>
        </w:rPr>
        <w:tab/>
        <w:t>que l</w:t>
      </w:r>
      <w:r w:rsidR="001C59F0" w:rsidRPr="008C3E23">
        <w:rPr>
          <w:lang w:val="fr-CH"/>
        </w:rPr>
        <w:t>'</w:t>
      </w:r>
      <w:r w:rsidRPr="008C3E23">
        <w:rPr>
          <w:lang w:val="fr-CH"/>
        </w:rPr>
        <w:t>augmentation du bruit radioélectrique extérieur conduit à une augmentation, d</w:t>
      </w:r>
      <w:r w:rsidR="001C59F0" w:rsidRPr="008C3E23">
        <w:rPr>
          <w:lang w:val="fr-CH"/>
        </w:rPr>
        <w:t>'</w:t>
      </w:r>
      <w:r w:rsidRPr="008C3E23">
        <w:rPr>
          <w:lang w:val="fr-CH"/>
        </w:rPr>
        <w:t>une part, du champ minimal utilisable par les services fixe, mobile et de radiodiffusion et, d</w:t>
      </w:r>
      <w:r w:rsidR="001C59F0" w:rsidRPr="008C3E23">
        <w:rPr>
          <w:lang w:val="fr-CH"/>
        </w:rPr>
        <w:t>'</w:t>
      </w:r>
      <w:r w:rsidRPr="008C3E23">
        <w:rPr>
          <w:lang w:val="fr-CH"/>
        </w:rPr>
        <w:t>autre part, de la dégradation de la qualité et/ou de la fiabilité de ces services;</w:t>
      </w:r>
    </w:p>
    <w:p w:rsidR="00165A76" w:rsidRPr="008C3E23" w:rsidRDefault="00165A76" w:rsidP="00165A76">
      <w:pPr>
        <w:rPr>
          <w:lang w:val="fr-CH"/>
        </w:rPr>
      </w:pPr>
      <w:r w:rsidRPr="008C3E23">
        <w:rPr>
          <w:lang w:val="fr-CH"/>
        </w:rPr>
        <w:t>f)</w:t>
      </w:r>
      <w:r w:rsidRPr="008C3E23">
        <w:rPr>
          <w:lang w:val="fr-CH"/>
        </w:rPr>
        <w:tab/>
        <w:t>que l</w:t>
      </w:r>
      <w:r w:rsidR="001C59F0" w:rsidRPr="008C3E23">
        <w:rPr>
          <w:lang w:val="fr-CH"/>
        </w:rPr>
        <w:t>'</w:t>
      </w:r>
      <w:r w:rsidRPr="008C3E23">
        <w:rPr>
          <w:lang w:val="fr-CH"/>
        </w:rPr>
        <w:t>environnement de réception du service de radioastronomie doit être protégé des brouillages et/ou des sources extérieures de bruit;</w:t>
      </w:r>
    </w:p>
    <w:p w:rsidR="00165A76" w:rsidRPr="008C3E23" w:rsidRDefault="00165A76" w:rsidP="00165A76">
      <w:pPr>
        <w:rPr>
          <w:lang w:val="fr-CH"/>
        </w:rPr>
      </w:pPr>
      <w:r w:rsidRPr="008C3E23">
        <w:rPr>
          <w:lang w:val="fr-CH"/>
        </w:rPr>
        <w:t>g)</w:t>
      </w:r>
      <w:r w:rsidRPr="008C3E23">
        <w:rPr>
          <w:lang w:val="fr-CH"/>
        </w:rPr>
        <w:tab/>
        <w:t>que certains systèmes CPL intègrent une commande adaptative de puissance et des techniques de filtrage coupe-bande conçues pour éviter les fréquences utilisées par certains services de radiocommunication;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h)</w:t>
      </w:r>
      <w:r w:rsidRPr="008C3E23">
        <w:rPr>
          <w:rFonts w:asciiTheme="majorBidi" w:hAnsiTheme="majorBidi" w:cstheme="majorBidi"/>
          <w:szCs w:val="24"/>
          <w:lang w:val="fr-CH"/>
        </w:rPr>
        <w:tab/>
        <w:t>que la Recommandation UIT</w:t>
      </w:r>
      <w:r w:rsidRPr="008C3E23">
        <w:rPr>
          <w:rFonts w:asciiTheme="majorBidi" w:hAnsiTheme="majorBidi" w:cstheme="majorBidi"/>
          <w:szCs w:val="24"/>
          <w:lang w:val="fr-CH"/>
        </w:rPr>
        <w:noBreakHyphen/>
        <w:t>T G.9960 autorise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des systèmes CPL à des fréquences allant jusqu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à </w:t>
      </w:r>
      <w:r w:rsidRPr="008C3E23">
        <w:rPr>
          <w:lang w:val="fr-CH"/>
        </w:rPr>
        <w:t>30</w:t>
      </w:r>
      <w:r w:rsidRPr="008C3E23">
        <w:rPr>
          <w:rFonts w:asciiTheme="majorBidi" w:hAnsiTheme="majorBidi" w:cstheme="majorBidi"/>
          <w:szCs w:val="24"/>
          <w:lang w:val="fr-CH"/>
        </w:rPr>
        <w:t> MHz et bien au-delà,</w:t>
      </w:r>
    </w:p>
    <w:p w:rsidR="00165A76" w:rsidRPr="008C3E23" w:rsidRDefault="00165A76" w:rsidP="00165A76">
      <w:pPr>
        <w:pStyle w:val="Call"/>
        <w:rPr>
          <w:lang w:val="fr-CH"/>
        </w:rPr>
      </w:pPr>
      <w:r w:rsidRPr="008C3E23">
        <w:rPr>
          <w:lang w:val="fr-CH"/>
        </w:rPr>
        <w:t>reconnaissant</w:t>
      </w:r>
    </w:p>
    <w:p w:rsidR="00165A76" w:rsidRPr="008C3E23" w:rsidRDefault="00165A76" w:rsidP="00165A76">
      <w:pPr>
        <w:rPr>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t xml:space="preserve">que les </w:t>
      </w:r>
      <w:r w:rsidRPr="008C3E23">
        <w:rPr>
          <w:lang w:val="fr-CH"/>
        </w:rPr>
        <w:t>administrations sont tenues d</w:t>
      </w:r>
      <w:r w:rsidR="001C59F0" w:rsidRPr="008C3E23">
        <w:rPr>
          <w:lang w:val="fr-CH"/>
        </w:rPr>
        <w:t>'</w:t>
      </w:r>
      <w:r w:rsidRPr="008C3E23">
        <w:rPr>
          <w:lang w:val="fr-CH"/>
        </w:rPr>
        <w:t>assurer la disponibilité continue du spectre radioélectrique et la protection contre les brouillages préjudiciables;</w:t>
      </w:r>
    </w:p>
    <w:p w:rsidR="00165A76" w:rsidRPr="008C3E23" w:rsidRDefault="00165A76" w:rsidP="00165A76">
      <w:pPr>
        <w:rPr>
          <w:lang w:val="fr-CH"/>
        </w:rPr>
      </w:pPr>
      <w:r w:rsidRPr="008C3E23">
        <w:rPr>
          <w:lang w:val="fr-CH"/>
        </w:rPr>
        <w:t>b)</w:t>
      </w:r>
      <w:r w:rsidRPr="008C3E23">
        <w:rPr>
          <w:lang w:val="fr-CH"/>
        </w:rPr>
        <w:tab/>
        <w:t>que le numéro 15.12 du RR demande spécifiquement que les services de radiocommunication soient protégés contre les rayonnements parasites provenant des réseaux de télécommunication,</w:t>
      </w:r>
    </w:p>
    <w:p w:rsidR="00165A76" w:rsidRPr="008C3E23" w:rsidRDefault="00165A76" w:rsidP="00165A76">
      <w:pPr>
        <w:pStyle w:val="Call"/>
        <w:rPr>
          <w:lang w:val="fr-CH"/>
        </w:rPr>
      </w:pPr>
      <w:r w:rsidRPr="008C3E23">
        <w:rPr>
          <w:lang w:val="fr-CH"/>
        </w:rPr>
        <w:t>recommande</w:t>
      </w:r>
    </w:p>
    <w:p w:rsidR="00165A76" w:rsidRPr="008C3E23" w:rsidRDefault="00165A76" w:rsidP="00165A76">
      <w:pPr>
        <w:rPr>
          <w:lang w:val="fr-CH"/>
        </w:rPr>
      </w:pPr>
      <w:r w:rsidRPr="008C3E23">
        <w:rPr>
          <w:rFonts w:asciiTheme="majorBidi" w:hAnsiTheme="majorBidi" w:cstheme="majorBidi"/>
          <w:b/>
          <w:szCs w:val="24"/>
          <w:lang w:val="fr-CH"/>
        </w:rPr>
        <w:t>1</w:t>
      </w:r>
      <w:r w:rsidRPr="008C3E23">
        <w:rPr>
          <w:rFonts w:asciiTheme="majorBidi" w:hAnsiTheme="majorBidi" w:cstheme="majorBidi"/>
          <w:szCs w:val="24"/>
          <w:lang w:val="fr-CH"/>
        </w:rPr>
        <w:tab/>
        <w:t xml:space="preserve">aux </w:t>
      </w:r>
      <w:r w:rsidRPr="008C3E23">
        <w:rPr>
          <w:lang w:val="fr-CH"/>
        </w:rPr>
        <w:t>administrations de prendre toutes les précautions possibles nécessaires afin de mettre en place des limites, des mesures et des procédures pour faire en sorte que les systèmes de télécommunication à courants porteurs en ligne ne causent pas de brouillages aux services de radiocommunication;</w:t>
      </w:r>
    </w:p>
    <w:p w:rsidR="00165A76" w:rsidRPr="008C3E23" w:rsidRDefault="00165A76" w:rsidP="00165A76">
      <w:pPr>
        <w:rPr>
          <w:rFonts w:asciiTheme="majorBidi" w:hAnsiTheme="majorBidi" w:cstheme="majorBidi"/>
          <w:szCs w:val="24"/>
          <w:lang w:val="fr-CH"/>
        </w:rPr>
      </w:pPr>
      <w:r w:rsidRPr="008C3E23">
        <w:rPr>
          <w:b/>
          <w:bCs/>
          <w:lang w:val="fr-CH"/>
        </w:rPr>
        <w:t>2</w:t>
      </w:r>
      <w:r w:rsidRPr="008C3E23">
        <w:rPr>
          <w:lang w:val="fr-CH"/>
        </w:rPr>
        <w:tab/>
        <w:t>aux administrations de</w:t>
      </w:r>
      <w:r w:rsidRPr="008C3E23">
        <w:rPr>
          <w:rFonts w:asciiTheme="majorBidi" w:hAnsiTheme="majorBidi" w:cstheme="majorBidi"/>
          <w:szCs w:val="24"/>
          <w:lang w:val="fr-CH"/>
        </w:rPr>
        <w:t xml:space="preserv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inspirer éventuellement des informations contenues dans la présente Recommandation lorsqu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elles conçoivent les règles et les réglementations applicables dans leur pays en matière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des CPL au-dessous de 30 MHz.</w:t>
      </w:r>
    </w:p>
    <w:p w:rsidR="00165A76" w:rsidRDefault="00165A76" w:rsidP="00165A76">
      <w:pPr>
        <w:rPr>
          <w:rFonts w:asciiTheme="majorBidi" w:hAnsiTheme="majorBidi" w:cstheme="majorBidi"/>
          <w:szCs w:val="24"/>
          <w:lang w:val="fr-CH"/>
        </w:rPr>
      </w:pPr>
    </w:p>
    <w:p w:rsidR="00165A76" w:rsidRPr="008C3E23" w:rsidRDefault="00165A76" w:rsidP="00165A76">
      <w:pPr>
        <w:pStyle w:val="AnnexNoTitle"/>
        <w:rPr>
          <w:lang w:val="fr-CH"/>
        </w:rPr>
      </w:pPr>
      <w:r w:rsidRPr="008C3E23">
        <w:rPr>
          <w:lang w:val="fr-CH"/>
        </w:rPr>
        <w:t>Annexe 1</w:t>
      </w:r>
      <w:r w:rsidRPr="008C3E23">
        <w:rPr>
          <w:lang w:val="fr-CH"/>
        </w:rPr>
        <w:br/>
      </w:r>
      <w:r w:rsidRPr="008C3E23">
        <w:rPr>
          <w:lang w:val="fr-CH"/>
        </w:rPr>
        <w:br/>
        <w:t>Critères de protection des services de radiocommunication</w:t>
      </w:r>
      <w:r w:rsidRPr="008C3E23">
        <w:rPr>
          <w:lang w:val="fr-CH"/>
        </w:rPr>
        <w:br/>
        <w:t>fonctionnant à des fréquences inférieures à 30 MHz</w:t>
      </w:r>
    </w:p>
    <w:p w:rsidR="00165A76" w:rsidRPr="008C3E23" w:rsidRDefault="00165A76" w:rsidP="00165A76">
      <w:pPr>
        <w:pStyle w:val="Normalaftertitle"/>
        <w:rPr>
          <w:rFonts w:asciiTheme="majorBidi" w:hAnsiTheme="majorBidi" w:cstheme="majorBidi"/>
          <w:szCs w:val="24"/>
          <w:lang w:val="fr-CH"/>
        </w:rPr>
      </w:pPr>
      <w:r w:rsidRPr="008C3E23">
        <w:rPr>
          <w:rFonts w:asciiTheme="majorBidi" w:hAnsiTheme="majorBidi" w:cstheme="majorBidi"/>
          <w:szCs w:val="24"/>
          <w:lang w:val="fr-CH"/>
        </w:rPr>
        <w:t>La présente Annexe fournit un résumé des critères de protection des services de radiocommunication fonctionnant au-dessous de 30 MHz contre les brouillages cumulés causés par un ensemble de systèmes de télécommunication à courants porteurs en ligne. Un examen détaillé des brouillages causés au-dessous de 80 MHz figure dans le Rapport UIT</w:t>
      </w:r>
      <w:r w:rsidRPr="008C3E23">
        <w:rPr>
          <w:rFonts w:asciiTheme="majorBidi" w:hAnsiTheme="majorBidi" w:cstheme="majorBidi"/>
          <w:szCs w:val="24"/>
          <w:lang w:val="fr-CH"/>
        </w:rPr>
        <w:noBreakHyphen/>
        <w:t>R SM.2158, qui porte sur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incidence des systèmes de télécommunication à courants porteurs en ligne sur les systèmes de </w:t>
      </w:r>
      <w:r w:rsidRPr="008C3E23">
        <w:rPr>
          <w:rFonts w:asciiTheme="majorBidi" w:hAnsiTheme="majorBidi" w:cstheme="majorBidi"/>
          <w:szCs w:val="24"/>
          <w:lang w:val="fr-CH"/>
        </w:rPr>
        <w:lastRenderedPageBreak/>
        <w:t>radiocommunication fonctionnant dans les bandes de fréquences kilométriques, hectométriques, décamétriques et métriques au-dessous de 80 MHz (les références figurent à la première colonne du Tableau 1).</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 Rapport UIT</w:t>
      </w:r>
      <w:r w:rsidRPr="008C3E23">
        <w:rPr>
          <w:rFonts w:asciiTheme="majorBidi" w:hAnsiTheme="majorBidi" w:cstheme="majorBidi"/>
          <w:szCs w:val="24"/>
          <w:lang w:val="fr-CH"/>
        </w:rPr>
        <w:noBreakHyphen/>
        <w:t>R SM.2158 contient des études détaillées et des essais de mesure ainsi que des études portant sur des techniques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atténuation des brouillages examinées au sein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UIT-R pour ce qui est des fréquences inférieures à 80 MHz. Il convient de noter que les hypothèses envisagées et les conditions des mesures ont une incidence fondamentale sur les résultats de ces études.</w:t>
      </w:r>
    </w:p>
    <w:p w:rsidR="00165A76" w:rsidRPr="008C3E23" w:rsidRDefault="00165A76" w:rsidP="00165A76">
      <w:pPr>
        <w:pStyle w:val="TableNo"/>
        <w:rPr>
          <w:lang w:val="fr-CH"/>
        </w:rPr>
      </w:pPr>
      <w:r w:rsidRPr="008C3E23">
        <w:rPr>
          <w:lang w:val="fr-CH"/>
        </w:rPr>
        <w:t>TABLEAU 1</w:t>
      </w:r>
    </w:p>
    <w:p w:rsidR="00165A76" w:rsidRPr="008C3E23" w:rsidRDefault="00165A76" w:rsidP="00165A76">
      <w:pPr>
        <w:pStyle w:val="Tabletitle"/>
        <w:rPr>
          <w:rFonts w:asciiTheme="majorBidi" w:hAnsiTheme="majorBidi" w:cstheme="majorBidi"/>
          <w:szCs w:val="24"/>
          <w:lang w:val="fr-CH"/>
        </w:rPr>
      </w:pPr>
      <w:r w:rsidRPr="008C3E23">
        <w:rPr>
          <w:lang w:val="fr-CH"/>
        </w:rPr>
        <w:t>Tableau récapitulatif des critères de protection applicables aux services de radiocommunication fonctionnant au-dessous de 30 MHz</w:t>
      </w:r>
      <w:r w:rsidRPr="008C3E23">
        <w:rPr>
          <w:rFonts w:asciiTheme="majorBidi" w:hAnsiTheme="majorBidi" w:cstheme="majorBidi"/>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2693"/>
        <w:gridCol w:w="2977"/>
      </w:tblGrid>
      <w:tr w:rsidR="00165A76" w:rsidRPr="008C3E23" w:rsidTr="001C59F0">
        <w:trPr>
          <w:jc w:val="center"/>
        </w:trPr>
        <w:tc>
          <w:tcPr>
            <w:tcW w:w="1701" w:type="dxa"/>
            <w:vAlign w:val="center"/>
          </w:tcPr>
          <w:p w:rsidR="00165A76" w:rsidRPr="008C3E23" w:rsidRDefault="00165A76" w:rsidP="001C59F0">
            <w:pPr>
              <w:pStyle w:val="Tablehead"/>
              <w:rPr>
                <w:rFonts w:asciiTheme="majorBidi" w:hAnsiTheme="majorBidi" w:cstheme="majorBidi"/>
                <w:szCs w:val="24"/>
                <w:lang w:val="fr-CH"/>
              </w:rPr>
            </w:pPr>
            <w:r w:rsidRPr="008C3E23">
              <w:rPr>
                <w:rFonts w:asciiTheme="majorBidi" w:hAnsiTheme="majorBidi" w:cstheme="majorBidi"/>
                <w:szCs w:val="24"/>
                <w:lang w:val="fr-CH"/>
              </w:rPr>
              <w:t>Section du Rapport UIT</w:t>
            </w:r>
            <w:r w:rsidRPr="008C3E23">
              <w:rPr>
                <w:rFonts w:asciiTheme="majorBidi" w:hAnsiTheme="majorBidi" w:cstheme="majorBidi"/>
                <w:szCs w:val="24"/>
                <w:lang w:val="fr-CH"/>
              </w:rPr>
              <w:noBreakHyphen/>
              <w:t>R SM.2158</w:t>
            </w:r>
          </w:p>
        </w:tc>
        <w:tc>
          <w:tcPr>
            <w:tcW w:w="2268" w:type="dxa"/>
            <w:vAlign w:val="center"/>
          </w:tcPr>
          <w:p w:rsidR="00165A76" w:rsidRPr="008C3E23" w:rsidRDefault="00165A76" w:rsidP="001C59F0">
            <w:pPr>
              <w:pStyle w:val="Tablehead"/>
              <w:rPr>
                <w:rFonts w:asciiTheme="majorBidi" w:hAnsiTheme="majorBidi" w:cstheme="majorBidi"/>
                <w:szCs w:val="24"/>
                <w:lang w:val="fr-CH"/>
              </w:rPr>
            </w:pPr>
            <w:r w:rsidRPr="008C3E23">
              <w:rPr>
                <w:rFonts w:asciiTheme="majorBidi" w:hAnsiTheme="majorBidi" w:cstheme="majorBidi"/>
                <w:szCs w:val="24"/>
                <w:lang w:val="fr-CH"/>
              </w:rPr>
              <w:t>Service/application</w:t>
            </w:r>
          </w:p>
        </w:tc>
        <w:tc>
          <w:tcPr>
            <w:tcW w:w="2693" w:type="dxa"/>
            <w:vAlign w:val="center"/>
          </w:tcPr>
          <w:p w:rsidR="00165A76" w:rsidRPr="008C3E23" w:rsidRDefault="00165A76" w:rsidP="001C59F0">
            <w:pPr>
              <w:pStyle w:val="Tablehead"/>
              <w:rPr>
                <w:rFonts w:asciiTheme="majorBidi" w:hAnsiTheme="majorBidi" w:cstheme="majorBidi"/>
                <w:szCs w:val="24"/>
                <w:lang w:val="fr-CH"/>
              </w:rPr>
            </w:pPr>
            <w:r w:rsidRPr="008C3E23">
              <w:rPr>
                <w:rFonts w:asciiTheme="majorBidi" w:hAnsiTheme="majorBidi" w:cstheme="majorBidi"/>
                <w:szCs w:val="24"/>
                <w:lang w:val="fr-CH"/>
              </w:rPr>
              <w:t>Bandes de fréquences (approximatives)</w:t>
            </w:r>
            <w:r w:rsidRPr="008C3E23">
              <w:rPr>
                <w:rFonts w:asciiTheme="majorBidi" w:hAnsiTheme="majorBidi" w:cstheme="majorBidi"/>
                <w:szCs w:val="24"/>
                <w:lang w:val="fr-CH"/>
              </w:rPr>
              <w:br/>
              <w:t>(MHz)</w:t>
            </w:r>
          </w:p>
        </w:tc>
        <w:tc>
          <w:tcPr>
            <w:tcW w:w="2977" w:type="dxa"/>
            <w:vAlign w:val="center"/>
          </w:tcPr>
          <w:p w:rsidR="00165A76" w:rsidRPr="008C3E23" w:rsidRDefault="00165A76" w:rsidP="001C59F0">
            <w:pPr>
              <w:pStyle w:val="Tablehead"/>
              <w:rPr>
                <w:rFonts w:asciiTheme="majorBidi" w:hAnsiTheme="majorBidi" w:cstheme="majorBidi"/>
                <w:szCs w:val="24"/>
                <w:lang w:val="fr-CH"/>
              </w:rPr>
            </w:pPr>
            <w:r w:rsidRPr="008C3E23">
              <w:rPr>
                <w:rFonts w:asciiTheme="majorBidi" w:hAnsiTheme="majorBidi" w:cstheme="majorBidi"/>
                <w:szCs w:val="24"/>
                <w:lang w:val="fr-CH"/>
              </w:rPr>
              <w:t>Critère de protection</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3.1</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Radiodiffusion</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2, 3, 4, 5, 6, 7, 9, 12, 13, 15, 17, 19, 21, 26</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Augmentation du bruit de fond total due aux CPL inférieure à 0,5 dB</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3.2</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Service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amateur et service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amateur par satellite </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1,8, 3,5, 7, 10, 14, 18, 21, 24, 28</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Augmentation du bruit de fond total due aux CPL inférieure à 0,5 dB</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3.3</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Mobile aéronautique</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2, 3, 4, 5, 6, 8, 10, 11, 13, 15, 18, 22, 23</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Augmentation du bruit de fond total due aux CPL inférieure à 0,5 dB</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3.3</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Radionavigation aéronautique</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0,19-0,535</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Niveau cumulatif de</w:t>
            </w:r>
            <w:r w:rsidRPr="008C3E23">
              <w:rPr>
                <w:rFonts w:asciiTheme="majorBidi" w:hAnsiTheme="majorBidi" w:cstheme="majorBidi"/>
                <w:szCs w:val="24"/>
                <w:lang w:val="fr-CH"/>
              </w:rPr>
              <w:br/>
              <w:t>–107 dBm/Hz au niveau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antenne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aéronef</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3.6</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Radiolocalisation</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 xml:space="preserve">5, 8, 9,2, 12, 13, 16, 24,5, 25 </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–147 dBm/500 Hz au niveau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antenne de réception dans le faisceau principal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antenne</w:t>
            </w:r>
            <w:r w:rsidRPr="008C3E23">
              <w:rPr>
                <w:rFonts w:asciiTheme="majorBidi" w:hAnsiTheme="majorBidi" w:cstheme="majorBidi"/>
                <w:szCs w:val="24"/>
                <w:lang w:val="fr-CH"/>
              </w:rPr>
              <w:br/>
              <w:t>Recommandation</w:t>
            </w:r>
            <w:r w:rsidRPr="008C3E23">
              <w:rPr>
                <w:rFonts w:asciiTheme="majorBidi" w:hAnsiTheme="majorBidi" w:cstheme="majorBidi"/>
                <w:szCs w:val="24"/>
                <w:lang w:val="fr-CH"/>
              </w:rPr>
              <w:br/>
              <w:t>UIT</w:t>
            </w:r>
            <w:r w:rsidRPr="008C3E23">
              <w:rPr>
                <w:rFonts w:asciiTheme="majorBidi" w:hAnsiTheme="majorBidi" w:cstheme="majorBidi"/>
                <w:szCs w:val="24"/>
                <w:lang w:val="fr-CH"/>
              </w:rPr>
              <w:noBreakHyphen/>
              <w:t>R M.1874</w:t>
            </w:r>
          </w:p>
        </w:tc>
      </w:tr>
      <w:tr w:rsidR="00165A76" w:rsidRPr="008C3E23" w:rsidTr="00AD6CED">
        <w:trPr>
          <w:jc w:val="center"/>
        </w:trPr>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3.8</w:t>
            </w:r>
          </w:p>
        </w:tc>
        <w:tc>
          <w:tcPr>
            <w:tcW w:w="2268"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Radioastronomie</w:t>
            </w:r>
          </w:p>
        </w:tc>
        <w:tc>
          <w:tcPr>
            <w:tcW w:w="2693"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13,36-13,41, 25,55-25,67</w:t>
            </w:r>
          </w:p>
        </w:tc>
        <w:tc>
          <w:tcPr>
            <w:tcW w:w="2977" w:type="dxa"/>
          </w:tcPr>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–55,2 dB(µV/m)/0,05 MHz</w:t>
            </w:r>
            <w:r w:rsidRPr="008C3E23">
              <w:rPr>
                <w:rFonts w:asciiTheme="majorBidi" w:hAnsiTheme="majorBidi" w:cstheme="majorBidi"/>
                <w:szCs w:val="24"/>
                <w:lang w:val="fr-CH"/>
              </w:rPr>
              <w:br/>
              <w:t>–53,2 dB(µ/m)/0,12 MHz</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emplacement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antenne de réception</w:t>
            </w:r>
          </w:p>
          <w:p w:rsidR="00165A76" w:rsidRPr="008C3E23" w:rsidRDefault="00165A76" w:rsidP="00AD6CED">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Rapport UIT-R RA.2131 et Recommandation UIT</w:t>
            </w:r>
            <w:r w:rsidRPr="008C3E23">
              <w:rPr>
                <w:rFonts w:asciiTheme="majorBidi" w:hAnsiTheme="majorBidi" w:cstheme="majorBidi"/>
                <w:szCs w:val="24"/>
                <w:lang w:val="fr-CH"/>
              </w:rPr>
              <w:noBreakHyphen/>
              <w:t>R RA.769</w:t>
            </w:r>
          </w:p>
        </w:tc>
      </w:tr>
      <w:tr w:rsidR="00165A76" w:rsidRPr="008C3E23" w:rsidTr="00AD6CED">
        <w:trPr>
          <w:jc w:val="center"/>
        </w:trPr>
        <w:tc>
          <w:tcPr>
            <w:tcW w:w="9639" w:type="dxa"/>
            <w:gridSpan w:val="4"/>
            <w:tcBorders>
              <w:left w:val="nil"/>
              <w:bottom w:val="nil"/>
              <w:right w:val="nil"/>
            </w:tcBorders>
          </w:tcPr>
          <w:p w:rsidR="00165A76" w:rsidRPr="008C3E23" w:rsidRDefault="00165A76" w:rsidP="00AD6CED">
            <w:pPr>
              <w:pStyle w:val="Tablelegend"/>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En ce qui concerne les services ou les bandes de fréquences qui ne figurent pas dans le Tableau 1, il convient de prendre pour critère de protection une augmentation du bruit de fond total due aux CPL inférieure à 0,5 dB.</w:t>
            </w:r>
          </w:p>
        </w:tc>
      </w:tr>
    </w:tbl>
    <w:p w:rsidR="00165A76" w:rsidRPr="008C3E23" w:rsidRDefault="00165A76" w:rsidP="00165A76">
      <w:pPr>
        <w:pStyle w:val="Tablefin"/>
        <w:rPr>
          <w:lang w:val="fr-CH"/>
        </w:rPr>
      </w:pPr>
    </w:p>
    <w:p w:rsidR="001C59F0" w:rsidRPr="008C3E23" w:rsidRDefault="001C59F0" w:rsidP="00165A76">
      <w:pPr>
        <w:pStyle w:val="AnnexNoTitle"/>
        <w:rPr>
          <w:rFonts w:asciiTheme="majorBidi" w:hAnsiTheme="majorBidi" w:cstheme="majorBidi"/>
          <w:szCs w:val="24"/>
          <w:lang w:val="fr-CH"/>
        </w:rPr>
      </w:pPr>
      <w:r w:rsidRPr="008C3E23">
        <w:rPr>
          <w:rFonts w:asciiTheme="majorBidi" w:hAnsiTheme="majorBidi" w:cstheme="majorBidi"/>
          <w:szCs w:val="24"/>
          <w:lang w:val="fr-CH"/>
        </w:rPr>
        <w:br w:type="page"/>
      </w:r>
    </w:p>
    <w:p w:rsidR="00165A76" w:rsidRPr="008C3E23" w:rsidRDefault="00165A76" w:rsidP="00165A76">
      <w:pPr>
        <w:pStyle w:val="AnnexNoTitle"/>
        <w:rPr>
          <w:lang w:val="fr-CH"/>
        </w:rPr>
      </w:pPr>
      <w:r w:rsidRPr="008C3E23">
        <w:rPr>
          <w:lang w:val="fr-CH"/>
        </w:rPr>
        <w:lastRenderedPageBreak/>
        <w:t>Annexe 2</w:t>
      </w:r>
      <w:r w:rsidRPr="008C3E23">
        <w:rPr>
          <w:lang w:val="fr-CH"/>
        </w:rPr>
        <w:br/>
      </w:r>
      <w:r w:rsidRPr="008C3E23">
        <w:rPr>
          <w:lang w:val="fr-CH"/>
        </w:rPr>
        <w:br/>
        <w:t>Exemples of de réglementations nationales</w:t>
      </w:r>
    </w:p>
    <w:p w:rsidR="00165A76" w:rsidRPr="008C3E23" w:rsidRDefault="00165A76" w:rsidP="00165A76">
      <w:pPr>
        <w:pStyle w:val="Normalaftertitle"/>
        <w:rPr>
          <w:rFonts w:asciiTheme="majorBidi" w:hAnsiTheme="majorBidi" w:cstheme="majorBidi"/>
          <w:szCs w:val="24"/>
          <w:lang w:val="fr-CH"/>
        </w:rPr>
      </w:pPr>
      <w:r w:rsidRPr="008C3E23">
        <w:rPr>
          <w:rFonts w:asciiTheme="majorBidi" w:hAnsiTheme="majorBidi" w:cstheme="majorBidi"/>
          <w:szCs w:val="24"/>
          <w:lang w:val="fr-CH"/>
        </w:rPr>
        <w:t>Certaines administrations ont adopté ou sont sur le point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adopter une réglementation nationale comprenant des limitations techniques et opérationnelles qui ont éventuellement été déterminées à partir de méthodes et/ou de paramètres différents, en tenant compte en particulier de scénarios de déploiement et de caractéristiques techniques spécifiques au pays ainsi que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autres considérations. Des exemples figurent ci-après dans les Appendices à la présente Annexe. Ces Appendices sont fournis à des fins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information.</w:t>
      </w:r>
    </w:p>
    <w:p w:rsidR="00165A76" w:rsidRPr="008C3E23" w:rsidRDefault="00165A76" w:rsidP="00165A76">
      <w:pPr>
        <w:rPr>
          <w:rFonts w:asciiTheme="majorBidi" w:eastAsia="MS Mincho" w:hAnsiTheme="majorBidi" w:cstheme="majorBidi"/>
          <w:szCs w:val="24"/>
          <w:lang w:val="fr-CH"/>
        </w:rPr>
      </w:pPr>
    </w:p>
    <w:p w:rsidR="00AD6CED" w:rsidRPr="008C3E23" w:rsidRDefault="00AD6CED" w:rsidP="00165A76">
      <w:pPr>
        <w:rPr>
          <w:rFonts w:asciiTheme="majorBidi" w:eastAsia="MS Mincho" w:hAnsiTheme="majorBidi" w:cstheme="majorBidi"/>
          <w:szCs w:val="24"/>
          <w:lang w:val="fr-CH"/>
        </w:rPr>
      </w:pPr>
    </w:p>
    <w:p w:rsidR="00165A76" w:rsidRPr="008C3E23" w:rsidRDefault="00165A76" w:rsidP="00165A76">
      <w:pPr>
        <w:pStyle w:val="AppendixNoTitle"/>
        <w:rPr>
          <w:rFonts w:asciiTheme="majorBidi" w:hAnsiTheme="majorBidi" w:cstheme="majorBidi"/>
          <w:szCs w:val="24"/>
          <w:lang w:val="fr-CH"/>
        </w:rPr>
      </w:pPr>
      <w:r w:rsidRPr="008C3E23">
        <w:rPr>
          <w:rFonts w:asciiTheme="majorBidi" w:hAnsiTheme="majorBidi" w:cstheme="majorBidi"/>
          <w:szCs w:val="24"/>
          <w:lang w:val="fr-CH"/>
        </w:rPr>
        <w:t>Appendice 1</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r w:rsidRPr="008C3E23">
        <w:rPr>
          <w:rFonts w:asciiTheme="majorBidi" w:hAnsiTheme="majorBidi" w:cstheme="majorBidi"/>
          <w:szCs w:val="24"/>
          <w:lang w:val="fr-CH"/>
        </w:rPr>
        <w:br/>
      </w:r>
      <w:r w:rsidRPr="008C3E23">
        <w:rPr>
          <w:rFonts w:asciiTheme="majorBidi" w:hAnsiTheme="majorBidi" w:cstheme="majorBidi"/>
          <w:szCs w:val="24"/>
          <w:lang w:val="fr-CH"/>
        </w:rPr>
        <w:br/>
        <w:t>Etats-Unis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Amérique </w:t>
      </w:r>
      <w:r w:rsidRPr="008C3E23">
        <w:rPr>
          <w:rFonts w:asciiTheme="majorBidi" w:hAnsiTheme="majorBidi" w:cstheme="majorBidi"/>
          <w:szCs w:val="24"/>
          <w:lang w:val="fr-CH"/>
        </w:rPr>
        <w:br/>
      </w:r>
      <w:r w:rsidRPr="008C3E23">
        <w:rPr>
          <w:rFonts w:asciiTheme="majorBidi" w:hAnsiTheme="majorBidi" w:cstheme="majorBidi"/>
          <w:szCs w:val="24"/>
          <w:lang w:val="fr-CH"/>
        </w:rPr>
        <w:br/>
        <w:t>Réglementation relative aux rayonnements RF provenant des systèmes de communication à courants porteurs en ligne aux Etats-Unis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Amérique</w:t>
      </w:r>
    </w:p>
    <w:p w:rsidR="00165A76" w:rsidRPr="008C3E23" w:rsidRDefault="00165A76" w:rsidP="00165A76">
      <w:pPr>
        <w:pStyle w:val="Heading1"/>
        <w:rPr>
          <w:lang w:val="fr-CH"/>
        </w:rPr>
      </w:pPr>
      <w:r w:rsidRPr="008C3E23">
        <w:rPr>
          <w:lang w:val="fr-CH"/>
        </w:rPr>
        <w:t>1</w:t>
      </w:r>
      <w:r w:rsidRPr="008C3E23">
        <w:rPr>
          <w:lang w:val="fr-CH"/>
        </w:rPr>
        <w:tab/>
        <w:t>Introduction</w:t>
      </w:r>
    </w:p>
    <w:p w:rsidR="00165A76" w:rsidRPr="008C3E23" w:rsidRDefault="00165A76" w:rsidP="000F12B4">
      <w:pPr>
        <w:rPr>
          <w:lang w:val="fr-CH"/>
        </w:rPr>
      </w:pPr>
      <w:r w:rsidRPr="008C3E23">
        <w:rPr>
          <w:lang w:val="fr-CH"/>
        </w:rPr>
        <w:t>En octobre 2004, les Etats-Unis d</w:t>
      </w:r>
      <w:r w:rsidR="001C59F0" w:rsidRPr="008C3E23">
        <w:rPr>
          <w:lang w:val="fr-CH"/>
        </w:rPr>
        <w:t>'</w:t>
      </w:r>
      <w:r w:rsidRPr="008C3E23">
        <w:rPr>
          <w:lang w:val="fr-CH"/>
        </w:rPr>
        <w:t>Amérique ont adopté de nouvelles règles applicables aux systèmes d</w:t>
      </w:r>
      <w:r w:rsidR="001C59F0" w:rsidRPr="008C3E23">
        <w:rPr>
          <w:lang w:val="fr-CH"/>
        </w:rPr>
        <w:t>'</w:t>
      </w:r>
      <w:r w:rsidRPr="008C3E23">
        <w:rPr>
          <w:lang w:val="fr-CH"/>
        </w:rPr>
        <w:t xml:space="preserve">accès à haut débit par courants porteurs en ligne (appelés </w:t>
      </w:r>
      <w:r w:rsidRPr="008C3E23">
        <w:rPr>
          <w:i/>
          <w:lang w:val="fr-CH"/>
        </w:rPr>
        <w:t>Access BPL</w:t>
      </w:r>
      <w:r w:rsidRPr="008C3E23">
        <w:rPr>
          <w:lang w:val="fr-CH"/>
        </w:rPr>
        <w:t xml:space="preserve"> aux Etats-Unis), nouveau type de technologie à courants porteurs offrant un accès à des services à large bande à haut débit via les lignes du réseau électrique [1], [2].</w:t>
      </w:r>
    </w:p>
    <w:p w:rsidR="00165A76" w:rsidRPr="008C3E23" w:rsidRDefault="00165A76" w:rsidP="000F12B4">
      <w:pPr>
        <w:rPr>
          <w:lang w:val="fr-CH"/>
        </w:rPr>
      </w:pPr>
      <w:r w:rsidRPr="008C3E23">
        <w:rPr>
          <w:lang w:val="fr-CH"/>
        </w:rPr>
        <w:t>Ces règles reconnaissent la nécessité de protéger les services radioélectriques exploités sous licence contre les rayonnements RF provenant des signaux CPL acheminés via les lignes électriques.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t>Définition du BPL</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définitions suivantes du BPL ont été adoptées: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CPL de type accès (</w:t>
      </w:r>
      <w:r w:rsidRPr="008C3E23">
        <w:rPr>
          <w:rFonts w:asciiTheme="majorBidi" w:hAnsiTheme="majorBidi" w:cstheme="majorBidi"/>
          <w:i/>
          <w:iCs/>
          <w:szCs w:val="24"/>
          <w:lang w:val="fr-CH"/>
        </w:rPr>
        <w:t>Access BPL</w:t>
      </w:r>
      <w:r w:rsidRPr="008C3E23">
        <w:rPr>
          <w:rFonts w:asciiTheme="majorBidi" w:hAnsiTheme="majorBidi" w:cstheme="majorBidi"/>
          <w:szCs w:val="24"/>
          <w:lang w:val="fr-CH"/>
        </w:rPr>
        <w:t xml:space="preserve">) </w:t>
      </w:r>
      <w:r w:rsidRPr="008C3E23">
        <w:rPr>
          <w:rFonts w:asciiTheme="majorBidi" w:hAnsiTheme="majorBidi" w:cstheme="majorBidi"/>
          <w:i/>
          <w:szCs w:val="24"/>
          <w:lang w:val="fr-CH"/>
        </w:rPr>
        <w:t>:</w:t>
      </w:r>
      <w:r w:rsidRPr="008C3E23">
        <w:rPr>
          <w:rFonts w:asciiTheme="majorBidi" w:hAnsiTheme="majorBidi" w:cstheme="majorBidi"/>
          <w:szCs w:val="24"/>
          <w:lang w:val="fr-CH"/>
        </w:rPr>
        <w:t xml:space="preserve"> système à courants porteurs fonctionnant comme une source de rayonnement non intentionnel et utilisant des fréquences comprises entre 1 705 kHz et 80 MHz sur des lignes électriques basse tension (BT) ou moyenne tension (MT) dans le but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offrir des communications à large bande, et installé dans la partie production des points de connexion du service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électricité aux habitations des abonnés.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câbles MT, aériens ou souterrains, acheminent des tensions comprises entre 1 000 et 40 000 V à partir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sous-station; les câbles BT acheminent des « basses tensions », par exemple 240/120 V, entre un transformateur de distribution et un abonné.</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 xml:space="preserve">CPL de type </w:t>
      </w:r>
      <w:r w:rsidRPr="008C3E23">
        <w:rPr>
          <w:rFonts w:asciiTheme="majorBidi" w:hAnsiTheme="majorBidi" w:cstheme="majorBidi"/>
          <w:i/>
          <w:iCs/>
          <w:szCs w:val="24"/>
          <w:lang w:val="fr-CH"/>
        </w:rPr>
        <w:t>Indoor</w:t>
      </w:r>
      <w:r w:rsidRPr="008C3E23">
        <w:rPr>
          <w:rFonts w:asciiTheme="majorBidi" w:hAnsiTheme="majorBidi" w:cstheme="majorBidi"/>
          <w:szCs w:val="24"/>
          <w:lang w:val="fr-CH"/>
        </w:rPr>
        <w:t xml:space="preserve"> ou </w:t>
      </w:r>
      <w:r w:rsidR="008C3E23" w:rsidRPr="008C3E23">
        <w:rPr>
          <w:rFonts w:asciiTheme="majorBidi" w:hAnsiTheme="majorBidi" w:cstheme="majorBidi"/>
          <w:szCs w:val="24"/>
          <w:lang w:val="fr-CH"/>
        </w:rPr>
        <w:t>«</w:t>
      </w:r>
      <w:r w:rsidRPr="008C3E23">
        <w:rPr>
          <w:rFonts w:asciiTheme="majorBidi" w:hAnsiTheme="majorBidi" w:cstheme="majorBidi"/>
          <w:szCs w:val="24"/>
          <w:lang w:val="fr-CH"/>
        </w:rPr>
        <w:t>en intérieur</w:t>
      </w:r>
      <w:r w:rsidR="008C3E23" w:rsidRPr="008C3E23">
        <w:rPr>
          <w:rFonts w:asciiTheme="majorBidi" w:hAnsiTheme="majorBidi" w:cstheme="majorBidi"/>
          <w:szCs w:val="24"/>
          <w:lang w:val="fr-CH"/>
        </w:rPr>
        <w:t>»</w:t>
      </w:r>
      <w:r w:rsidRPr="008C3E23">
        <w:rPr>
          <w:rFonts w:asciiTheme="majorBidi" w:hAnsiTheme="majorBidi" w:cstheme="majorBidi"/>
          <w:szCs w:val="24"/>
          <w:lang w:val="fr-CH"/>
        </w:rPr>
        <w:t xml:space="preserve"> (</w:t>
      </w:r>
      <w:r w:rsidRPr="008C3E23">
        <w:rPr>
          <w:rFonts w:asciiTheme="majorBidi" w:hAnsiTheme="majorBidi" w:cstheme="majorBidi"/>
          <w:i/>
          <w:iCs/>
          <w:szCs w:val="24"/>
          <w:lang w:val="fr-CH"/>
        </w:rPr>
        <w:t>In home BPL</w:t>
      </w:r>
      <w:r w:rsidRPr="008C3E23">
        <w:rPr>
          <w:rFonts w:asciiTheme="majorBidi" w:hAnsiTheme="majorBidi" w:cstheme="majorBidi"/>
          <w:szCs w:val="24"/>
          <w:lang w:val="fr-CH"/>
        </w:rPr>
        <w:t>)</w:t>
      </w:r>
      <w:r w:rsidRPr="008C3E23">
        <w:rPr>
          <w:rFonts w:asciiTheme="majorBidi" w:hAnsiTheme="majorBidi" w:cstheme="majorBidi"/>
          <w:i/>
          <w:szCs w:val="24"/>
          <w:lang w:val="fr-CH"/>
        </w:rPr>
        <w:t>:</w:t>
      </w:r>
      <w:r w:rsidRPr="008C3E23">
        <w:rPr>
          <w:rFonts w:asciiTheme="majorBidi" w:hAnsiTheme="majorBidi" w:cstheme="majorBidi"/>
          <w:szCs w:val="24"/>
          <w:lang w:val="fr-CH"/>
        </w:rPr>
        <w:t xml:space="preserve"> système à courants porteurs fonctionnant comme une source de rayonnement non intentionnel et utilisant des fréquences comprises entre 1 705 kHz et 80 MHz sur des lignes BT qui ne sont pas détenues, exploitées ou contrôlées par un fournisseur de services électriques. Il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agit notamment des réseaux fermés situés au domicile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abonné et des réseaux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abonnés qui assurent la connexion avec les systèmes CPL de type accès.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lastRenderedPageBreak/>
        <w:t>3</w:t>
      </w:r>
      <w:r w:rsidRPr="008C3E23">
        <w:rPr>
          <w:rFonts w:asciiTheme="majorBidi" w:hAnsiTheme="majorBidi" w:cstheme="majorBidi"/>
          <w:szCs w:val="24"/>
          <w:lang w:val="fr-CH"/>
        </w:rPr>
        <w:tab/>
        <w:t>Limites de rayonnement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Aux Etats-Unis, un seul ensemble de limites de rayonnement dépendant de la fréquence a été défini au-dessous de 30 MHz. Entre 1 705 kHz et 30 MHz, la limite est de 30 </w:t>
      </w:r>
      <w:r w:rsidRPr="008C3E23">
        <w:rPr>
          <w:rFonts w:asciiTheme="majorBidi" w:hAnsiTheme="majorBidi" w:cstheme="majorBidi"/>
          <w:szCs w:val="24"/>
          <w:lang w:val="fr-CH"/>
        </w:rPr>
        <w:sym w:font="Symbol" w:char="F06D"/>
      </w:r>
      <w:r w:rsidRPr="008C3E23">
        <w:rPr>
          <w:rFonts w:asciiTheme="majorBidi" w:hAnsiTheme="majorBidi" w:cstheme="majorBidi"/>
          <w:szCs w:val="24"/>
          <w:lang w:val="fr-CH"/>
        </w:rPr>
        <w:t>V/m pour une mesure effectuée à une distance de 30 m.</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Au-dessus de 30 MHz, on distingue les limites de rayonnement de Classe A (qui visent à protéger les environnements commerciaux/industriels) et les limites de rayonnement de Classe B (qui visent à protéger les environnements résidentiels). Ainsi, dans la bande 30-88 MHz, la limite de Classe A est de 90 </w:t>
      </w:r>
      <w:r w:rsidRPr="008C3E23">
        <w:rPr>
          <w:rFonts w:asciiTheme="majorBidi" w:hAnsiTheme="majorBidi" w:cstheme="majorBidi"/>
          <w:szCs w:val="24"/>
          <w:lang w:val="fr-CH"/>
        </w:rPr>
        <w:sym w:font="Symbol" w:char="F06D"/>
      </w:r>
      <w:r w:rsidRPr="008C3E23">
        <w:rPr>
          <w:rFonts w:asciiTheme="majorBidi" w:hAnsiTheme="majorBidi" w:cstheme="majorBidi"/>
          <w:szCs w:val="24"/>
          <w:lang w:val="fr-CH"/>
        </w:rPr>
        <w:t>V/m pour une mesure effectuée à une distance de 10 m et la limite de Classe B est de 100 </w:t>
      </w:r>
      <w:r w:rsidRPr="008C3E23">
        <w:rPr>
          <w:rFonts w:asciiTheme="majorBidi" w:hAnsiTheme="majorBidi" w:cstheme="majorBidi"/>
          <w:szCs w:val="24"/>
          <w:lang w:val="fr-CH"/>
        </w:rPr>
        <w:sym w:font="Symbol" w:char="F06D"/>
      </w:r>
      <w:r w:rsidRPr="008C3E23">
        <w:rPr>
          <w:rFonts w:asciiTheme="majorBidi" w:hAnsiTheme="majorBidi" w:cstheme="majorBidi"/>
          <w:szCs w:val="24"/>
          <w:lang w:val="fr-CH"/>
        </w:rPr>
        <w:t>V/m à une distance de 3 m. La Classe A offre ~10 dB (ou ~10 ×) de plus en termes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énergie que la Classe B.</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Ces limites de rayonnement en vigueur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appliquent aux systèmes CPL fonctionnant à des fréquences inférieures à 30 MHz; pour les CPL au-dessus de 30 MHz, les limites de rayonnement de Classe A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appliquent aux câbles MT et celles de Classe B aux câbles BT.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systèmes CPL ne sont pas soumis à des limites de rayonnement par conduction (y compris dans les bandes de radiodiffusion en modulation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amplitude).</w:t>
      </w:r>
    </w:p>
    <w:p w:rsidR="00165A76" w:rsidRPr="008C3E23" w:rsidRDefault="00165A76" w:rsidP="00165A76">
      <w:pPr>
        <w:pStyle w:val="Heading1"/>
        <w:rPr>
          <w:lang w:val="fr-CH"/>
        </w:rPr>
      </w:pPr>
      <w:r w:rsidRPr="008C3E23">
        <w:rPr>
          <w:lang w:val="fr-CH"/>
        </w:rPr>
        <w:t>4</w:t>
      </w:r>
      <w:r w:rsidRPr="008C3E23">
        <w:rPr>
          <w:lang w:val="fr-CH"/>
        </w:rPr>
        <w:tab/>
        <w:t>Protection spéciale de certaines fréquences</w:t>
      </w:r>
    </w:p>
    <w:p w:rsidR="00165A76" w:rsidRPr="008C3E23" w:rsidRDefault="00165A76" w:rsidP="00165A76">
      <w:pPr>
        <w:rPr>
          <w:lang w:val="fr-CH"/>
        </w:rPr>
      </w:pPr>
      <w:r w:rsidRPr="008C3E23">
        <w:rPr>
          <w:lang w:val="fr-CH"/>
        </w:rPr>
        <w:t>Il a été déterminé que certaines bandes de fréquences devaient bénéficier d</w:t>
      </w:r>
      <w:r w:rsidR="001C59F0" w:rsidRPr="008C3E23">
        <w:rPr>
          <w:lang w:val="fr-CH"/>
        </w:rPr>
        <w:t>'</w:t>
      </w:r>
      <w:r w:rsidRPr="008C3E23">
        <w:rPr>
          <w:lang w:val="fr-CH"/>
        </w:rPr>
        <w:t>une protection spéciale contre les brouillages. Diverses exclusions de bandes de fréquences, zones d</w:t>
      </w:r>
      <w:r w:rsidR="001C59F0" w:rsidRPr="008C3E23">
        <w:rPr>
          <w:lang w:val="fr-CH"/>
        </w:rPr>
        <w:t>'</w:t>
      </w:r>
      <w:r w:rsidRPr="008C3E23">
        <w:rPr>
          <w:lang w:val="fr-CH"/>
        </w:rPr>
        <w:t>exclusion géographique et exigences en matière de consultation ont ainsi été adoptées.</w:t>
      </w:r>
    </w:p>
    <w:p w:rsidR="00165A76" w:rsidRPr="008C3E23" w:rsidRDefault="00165A76" w:rsidP="00165A76">
      <w:pPr>
        <w:pStyle w:val="Heading2"/>
        <w:rPr>
          <w:lang w:val="fr-CH"/>
        </w:rPr>
      </w:pPr>
      <w:r w:rsidRPr="008C3E23">
        <w:rPr>
          <w:lang w:val="fr-CH"/>
        </w:rPr>
        <w:t>4.1</w:t>
      </w:r>
      <w:r w:rsidRPr="008C3E23">
        <w:rPr>
          <w:lang w:val="fr-CH"/>
        </w:rPr>
        <w:tab/>
        <w:t>Exclusions de bandes de fréquences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 xml:space="preserve">Sur les lignes aériennes MT, les systèmes CPL de type accès ne doivent pas utiliser («placer des fréquences porteuses dans») certaines bandes désignées comprises entre 2 MHz et 22 MHz, ni la bande 74,8-75,2 MHz. Ces bandes sont en effet attribuées aux services mobiles aéronautiques (R) et au service de radionavigation, qui offrent des services aéronautiques pour la sécurité des personnes. Cette règle ne </w:t>
      </w:r>
      <w:r w:rsidRPr="008C3E23">
        <w:rPr>
          <w:lang w:val="fr-CH"/>
        </w:rPr>
        <w:t>s</w:t>
      </w:r>
      <w:r w:rsidR="001C59F0" w:rsidRPr="008C3E23">
        <w:rPr>
          <w:lang w:val="fr-CH"/>
        </w:rPr>
        <w:t>'</w:t>
      </w:r>
      <w:r w:rsidRPr="008C3E23">
        <w:rPr>
          <w:lang w:val="fr-CH"/>
        </w:rPr>
        <w:t>applique</w:t>
      </w:r>
      <w:r w:rsidRPr="008C3E23">
        <w:rPr>
          <w:rFonts w:asciiTheme="majorBidi" w:hAnsiTheme="majorBidi" w:cstheme="majorBidi"/>
          <w:szCs w:val="24"/>
          <w:lang w:val="fr-CH"/>
        </w:rPr>
        <w:t xml:space="preserve"> pas aux câbles BT ni aux câbles souterrains (BT ou MT). Au total, 1 731 kHz tombent dans ces bandes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exclusion, soit 2% des fréquences comprises entre 1,7 et 80 MHz.</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4.2</w:t>
      </w:r>
      <w:r w:rsidRPr="008C3E23">
        <w:rPr>
          <w:rFonts w:asciiTheme="majorBidi" w:hAnsiTheme="majorBidi" w:cstheme="majorBidi"/>
          <w:szCs w:val="24"/>
          <w:lang w:val="fr-CH"/>
        </w:rPr>
        <w:tab/>
        <w:t>Zones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exclusion géographiques</w:t>
      </w:r>
    </w:p>
    <w:p w:rsidR="00165A76" w:rsidRPr="008C3E23" w:rsidRDefault="00165A76" w:rsidP="008C3E23">
      <w:pPr>
        <w:rPr>
          <w:lang w:val="fr-CH"/>
        </w:rPr>
      </w:pPr>
      <w:r w:rsidRPr="008C3E23">
        <w:rPr>
          <w:lang w:val="fr-CH"/>
        </w:rPr>
        <w:t>Selon les règles établies, les opérateurs CPL de type accès ne sont pas autorisés à utiliser la bande de fréquences 2,1735-2,1905 MHz (réservée au système mondial de détresse en mer) à moins de 1 km de quelque 110 stations radioélectriques désignées du service maritime et de la garde-côtière des Etats</w:t>
      </w:r>
      <w:r w:rsidR="008C3E23">
        <w:rPr>
          <w:lang w:val="fr-CH"/>
        </w:rPr>
        <w:noBreakHyphen/>
      </w:r>
      <w:r w:rsidRPr="008C3E23">
        <w:rPr>
          <w:lang w:val="fr-CH"/>
        </w:rPr>
        <w:t>Unis. Ces règles interdisent également aux opérateurs CPL de type accès d</w:t>
      </w:r>
      <w:r w:rsidR="001C59F0" w:rsidRPr="008C3E23">
        <w:rPr>
          <w:lang w:val="fr-CH"/>
        </w:rPr>
        <w:t>'</w:t>
      </w:r>
      <w:r w:rsidRPr="008C3E23">
        <w:rPr>
          <w:lang w:val="fr-CH"/>
        </w:rPr>
        <w:t>utiliser la bande 73,0-74,6 MHz (fréquences réservées à la radioastronomie VLBA – réseau à très grande ligne de base) à moins de 65 km d</w:t>
      </w:r>
      <w:r w:rsidR="001C59F0" w:rsidRPr="008C3E23">
        <w:rPr>
          <w:lang w:val="fr-CH"/>
        </w:rPr>
        <w:t>'</w:t>
      </w:r>
      <w:r w:rsidRPr="008C3E23">
        <w:rPr>
          <w:lang w:val="fr-CH"/>
        </w:rPr>
        <w:t>un observatoire de radioastronomie (limite applicable uniquement aux câbles aériens de moyenne tension) ou à moins de 47 km d</w:t>
      </w:r>
      <w:r w:rsidR="001C59F0" w:rsidRPr="008C3E23">
        <w:rPr>
          <w:lang w:val="fr-CH"/>
        </w:rPr>
        <w:t>'</w:t>
      </w:r>
      <w:r w:rsidRPr="008C3E23">
        <w:rPr>
          <w:lang w:val="fr-CH"/>
        </w:rPr>
        <w:t>un tel observatoire (dans le cas des lignes souterraines de moyenne tension et des lignes aériennes de basse tension).</w:t>
      </w:r>
    </w:p>
    <w:p w:rsidR="00165A76" w:rsidRPr="008C3E23" w:rsidRDefault="00165A76" w:rsidP="00165A76">
      <w:pPr>
        <w:pStyle w:val="Heading2"/>
        <w:rPr>
          <w:lang w:val="fr-CH"/>
        </w:rPr>
      </w:pPr>
      <w:r w:rsidRPr="008C3E23">
        <w:rPr>
          <w:lang w:val="fr-CH"/>
        </w:rPr>
        <w:t>4.3</w:t>
      </w:r>
      <w:r w:rsidRPr="008C3E23">
        <w:rPr>
          <w:lang w:val="fr-CH"/>
        </w:rPr>
        <w:tab/>
        <w:t>Exigences relatives aux zones de consultation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opérateurs de systèmes CPL de type accès sont tenus de notifier 30 jours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avance toute installation dans certaines bandes de fréquences et en certains emplacements:</w:t>
      </w:r>
    </w:p>
    <w:p w:rsidR="00165A76" w:rsidRPr="008C3E23" w:rsidRDefault="00165A76" w:rsidP="00B209A1">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dans la bande 1,7-30 MHz, à moins de 4 km de stations de contrôle et de quelque 60</w:t>
      </w:r>
      <w:r w:rsidR="00B209A1" w:rsidRPr="008C3E23">
        <w:rPr>
          <w:rFonts w:asciiTheme="majorBidi" w:hAnsiTheme="majorBidi" w:cstheme="majorBidi"/>
          <w:szCs w:val="24"/>
          <w:lang w:val="fr-CH"/>
        </w:rPr>
        <w:t> </w:t>
      </w:r>
      <w:r w:rsidRPr="008C3E23">
        <w:rPr>
          <w:rFonts w:asciiTheme="majorBidi" w:hAnsiTheme="majorBidi" w:cstheme="majorBidi"/>
          <w:szCs w:val="24"/>
          <w:lang w:val="fr-CH"/>
        </w:rPr>
        <w:t>stations radioélectriques de Terre ou aéronautiques fonctionnant en ondes décamétriques;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lastRenderedPageBreak/>
        <w:t>–</w:t>
      </w:r>
      <w:r w:rsidRPr="008C3E23">
        <w:rPr>
          <w:rFonts w:asciiTheme="majorBidi" w:hAnsiTheme="majorBidi" w:cstheme="majorBidi"/>
          <w:szCs w:val="24"/>
          <w:lang w:val="fr-CH"/>
        </w:rPr>
        <w:tab/>
        <w:t>dans la bande 1,7-80 MHz, à moins de 4 km de quelque 16 sites de radioastronomie;</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dans la bande 1,7-80 MHz, à moins de 1 km des installations du ministère américain du Commerce situées à Boulder, Colorado;</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dans la bande 1,7-30 MHz, à moins de 37 km de trois sites désignés de réception radar.</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4.4</w:t>
      </w:r>
      <w:r w:rsidRPr="008C3E23">
        <w:rPr>
          <w:rFonts w:asciiTheme="majorBidi" w:hAnsiTheme="majorBidi" w:cstheme="majorBidi"/>
          <w:szCs w:val="24"/>
          <w:lang w:val="fr-CH"/>
        </w:rPr>
        <w:tab/>
        <w:t>Exigences de notification relatives aux zones de consultation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Lors de la planification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exploitations dans les zones de consultation définies ci-dessus, les opérateurs CPL de type accès sont tenus de fournir les informations suivantes: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nom </w:t>
      </w:r>
      <w:r w:rsidRPr="008C3E23">
        <w:rPr>
          <w:rFonts w:asciiTheme="majorBidi" w:hAnsiTheme="majorBidi" w:cstheme="majorBidi"/>
          <w:szCs w:val="24"/>
          <w:lang w:val="fr-CH"/>
        </w:rPr>
        <w:t>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opérateur CPL de type accès;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fréquences </w:t>
      </w:r>
      <w:r w:rsidRPr="008C3E23">
        <w:rPr>
          <w:rFonts w:asciiTheme="majorBidi" w:hAnsiTheme="majorBidi" w:cstheme="majorBidi"/>
          <w:szCs w:val="24"/>
          <w:lang w:val="fr-CH"/>
        </w:rPr>
        <w:t>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des systèmes CPL de type accès;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3.</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codes </w:t>
      </w:r>
      <w:r w:rsidRPr="008C3E23">
        <w:rPr>
          <w:rFonts w:asciiTheme="majorBidi" w:hAnsiTheme="majorBidi" w:cstheme="majorBidi"/>
          <w:szCs w:val="24"/>
          <w:lang w:val="fr-CH"/>
        </w:rPr>
        <w:t>postaux desservis par le service CPL de type accès;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4.</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fabricant </w:t>
      </w:r>
      <w:r w:rsidRPr="008C3E23">
        <w:rPr>
          <w:rFonts w:asciiTheme="majorBidi" w:hAnsiTheme="majorBidi" w:cstheme="majorBidi"/>
          <w:szCs w:val="24"/>
          <w:lang w:val="fr-CH"/>
        </w:rPr>
        <w:t>et type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CPL de type accès mis en exploitation (à savoir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identifiant FCC des équipements certifiés et la marque et le modèle des équipements vérifiés);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5.</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coordonnées </w:t>
      </w:r>
      <w:r w:rsidRPr="008C3E23">
        <w:rPr>
          <w:rFonts w:asciiTheme="majorBidi" w:hAnsiTheme="majorBidi" w:cstheme="majorBidi"/>
          <w:szCs w:val="24"/>
          <w:lang w:val="fr-CH"/>
        </w:rPr>
        <w:t>du point de contact (téléphone et adresse e-mail);</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6.</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date </w:t>
      </w:r>
      <w:r w:rsidRPr="008C3E23">
        <w:rPr>
          <w:rFonts w:asciiTheme="majorBidi" w:hAnsiTheme="majorBidi" w:cstheme="majorBidi"/>
          <w:szCs w:val="24"/>
          <w:lang w:val="fr-CH"/>
        </w:rPr>
        <w:t>proposée ou date effective de lancement du service CPL de type accès.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La notification doit parvenir aux contacts désignés de la zone de consultation 30 jours avant le début de toute mise en exploitation du système CPL de type accès.</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4.5</w:t>
      </w:r>
      <w:r w:rsidRPr="008C3E23">
        <w:rPr>
          <w:rFonts w:asciiTheme="majorBidi" w:hAnsiTheme="majorBidi" w:cstheme="majorBidi"/>
          <w:szCs w:val="24"/>
          <w:lang w:val="fr-CH"/>
        </w:rPr>
        <w:tab/>
        <w:t>Exigences de notification aux services de sécurité publique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opérateurs de systèmes CPL de type accès sont tenus de prévenir les services de sécurité publique au niveau local, par exemple la police nationale et la police locale, les pompiers et les services médicaux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urgence.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exigences sont les mêmes que celles applicables aux zones de consultation, y compris la notification ultérieure de la mise en service de toute extension majeure du système CPL ou de toute modification de ses caractéristiques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notamment les fréquences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émission.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des services de sécurité publique au niveau local, il convient de faire la notification auprès des agents, déjà désignés, chargés de coordonner les fréquences des systèmes de communication mobile.</w:t>
      </w:r>
    </w:p>
    <w:p w:rsidR="00165A76" w:rsidRPr="008C3E23" w:rsidRDefault="00165A76" w:rsidP="00165A76">
      <w:pPr>
        <w:pStyle w:val="Heading1"/>
        <w:rPr>
          <w:lang w:val="fr-CH"/>
        </w:rPr>
      </w:pPr>
      <w:r w:rsidRPr="008C3E23">
        <w:rPr>
          <w:noProof/>
          <w:lang w:val="en-US" w:eastAsia="zh-CN"/>
        </w:rPr>
        <mc:AlternateContent>
          <mc:Choice Requires="wps">
            <w:drawing>
              <wp:anchor distT="0" distB="0" distL="114300" distR="114300" simplePos="0" relativeHeight="251659264" behindDoc="0" locked="0" layoutInCell="1" allowOverlap="1" wp14:anchorId="1AEF56CD" wp14:editId="6AE1C419">
                <wp:simplePos x="0" y="0"/>
                <wp:positionH relativeFrom="column">
                  <wp:posOffset>-4467860</wp:posOffset>
                </wp:positionH>
                <wp:positionV relativeFrom="paragraph">
                  <wp:posOffset>-6162040</wp:posOffset>
                </wp:positionV>
                <wp:extent cx="9144000" cy="0"/>
                <wp:effectExtent l="0" t="635" r="635"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1.8pt;margin-top:-485.2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" filled="f" fillcolor="black" stroked="f" strokeweight="1pt">
                <v:textbox style="mso-fit-shape-to-text:t" inset="14.4pt,10.8pt,14.4pt,10.8pt"/>
              </v:rect>
            </w:pict>
          </mc:Fallback>
        </mc:AlternateContent>
      </w:r>
      <w:r w:rsidRPr="008C3E23">
        <w:rPr>
          <w:lang w:val="fr-CH"/>
        </w:rPr>
        <w:t>5</w:t>
      </w:r>
      <w:r w:rsidRPr="008C3E23">
        <w:rPr>
          <w:lang w:val="fr-CH"/>
        </w:rPr>
        <w:tab/>
        <w:t>Réduction des brouillages</w:t>
      </w:r>
    </w:p>
    <w:p w:rsidR="00165A76" w:rsidRPr="008C3E23" w:rsidRDefault="00165A76" w:rsidP="00AD6CED">
      <w:pPr>
        <w:rPr>
          <w:lang w:val="fr-CH"/>
        </w:rPr>
      </w:pPr>
      <w:r w:rsidRPr="008C3E23">
        <w:rPr>
          <w:lang w:val="fr-CH"/>
        </w:rPr>
        <w:t>Pour protéger les systèmes contre les brouillages, la réglementation adoptée par les Etats-Unis ne se contente pas de fixer des limites de niveaux d</w:t>
      </w:r>
      <w:r w:rsidR="001C59F0" w:rsidRPr="008C3E23">
        <w:rPr>
          <w:lang w:val="fr-CH"/>
        </w:rPr>
        <w:t>'</w:t>
      </w:r>
      <w:r w:rsidRPr="008C3E23">
        <w:rPr>
          <w:lang w:val="fr-CH"/>
        </w:rPr>
        <w:t>émission: les nouvelles politiques de réglementation des systèmes CPL s</w:t>
      </w:r>
      <w:r w:rsidR="001C59F0" w:rsidRPr="008C3E23">
        <w:rPr>
          <w:lang w:val="fr-CH"/>
        </w:rPr>
        <w:t>'</w:t>
      </w:r>
      <w:r w:rsidRPr="008C3E23">
        <w:rPr>
          <w:lang w:val="fr-CH"/>
        </w:rPr>
        <w:t>appuient sur les éléments clés que sont les techniques de réduction des brouillages. Citons notamment les procédures de réclamation, les techniques adaptatives de réduction des brouillages et les exigences en matière de bases de données.</w:t>
      </w:r>
    </w:p>
    <w:p w:rsidR="00165A76" w:rsidRPr="008C3E23" w:rsidRDefault="00165A76" w:rsidP="00165A76">
      <w:pPr>
        <w:pStyle w:val="Heading2"/>
        <w:rPr>
          <w:lang w:val="fr-CH"/>
        </w:rPr>
      </w:pPr>
      <w:r w:rsidRPr="008C3E23">
        <w:rPr>
          <w:lang w:val="fr-CH"/>
        </w:rPr>
        <w:t>5.1</w:t>
      </w:r>
      <w:r w:rsidRPr="008C3E23">
        <w:rPr>
          <w:lang w:val="fr-CH"/>
        </w:rPr>
        <w:tab/>
        <w:t>Procédures de réclamation en cas de brouillages</w:t>
      </w:r>
    </w:p>
    <w:p w:rsidR="00165A76" w:rsidRPr="008C3E23" w:rsidRDefault="00165A76" w:rsidP="00AD6CED">
      <w:pPr>
        <w:rPr>
          <w:lang w:val="fr-CH"/>
        </w:rPr>
      </w:pPr>
      <w:r w:rsidRPr="008C3E23">
        <w:rPr>
          <w:lang w:val="fr-CH"/>
        </w:rPr>
        <w:t>Les procédures existantes en matière de traitement des réclamations en cas de brouillages restent inchangées.</w:t>
      </w:r>
    </w:p>
    <w:p w:rsidR="00165A76" w:rsidRPr="008C3E23" w:rsidRDefault="00165A76" w:rsidP="00B209A1">
      <w:pPr>
        <w:keepNext/>
        <w:keepLines/>
        <w:rPr>
          <w:rFonts w:asciiTheme="majorBidi" w:hAnsiTheme="majorBidi" w:cstheme="majorBidi"/>
          <w:szCs w:val="24"/>
          <w:lang w:val="fr-CH"/>
        </w:rPr>
      </w:pPr>
      <w:r w:rsidRPr="008C3E23">
        <w:rPr>
          <w:rFonts w:asciiTheme="majorBidi" w:hAnsiTheme="majorBidi" w:cstheme="majorBidi"/>
          <w:szCs w:val="24"/>
          <w:lang w:val="fr-CH"/>
        </w:rPr>
        <w:lastRenderedPageBreak/>
        <w:t>Le demandeur doit tout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abord prendre des mesures raisonnables pour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assurer que les brouillages existent effectivement et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ils sont causés par un système CPL.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opérateur CPL doit être notifié puis il doit rechercher la cause du problème dans un délai raisonnable.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des plaintes déposées par les services de la sécurité publique, il dispose de 24 heures pour effectuer ces recherches. En cas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échec, le service brouillé peut déposer une plainte auprès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organe administratif national compétent.</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5.2</w:t>
      </w:r>
      <w:r w:rsidRPr="008C3E23">
        <w:rPr>
          <w:rFonts w:asciiTheme="majorBidi" w:hAnsiTheme="majorBidi" w:cstheme="majorBidi"/>
          <w:szCs w:val="24"/>
          <w:lang w:val="fr-CH"/>
        </w:rPr>
        <w:tab/>
        <w:t>Techniques adaptatives de réduction des brouillages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opérateurs de systèmes ne sont pas tenus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utiliser des techniques particulières de réduction des brouillages, mais doivent plutôt se conformer à une exigence plus générale de non-brouillage. Entre autres techniques de réduction des brouillages, citons le filtrage coupe-bande, le déplacement de fréquences et la limitation de puissance.</w:t>
      </w:r>
    </w:p>
    <w:p w:rsidR="00165A76" w:rsidRPr="008C3E23" w:rsidRDefault="00165A76" w:rsidP="00165A76">
      <w:pPr>
        <w:rPr>
          <w:rFonts w:asciiTheme="majorBidi" w:hAnsiTheme="majorBidi" w:cstheme="majorBidi"/>
          <w:b/>
          <w:szCs w:val="24"/>
          <w:lang w:val="fr-CH"/>
        </w:rPr>
      </w:pPr>
      <w:r w:rsidRPr="008C3E23">
        <w:rPr>
          <w:rFonts w:asciiTheme="majorBidi" w:hAnsiTheme="majorBidi" w:cstheme="majorBidi"/>
          <w:szCs w:val="24"/>
          <w:lang w:val="fr-CH"/>
        </w:rPr>
        <w:t>Il faut que dans les 18 mois le nouvel équipement CPL de type accès puisse mettre en œuvre des techniques adaptatives de réduction des brouillages. Si un filtrage coupe-bande est utilisé, pour les fréquences inférieures à 30 MHz, les coupures doivent être au minimum de 20 dB inférieures aux limites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émission applicables.</w:t>
      </w:r>
      <w:r w:rsidRPr="008C3E23">
        <w:rPr>
          <w:rFonts w:asciiTheme="majorBidi" w:hAnsiTheme="majorBidi" w:cstheme="majorBidi"/>
          <w:b/>
          <w:szCs w:val="24"/>
          <w:lang w:val="fr-CH"/>
        </w:rPr>
        <w:t xml:space="preserve"> </w:t>
      </w:r>
      <w:r w:rsidRPr="008C3E23">
        <w:rPr>
          <w:rFonts w:asciiTheme="majorBidi" w:hAnsiTheme="majorBidi" w:cstheme="majorBidi"/>
          <w:szCs w:val="24"/>
          <w:lang w:val="fr-CH"/>
        </w:rPr>
        <w:t>Pour les fréquences supérieures à 30 MHz, les coupures doivent être au minimum de 10 dB inférieures aux limites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émission applicables.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doit disposer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fonction télécommandée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arrêt des émissions RF, utilisable en dernier recours pour désactiver toute unité qui serait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origine des brouillages préjudiciables.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doit aussi respecter les limites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émission applicables lors de la remise sous tension faisant suite à une défaillance ou pendant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opération de démarrage après une procédure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arrêt.</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5.3</w:t>
      </w:r>
      <w:r w:rsidRPr="008C3E23">
        <w:rPr>
          <w:rFonts w:asciiTheme="majorBidi" w:hAnsiTheme="majorBidi" w:cstheme="majorBidi"/>
          <w:szCs w:val="24"/>
          <w:lang w:val="fr-CH"/>
        </w:rPr>
        <w:tab/>
        <w:t>Exigences applicables aux systèmes CPL de type accès en matière de bases de données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Il a été demandé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industrie des CPL de créer une base de données des systèmes CPL de type accès, qui soit accessible à tous dans un délai de six mois à compter de la date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entrée en vigueur de la nouvelle réglementation. Un gestionnaire de la base de données a été désigné.</w:t>
      </w:r>
    </w:p>
    <w:p w:rsidR="00165A76" w:rsidRPr="008C3E23" w:rsidRDefault="00165A76" w:rsidP="00165A76">
      <w:pPr>
        <w:rPr>
          <w:rFonts w:asciiTheme="majorBidi" w:hAnsiTheme="majorBidi" w:cstheme="majorBidi"/>
          <w:szCs w:val="24"/>
          <w:lang w:val="fr-CH"/>
        </w:rPr>
      </w:pPr>
      <w:bookmarkStart w:id="3" w:name="OLE_LINK1"/>
      <w:r w:rsidRPr="008C3E23">
        <w:rPr>
          <w:rFonts w:asciiTheme="majorBidi" w:hAnsiTheme="majorBidi" w:cstheme="majorBidi"/>
          <w:szCs w:val="24"/>
          <w:lang w:val="fr-CH"/>
        </w:rPr>
        <w:t xml:space="preserve">La base de données contient les mêmes données que celles requises pour les zones de consultation. Les opérateurs CPL doivent envoyer une notification au gestionnaire de la base au plus tard 30 jours avant la mise en exploitation et une deuxième </w:t>
      </w:r>
      <w:r w:rsidRPr="008C3E23">
        <w:rPr>
          <w:lang w:val="fr-CH"/>
        </w:rPr>
        <w:t>fois</w:t>
      </w:r>
      <w:r w:rsidRPr="008C3E23">
        <w:rPr>
          <w:rFonts w:asciiTheme="majorBidi" w:hAnsiTheme="majorBidi" w:cstheme="majorBidi"/>
          <w:szCs w:val="24"/>
          <w:lang w:val="fr-CH"/>
        </w:rPr>
        <w:t xml:space="preserve"> au démarrage du service. La base de données doit être actualisée dans un délai de trois jours ouvrables après la notification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opérateur CPL. Le gestionnaire de la base de données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intervient pas dans les réclamations et les recherches concernant les brouillages. Le service de la base de données est ouvert aux heures normales de bureau.</w:t>
      </w:r>
    </w:p>
    <w:bookmarkEnd w:id="3"/>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6</w:t>
      </w:r>
      <w:r w:rsidRPr="008C3E23">
        <w:rPr>
          <w:rFonts w:asciiTheme="majorBidi" w:hAnsiTheme="majorBidi" w:cstheme="majorBidi"/>
          <w:szCs w:val="24"/>
          <w:lang w:val="fr-CH"/>
        </w:rPr>
        <w:tab/>
        <w:t>Lignes directrices en matière de mesure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 xml:space="preserve">Certaines dispositions existantes en matière de mesure des rayonnements ont été confirmées et de nouvelles lignes directrices concernant les mesures des CPL de type accès et de type </w:t>
      </w:r>
      <w:r w:rsidRPr="008C3E23">
        <w:rPr>
          <w:rFonts w:asciiTheme="majorBidi" w:hAnsiTheme="majorBidi" w:cstheme="majorBidi"/>
          <w:i/>
          <w:szCs w:val="24"/>
          <w:lang w:val="fr-CH"/>
        </w:rPr>
        <w:t>Indoor</w:t>
      </w:r>
      <w:r w:rsidRPr="008C3E23">
        <w:rPr>
          <w:rFonts w:asciiTheme="majorBidi" w:hAnsiTheme="majorBidi" w:cstheme="majorBidi"/>
          <w:szCs w:val="24"/>
          <w:lang w:val="fr-CH"/>
        </w:rPr>
        <w:t xml:space="preserve"> ont été adoptées.</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6.1</w:t>
      </w:r>
      <w:r w:rsidRPr="008C3E23">
        <w:rPr>
          <w:rFonts w:asciiTheme="majorBidi" w:hAnsiTheme="majorBidi" w:cstheme="majorBidi"/>
          <w:szCs w:val="24"/>
          <w:lang w:val="fr-CH"/>
        </w:rPr>
        <w:tab/>
        <w:t>Dispositions existantes en matière de mesure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 xml:space="preserve">Les essais de rayonnement doivent être effectués </w:t>
      </w:r>
      <w:r w:rsidRPr="008C3E23">
        <w:rPr>
          <w:rFonts w:asciiTheme="majorBidi" w:hAnsiTheme="majorBidi" w:cstheme="majorBidi"/>
          <w:i/>
          <w:szCs w:val="24"/>
          <w:lang w:val="fr-CH"/>
        </w:rPr>
        <w:t>in situ</w:t>
      </w:r>
      <w:r w:rsidRPr="008C3E23">
        <w:rPr>
          <w:rFonts w:asciiTheme="majorBidi" w:hAnsiTheme="majorBidi" w:cstheme="majorBidi"/>
          <w:szCs w:val="24"/>
          <w:lang w:val="fr-CH"/>
        </w:rPr>
        <w:t xml:space="preserve"> sur trois installations types. Les lignes souterraines et les lignes aériennes font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objet de mesures distinctes. Les exigences existantes en matière de types de détecteur, de largeurs de bande et de facteurs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extrapolation restent inchangées. Les types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antenne utilisés sont toujours les mêmes (mais ils diffèrent au-dessus et au-dessous de 30 MHz). La mesure des rayonnements par conduction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est pas requise pour les dispositifs CPL de type accès.</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lastRenderedPageBreak/>
        <w:t>6.2</w:t>
      </w:r>
      <w:r w:rsidRPr="008C3E23">
        <w:rPr>
          <w:rFonts w:asciiTheme="majorBidi" w:hAnsiTheme="majorBidi" w:cstheme="majorBidi"/>
          <w:szCs w:val="24"/>
          <w:lang w:val="fr-CH"/>
        </w:rPr>
        <w:tab/>
        <w:t>Nouvelles dispositions et dispositions modifiées en matière de mesure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niveaux de rayonnement doivent être mesurés le long des lignes aériennes ainsi que le long des radiales, à des espacements de 0, ¼, ½, ¾ et 1 longueur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onde le long de la ligne à partir du point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injection CPL sur la ligne.</w:t>
      </w:r>
    </w:p>
    <w:p w:rsidR="00165A76" w:rsidRPr="008C3E23" w:rsidRDefault="00165A76" w:rsidP="00B209A1">
      <w:pPr>
        <w:rPr>
          <w:rFonts w:asciiTheme="majorBidi" w:hAnsiTheme="majorBidi" w:cstheme="majorBidi"/>
          <w:b/>
          <w:szCs w:val="24"/>
          <w:lang w:val="fr-CH"/>
        </w:rPr>
      </w:pPr>
      <w:r w:rsidRPr="008C3E23">
        <w:rPr>
          <w:rFonts w:asciiTheme="majorBidi" w:hAnsiTheme="majorBidi" w:cstheme="majorBidi"/>
          <w:szCs w:val="24"/>
          <w:lang w:val="fr-CH"/>
        </w:rPr>
        <w:t>En principe, les mesures sont effectuées à une distance de séparation horizontale de 10 m par rapport à la ligne aérienne. Lorsque cela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impose en raison de la présence de rayonnements ambiants, les mesures peuvent être réalisées à une distance de 3 m. Les procédures de correction des distances ont été spécifiées.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Outre la mesure des radiales autour du bâtiment, il convient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effectuer des mesures à trois emplacements le long des lignes aériennes qui lui sont connectées (câble de branchement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abonné). Il est recommandé de commencer ces mesures à une distance de 10 m en aval de la ligne de raccordement au bâtiment.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 la hauteur des mesures, deux possibilités: soit effectuer des mesures à différentes hauteurs entre 1 m et 4 m et conserver la valeur la plus élevée; soit ajouter 5 dB au résultat de la mesure réalisée à 1 m.</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Dans le cas des lignes souterraines, les mesures sont en principe effectuées à une distance de séparation de 10 m à partir du transformateur électrique enterré qui contient le ou les dispositifs CPL.</w:t>
      </w:r>
      <w:r w:rsidRPr="008C3E23">
        <w:rPr>
          <w:rFonts w:asciiTheme="majorBidi" w:hAnsiTheme="majorBidi" w:cstheme="majorBidi"/>
          <w:b/>
          <w:szCs w:val="24"/>
          <w:lang w:val="fr-CH"/>
        </w:rPr>
        <w:t xml:space="preserve"> </w:t>
      </w:r>
      <w:r w:rsidRPr="008C3E23">
        <w:rPr>
          <w:rFonts w:asciiTheme="majorBidi" w:hAnsiTheme="majorBidi" w:cstheme="majorBidi"/>
          <w:szCs w:val="24"/>
          <w:lang w:val="fr-CH"/>
        </w:rPr>
        <w:t>Lorsque cela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impose en raison de la présence de rayonnements ambiants, les mesures peuvent être réalisées à une distance de 3 m.</w:t>
      </w:r>
      <w:r w:rsidRPr="008C3E23">
        <w:rPr>
          <w:rFonts w:asciiTheme="majorBidi" w:hAnsiTheme="majorBidi" w:cstheme="majorBidi"/>
          <w:b/>
          <w:szCs w:val="24"/>
          <w:lang w:val="fr-CH"/>
        </w:rPr>
        <w:t xml:space="preserve"> </w:t>
      </w:r>
      <w:r w:rsidRPr="008C3E23">
        <w:rPr>
          <w:rFonts w:asciiTheme="majorBidi" w:hAnsiTheme="majorBidi" w:cstheme="majorBidi"/>
          <w:szCs w:val="24"/>
          <w:lang w:val="fr-CH"/>
        </w:rPr>
        <w:t>Les rayonnements émis par les installations souterraines doivent également être mesurés le long des radiales tout autour du périmètre du transformateur enterré.</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7</w:t>
      </w:r>
      <w:r w:rsidRPr="008C3E23">
        <w:rPr>
          <w:rFonts w:asciiTheme="majorBidi" w:hAnsiTheme="majorBidi" w:cstheme="majorBidi"/>
          <w:szCs w:val="24"/>
          <w:lang w:val="fr-CH"/>
        </w:rPr>
        <w:tab/>
        <w:t>Autorisation des équipements</w:t>
      </w:r>
    </w:p>
    <w:p w:rsidR="00165A76" w:rsidRPr="008C3E23" w:rsidRDefault="00165A76" w:rsidP="00165A76">
      <w:pPr>
        <w:rPr>
          <w:rFonts w:asciiTheme="majorBidi" w:hAnsiTheme="majorBidi" w:cstheme="majorBidi"/>
          <w:b/>
          <w:szCs w:val="24"/>
          <w:lang w:val="fr-CH"/>
        </w:rPr>
      </w:pPr>
      <w:r w:rsidRPr="008C3E23">
        <w:rPr>
          <w:rFonts w:asciiTheme="majorBidi" w:hAnsiTheme="majorBidi" w:cstheme="majorBidi"/>
          <w:szCs w:val="24"/>
          <w:lang w:val="fr-CH"/>
        </w:rPr>
        <w:t>Aux Etats-Unis, les équipements qui émettent des rayonnements RF font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objet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procédure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autorisation: soit une vérification (confirmation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autoconformité), soit une certification (confirmation de conformité par une tierce partie). Lorsque la procédure de vérification est utilisée, une certification est exigée après une période initiale de 18 mois. Après la période de mise en route de 18 mois, tous les équipements CPL du type accès, nouveaux ou modifiés, qui ont été fabriqués, vendus ou installés, doivent être certifiés, les équipements mis en service et vérifiés antérieurement pouvant continuer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être utilisés.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8</w:t>
      </w:r>
      <w:r w:rsidRPr="008C3E23">
        <w:rPr>
          <w:rFonts w:asciiTheme="majorBidi" w:hAnsiTheme="majorBidi" w:cstheme="majorBidi"/>
          <w:szCs w:val="24"/>
          <w:lang w:val="fr-CH"/>
        </w:rPr>
        <w:tab/>
        <w:t>Conclusion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La réglementation relative aux CPL adoptée aux Etats-Unis repose sur une combinaison de limites de rayonnement et de procédures de réduction des brouillages visant à protéger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environnement contre les brouillages préjudiciables. Il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y a pas de limitation en ce qui concerne les niveaux de rayonnement par conduction. Il a été déterminé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 utilisant cette approche, les systèmes CPL correctement conçus et exploités conformément aux limites existantes de rayonnement présentent peu de risques de brouillages.</w:t>
      </w:r>
    </w:p>
    <w:p w:rsidR="00165A76" w:rsidRPr="008C3E23" w:rsidRDefault="00165A76" w:rsidP="00165A76">
      <w:pPr>
        <w:rPr>
          <w:rFonts w:asciiTheme="majorBidi" w:hAnsiTheme="majorBidi" w:cstheme="majorBidi"/>
          <w:szCs w:val="24"/>
          <w:lang w:val="fr-CH"/>
        </w:rPr>
      </w:pPr>
    </w:p>
    <w:p w:rsidR="00B209A1" w:rsidRPr="008C3E23" w:rsidRDefault="00B209A1" w:rsidP="00165A76">
      <w:pPr>
        <w:pStyle w:val="Reftitle"/>
        <w:keepNext/>
        <w:rPr>
          <w:rFonts w:asciiTheme="majorBidi" w:hAnsiTheme="majorBidi" w:cstheme="majorBidi"/>
          <w:szCs w:val="24"/>
          <w:lang w:val="fr-CH"/>
        </w:rPr>
      </w:pPr>
      <w:r w:rsidRPr="008C3E23">
        <w:rPr>
          <w:rFonts w:asciiTheme="majorBidi" w:hAnsiTheme="majorBidi" w:cstheme="majorBidi"/>
          <w:szCs w:val="24"/>
          <w:lang w:val="fr-CH"/>
        </w:rPr>
        <w:br w:type="page"/>
      </w:r>
    </w:p>
    <w:p w:rsidR="00165A76" w:rsidRPr="00E95F2D" w:rsidRDefault="00165A76" w:rsidP="00165A76">
      <w:pPr>
        <w:pStyle w:val="Reftitle"/>
        <w:keepNext/>
        <w:rPr>
          <w:rFonts w:asciiTheme="majorBidi" w:hAnsiTheme="majorBidi" w:cstheme="majorBidi"/>
          <w:szCs w:val="24"/>
          <w:lang w:val="en-US"/>
        </w:rPr>
      </w:pPr>
      <w:r w:rsidRPr="00E95F2D">
        <w:rPr>
          <w:rFonts w:asciiTheme="majorBidi" w:hAnsiTheme="majorBidi" w:cstheme="majorBidi"/>
          <w:szCs w:val="24"/>
          <w:lang w:val="en-US"/>
        </w:rPr>
        <w:lastRenderedPageBreak/>
        <w:t>Références</w:t>
      </w:r>
    </w:p>
    <w:p w:rsidR="00165A76" w:rsidRPr="00E95F2D" w:rsidRDefault="00165A76" w:rsidP="00165A76">
      <w:pPr>
        <w:rPr>
          <w:rFonts w:asciiTheme="majorBidi" w:hAnsiTheme="majorBidi" w:cstheme="majorBidi"/>
          <w:szCs w:val="24"/>
          <w:lang w:val="en-US"/>
        </w:rPr>
      </w:pPr>
    </w:p>
    <w:p w:rsidR="00165A76" w:rsidRPr="00E95F2D" w:rsidRDefault="00165A76" w:rsidP="00165A76">
      <w:pPr>
        <w:pStyle w:val="Reftext"/>
        <w:rPr>
          <w:rFonts w:asciiTheme="majorBidi" w:hAnsiTheme="majorBidi" w:cstheme="majorBidi"/>
          <w:szCs w:val="24"/>
          <w:lang w:val="en-US"/>
        </w:rPr>
      </w:pPr>
      <w:r w:rsidRPr="00E95F2D">
        <w:rPr>
          <w:lang w:val="en-US"/>
        </w:rPr>
        <w:t>[1]</w:t>
      </w:r>
      <w:r w:rsidRPr="00E95F2D">
        <w:rPr>
          <w:lang w:val="en-US"/>
        </w:rPr>
        <w:tab/>
        <w:t xml:space="preserve">Amendment of Part 15 regarding new requirements and measurement guidelines for access </w:t>
      </w:r>
      <w:r w:rsidRPr="00E95F2D">
        <w:rPr>
          <w:rFonts w:asciiTheme="majorBidi" w:hAnsiTheme="majorBidi" w:cstheme="majorBidi"/>
          <w:szCs w:val="24"/>
          <w:lang w:val="en-US"/>
        </w:rPr>
        <w:t>broadband over power line systems, Report and Order in ET Docket No. 04-37, FCC 04</w:t>
      </w:r>
      <w:r w:rsidRPr="00E95F2D">
        <w:rPr>
          <w:rFonts w:asciiTheme="majorBidi" w:hAnsiTheme="majorBidi" w:cstheme="majorBidi"/>
          <w:szCs w:val="24"/>
          <w:lang w:val="en-US"/>
        </w:rPr>
        <w:noBreakHyphen/>
        <w:t xml:space="preserve">245, publié le 28 octobre 2004; </w:t>
      </w:r>
      <w:hyperlink r:id="rId15" w:history="1">
        <w:r w:rsidRPr="00E95F2D">
          <w:rPr>
            <w:rStyle w:val="Hyperlink"/>
            <w:rFonts w:asciiTheme="majorBidi" w:hAnsiTheme="majorBidi" w:cstheme="majorBidi"/>
            <w:szCs w:val="24"/>
            <w:lang w:val="en-US"/>
          </w:rPr>
          <w:t>http://hraunfoss.fcc.gov/edocs_public/attachmatch/FCC-04-245A1.pdf</w:t>
        </w:r>
      </w:hyperlink>
      <w:r w:rsidRPr="00E95F2D">
        <w:rPr>
          <w:rFonts w:asciiTheme="majorBidi" w:hAnsiTheme="majorBidi" w:cstheme="majorBidi"/>
          <w:szCs w:val="24"/>
          <w:lang w:val="en-US"/>
        </w:rPr>
        <w:t>.</w:t>
      </w:r>
    </w:p>
    <w:p w:rsidR="00B209A1" w:rsidRPr="00E95F2D" w:rsidRDefault="00165A76" w:rsidP="00B209A1">
      <w:pPr>
        <w:pStyle w:val="Reftext"/>
        <w:rPr>
          <w:rFonts w:asciiTheme="majorBidi" w:hAnsiTheme="majorBidi" w:cstheme="majorBidi"/>
          <w:szCs w:val="24"/>
          <w:lang w:val="en-US"/>
        </w:rPr>
      </w:pPr>
      <w:r w:rsidRPr="00E95F2D">
        <w:rPr>
          <w:lang w:val="en-US"/>
        </w:rPr>
        <w:t>[2]</w:t>
      </w:r>
      <w:r w:rsidRPr="00E95F2D">
        <w:rPr>
          <w:lang w:val="en-US"/>
        </w:rPr>
        <w:tab/>
        <w:t xml:space="preserve">Amendment of Part 15 regarding new requirements and measurement guidelines for access </w:t>
      </w:r>
      <w:r w:rsidRPr="00E95F2D">
        <w:rPr>
          <w:rFonts w:asciiTheme="majorBidi" w:hAnsiTheme="majorBidi" w:cstheme="majorBidi"/>
          <w:szCs w:val="24"/>
          <w:lang w:val="en-US"/>
        </w:rPr>
        <w:t>broadband over power line systems; carrier current systems, including broadband over power line systems Memorandum Opinion and Order in ET Docket No. 04-37, FCC</w:t>
      </w:r>
      <w:r w:rsidRPr="00E95F2D">
        <w:rPr>
          <w:rFonts w:asciiTheme="majorBidi" w:hAnsiTheme="majorBidi" w:cstheme="majorBidi"/>
          <w:szCs w:val="24"/>
          <w:lang w:val="en-US"/>
        </w:rPr>
        <w:noBreakHyphen/>
        <w:t>06</w:t>
      </w:r>
      <w:r w:rsidRPr="00E95F2D">
        <w:rPr>
          <w:rFonts w:asciiTheme="majorBidi" w:hAnsiTheme="majorBidi" w:cstheme="majorBidi"/>
          <w:szCs w:val="24"/>
          <w:lang w:val="en-US"/>
        </w:rPr>
        <w:noBreakHyphen/>
        <w:t>113, publié le 7</w:t>
      </w:r>
      <w:r w:rsidR="00B209A1" w:rsidRPr="00E95F2D">
        <w:rPr>
          <w:rFonts w:asciiTheme="majorBidi" w:hAnsiTheme="majorBidi" w:cstheme="majorBidi"/>
          <w:szCs w:val="24"/>
          <w:lang w:val="en-US"/>
        </w:rPr>
        <w:t> </w:t>
      </w:r>
      <w:r w:rsidR="008C3E23" w:rsidRPr="00E95F2D">
        <w:rPr>
          <w:rFonts w:asciiTheme="majorBidi" w:hAnsiTheme="majorBidi" w:cstheme="majorBidi"/>
          <w:szCs w:val="24"/>
          <w:lang w:val="en-US"/>
        </w:rPr>
        <w:t>aout</w:t>
      </w:r>
      <w:r w:rsidR="00B209A1" w:rsidRPr="00E95F2D">
        <w:rPr>
          <w:rFonts w:asciiTheme="majorBidi" w:hAnsiTheme="majorBidi" w:cstheme="majorBidi"/>
          <w:szCs w:val="24"/>
          <w:lang w:val="en-US"/>
        </w:rPr>
        <w:t> </w:t>
      </w:r>
      <w:r w:rsidRPr="00E95F2D">
        <w:rPr>
          <w:rFonts w:asciiTheme="majorBidi" w:hAnsiTheme="majorBidi" w:cstheme="majorBidi"/>
          <w:szCs w:val="24"/>
          <w:lang w:val="en-US"/>
        </w:rPr>
        <w:t xml:space="preserve">2006; </w:t>
      </w:r>
      <w:hyperlink r:id="rId16" w:history="1">
        <w:r w:rsidRPr="00E95F2D">
          <w:rPr>
            <w:rStyle w:val="Hyperlink"/>
            <w:rFonts w:asciiTheme="majorBidi" w:hAnsiTheme="majorBidi" w:cstheme="majorBidi"/>
            <w:szCs w:val="24"/>
            <w:lang w:val="en-US"/>
          </w:rPr>
          <w:t>http://hraunfoss.fcc.gov/edocs_public/attachmatch/FCC-06-113A1.pdf</w:t>
        </w:r>
      </w:hyperlink>
      <w:r w:rsidRPr="00E95F2D">
        <w:rPr>
          <w:rFonts w:asciiTheme="majorBidi" w:hAnsiTheme="majorBidi" w:cstheme="majorBidi"/>
          <w:szCs w:val="24"/>
          <w:lang w:val="en-US"/>
        </w:rPr>
        <w:t>.</w:t>
      </w:r>
    </w:p>
    <w:p w:rsidR="00B209A1" w:rsidRPr="00E95F2D" w:rsidRDefault="00B209A1" w:rsidP="00B209A1">
      <w:pPr>
        <w:pStyle w:val="Reftext"/>
        <w:rPr>
          <w:rFonts w:asciiTheme="majorBidi" w:hAnsiTheme="majorBidi" w:cstheme="majorBidi"/>
          <w:szCs w:val="24"/>
          <w:lang w:val="en-US"/>
        </w:rPr>
      </w:pPr>
    </w:p>
    <w:p w:rsidR="008C3E23" w:rsidRPr="00E95F2D" w:rsidRDefault="008C3E23" w:rsidP="00B209A1">
      <w:pPr>
        <w:pStyle w:val="Reftext"/>
        <w:rPr>
          <w:rFonts w:asciiTheme="majorBidi" w:hAnsiTheme="majorBidi" w:cstheme="majorBidi"/>
          <w:szCs w:val="24"/>
          <w:lang w:val="en-US"/>
        </w:rPr>
      </w:pPr>
    </w:p>
    <w:p w:rsidR="00165A76" w:rsidRPr="008C3E23" w:rsidRDefault="00165A76" w:rsidP="00165A76">
      <w:pPr>
        <w:pStyle w:val="AppendixNoTitle"/>
        <w:rPr>
          <w:rFonts w:asciiTheme="majorBidi" w:hAnsiTheme="majorBidi" w:cstheme="majorBidi"/>
          <w:szCs w:val="24"/>
          <w:lang w:val="fr-CH"/>
        </w:rPr>
      </w:pPr>
      <w:r w:rsidRPr="008C3E23">
        <w:rPr>
          <w:rFonts w:asciiTheme="majorBidi" w:hAnsiTheme="majorBidi" w:cstheme="majorBidi"/>
          <w:szCs w:val="24"/>
          <w:lang w:val="fr-CH"/>
        </w:rPr>
        <w:t>Appendice 2</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r w:rsidRPr="008C3E23">
        <w:rPr>
          <w:rFonts w:asciiTheme="majorBidi" w:hAnsiTheme="majorBidi" w:cstheme="majorBidi"/>
          <w:szCs w:val="24"/>
          <w:lang w:val="fr-CH"/>
        </w:rPr>
        <w:br/>
      </w:r>
      <w:r w:rsidRPr="008C3E23">
        <w:rPr>
          <w:rFonts w:asciiTheme="majorBidi" w:hAnsiTheme="majorBidi" w:cstheme="majorBidi"/>
          <w:szCs w:val="24"/>
          <w:lang w:val="fr-CH"/>
        </w:rPr>
        <w:br/>
        <w:t>Allemagne</w:t>
      </w:r>
    </w:p>
    <w:p w:rsidR="00165A76" w:rsidRPr="008C3E23" w:rsidRDefault="00165A76" w:rsidP="00165A76">
      <w:pPr>
        <w:pStyle w:val="Normalaftertitle"/>
        <w:rPr>
          <w:rFonts w:asciiTheme="majorBidi" w:hAnsiTheme="majorBidi" w:cstheme="majorBidi"/>
          <w:szCs w:val="24"/>
          <w:lang w:val="fr-CH"/>
        </w:rPr>
      </w:pPr>
      <w:r w:rsidRPr="008C3E23">
        <w:rPr>
          <w:rFonts w:asciiTheme="majorBidi" w:hAnsiTheme="majorBidi" w:cstheme="majorBidi"/>
          <w:szCs w:val="24"/>
          <w:lang w:val="fr-CH"/>
        </w:rPr>
        <w:t>La Recommandation du CCE de la CEPT présentée ci-après est appliquée par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Allemagne en cas de brouillages causés par des systèmes CPL.</w:t>
      </w:r>
    </w:p>
    <w:p w:rsidR="00165A76" w:rsidRPr="008C3E23" w:rsidRDefault="00165A76" w:rsidP="001C59F0">
      <w:pPr>
        <w:rPr>
          <w:lang w:val="fr-CH"/>
        </w:rPr>
      </w:pPr>
      <w:r w:rsidRPr="008C3E23">
        <w:rPr>
          <w:lang w:val="fr-CH"/>
        </w:rPr>
        <w:t>Il est porté une attention particulière aux limites du champ de perturbation figurant dans le Tableau de l</w:t>
      </w:r>
      <w:r w:rsidR="001C59F0" w:rsidRPr="008C3E23">
        <w:rPr>
          <w:lang w:val="fr-CH"/>
        </w:rPr>
        <w:t>'</w:t>
      </w:r>
      <w:r w:rsidRPr="008C3E23">
        <w:rPr>
          <w:lang w:val="fr-CH"/>
        </w:rPr>
        <w:t>Annexe 2 à la Recommandation du CCE. Ces valeurs sont celles recommandées pour évaluer le niveau de rayonnement parasite produit par un réseau filaire à l</w:t>
      </w:r>
      <w:r w:rsidR="001C59F0" w:rsidRPr="008C3E23">
        <w:rPr>
          <w:lang w:val="fr-CH"/>
        </w:rPr>
        <w:t>'</w:t>
      </w:r>
      <w:r w:rsidRPr="008C3E23">
        <w:rPr>
          <w:lang w:val="fr-CH"/>
        </w:rPr>
        <w:t>emplacement du système brouillé à la fréquence du signal désiré (perturbé).</w:t>
      </w:r>
    </w:p>
    <w:p w:rsidR="00165A76" w:rsidRPr="008C3E23" w:rsidRDefault="00165A76" w:rsidP="00165A76">
      <w:pPr>
        <w:pStyle w:val="RecNo"/>
        <w:rPr>
          <w:rFonts w:asciiTheme="majorBidi" w:hAnsiTheme="majorBidi" w:cstheme="majorBidi"/>
          <w:szCs w:val="24"/>
          <w:lang w:val="fr-CH"/>
        </w:rPr>
      </w:pPr>
      <w:r w:rsidRPr="008C3E23">
        <w:rPr>
          <w:rFonts w:asciiTheme="majorBidi" w:hAnsiTheme="majorBidi" w:cstheme="majorBidi"/>
          <w:szCs w:val="24"/>
          <w:lang w:val="fr-CH"/>
        </w:rPr>
        <w:t>Recommandation (05)04 du CCE</w:t>
      </w:r>
    </w:p>
    <w:p w:rsidR="00165A76" w:rsidRPr="008C3E23" w:rsidRDefault="00165A76" w:rsidP="00165A76">
      <w:pPr>
        <w:pStyle w:val="Rectitle"/>
        <w:rPr>
          <w:rFonts w:asciiTheme="majorBidi" w:hAnsiTheme="majorBidi" w:cstheme="majorBidi"/>
          <w:szCs w:val="24"/>
          <w:lang w:val="fr-CH"/>
        </w:rPr>
      </w:pPr>
      <w:r w:rsidRPr="008C3E23">
        <w:rPr>
          <w:rFonts w:asciiTheme="majorBidi" w:hAnsiTheme="majorBidi" w:cstheme="majorBidi"/>
          <w:szCs w:val="24"/>
          <w:lang w:val="fr-CH"/>
        </w:rPr>
        <w:t xml:space="preserve">Critères utilisés pour évaluer </w:t>
      </w:r>
      <w:r w:rsidRPr="008C3E23">
        <w:rPr>
          <w:lang w:val="fr-CH"/>
        </w:rPr>
        <w:t>les brouillages</w:t>
      </w:r>
      <w:r w:rsidRPr="008C3E23">
        <w:rPr>
          <w:rFonts w:asciiTheme="majorBidi" w:hAnsiTheme="majorBidi" w:cstheme="majorBidi"/>
          <w:szCs w:val="24"/>
          <w:lang w:val="fr-CH"/>
        </w:rPr>
        <w:t xml:space="preserve"> radioélectriques causés par des rayonnements parasites provenant de réseaux de télécommunication filaires</w:t>
      </w:r>
    </w:p>
    <w:p w:rsidR="00165A76" w:rsidRPr="008C3E23" w:rsidRDefault="00165A76" w:rsidP="00165A76">
      <w:pPr>
        <w:pStyle w:val="Rectitle"/>
        <w:rPr>
          <w:rFonts w:asciiTheme="majorBidi" w:hAnsiTheme="majorBidi" w:cstheme="majorBidi"/>
          <w:szCs w:val="24"/>
          <w:lang w:val="fr-CH"/>
        </w:rPr>
      </w:pPr>
      <w:r w:rsidRPr="008C3E23">
        <w:rPr>
          <w:rFonts w:asciiTheme="majorBidi" w:hAnsiTheme="majorBidi" w:cstheme="majorBidi"/>
          <w:szCs w:val="24"/>
          <w:lang w:val="fr-CH"/>
        </w:rPr>
        <w:t xml:space="preserve">Recommandation </w:t>
      </w:r>
      <w:r w:rsidRPr="008C3E23">
        <w:rPr>
          <w:lang w:val="fr-CH"/>
        </w:rPr>
        <w:t>a</w:t>
      </w:r>
      <w:r w:rsidRPr="008C3E23">
        <w:rPr>
          <w:rFonts w:asciiTheme="majorBidi" w:hAnsiTheme="majorBidi" w:cstheme="majorBidi"/>
          <w:szCs w:val="24"/>
          <w:lang w:val="fr-CH"/>
        </w:rPr>
        <w:t>doptée par</w:t>
      </w:r>
      <w:r w:rsidRPr="008C3E23">
        <w:rPr>
          <w:rFonts w:asciiTheme="majorBidi" w:hAnsiTheme="majorBidi" w:cstheme="majorBidi"/>
          <w:szCs w:val="24"/>
          <w:lang w:val="fr-CH"/>
        </w:rPr>
        <w:br/>
        <w:t>le groupe de travail de la CEPT relatif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ingénierie du spectre</w:t>
      </w:r>
    </w:p>
    <w:p w:rsidR="00165A76" w:rsidRPr="008C3E23" w:rsidRDefault="00165A76" w:rsidP="00165A76">
      <w:pPr>
        <w:rPr>
          <w:rFonts w:asciiTheme="majorBidi" w:hAnsiTheme="majorBidi" w:cstheme="majorBidi"/>
          <w:szCs w:val="24"/>
          <w:lang w:val="fr-CH"/>
        </w:rPr>
      </w:pPr>
    </w:p>
    <w:p w:rsidR="00165A76" w:rsidRPr="008C3E23" w:rsidRDefault="00165A76" w:rsidP="00165A76">
      <w:pPr>
        <w:pStyle w:val="Headingb"/>
        <w:rPr>
          <w:rFonts w:asciiTheme="majorBidi" w:hAnsiTheme="majorBidi" w:cstheme="majorBidi"/>
          <w:szCs w:val="24"/>
          <w:lang w:val="fr-CH"/>
        </w:rPr>
      </w:pPr>
      <w:r w:rsidRPr="008C3E23">
        <w:rPr>
          <w:rFonts w:asciiTheme="majorBidi" w:hAnsiTheme="majorBidi" w:cstheme="majorBidi"/>
          <w:szCs w:val="24"/>
          <w:lang w:val="fr-CH"/>
        </w:rPr>
        <w:t>Introduction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Dans certains cas, les rayonnements parasites provenant de réseaux de télécommunication filaires peuvent causer des brouillages (préjudiciables)</w:t>
      </w:r>
      <w:r w:rsidRPr="008C3E23">
        <w:rPr>
          <w:rStyle w:val="FootnoteReference"/>
          <w:rFonts w:asciiTheme="majorBidi" w:hAnsiTheme="majorBidi" w:cstheme="majorBidi"/>
          <w:szCs w:val="24"/>
          <w:lang w:val="fr-CH"/>
        </w:rPr>
        <w:footnoteReference w:id="2"/>
      </w:r>
      <w:r w:rsidRPr="008C3E23">
        <w:rPr>
          <w:rFonts w:asciiTheme="majorBidi" w:hAnsiTheme="majorBidi" w:cstheme="majorBidi"/>
          <w:szCs w:val="24"/>
          <w:lang w:val="fr-CH"/>
        </w:rPr>
        <w:t xml:space="preserve"> à des applications de radiocommunication même si la partie concernée du réseau satisfait à toutes les exigences CEM qui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appliquent. La cessation de ces brouillages est particulièrement difficile à obtenir dans le cas où les applications de radiocommunication respectent aussi les dispositions figurant dans les normes fonctionnelles et harmonisées en matière de CEM et sont exploitées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intérieur de la zone de couverture du système de radiocommunication en question.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lastRenderedPageBreak/>
        <w:t>Pour résoudre ces cas de brouillage particuliers de façon optimale et dans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intérêt des deux parties prenantes, la CEPT recommande de définir un jeu de critères communs permettant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évaluer les brouillages en question. Les administrations de la CEPT sont encouragées à utiliser ces critères à titre indicatif pour faire cesser les cas de brouillages.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Il est jugé souhaitable que la présente Recommandation soit révisée tous les trois ans, à la lumière des évolutions de la technologie et des besoins en matière de réglementation. Il convient de prévoir, dans le cadre de cette révision, des consultations avec les groupes techniques et de travail concernés au sein de la CEPT,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ETSI et du CENELEC.</w:t>
      </w:r>
    </w:p>
    <w:p w:rsidR="00165A76" w:rsidRPr="008C3E23" w:rsidRDefault="008C3E23" w:rsidP="008C3E23">
      <w:pPr>
        <w:rPr>
          <w:rFonts w:asciiTheme="majorBidi" w:hAnsiTheme="majorBidi" w:cstheme="majorBidi"/>
          <w:szCs w:val="24"/>
          <w:lang w:val="fr-CH"/>
        </w:rPr>
      </w:pPr>
      <w:r w:rsidRPr="008C3E23">
        <w:rPr>
          <w:rFonts w:asciiTheme="majorBidi" w:hAnsiTheme="majorBidi" w:cstheme="majorBidi"/>
          <w:szCs w:val="24"/>
          <w:lang w:val="fr-CH"/>
        </w:rPr>
        <w:t>«</w:t>
      </w:r>
      <w:r w:rsidR="00165A76" w:rsidRPr="008C3E23">
        <w:rPr>
          <w:rFonts w:asciiTheme="majorBidi" w:hAnsiTheme="majorBidi" w:cstheme="majorBidi"/>
          <w:szCs w:val="24"/>
          <w:lang w:val="fr-CH"/>
        </w:rPr>
        <w:t>La Conférence européenne des administrations des postes et des télécommunications,</w:t>
      </w:r>
    </w:p>
    <w:p w:rsidR="00165A76" w:rsidRPr="008C3E23" w:rsidRDefault="00165A76" w:rsidP="00165A76">
      <w:pPr>
        <w:pStyle w:val="Call"/>
        <w:rPr>
          <w:rFonts w:asciiTheme="majorBidi" w:hAnsiTheme="majorBidi" w:cstheme="majorBidi"/>
          <w:szCs w:val="24"/>
          <w:lang w:val="fr-CH"/>
        </w:rPr>
      </w:pPr>
      <w:r w:rsidRPr="008C3E23">
        <w:rPr>
          <w:rFonts w:asciiTheme="majorBidi" w:hAnsiTheme="majorBidi" w:cstheme="majorBidi"/>
          <w:szCs w:val="24"/>
          <w:lang w:val="fr-CH"/>
        </w:rPr>
        <w:t>considérant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t>que le spectre radioélectrique est une ressource commune et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est essentiel de réduire au minimum les brouillages inutiles en utilisant de façon optimale les techniques les plus modernes et présentant le meilleur rapport coût-efficacité;</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b)</w:t>
      </w:r>
      <w:r w:rsidRPr="008C3E23">
        <w:rPr>
          <w:rFonts w:asciiTheme="majorBidi" w:hAnsiTheme="majorBidi" w:cstheme="majorBidi"/>
          <w:szCs w:val="24"/>
          <w:lang w:val="fr-CH"/>
        </w:rPr>
        <w:tab/>
        <w:t>que les normes harmonisées applicables aux équipements de radiocommunication et autres appareils électriques/électroniques sont établies de manière à ce que ces produits, systèmes et installations fonctionnent comme prévu dans la majorité des cas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application et dans des conditions normales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w:t>
      </w:r>
      <w:r w:rsidRPr="008C3E23">
        <w:rPr>
          <w:rFonts w:asciiTheme="majorBidi" w:hAnsiTheme="majorBidi" w:cstheme="majorBidi"/>
          <w:szCs w:val="24"/>
          <w:lang w:val="fr-CH"/>
        </w:rPr>
        <w:tab/>
        <w:t>que le fait de respecter les exigences posées par les normes harmonisées en matière de CEM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empêche pas nécessairement un appareil, un système, une installation ou un réseau particulier de causer des brouillages radioélectriques préjudiciables dans certaines conditions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et certains environnements;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w:t>
      </w:r>
      <w:r w:rsidRPr="008C3E23">
        <w:rPr>
          <w:rFonts w:asciiTheme="majorBidi" w:hAnsiTheme="majorBidi" w:cstheme="majorBidi"/>
          <w:szCs w:val="24"/>
          <w:lang w:val="fr-CH"/>
        </w:rPr>
        <w:tab/>
        <w:t>que le numéro 15.12</w:t>
      </w:r>
      <w:r w:rsidRPr="008C3E23">
        <w:rPr>
          <w:rStyle w:val="FootnoteReference"/>
          <w:rFonts w:asciiTheme="majorBidi" w:hAnsiTheme="majorBidi" w:cstheme="majorBidi"/>
          <w:szCs w:val="24"/>
          <w:lang w:val="fr-CH"/>
        </w:rPr>
        <w:footnoteReference w:id="3"/>
      </w:r>
      <w:r w:rsidRPr="008C3E23">
        <w:rPr>
          <w:rFonts w:asciiTheme="majorBidi" w:hAnsiTheme="majorBidi" w:cstheme="majorBidi"/>
          <w:szCs w:val="24"/>
          <w:lang w:val="fr-CH"/>
        </w:rPr>
        <w:t xml:space="preserve"> du RR et la directive du Conseil 89/336/CEE</w:t>
      </w:r>
      <w:r w:rsidRPr="008C3E23">
        <w:rPr>
          <w:rStyle w:val="FootnoteReference"/>
          <w:rFonts w:asciiTheme="majorBidi" w:hAnsiTheme="majorBidi" w:cstheme="majorBidi"/>
          <w:szCs w:val="24"/>
          <w:lang w:val="fr-CH"/>
        </w:rPr>
        <w:footnoteReference w:id="4"/>
      </w:r>
      <w:r w:rsidRPr="008C3E23">
        <w:rPr>
          <w:rFonts w:asciiTheme="majorBidi" w:hAnsiTheme="majorBidi" w:cstheme="majorBidi"/>
          <w:szCs w:val="24"/>
          <w:lang w:val="fr-CH"/>
        </w:rPr>
        <w:t xml:space="preserve"> préconisent spécifiquement la protection contre les rayonnements parasites provenant des réseaux de télécommunication;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e)</w:t>
      </w:r>
      <w:r w:rsidRPr="008C3E23">
        <w:rPr>
          <w:rFonts w:asciiTheme="majorBidi" w:hAnsiTheme="majorBidi" w:cstheme="majorBidi"/>
          <w:szCs w:val="24"/>
          <w:lang w:val="fr-CH"/>
        </w:rPr>
        <w:tab/>
        <w:t>que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6 (Article 4.2 de la nouvelle directive CEM, voir la note 3) de la directive du Conseil 89/336/CEE prévoit la possibilité de prendre des mesures spéciales, pour un site particulier, en ce qui concerne la mise en service et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appareil afin de remédier à un problème de compatibilité électromagnétique existant ou prévisible;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f)</w:t>
      </w:r>
      <w:r w:rsidRPr="008C3E23">
        <w:rPr>
          <w:rFonts w:asciiTheme="majorBidi" w:hAnsiTheme="majorBidi" w:cstheme="majorBidi"/>
          <w:szCs w:val="24"/>
          <w:lang w:val="fr-CH"/>
        </w:rPr>
        <w:tab/>
        <w:t>que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évaluation des perturbations causées par des réseaux de télécommunication filaires conformément aux dispositions figurant dans les normes harmonisées et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autres spécifications en matière de CEM ne suffit pas, à elle seule, à résoudre de façon appropriée certains cas de brouillage radioélectrique préjudiciable;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g)</w:t>
      </w:r>
      <w:r w:rsidRPr="008C3E23">
        <w:rPr>
          <w:rFonts w:asciiTheme="majorBidi" w:hAnsiTheme="majorBidi" w:cstheme="majorBidi"/>
          <w:szCs w:val="24"/>
          <w:lang w:val="fr-CH"/>
        </w:rPr>
        <w:tab/>
        <w:t xml:space="preserve">que le Rapport 24 du CCE intitulé </w:t>
      </w:r>
      <w:r w:rsidRPr="008C3E23">
        <w:rPr>
          <w:rFonts w:asciiTheme="majorBidi" w:hAnsiTheme="majorBidi" w:cstheme="majorBidi"/>
          <w:i/>
          <w:szCs w:val="24"/>
          <w:lang w:val="fr-CH"/>
        </w:rPr>
        <w:t>PLT, DSL, cable communications (including cable TV), LANs and their effect on radio services</w:t>
      </w:r>
      <w:r w:rsidRPr="008C3E23">
        <w:rPr>
          <w:rFonts w:asciiTheme="majorBidi" w:hAnsiTheme="majorBidi" w:cstheme="majorBidi"/>
          <w:szCs w:val="24"/>
          <w:lang w:val="fr-CH"/>
        </w:rPr>
        <w:t xml:space="preserve"> (CPL, ADSL, communication par câble (y compris la télévision par câble), LAN et leurs effets sur les services radioélectriques) traite de la compatibilité entre les systèmes de communication de données et les services de radiocommunication; que ce rapport décrit également en détail les divers services de radiocommunication susceptibles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être affectés par des rayonnements non désirés provenant de réseaux de télécommunication ainsi que les </w:t>
      </w:r>
      <w:r w:rsidRPr="008C3E23">
        <w:rPr>
          <w:rFonts w:asciiTheme="majorBidi" w:hAnsiTheme="majorBidi" w:cstheme="majorBidi"/>
          <w:szCs w:val="24"/>
          <w:lang w:val="fr-CH"/>
        </w:rPr>
        <w:lastRenderedPageBreak/>
        <w:t>critères de protection associés; que ce rapport fournit des exemples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évaluation de limites de rayonnement ainsi que des exemples de mesure;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noProof/>
          <w:szCs w:val="24"/>
          <w:lang w:val="fr-CH"/>
        </w:rPr>
        <w:t>h)</w:t>
      </w:r>
      <w:r w:rsidRPr="008C3E23">
        <w:rPr>
          <w:rFonts w:asciiTheme="majorBidi" w:hAnsiTheme="majorBidi" w:cstheme="majorBidi"/>
          <w:szCs w:val="24"/>
          <w:lang w:val="fr-CH"/>
        </w:rPr>
        <w:tab/>
        <w:t>que la CEPT et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ETSI ont élaboré un mémorandum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accord qui décrit les responsabilités respectives des deux organismes. Le texte du mémorandum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accord peut être obtenu auprès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ERO et des informations complémentaires sont disponibles auprès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ETSI</w:t>
      </w:r>
      <w:r w:rsidRPr="008C3E23">
        <w:rPr>
          <w:rStyle w:val="FootnoteReference"/>
          <w:rFonts w:asciiTheme="majorBidi" w:hAnsiTheme="majorBidi" w:cstheme="majorBidi"/>
          <w:szCs w:val="24"/>
          <w:lang w:val="fr-CH"/>
        </w:rPr>
        <w:footnoteReference w:id="5"/>
      </w:r>
      <w:r w:rsidRPr="008C3E23">
        <w:rPr>
          <w:rFonts w:asciiTheme="majorBidi" w:hAnsiTheme="majorBidi" w:cstheme="majorBidi"/>
          <w:szCs w:val="24"/>
          <w:lang w:val="fr-CH"/>
        </w:rPr>
        <w:t>.</w:t>
      </w:r>
    </w:p>
    <w:p w:rsidR="00165A76" w:rsidRPr="008C3E23" w:rsidRDefault="00165A76" w:rsidP="00B209A1">
      <w:pPr>
        <w:rPr>
          <w:rFonts w:asciiTheme="majorBidi" w:hAnsiTheme="majorBidi" w:cstheme="majorBidi"/>
          <w:szCs w:val="24"/>
          <w:lang w:val="fr-CH"/>
        </w:rPr>
      </w:pPr>
      <w:r w:rsidRPr="008C3E23">
        <w:rPr>
          <w:rFonts w:asciiTheme="majorBidi" w:hAnsiTheme="majorBidi" w:cstheme="majorBidi"/>
          <w:szCs w:val="24"/>
          <w:lang w:val="fr-CH"/>
        </w:rPr>
        <w:t>i)</w:t>
      </w:r>
      <w:r w:rsidRPr="008C3E23">
        <w:rPr>
          <w:rFonts w:asciiTheme="majorBidi" w:hAnsiTheme="majorBidi" w:cstheme="majorBidi"/>
          <w:szCs w:val="24"/>
          <w:lang w:val="fr-CH"/>
        </w:rPr>
        <w:tab/>
        <w:t>que la directive 1999/05/CE relative au secteur des R&amp;TTE, en vigueur depuis le 8</w:t>
      </w:r>
      <w:r w:rsidR="00B209A1" w:rsidRPr="008C3E23">
        <w:rPr>
          <w:rFonts w:asciiTheme="majorBidi" w:hAnsiTheme="majorBidi" w:cstheme="majorBidi"/>
          <w:szCs w:val="24"/>
          <w:lang w:val="fr-CH"/>
        </w:rPr>
        <w:t> </w:t>
      </w:r>
      <w:r w:rsidRPr="008C3E23">
        <w:rPr>
          <w:rFonts w:asciiTheme="majorBidi" w:hAnsiTheme="majorBidi" w:cstheme="majorBidi"/>
          <w:szCs w:val="24"/>
          <w:lang w:val="fr-CH"/>
        </w:rPr>
        <w:t>avril</w:t>
      </w:r>
      <w:r w:rsidR="00B209A1" w:rsidRPr="008C3E23">
        <w:rPr>
          <w:rFonts w:asciiTheme="majorBidi" w:hAnsiTheme="majorBidi" w:cstheme="majorBidi"/>
          <w:szCs w:val="24"/>
          <w:lang w:val="fr-CH"/>
        </w:rPr>
        <w:t> </w:t>
      </w:r>
      <w:r w:rsidRPr="008C3E23">
        <w:rPr>
          <w:rFonts w:asciiTheme="majorBidi" w:hAnsiTheme="majorBidi" w:cstheme="majorBidi"/>
          <w:szCs w:val="24"/>
          <w:lang w:val="fr-CH"/>
        </w:rPr>
        <w:t>2000, a été mise en œuvre dans les Etats membres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Union européenne et a également été suivie par la majorité des autres pays membres de la CEPT;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j)</w:t>
      </w:r>
      <w:r w:rsidRPr="008C3E23">
        <w:rPr>
          <w:rFonts w:asciiTheme="majorBidi" w:hAnsiTheme="majorBidi" w:cstheme="majorBidi"/>
          <w:szCs w:val="24"/>
          <w:lang w:val="fr-CH"/>
        </w:rPr>
        <w:tab/>
        <w:t>que des mesures supplémentaires devraient être prises pour harmoniser la résolution des cas de brouillages grâce à la mise en place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cadre de référence plus formalisé;</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k)</w:t>
      </w:r>
      <w:r w:rsidRPr="008C3E23">
        <w:rPr>
          <w:rFonts w:asciiTheme="majorBidi" w:hAnsiTheme="majorBidi" w:cstheme="majorBidi"/>
          <w:szCs w:val="24"/>
          <w:lang w:val="fr-CH"/>
        </w:rPr>
        <w:tab/>
        <w:t>que la Commission européenne prépare actuellement une Recommandation relative aux communications à large bande par courants porteurs en ligne</w:t>
      </w:r>
      <w:r w:rsidRPr="008C3E23">
        <w:rPr>
          <w:rStyle w:val="FootnoteReference"/>
          <w:rFonts w:asciiTheme="majorBidi" w:hAnsiTheme="majorBidi" w:cstheme="majorBidi"/>
          <w:szCs w:val="24"/>
          <w:lang w:val="fr-CH"/>
        </w:rPr>
        <w:footnoteReference w:id="6"/>
      </w:r>
      <w:r w:rsidRPr="008C3E23">
        <w:rPr>
          <w:rFonts w:asciiTheme="majorBidi" w:hAnsiTheme="majorBidi" w:cstheme="majorBidi"/>
          <w:szCs w:val="24"/>
          <w:lang w:val="fr-CH"/>
        </w:rPr>
        <w:t>;</w:t>
      </w:r>
    </w:p>
    <w:p w:rsidR="00165A76" w:rsidRPr="008C3E23" w:rsidRDefault="00165A76" w:rsidP="00165A76">
      <w:pPr>
        <w:rPr>
          <w:rFonts w:asciiTheme="majorBidi" w:hAnsiTheme="majorBidi" w:cstheme="majorBidi"/>
          <w:b/>
          <w:szCs w:val="24"/>
          <w:lang w:val="fr-CH"/>
        </w:rPr>
      </w:pPr>
      <w:r w:rsidRPr="008C3E23">
        <w:rPr>
          <w:rFonts w:asciiTheme="majorBidi" w:hAnsiTheme="majorBidi" w:cstheme="majorBidi"/>
          <w:szCs w:val="24"/>
          <w:lang w:val="fr-CH"/>
        </w:rPr>
        <w:t>l)</w:t>
      </w:r>
      <w:r w:rsidRPr="008C3E23">
        <w:rPr>
          <w:rFonts w:asciiTheme="majorBidi" w:hAnsiTheme="majorBidi" w:cstheme="majorBidi"/>
          <w:szCs w:val="24"/>
          <w:lang w:val="fr-CH"/>
        </w:rPr>
        <w:tab/>
        <w:t>que la Commission européenne a adressé au CEN, au CENELEC et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ETSI le mandat de normalisation M/313 en application de la directive CEM 89/336/CEE en vue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élaboration de normes harmonisées en matière de CEM pour les réseaux de télécommunication.</w:t>
      </w:r>
      <w:r w:rsidRPr="008C3E23">
        <w:rPr>
          <w:rFonts w:asciiTheme="majorBidi" w:hAnsiTheme="majorBidi" w:cstheme="majorBidi"/>
          <w:color w:val="000000"/>
          <w:szCs w:val="24"/>
          <w:lang w:val="fr-CH"/>
        </w:rPr>
        <w:t xml:space="preserve"> </w:t>
      </w:r>
      <w:r w:rsidRPr="008C3E23">
        <w:rPr>
          <w:rFonts w:asciiTheme="majorBidi" w:hAnsiTheme="majorBidi" w:cstheme="majorBidi"/>
          <w:szCs w:val="24"/>
          <w:lang w:val="fr-CH"/>
        </w:rPr>
        <w:t>Ce mandat concerne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élaboration de normes harmonisées couvrant les aspects de CEM des réseaux de télécommunication filaires y compris leurs extensions domestiques.</w:t>
      </w:r>
      <w:r w:rsidRPr="008C3E23">
        <w:rPr>
          <w:rFonts w:asciiTheme="majorBidi" w:hAnsiTheme="majorBidi" w:cstheme="majorBidi"/>
          <w:color w:val="000000"/>
          <w:szCs w:val="24"/>
          <w:lang w:val="fr-CH"/>
        </w:rPr>
        <w:t xml:space="preserve"> </w:t>
      </w:r>
      <w:r w:rsidRPr="008C3E23">
        <w:rPr>
          <w:rFonts w:asciiTheme="majorBidi" w:hAnsiTheme="majorBidi" w:cstheme="majorBidi"/>
          <w:szCs w:val="24"/>
          <w:lang w:val="fr-CH"/>
        </w:rPr>
        <w:t>Ces normes doivent couvrir les types de réseaux actuellement en exploitation ou en cours de développement, y compris – mais sans que cette liste soit limitative – ceux utilisant les lignes électriques, les câbles coaxiaux et les lignes téléphoniques classiques,</w:t>
      </w:r>
    </w:p>
    <w:p w:rsidR="00165A76" w:rsidRPr="008C3E23" w:rsidRDefault="00165A76" w:rsidP="00165A76">
      <w:pPr>
        <w:pStyle w:val="Call"/>
        <w:rPr>
          <w:rFonts w:asciiTheme="majorBidi" w:hAnsiTheme="majorBidi" w:cstheme="majorBidi"/>
          <w:szCs w:val="24"/>
          <w:lang w:val="fr-CH"/>
        </w:rPr>
      </w:pPr>
      <w:r w:rsidRPr="008C3E23">
        <w:rPr>
          <w:rFonts w:asciiTheme="majorBidi" w:hAnsiTheme="majorBidi" w:cstheme="majorBidi"/>
          <w:szCs w:val="24"/>
          <w:lang w:val="fr-CH"/>
        </w:rPr>
        <w:t>recommande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b/>
          <w:szCs w:val="24"/>
          <w:lang w:val="fr-CH"/>
        </w:rPr>
        <w:t>1</w:t>
      </w:r>
      <w:r w:rsidRPr="008C3E23">
        <w:rPr>
          <w:rFonts w:asciiTheme="majorBidi" w:hAnsiTheme="majorBidi" w:cstheme="majorBidi"/>
          <w:szCs w:val="24"/>
          <w:lang w:val="fr-CH"/>
        </w:rPr>
        <w:tab/>
        <w:t>aux administrations de la CEPT ou aux autorités nationales, lorsqu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elles examinent des réclamations concernant des brouillages causés par des rayonnements parasites provenant de réseaux de télécommunication filaires,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envisager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à titre indicatif, du cadre de référence décrit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1 pour résoudre ces cas de brouillage de façon transparente, proportionnée et non discriminatoire;</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b/>
          <w:szCs w:val="24"/>
          <w:lang w:val="fr-CH"/>
        </w:rPr>
        <w:t>2</w:t>
      </w:r>
      <w:r w:rsidRPr="008C3E23">
        <w:rPr>
          <w:rFonts w:asciiTheme="majorBidi" w:hAnsiTheme="majorBidi" w:cstheme="majorBidi"/>
          <w:szCs w:val="24"/>
          <w:lang w:val="fr-CH"/>
        </w:rPr>
        <w:tab/>
        <w:t>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utiliser le jeu de critères applicables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évaluation des brouillages figurant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 notamment les limites de référence de valeurs de champ, en vue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examiner les cas de brouillage et de prendre toutes les mesures nécessaires pour faire cesser les brouillages de façon proportionnée, non discriminatoire et transparente.</w:t>
      </w:r>
      <w:r w:rsidR="008C3E23" w:rsidRPr="008C3E23">
        <w:rPr>
          <w:rFonts w:asciiTheme="majorBidi" w:hAnsiTheme="majorBidi" w:cstheme="majorBidi"/>
          <w:szCs w:val="24"/>
          <w:lang w:val="fr-CH"/>
        </w:rPr>
        <w:t>»</w:t>
      </w: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C59F0" w:rsidRPr="008C3E23" w:rsidRDefault="001C59F0"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b/>
          <w:noProof/>
          <w:szCs w:val="24"/>
          <w:lang w:val="fr-CH"/>
        </w:rPr>
        <w:t>Annexes:</w:t>
      </w:r>
      <w:r w:rsidRPr="008C3E23">
        <w:rPr>
          <w:rFonts w:asciiTheme="majorBidi" w:hAnsiTheme="majorBidi" w:cstheme="majorBidi"/>
          <w:szCs w:val="24"/>
          <w:lang w:val="fr-CH"/>
        </w:rPr>
        <w:tab/>
      </w:r>
      <w:r w:rsidRPr="008C3E23">
        <w:rPr>
          <w:lang w:val="fr-CH"/>
        </w:rPr>
        <w:t>2</w:t>
      </w: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szCs w:val="24"/>
          <w:lang w:val="fr-CH"/>
        </w:rPr>
      </w:pPr>
      <w:r w:rsidRPr="008C3E23">
        <w:rPr>
          <w:rFonts w:asciiTheme="majorBidi" w:hAnsiTheme="majorBidi" w:cstheme="majorBidi"/>
          <w:szCs w:val="24"/>
          <w:lang w:val="fr-CH"/>
        </w:rPr>
        <w:br w:type="page"/>
      </w:r>
    </w:p>
    <w:p w:rsidR="00165A76" w:rsidRPr="008C3E23" w:rsidRDefault="00165A76" w:rsidP="00AD6CED">
      <w:pPr>
        <w:pStyle w:val="AnnexNoTitle"/>
        <w:spacing w:before="0"/>
        <w:rPr>
          <w:rFonts w:asciiTheme="majorBidi" w:hAnsiTheme="majorBidi" w:cstheme="majorBidi"/>
          <w:szCs w:val="24"/>
          <w:lang w:val="fr-CH"/>
        </w:rPr>
      </w:pPr>
      <w:r w:rsidRPr="008C3E23">
        <w:rPr>
          <w:rFonts w:asciiTheme="majorBidi" w:hAnsiTheme="majorBidi" w:cstheme="majorBidi"/>
          <w:szCs w:val="24"/>
          <w:lang w:val="fr-CH"/>
        </w:rPr>
        <w:lastRenderedPageBreak/>
        <w:t>Annexe 1</w:t>
      </w:r>
      <w:r w:rsidRPr="008C3E23">
        <w:rPr>
          <w:rFonts w:asciiTheme="majorBidi" w:hAnsiTheme="majorBidi" w:cstheme="majorBidi"/>
          <w:szCs w:val="24"/>
          <w:lang w:val="fr-CH"/>
        </w:rPr>
        <w:br/>
        <w:t>à la Recommandation (05)04 du CCE</w:t>
      </w:r>
      <w:r w:rsidRPr="008C3E23">
        <w:rPr>
          <w:rFonts w:asciiTheme="majorBidi" w:hAnsiTheme="majorBidi" w:cstheme="majorBidi"/>
          <w:szCs w:val="24"/>
          <w:lang w:val="fr-CH"/>
        </w:rPr>
        <w:br/>
        <w:t>Lignes directrices aux fins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évaluation des cas de brouillages radioélectriques causés par des rayonnements parasites provenant de réseaux de télécommunication filaires</w:t>
      </w:r>
    </w:p>
    <w:p w:rsidR="00165A76" w:rsidRPr="008C3E23" w:rsidRDefault="00165A76" w:rsidP="00AD6CED">
      <w:pPr>
        <w:pStyle w:val="AnnexNoTitle"/>
        <w:rPr>
          <w:lang w:val="fr-CH"/>
        </w:rPr>
      </w:pPr>
      <w:r w:rsidRPr="008C3E23">
        <w:rPr>
          <w:rFonts w:asciiTheme="majorBidi" w:hAnsiTheme="majorBidi" w:cstheme="majorBidi"/>
          <w:noProof/>
          <w:szCs w:val="24"/>
          <w:lang w:val="en-US" w:eastAsia="zh-CN"/>
        </w:rPr>
        <mc:AlternateContent>
          <mc:Choice Requires="wpg">
            <w:drawing>
              <wp:anchor distT="0" distB="0" distL="114300" distR="114300" simplePos="0" relativeHeight="251660288" behindDoc="0" locked="0" layoutInCell="1" allowOverlap="1" wp14:anchorId="722CD3D0" wp14:editId="3CC6BF95">
                <wp:simplePos x="0" y="0"/>
                <wp:positionH relativeFrom="column">
                  <wp:posOffset>-122213</wp:posOffset>
                </wp:positionH>
                <wp:positionV relativeFrom="paragraph">
                  <wp:posOffset>42636</wp:posOffset>
                </wp:positionV>
                <wp:extent cx="6323965" cy="13259435"/>
                <wp:effectExtent l="0" t="0" r="19685" b="18415"/>
                <wp:wrapNone/>
                <wp:docPr id="1" name="Groupe 69"/>
                <wp:cNvGraphicFramePr/>
                <a:graphic xmlns:a="http://schemas.openxmlformats.org/drawingml/2006/main">
                  <a:graphicData uri="http://schemas.microsoft.com/office/word/2010/wordprocessingGroup">
                    <wpg:wgp>
                      <wpg:cNvGrpSpPr/>
                      <wpg:grpSpPr>
                        <a:xfrm>
                          <a:off x="0" y="0"/>
                          <a:ext cx="6323965" cy="13259435"/>
                          <a:chOff x="0" y="0"/>
                          <a:chExt cx="6323965" cy="13259435"/>
                        </a:xfrm>
                      </wpg:grpSpPr>
                      <wps:wsp>
                        <wps:cNvPr id="2" name="Line 12"/>
                        <wps:cNvCnPr>
                          <a:cxnSpLocks noChangeShapeType="1"/>
                        </wps:cNvCnPr>
                        <wps:spPr bwMode="auto">
                          <a:xfrm>
                            <a:off x="4480560" y="182880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21"/>
                        <wps:cNvCnPr>
                          <a:cxnSpLocks noChangeShapeType="1"/>
                        </wps:cNvCnPr>
                        <wps:spPr bwMode="auto">
                          <a:xfrm>
                            <a:off x="716280" y="5547360"/>
                            <a:ext cx="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45"/>
                        <wps:cNvCnPr>
                          <a:cxnSpLocks noChangeShapeType="1"/>
                        </wps:cNvCnPr>
                        <wps:spPr bwMode="auto">
                          <a:xfrm>
                            <a:off x="1676400" y="1554480"/>
                            <a:ext cx="0"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8"/>
                        <wps:cNvCnPr>
                          <a:cxnSpLocks noChangeShapeType="1"/>
                        </wps:cNvCnPr>
                        <wps:spPr bwMode="auto">
                          <a:xfrm flipH="1" flipV="1">
                            <a:off x="1828800" y="774192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9"/>
                        <wps:cNvCnPr>
                          <a:cxnSpLocks noChangeShapeType="1"/>
                        </wps:cNvCnPr>
                        <wps:spPr bwMode="auto">
                          <a:xfrm>
                            <a:off x="1815465" y="6202680"/>
                            <a:ext cx="0" cy="1534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30"/>
                        <wps:cNvCnPr>
                          <a:cxnSpLocks noChangeShapeType="1"/>
                        </wps:cNvCnPr>
                        <wps:spPr bwMode="auto">
                          <a:xfrm>
                            <a:off x="4617720" y="7071360"/>
                            <a:ext cx="0" cy="586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48"/>
                        <wps:cNvSpPr txBox="1">
                          <a:spLocks noChangeArrowheads="1"/>
                        </wps:cNvSpPr>
                        <wps:spPr bwMode="auto">
                          <a:xfrm>
                            <a:off x="2377440" y="3760860"/>
                            <a:ext cx="1044633" cy="119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jc w:val="left"/>
                                <w:rPr>
                                  <w:rFonts w:asciiTheme="majorBidi" w:hAnsiTheme="majorBidi" w:cstheme="majorBidi"/>
                                  <w:b/>
                                  <w:sz w:val="14"/>
                                  <w:szCs w:val="24"/>
                                </w:rPr>
                              </w:pPr>
                              <w:r w:rsidRPr="00683B82">
                                <w:rPr>
                                  <w:rFonts w:asciiTheme="majorBidi" w:hAnsiTheme="majorBidi" w:cstheme="majorBidi"/>
                                  <w:b/>
                                  <w:noProof/>
                                  <w:sz w:val="14"/>
                                  <w:szCs w:val="24"/>
                                </w:rPr>
                                <w:t>Les conditions sont remplies  OU</w:t>
                              </w:r>
                            </w:p>
                            <w:p w:rsidR="008C3E23" w:rsidRPr="00683B82" w:rsidRDefault="008C3E23" w:rsidP="00165A76">
                              <w:pPr>
                                <w:jc w:val="left"/>
                                <w:rPr>
                                  <w:rFonts w:asciiTheme="majorBidi" w:hAnsiTheme="majorBidi" w:cstheme="majorBidi"/>
                                  <w:szCs w:val="24"/>
                                </w:rPr>
                              </w:pPr>
                              <w:r w:rsidRPr="00683B82">
                                <w:rPr>
                                  <w:rFonts w:asciiTheme="majorBidi" w:hAnsiTheme="majorBidi" w:cstheme="majorBidi"/>
                                  <w:b/>
                                  <w:noProof/>
                                  <w:sz w:val="14"/>
                                  <w:szCs w:val="24"/>
                                </w:rPr>
                                <w:t>Il n</w:t>
                              </w:r>
                              <w:r>
                                <w:rPr>
                                  <w:rFonts w:asciiTheme="majorBidi" w:hAnsiTheme="majorBidi" w:cstheme="majorBidi"/>
                                  <w:b/>
                                  <w:noProof/>
                                  <w:sz w:val="14"/>
                                  <w:szCs w:val="24"/>
                                </w:rPr>
                                <w:t>'</w:t>
                              </w:r>
                              <w:r w:rsidRPr="00683B82">
                                <w:rPr>
                                  <w:rFonts w:asciiTheme="majorBidi" w:hAnsiTheme="majorBidi" w:cstheme="majorBidi"/>
                                  <w:b/>
                                  <w:noProof/>
                                  <w:sz w:val="14"/>
                                  <w:szCs w:val="24"/>
                                </w:rPr>
                                <w:t>est pas démontré qu</w:t>
                              </w:r>
                              <w:r>
                                <w:rPr>
                                  <w:rFonts w:asciiTheme="majorBidi" w:hAnsiTheme="majorBidi" w:cstheme="majorBidi"/>
                                  <w:b/>
                                  <w:noProof/>
                                  <w:sz w:val="14"/>
                                  <w:szCs w:val="24"/>
                                </w:rPr>
                                <w:t>'</w:t>
                              </w:r>
                              <w:r w:rsidRPr="00683B82">
                                <w:rPr>
                                  <w:rFonts w:asciiTheme="majorBidi" w:hAnsiTheme="majorBidi" w:cstheme="majorBidi"/>
                                  <w:b/>
                                  <w:noProof/>
                                  <w:sz w:val="14"/>
                                  <w:szCs w:val="24"/>
                                </w:rPr>
                                <w:t xml:space="preserve">elles ne sont pas remplies </w:t>
                              </w:r>
                              <w:r w:rsidRPr="00683B82">
                                <w:rPr>
                                  <w:rFonts w:asciiTheme="majorBidi" w:hAnsiTheme="majorBidi" w:cstheme="majorBidi"/>
                                  <w:i/>
                                  <w:noProof/>
                                  <w:sz w:val="14"/>
                                  <w:szCs w:val="24"/>
                                </w:rPr>
                                <w:t>(sur la base d</w:t>
                              </w:r>
                              <w:r>
                                <w:rPr>
                                  <w:rFonts w:asciiTheme="majorBidi" w:hAnsiTheme="majorBidi" w:cstheme="majorBidi"/>
                                  <w:i/>
                                  <w:noProof/>
                                  <w:sz w:val="14"/>
                                  <w:szCs w:val="24"/>
                                </w:rPr>
                                <w:t>'</w:t>
                              </w:r>
                              <w:r w:rsidRPr="00683B82">
                                <w:rPr>
                                  <w:rFonts w:asciiTheme="majorBidi" w:hAnsiTheme="majorBidi" w:cstheme="majorBidi"/>
                                  <w:i/>
                                  <w:noProof/>
                                  <w:sz w:val="14"/>
                                  <w:szCs w:val="24"/>
                                </w:rPr>
                                <w:t>une demande des Administrations visant à obtenir des informations sur la conformité du système)</w:t>
                              </w:r>
                            </w:p>
                          </w:txbxContent>
                        </wps:txbx>
                        <wps:bodyPr rot="0" vert="horz" wrap="square" lIns="18000" tIns="10800" rIns="18000" bIns="10800" anchor="t" anchorCtr="0" upright="1">
                          <a:noAutofit/>
                        </wps:bodyPr>
                      </wps:wsp>
                      <wps:wsp>
                        <wps:cNvPr id="9" name="Text Box 17"/>
                        <wps:cNvSpPr txBox="1">
                          <a:spLocks noChangeArrowheads="1"/>
                        </wps:cNvSpPr>
                        <wps:spPr bwMode="auto">
                          <a:xfrm>
                            <a:off x="1051560" y="5547360"/>
                            <a:ext cx="3460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rPr>
                                  <w:rFonts w:asciiTheme="majorBidi" w:hAnsiTheme="majorBidi" w:cstheme="majorBidi"/>
                                  <w:sz w:val="14"/>
                                  <w:szCs w:val="24"/>
                                </w:rPr>
                              </w:pPr>
                              <w:r w:rsidRPr="00683B82">
                                <w:rPr>
                                  <w:rFonts w:asciiTheme="majorBidi" w:hAnsiTheme="majorBidi" w:cstheme="majorBidi"/>
                                  <w:noProof/>
                                  <w:sz w:val="14"/>
                                  <w:szCs w:val="24"/>
                                </w:rPr>
                                <w:t>Non</w:t>
                              </w:r>
                            </w:p>
                          </w:txbxContent>
                        </wps:txbx>
                        <wps:bodyPr rot="0" vert="horz" wrap="square" lIns="91440" tIns="45720" rIns="91440" bIns="45720" anchor="t" anchorCtr="0" upright="1">
                          <a:noAutofit/>
                        </wps:bodyPr>
                      </wps:wsp>
                      <wps:wsp>
                        <wps:cNvPr id="10" name="Text Box 47"/>
                        <wps:cNvSpPr txBox="1">
                          <a:spLocks noChangeArrowheads="1"/>
                        </wps:cNvSpPr>
                        <wps:spPr bwMode="auto">
                          <a:xfrm>
                            <a:off x="4617720" y="3840480"/>
                            <a:ext cx="83883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jc w:val="left"/>
                                <w:rPr>
                                  <w:rFonts w:asciiTheme="majorBidi" w:hAnsiTheme="majorBidi" w:cstheme="majorBidi"/>
                                  <w:sz w:val="14"/>
                                  <w:szCs w:val="24"/>
                                </w:rPr>
                              </w:pPr>
                              <w:r w:rsidRPr="00683B82">
                                <w:rPr>
                                  <w:rFonts w:asciiTheme="majorBidi" w:hAnsiTheme="majorBidi" w:cstheme="majorBidi"/>
                                  <w:b/>
                                  <w:noProof/>
                                  <w:sz w:val="14"/>
                                  <w:szCs w:val="24"/>
                                </w:rPr>
                                <w:t>Oui</w:t>
                              </w:r>
                              <w:r w:rsidRPr="00683B82">
                                <w:rPr>
                                  <w:rFonts w:asciiTheme="majorBidi" w:hAnsiTheme="majorBidi" w:cstheme="majorBidi"/>
                                  <w:noProof/>
                                  <w:sz w:val="14"/>
                                  <w:szCs w:val="24"/>
                                </w:rPr>
                                <w:t xml:space="preserve">, il a été démontré que le système est </w:t>
                              </w:r>
                              <w:r w:rsidRPr="00683B82">
                                <w:rPr>
                                  <w:rFonts w:asciiTheme="majorBidi" w:hAnsiTheme="majorBidi" w:cstheme="majorBidi"/>
                                  <w:b/>
                                  <w:noProof/>
                                  <w:sz w:val="14"/>
                                  <w:szCs w:val="24"/>
                                </w:rPr>
                                <w:t>utilisé comme prévu</w:t>
                              </w:r>
                              <w:r w:rsidRPr="00683B82">
                                <w:rPr>
                                  <w:rFonts w:asciiTheme="majorBidi" w:hAnsiTheme="majorBidi" w:cstheme="majorBidi"/>
                                  <w:noProof/>
                                  <w:sz w:val="14"/>
                                  <w:szCs w:val="24"/>
                                </w:rPr>
                                <w:t>; la réclamation est justifiée</w:t>
                              </w:r>
                            </w:p>
                          </w:txbxContent>
                        </wps:txbx>
                        <wps:bodyPr rot="0" vert="horz" wrap="square" lIns="18000" tIns="10800" rIns="18000" bIns="10800" anchor="t" anchorCtr="0" upright="1">
                          <a:noAutofit/>
                        </wps:bodyPr>
                      </wps:wsp>
                      <wps:wsp>
                        <wps:cNvPr id="12" name="Text Box 6"/>
                        <wps:cNvSpPr txBox="1">
                          <a:spLocks noChangeArrowheads="1"/>
                        </wps:cNvSpPr>
                        <wps:spPr bwMode="auto">
                          <a:xfrm>
                            <a:off x="5745480" y="1112520"/>
                            <a:ext cx="578485" cy="2571750"/>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pStyle w:val="Heading2"/>
                                <w:spacing w:before="200"/>
                                <w:jc w:val="center"/>
                                <w:rPr>
                                  <w:rFonts w:asciiTheme="majorBidi" w:hAnsiTheme="majorBidi" w:cstheme="majorBidi"/>
                                  <w:vanish/>
                                  <w:szCs w:val="24"/>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pStyle w:val="Heading2"/>
                                <w:spacing w:before="200"/>
                                <w:jc w:val="center"/>
                                <w:rPr>
                                  <w:rFonts w:asciiTheme="majorBidi" w:hAnsiTheme="majorBidi" w:cstheme="majorBidi"/>
                                  <w:szCs w:val="24"/>
                                </w:rPr>
                              </w:pPr>
                              <w:r w:rsidRPr="00683B82">
                                <w:rPr>
                                  <w:rFonts w:asciiTheme="majorBidi" w:hAnsiTheme="majorBidi" w:cstheme="majorBidi"/>
                                  <w:sz w:val="28"/>
                                  <w:szCs w:val="24"/>
                                </w:rPr>
                                <w:t>Examen de conformité</w:t>
                              </w:r>
                            </w:p>
                          </w:txbxContent>
                        </wps:txbx>
                        <wps:bodyPr rot="0" vert="vert270" wrap="square" lIns="91440" tIns="45720" rIns="91440" bIns="45720" anchor="t" anchorCtr="0" upright="1">
                          <a:noAutofit/>
                        </wps:bodyPr>
                      </wps:wsp>
                      <wps:wsp>
                        <wps:cNvPr id="13" name="Text Box 27"/>
                        <wps:cNvSpPr txBox="1">
                          <a:spLocks noChangeArrowheads="1"/>
                        </wps:cNvSpPr>
                        <wps:spPr bwMode="auto">
                          <a:xfrm>
                            <a:off x="5745480" y="3901440"/>
                            <a:ext cx="578485" cy="2351405"/>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pStyle w:val="Heading2"/>
                                <w:spacing w:before="200"/>
                                <w:jc w:val="center"/>
                                <w:rPr>
                                  <w:rFonts w:asciiTheme="majorBidi" w:hAnsiTheme="majorBidi" w:cstheme="majorBidi"/>
                                  <w:sz w:val="28"/>
                                  <w:szCs w:val="24"/>
                                </w:rPr>
                              </w:pPr>
                              <w:r w:rsidRPr="00683B82">
                                <w:rPr>
                                  <w:rFonts w:asciiTheme="majorBidi" w:hAnsiTheme="majorBidi" w:cstheme="majorBidi"/>
                                  <w:noProof/>
                                  <w:sz w:val="28"/>
                                  <w:szCs w:val="24"/>
                                </w:rPr>
                                <w:t>Résolution des brouillages</w:t>
                              </w:r>
                            </w:p>
                          </w:txbxContent>
                        </wps:txbx>
                        <wps:bodyPr rot="0" vert="vert270" wrap="square" lIns="91440" tIns="45720" rIns="91440" bIns="45720" anchor="t" anchorCtr="0" upright="1">
                          <a:noAutofit/>
                        </wps:bodyPr>
                      </wps:wsp>
                      <wps:wsp>
                        <wps:cNvPr id="14" name="Text Box 26"/>
                        <wps:cNvSpPr txBox="1">
                          <a:spLocks noChangeArrowheads="1"/>
                        </wps:cNvSpPr>
                        <wps:spPr bwMode="auto">
                          <a:xfrm>
                            <a:off x="5730240" y="6477000"/>
                            <a:ext cx="578485" cy="1910715"/>
                          </a:xfrm>
                          <a:prstGeom prst="rect">
                            <a:avLst/>
                          </a:prstGeom>
                          <a:solidFill>
                            <a:srgbClr val="FFFFFF"/>
                          </a:solidFill>
                          <a:ln w="9525">
                            <a:solidFill>
                              <a:srgbClr val="000000"/>
                            </a:solidFill>
                            <a:miter lim="800000"/>
                            <a:headEnd/>
                            <a:tailEnd/>
                          </a:ln>
                        </wps:spPr>
                        <wps:txbx>
                          <w:txbxContent>
                            <w:p w:rsidR="008C3E23" w:rsidRPr="00805C44" w:rsidRDefault="008C3E23" w:rsidP="00165A76">
                              <w:pPr>
                                <w:pStyle w:val="Heading7"/>
                                <w:jc w:val="center"/>
                                <w:rPr>
                                  <w:rFonts w:asciiTheme="majorBidi" w:hAnsiTheme="majorBidi" w:cstheme="majorBidi"/>
                                  <w:sz w:val="28"/>
                                  <w:szCs w:val="24"/>
                                </w:rPr>
                              </w:pPr>
                              <w:r w:rsidRPr="00805C44">
                                <w:rPr>
                                  <w:rFonts w:asciiTheme="majorBidi" w:hAnsiTheme="majorBidi" w:cstheme="majorBidi"/>
                                  <w:noProof/>
                                  <w:sz w:val="28"/>
                                  <w:szCs w:val="24"/>
                                </w:rPr>
                                <w:t>Mesures</w:t>
                              </w:r>
                            </w:p>
                          </w:txbxContent>
                        </wps:txbx>
                        <wps:bodyPr rot="0" vert="vert270" wrap="square" lIns="91440" tIns="45720" rIns="91440" bIns="45720" anchor="t" anchorCtr="0" upright="1">
                          <a:noAutofit/>
                        </wps:bodyPr>
                      </wps:wsp>
                      <wps:wsp>
                        <wps:cNvPr id="15" name="Text Box 4"/>
                        <wps:cNvSpPr txBox="1">
                          <a:spLocks noChangeArrowheads="1"/>
                        </wps:cNvSpPr>
                        <wps:spPr bwMode="auto">
                          <a:xfrm>
                            <a:off x="640080" y="0"/>
                            <a:ext cx="4964430" cy="897255"/>
                          </a:xfrm>
                          <a:prstGeom prst="rect">
                            <a:avLst/>
                          </a:prstGeom>
                          <a:solidFill>
                            <a:srgbClr val="FFFFFF"/>
                          </a:solidFill>
                          <a:ln w="9525">
                            <a:solidFill>
                              <a:srgbClr val="000000"/>
                            </a:solidFill>
                            <a:miter lim="800000"/>
                            <a:headEnd/>
                            <a:tailEnd/>
                          </a:ln>
                        </wps:spPr>
                        <wps:txbx>
                          <w:txbxContent>
                            <w:p w:rsidR="008C3E23" w:rsidRPr="00E95F2D" w:rsidRDefault="008C3E23" w:rsidP="00165A76">
                              <w:pPr>
                                <w:pStyle w:val="Heading3"/>
                                <w:spacing w:before="0"/>
                                <w:jc w:val="center"/>
                                <w:rPr>
                                  <w:rFonts w:asciiTheme="majorBidi" w:hAnsiTheme="majorBidi" w:cstheme="majorBidi"/>
                                  <w:vanish/>
                                  <w:szCs w:val="24"/>
                                  <w:lang w:val="fr-CH"/>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pStyle w:val="Heading3"/>
                                <w:spacing w:before="0"/>
                                <w:jc w:val="center"/>
                                <w:rPr>
                                  <w:rFonts w:asciiTheme="majorBidi" w:hAnsiTheme="majorBidi" w:cstheme="majorBidi"/>
                                  <w:szCs w:val="24"/>
                                </w:rPr>
                              </w:pPr>
                              <w:r w:rsidRPr="00683B82">
                                <w:rPr>
                                  <w:rFonts w:asciiTheme="majorBidi" w:hAnsiTheme="majorBidi" w:cstheme="majorBidi"/>
                                  <w:szCs w:val="24"/>
                                </w:rPr>
                                <w:t xml:space="preserve">Réclamation concernant </w:t>
                              </w:r>
                              <w:r>
                                <w:rPr>
                                  <w:rFonts w:asciiTheme="majorBidi" w:hAnsiTheme="majorBidi" w:cstheme="majorBidi"/>
                                  <w:szCs w:val="24"/>
                                </w:rPr>
                                <w:t xml:space="preserve">un cas de </w:t>
                              </w:r>
                              <w:r w:rsidRPr="00683B82">
                                <w:rPr>
                                  <w:rFonts w:asciiTheme="majorBidi" w:hAnsiTheme="majorBidi" w:cstheme="majorBidi"/>
                                  <w:szCs w:val="24"/>
                                </w:rPr>
                                <w:t>brouillage</w:t>
                              </w:r>
                              <w:r>
                                <w:rPr>
                                  <w:rFonts w:asciiTheme="majorBidi" w:hAnsiTheme="majorBidi" w:cstheme="majorBidi"/>
                                  <w:szCs w:val="24"/>
                                </w:rPr>
                                <w:t xml:space="preserve"> non résolu</w:t>
                              </w:r>
                            </w:p>
                            <w:p w:rsidR="008C3E23" w:rsidRPr="00E95F2D" w:rsidRDefault="008C3E23" w:rsidP="00165A76">
                              <w:pPr>
                                <w:pStyle w:val="BodyText"/>
                                <w:spacing w:before="120"/>
                                <w:jc w:val="left"/>
                                <w:rPr>
                                  <w:rFonts w:asciiTheme="majorBidi" w:hAnsiTheme="majorBidi" w:cstheme="majorBidi"/>
                                  <w:b w:val="0"/>
                                  <w:bCs w:val="0"/>
                                  <w:vanish/>
                                  <w:sz w:val="18"/>
                                  <w:lang w:val="fr-CH"/>
                                </w:rPr>
                              </w:pPr>
                              <w:r w:rsidRPr="00E95F2D">
                                <w:rPr>
                                  <w:rFonts w:asciiTheme="majorBidi" w:hAnsiTheme="majorBidi" w:cstheme="majorBidi"/>
                                  <w:bCs w:val="0"/>
                                  <w:lang w:val="fr-CH"/>
                                </w:rPr>
                                <w:t>{0&gt;</w:t>
                              </w:r>
                              <w:r w:rsidRPr="00E95F2D">
                                <w:rPr>
                                  <w:rFonts w:asciiTheme="majorBidi" w:hAnsiTheme="majorBidi" w:cstheme="majorBidi"/>
                                  <w:b w:val="0"/>
                                  <w:bCs w:val="0"/>
                                  <w:vanish/>
                                  <w:lang w:val="fr-CH"/>
                                </w:rPr>
                                <w:t>»</w:t>
                              </w:r>
                            </w:p>
                            <w:p w:rsidR="008C3E23" w:rsidRPr="00683B82" w:rsidRDefault="008C3E23" w:rsidP="00165A76">
                              <w:pPr>
                                <w:pStyle w:val="BodyText"/>
                                <w:spacing w:before="120"/>
                                <w:jc w:val="left"/>
                                <w:rPr>
                                  <w:rFonts w:asciiTheme="majorBidi" w:hAnsiTheme="majorBidi" w:cstheme="majorBidi"/>
                                  <w:b w:val="0"/>
                                  <w:bCs w:val="0"/>
                                  <w:sz w:val="18"/>
                                  <w:lang w:val="fr-FR"/>
                                </w:rPr>
                              </w:pPr>
                              <w:r w:rsidRPr="00683B82">
                                <w:rPr>
                                  <w:rFonts w:asciiTheme="majorBidi" w:hAnsiTheme="majorBidi" w:cstheme="majorBidi"/>
                                  <w:b w:val="0"/>
                                  <w:bCs w:val="0"/>
                                  <w:sz w:val="18"/>
                                  <w:lang w:val="fr-FR"/>
                                </w:rPr>
                                <w:t>Vérifier que les brouillages sont bien liés à un réseau de télécommunication (filaire).</w:t>
                              </w:r>
                            </w:p>
                            <w:p w:rsidR="008C3E23" w:rsidRPr="00E95F2D" w:rsidRDefault="008C3E23" w:rsidP="00165A76">
                              <w:pPr>
                                <w:pStyle w:val="BodyText"/>
                                <w:spacing w:line="240" w:lineRule="auto"/>
                                <w:jc w:val="left"/>
                                <w:rPr>
                                  <w:rFonts w:asciiTheme="majorBidi" w:hAnsiTheme="majorBidi" w:cstheme="majorBidi"/>
                                  <w:bCs w:val="0"/>
                                  <w:vanish/>
                                  <w:lang w:val="fr-CH"/>
                                </w:rPr>
                              </w:pPr>
                              <w:r w:rsidRPr="00E95F2D">
                                <w:rPr>
                                  <w:rFonts w:asciiTheme="majorBidi" w:hAnsiTheme="majorBidi" w:cstheme="majorBidi"/>
                                  <w:bCs w:val="0"/>
                                  <w:lang w:val="fr-CH"/>
                                </w:rPr>
                                <w:t>{0&gt;</w:t>
                              </w:r>
                              <w:r w:rsidRPr="00E95F2D">
                                <w:rPr>
                                  <w:rFonts w:asciiTheme="majorBidi" w:hAnsiTheme="majorBidi" w:cstheme="majorBidi"/>
                                  <w:bCs w:val="0"/>
                                  <w:vanish/>
                                  <w:lang w:val="fr-CH"/>
                                </w:rPr>
                                <w:t>»</w:t>
                              </w:r>
                            </w:p>
                            <w:p w:rsidR="008C3E23" w:rsidRPr="00683B82" w:rsidRDefault="008C3E23" w:rsidP="00165A76">
                              <w:pPr>
                                <w:pStyle w:val="BodyText"/>
                                <w:spacing w:line="240" w:lineRule="auto"/>
                                <w:jc w:val="left"/>
                                <w:rPr>
                                  <w:rFonts w:asciiTheme="majorBidi" w:hAnsiTheme="majorBidi" w:cstheme="majorBidi"/>
                                  <w:b w:val="0"/>
                                  <w:bCs w:val="0"/>
                                  <w:lang w:val="fr-FR"/>
                                </w:rPr>
                              </w:pPr>
                              <w:r w:rsidRPr="00683B82">
                                <w:rPr>
                                  <w:rFonts w:asciiTheme="majorBidi" w:hAnsiTheme="majorBidi" w:cstheme="majorBidi"/>
                                  <w:b w:val="0"/>
                                  <w:bCs w:val="0"/>
                                  <w:sz w:val="18"/>
                                  <w:lang w:val="fr-FR"/>
                                </w:rPr>
                                <w:t>Les autorités encouragent les parties concernées à s</w:t>
                              </w:r>
                              <w:r>
                                <w:rPr>
                                  <w:rFonts w:asciiTheme="majorBidi" w:hAnsiTheme="majorBidi" w:cstheme="majorBidi"/>
                                  <w:b w:val="0"/>
                                  <w:bCs w:val="0"/>
                                  <w:sz w:val="18"/>
                                  <w:lang w:val="fr-FR"/>
                                </w:rPr>
                                <w:t>'</w:t>
                              </w:r>
                              <w:r w:rsidRPr="00683B82">
                                <w:rPr>
                                  <w:rFonts w:asciiTheme="majorBidi" w:hAnsiTheme="majorBidi" w:cstheme="majorBidi"/>
                                  <w:b w:val="0"/>
                                  <w:bCs w:val="0"/>
                                  <w:sz w:val="18"/>
                                  <w:lang w:val="fr-FR"/>
                                </w:rPr>
                                <w:t>efforcer de résoudre elles-mêmes le problème de brouillages sur la base du volontariat.</w:t>
                              </w:r>
                            </w:p>
                          </w:txbxContent>
                        </wps:txbx>
                        <wps:bodyPr rot="0" vert="horz" wrap="square" lIns="91440" tIns="45720" rIns="91440" bIns="45720" anchor="t" anchorCtr="0" upright="1">
                          <a:noAutofit/>
                        </wps:bodyPr>
                      </wps:wsp>
                      <wps:wsp>
                        <wps:cNvPr id="16" name="Line 42"/>
                        <wps:cNvCnPr>
                          <a:cxnSpLocks noChangeShapeType="1"/>
                        </wps:cNvCnPr>
                        <wps:spPr bwMode="auto">
                          <a:xfrm>
                            <a:off x="4617720" y="3535680"/>
                            <a:ext cx="0" cy="141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4"/>
                        <wps:cNvSpPr txBox="1">
                          <a:spLocks noChangeArrowheads="1"/>
                        </wps:cNvSpPr>
                        <wps:spPr bwMode="auto">
                          <a:xfrm>
                            <a:off x="5394960" y="775854"/>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Default="008C3E23" w:rsidP="00165A76">
                              <w:pPr>
                                <w:spacing w:before="0"/>
                                <w:jc w:val="center"/>
                                <w:rPr>
                                  <w:rFonts w:cstheme="minorBidi"/>
                                  <w:sz w:val="16"/>
                                  <w:szCs w:val="24"/>
                                </w:rPr>
                              </w:pPr>
                              <w:r>
                                <w:rPr>
                                  <w:rFonts w:cstheme="minorBidi"/>
                                  <w:b/>
                                  <w:sz w:val="16"/>
                                  <w:szCs w:val="24"/>
                                </w:rPr>
                                <w:t>0</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5745480" y="0"/>
                            <a:ext cx="578485" cy="838200"/>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pStyle w:val="Heading6"/>
                                <w:ind w:left="794" w:hanging="794"/>
                                <w:jc w:val="center"/>
                                <w:rPr>
                                  <w:rFonts w:asciiTheme="majorBidi" w:hAnsiTheme="majorBidi" w:cstheme="majorBidi"/>
                                  <w:sz w:val="28"/>
                                  <w:szCs w:val="24"/>
                                </w:rPr>
                              </w:pPr>
                              <w:r w:rsidRPr="00683B82">
                                <w:rPr>
                                  <w:rFonts w:asciiTheme="majorBidi" w:hAnsiTheme="majorBidi" w:cstheme="majorBidi"/>
                                  <w:noProof/>
                                  <w:sz w:val="28"/>
                                  <w:szCs w:val="24"/>
                                </w:rPr>
                                <w:t>Début</w:t>
                              </w:r>
                            </w:p>
                          </w:txbxContent>
                        </wps:txbx>
                        <wps:bodyPr rot="0" vert="vert270" wrap="square" lIns="91440" tIns="45720" rIns="91440" bIns="45720" anchor="t" anchorCtr="0" upright="1">
                          <a:noAutofit/>
                        </wps:bodyPr>
                      </wps:wsp>
                      <wps:wsp>
                        <wps:cNvPr id="19" name="Line 41"/>
                        <wps:cNvCnPr>
                          <a:cxnSpLocks noChangeShapeType="1"/>
                        </wps:cNvCnPr>
                        <wps:spPr bwMode="auto">
                          <a:xfrm flipH="1">
                            <a:off x="426720" y="3550920"/>
                            <a:ext cx="636" cy="655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57"/>
                        <wps:cNvSpPr txBox="1">
                          <a:spLocks noChangeArrowheads="1"/>
                        </wps:cNvSpPr>
                        <wps:spPr bwMode="auto">
                          <a:xfrm>
                            <a:off x="1935480" y="7650480"/>
                            <a:ext cx="3636010" cy="734695"/>
                          </a:xfrm>
                          <a:prstGeom prst="rect">
                            <a:avLst/>
                          </a:prstGeom>
                          <a:solidFill>
                            <a:srgbClr val="FFFFFF"/>
                          </a:solidFill>
                          <a:ln w="9525">
                            <a:solidFill>
                              <a:srgbClr val="000000"/>
                            </a:solidFill>
                            <a:miter lim="800000"/>
                            <a:headEnd/>
                            <a:tailEnd/>
                          </a:ln>
                        </wps:spPr>
                        <wps:txbx>
                          <w:txbxContent>
                            <w:p w:rsidR="008C3E23" w:rsidRPr="00805C44" w:rsidRDefault="008C3E23" w:rsidP="00165A76">
                              <w:pPr>
                                <w:pStyle w:val="BodyText3"/>
                                <w:tabs>
                                  <w:tab w:val="clear" w:pos="794"/>
                                  <w:tab w:val="left" w:pos="426"/>
                                </w:tabs>
                                <w:spacing w:before="60"/>
                                <w:ind w:left="426" w:hanging="284"/>
                                <w:rPr>
                                  <w:rFonts w:asciiTheme="majorBidi" w:hAnsiTheme="majorBidi" w:cstheme="majorBidi"/>
                                  <w:szCs w:val="24"/>
                                  <w:lang w:val="fr-FR"/>
                                </w:rPr>
                              </w:pPr>
                              <w:r w:rsidRPr="00805C44">
                                <w:rPr>
                                  <w:rFonts w:asciiTheme="majorBidi" w:hAnsiTheme="majorBidi" w:cstheme="majorBidi"/>
                                  <w:szCs w:val="24"/>
                                  <w:lang w:val="fr-FR"/>
                                </w:rPr>
                                <w:t xml:space="preserve">1) </w:t>
                              </w:r>
                              <w:r w:rsidRPr="00805C44">
                                <w:rPr>
                                  <w:rFonts w:asciiTheme="majorBidi" w:hAnsiTheme="majorBidi" w:cstheme="majorBidi"/>
                                  <w:szCs w:val="24"/>
                                  <w:lang w:val="fr-FR"/>
                                </w:rPr>
                                <w:tab/>
                              </w:r>
                              <w:r w:rsidRPr="00805C44">
                                <w:rPr>
                                  <w:rFonts w:asciiTheme="majorBidi" w:hAnsiTheme="majorBidi" w:cstheme="majorBidi"/>
                                  <w:noProof/>
                                  <w:szCs w:val="24"/>
                                  <w:lang w:val="fr-FR"/>
                                </w:rPr>
                                <w:t>Application de l</w:t>
                              </w:r>
                              <w:r>
                                <w:rPr>
                                  <w:rFonts w:asciiTheme="majorBidi" w:hAnsiTheme="majorBidi" w:cstheme="majorBidi"/>
                                  <w:noProof/>
                                  <w:szCs w:val="24"/>
                                  <w:lang w:val="fr-FR"/>
                                </w:rPr>
                                <w:t>'</w:t>
                              </w:r>
                              <w:r w:rsidRPr="00805C44">
                                <w:rPr>
                                  <w:rFonts w:asciiTheme="majorBidi" w:hAnsiTheme="majorBidi" w:cstheme="majorBidi"/>
                                  <w:noProof/>
                                  <w:szCs w:val="24"/>
                                  <w:lang w:val="fr-FR"/>
                                </w:rPr>
                                <w:t>Article 6 de la directive CEM (Article 4.2 de la nouvelle directive CEM, voir la note 3), mesures spéciales pour certains emplacements de réseau.</w:t>
                              </w:r>
                              <w:r w:rsidRPr="00805C44">
                                <w:rPr>
                                  <w:rFonts w:asciiTheme="majorBidi" w:hAnsiTheme="majorBidi" w:cstheme="majorBidi"/>
                                  <w:szCs w:val="24"/>
                                  <w:lang w:val="fr-FR"/>
                                </w:rPr>
                                <w:t xml:space="preserve"> </w:t>
                              </w:r>
                              <w:r w:rsidRPr="00805C44">
                                <w:rPr>
                                  <w:rFonts w:asciiTheme="majorBidi" w:hAnsiTheme="majorBidi" w:cstheme="majorBidi"/>
                                  <w:noProof/>
                                  <w:szCs w:val="24"/>
                                  <w:lang w:val="fr-FR"/>
                                </w:rPr>
                                <w:t>Ces mesures doivent être:</w:t>
                              </w:r>
                              <w:r w:rsidRPr="00805C44">
                                <w:rPr>
                                  <w:rFonts w:asciiTheme="majorBidi" w:hAnsiTheme="majorBidi" w:cstheme="majorBidi"/>
                                  <w:szCs w:val="24"/>
                                  <w:lang w:val="fr-FR"/>
                                </w:rPr>
                                <w:t xml:space="preserve"> </w:t>
                              </w:r>
                              <w:r w:rsidRPr="00805C44">
                                <w:rPr>
                                  <w:rFonts w:asciiTheme="majorBidi" w:hAnsiTheme="majorBidi" w:cstheme="majorBidi"/>
                                  <w:noProof/>
                                  <w:szCs w:val="24"/>
                                  <w:lang w:val="fr-FR"/>
                                </w:rPr>
                                <w:t>proportionnées, transparentes et non discriminatoires.</w:t>
                              </w:r>
                              <w:r w:rsidRPr="00805C44">
                                <w:rPr>
                                  <w:rFonts w:asciiTheme="majorBidi" w:hAnsiTheme="majorBidi" w:cstheme="majorBidi"/>
                                  <w:szCs w:val="24"/>
                                  <w:lang w:val="fr-FR"/>
                                </w:rPr>
                                <w:t xml:space="preserve"> </w:t>
                              </w:r>
                            </w:p>
                            <w:p w:rsidR="008C3E23" w:rsidRPr="00805C44" w:rsidRDefault="008C3E23" w:rsidP="00165A76">
                              <w:pPr>
                                <w:pStyle w:val="BodyText3"/>
                                <w:tabs>
                                  <w:tab w:val="clear" w:pos="794"/>
                                  <w:tab w:val="left" w:pos="426"/>
                                </w:tabs>
                                <w:spacing w:before="60"/>
                                <w:ind w:left="426" w:hanging="284"/>
                                <w:rPr>
                                  <w:rFonts w:asciiTheme="majorBidi" w:hAnsiTheme="majorBidi" w:cstheme="majorBidi"/>
                                  <w:szCs w:val="24"/>
                                  <w:lang w:val="fr-FR"/>
                                </w:rPr>
                              </w:pPr>
                              <w:r w:rsidRPr="00805C44">
                                <w:rPr>
                                  <w:rFonts w:asciiTheme="majorBidi" w:hAnsiTheme="majorBidi" w:cstheme="majorBidi"/>
                                  <w:szCs w:val="24"/>
                                  <w:lang w:val="fr-FR"/>
                                </w:rPr>
                                <w:t xml:space="preserve">2) </w:t>
                              </w:r>
                              <w:r w:rsidRPr="00805C44">
                                <w:rPr>
                                  <w:rFonts w:asciiTheme="majorBidi" w:hAnsiTheme="majorBidi" w:cstheme="majorBidi"/>
                                  <w:szCs w:val="24"/>
                                  <w:lang w:val="fr-FR"/>
                                </w:rPr>
                                <w:tab/>
                              </w:r>
                              <w:r w:rsidRPr="00805C44">
                                <w:rPr>
                                  <w:rFonts w:asciiTheme="majorBidi" w:hAnsiTheme="majorBidi" w:cstheme="majorBidi"/>
                                  <w:noProof/>
                                  <w:szCs w:val="24"/>
                                  <w:lang w:val="fr-FR"/>
                                </w:rPr>
                                <w:t>Notification à la Commission Européenne.</w:t>
                              </w:r>
                            </w:p>
                          </w:txbxContent>
                        </wps:txbx>
                        <wps:bodyPr rot="0" vert="horz" wrap="square" lIns="18000" tIns="10800" rIns="18000" bIns="10800" anchor="t" anchorCtr="0" upright="1">
                          <a:noAutofit/>
                        </wps:bodyPr>
                      </wps:wsp>
                      <wps:wsp>
                        <wps:cNvPr id="21" name="Text Box 40"/>
                        <wps:cNvSpPr txBox="1">
                          <a:spLocks noChangeArrowheads="1"/>
                        </wps:cNvSpPr>
                        <wps:spPr bwMode="auto">
                          <a:xfrm>
                            <a:off x="5303520" y="816864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5</w:t>
                              </w:r>
                            </w:p>
                          </w:txbxContent>
                        </wps:txbx>
                        <wps:bodyPr rot="0" vert="horz" wrap="square" lIns="91440" tIns="45720" rIns="91440" bIns="45720" anchor="t" anchorCtr="0" upright="1">
                          <a:noAutofit/>
                        </wps:bodyPr>
                      </wps:wsp>
                      <wps:wsp>
                        <wps:cNvPr id="22" name="Text Box 55"/>
                        <wps:cNvSpPr txBox="1">
                          <a:spLocks noChangeArrowheads="1"/>
                        </wps:cNvSpPr>
                        <wps:spPr bwMode="auto">
                          <a:xfrm>
                            <a:off x="350520" y="6431280"/>
                            <a:ext cx="1188720" cy="1074420"/>
                          </a:xfrm>
                          <a:prstGeom prst="rect">
                            <a:avLst/>
                          </a:prstGeom>
                          <a:solidFill>
                            <a:srgbClr val="FFFFFF"/>
                          </a:solidFill>
                          <a:ln w="9525">
                            <a:solidFill>
                              <a:srgbClr val="000000"/>
                            </a:solidFill>
                            <a:prstDash val="dash"/>
                            <a:miter lim="800000"/>
                            <a:headEnd/>
                            <a:tailEnd/>
                          </a:ln>
                        </wps:spPr>
                        <wps:txbx>
                          <w:txbxContent>
                            <w:p w:rsidR="008C3E23" w:rsidRPr="00805C44" w:rsidRDefault="008C3E23" w:rsidP="00165A76">
                              <w:pPr>
                                <w:jc w:val="left"/>
                                <w:rPr>
                                  <w:rFonts w:asciiTheme="majorBidi" w:hAnsiTheme="majorBidi" w:cstheme="majorBidi"/>
                                  <w:vanish/>
                                  <w:szCs w:val="24"/>
                                </w:rPr>
                              </w:pPr>
                              <w:r w:rsidRPr="00805C44">
                                <w:rPr>
                                  <w:rFonts w:asciiTheme="majorBidi" w:hAnsiTheme="majorBidi" w:cstheme="majorBidi"/>
                                  <w:szCs w:val="24"/>
                                </w:rPr>
                                <w:t>{0&gt;</w:t>
                              </w:r>
                              <w:r w:rsidRPr="00805C44">
                                <w:rPr>
                                  <w:rFonts w:asciiTheme="majorBidi" w:hAnsiTheme="majorBidi" w:cstheme="majorBidi"/>
                                  <w:vanish/>
                                  <w:szCs w:val="24"/>
                                </w:rPr>
                                <w:t>»</w:t>
                              </w:r>
                            </w:p>
                            <w:p w:rsidR="008C3E23" w:rsidRPr="00805C44" w:rsidRDefault="008C3E23" w:rsidP="00165A76">
                              <w:pPr>
                                <w:jc w:val="left"/>
                                <w:rPr>
                                  <w:rFonts w:asciiTheme="majorBidi" w:hAnsiTheme="majorBidi" w:cstheme="majorBidi"/>
                                  <w:b/>
                                  <w:sz w:val="16"/>
                                  <w:szCs w:val="24"/>
                                </w:rPr>
                              </w:pPr>
                              <w:r w:rsidRPr="00805C44">
                                <w:rPr>
                                  <w:rFonts w:asciiTheme="majorBidi" w:hAnsiTheme="majorBidi" w:cstheme="majorBidi"/>
                                  <w:b/>
                                  <w:sz w:val="16"/>
                                  <w:szCs w:val="24"/>
                                </w:rPr>
                                <w:t>Si de nombreux cas de brouillage</w:t>
                              </w:r>
                              <w:r>
                                <w:rPr>
                                  <w:rFonts w:asciiTheme="majorBidi" w:hAnsiTheme="majorBidi" w:cstheme="majorBidi"/>
                                  <w:b/>
                                  <w:sz w:val="16"/>
                                  <w:szCs w:val="24"/>
                                </w:rPr>
                                <w:t>s</w:t>
                              </w:r>
                              <w:r w:rsidRPr="00805C44">
                                <w:rPr>
                                  <w:rFonts w:asciiTheme="majorBidi" w:hAnsiTheme="majorBidi" w:cstheme="majorBidi"/>
                                  <w:b/>
                                  <w:sz w:val="16"/>
                                  <w:szCs w:val="24"/>
                                </w:rPr>
                                <w:t xml:space="preserve"> se produisent, envisager de revoir les conditions de présomption de conformité de l</w:t>
                              </w:r>
                              <w:r>
                                <w:rPr>
                                  <w:rFonts w:asciiTheme="majorBidi" w:hAnsiTheme="majorBidi" w:cstheme="majorBidi"/>
                                  <w:b/>
                                  <w:sz w:val="16"/>
                                  <w:szCs w:val="24"/>
                                </w:rPr>
                                <w:t>'</w:t>
                              </w:r>
                              <w:r w:rsidRPr="00805C44">
                                <w:rPr>
                                  <w:rFonts w:asciiTheme="majorBidi" w:hAnsiTheme="majorBidi" w:cstheme="majorBidi"/>
                                  <w:b/>
                                  <w:sz w:val="16"/>
                                  <w:szCs w:val="24"/>
                                </w:rPr>
                                <w:t>installation</w:t>
                              </w:r>
                            </w:p>
                          </w:txbxContent>
                        </wps:txbx>
                        <wps:bodyPr rot="0" vert="horz" wrap="square" lIns="54000" tIns="45720" rIns="54000" bIns="45720" anchor="t" anchorCtr="0" upright="1">
                          <a:noAutofit/>
                        </wps:bodyPr>
                      </wps:wsp>
                      <wps:wsp>
                        <wps:cNvPr id="23" name="Text Box 60"/>
                        <wps:cNvSpPr txBox="1">
                          <a:spLocks noChangeArrowheads="1"/>
                        </wps:cNvSpPr>
                        <wps:spPr bwMode="auto">
                          <a:xfrm>
                            <a:off x="2042160" y="6621780"/>
                            <a:ext cx="3566160" cy="586740"/>
                          </a:xfrm>
                          <a:prstGeom prst="rect">
                            <a:avLst/>
                          </a:prstGeom>
                          <a:solidFill>
                            <a:srgbClr val="FFFFFF"/>
                          </a:solidFill>
                          <a:ln w="9525">
                            <a:solidFill>
                              <a:srgbClr val="000000"/>
                            </a:solidFill>
                            <a:miter lim="800000"/>
                            <a:headEnd/>
                            <a:tailEnd/>
                          </a:ln>
                        </wps:spPr>
                        <wps:txbx>
                          <w:txbxContent>
                            <w:p w:rsidR="008C3E23" w:rsidRPr="00805C44" w:rsidRDefault="008C3E23" w:rsidP="00165A76">
                              <w:pPr>
                                <w:pStyle w:val="BodyText3"/>
                                <w:rPr>
                                  <w:rFonts w:asciiTheme="majorBidi" w:hAnsiTheme="majorBidi" w:cstheme="majorBidi"/>
                                  <w:szCs w:val="24"/>
                                  <w:lang w:val="fr-FR"/>
                                </w:rPr>
                              </w:pPr>
                              <w:r w:rsidRPr="00805C44">
                                <w:rPr>
                                  <w:rFonts w:asciiTheme="majorBidi" w:hAnsiTheme="majorBidi" w:cstheme="majorBidi"/>
                                  <w:noProof/>
                                  <w:szCs w:val="24"/>
                                  <w:lang w:val="fr-FR"/>
                                </w:rPr>
                                <w:t>Décider s</w:t>
                              </w:r>
                              <w:r>
                                <w:rPr>
                                  <w:rFonts w:asciiTheme="majorBidi" w:hAnsiTheme="majorBidi" w:cstheme="majorBidi"/>
                                  <w:noProof/>
                                  <w:szCs w:val="24"/>
                                  <w:lang w:val="fr-FR"/>
                                </w:rPr>
                                <w:t>'</w:t>
                              </w:r>
                              <w:r w:rsidRPr="00805C44">
                                <w:rPr>
                                  <w:rFonts w:asciiTheme="majorBidi" w:hAnsiTheme="majorBidi" w:cstheme="majorBidi"/>
                                  <w:noProof/>
                                  <w:szCs w:val="24"/>
                                  <w:lang w:val="fr-FR"/>
                                </w:rPr>
                                <w:t>il convient ou non de prendre des mesures spéciales pour un emplacement de réseau particulier, conformément à l</w:t>
                              </w:r>
                              <w:r>
                                <w:rPr>
                                  <w:rFonts w:asciiTheme="majorBidi" w:hAnsiTheme="majorBidi" w:cstheme="majorBidi"/>
                                  <w:noProof/>
                                  <w:szCs w:val="24"/>
                                  <w:lang w:val="fr-FR"/>
                                </w:rPr>
                                <w:t>'</w:t>
                              </w:r>
                              <w:r w:rsidRPr="00805C44">
                                <w:rPr>
                                  <w:rFonts w:asciiTheme="majorBidi" w:hAnsiTheme="majorBidi" w:cstheme="majorBidi"/>
                                  <w:noProof/>
                                  <w:szCs w:val="24"/>
                                  <w:lang w:val="fr-FR"/>
                                </w:rPr>
                                <w:t>Article 6 de la directive CEM (Article 4.2 de la nouvelle directive CEM, voir la note 3).</w:t>
                              </w:r>
                              <w:r w:rsidRPr="00805C44">
                                <w:rPr>
                                  <w:rFonts w:asciiTheme="majorBidi" w:hAnsiTheme="majorBidi" w:cstheme="majorBidi"/>
                                  <w:szCs w:val="24"/>
                                  <w:lang w:val="fr-FR"/>
                                </w:rPr>
                                <w:br/>
                              </w:r>
                              <w:r w:rsidRPr="00805C44">
                                <w:rPr>
                                  <w:rFonts w:asciiTheme="majorBidi" w:hAnsiTheme="majorBidi" w:cstheme="majorBidi"/>
                                  <w:noProof/>
                                  <w:szCs w:val="24"/>
                                  <w:lang w:val="fr-FR"/>
                                </w:rPr>
                                <w:t>Tenir compte des considérations figurant à l</w:t>
                              </w:r>
                              <w:r>
                                <w:rPr>
                                  <w:rFonts w:asciiTheme="majorBidi" w:hAnsiTheme="majorBidi" w:cstheme="majorBidi"/>
                                  <w:noProof/>
                                  <w:szCs w:val="24"/>
                                  <w:lang w:val="fr-FR"/>
                                </w:rPr>
                                <w:t>'</w:t>
                              </w:r>
                              <w:r w:rsidRPr="00805C44">
                                <w:rPr>
                                  <w:rFonts w:asciiTheme="majorBidi" w:hAnsiTheme="majorBidi" w:cstheme="majorBidi"/>
                                  <w:noProof/>
                                  <w:szCs w:val="24"/>
                                  <w:lang w:val="fr-FR"/>
                                </w:rPr>
                                <w:t>Annexe 2.</w:t>
                              </w:r>
                              <w:r w:rsidRPr="00805C44">
                                <w:rPr>
                                  <w:rFonts w:asciiTheme="majorBidi" w:hAnsiTheme="majorBidi" w:cstheme="majorBidi"/>
                                  <w:szCs w:val="24"/>
                                  <w:lang w:val="fr-FR"/>
                                </w:rPr>
                                <w:t xml:space="preserve"> </w:t>
                              </w:r>
                            </w:p>
                          </w:txbxContent>
                        </wps:txbx>
                        <wps:bodyPr rot="0" vert="horz" wrap="square" lIns="91440" tIns="10800" rIns="91440" bIns="10800" anchor="t" anchorCtr="0" upright="1">
                          <a:noAutofit/>
                        </wps:bodyPr>
                      </wps:wsp>
                      <wps:wsp>
                        <wps:cNvPr id="24" name="Line 39"/>
                        <wps:cNvCnPr>
                          <a:cxnSpLocks noChangeShapeType="1"/>
                        </wps:cNvCnPr>
                        <wps:spPr bwMode="auto">
                          <a:xfrm flipV="1">
                            <a:off x="2377440" y="3535680"/>
                            <a:ext cx="0" cy="1417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 name="Line 38"/>
                        <wps:cNvCnPr>
                          <a:cxnSpLocks noChangeShapeType="1"/>
                        </wps:cNvCnPr>
                        <wps:spPr bwMode="auto">
                          <a:xfrm flipH="1" flipV="1">
                            <a:off x="1539240" y="679704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402080" y="5913120"/>
                            <a:ext cx="679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22"/>
                        <wps:cNvSpPr txBox="1">
                          <a:spLocks noChangeArrowheads="1"/>
                        </wps:cNvSpPr>
                        <wps:spPr bwMode="auto">
                          <a:xfrm>
                            <a:off x="3459480" y="3948545"/>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spacing w:before="0"/>
                                <w:jc w:val="left"/>
                                <w:rPr>
                                  <w:rFonts w:asciiTheme="majorBidi" w:hAnsiTheme="majorBidi" w:cstheme="majorBidi"/>
                                  <w:sz w:val="14"/>
                                  <w:szCs w:val="24"/>
                                </w:rPr>
                              </w:pPr>
                              <w:r w:rsidRPr="00683B82">
                                <w:rPr>
                                  <w:rFonts w:asciiTheme="majorBidi" w:hAnsiTheme="majorBidi" w:cstheme="majorBidi"/>
                                  <w:noProof/>
                                  <w:sz w:val="14"/>
                                  <w:szCs w:val="24"/>
                                </w:rPr>
                                <w:t>Il n</w:t>
                              </w:r>
                              <w:r>
                                <w:rPr>
                                  <w:rFonts w:asciiTheme="majorBidi" w:hAnsiTheme="majorBidi" w:cstheme="majorBidi"/>
                                  <w:noProof/>
                                  <w:sz w:val="14"/>
                                  <w:szCs w:val="24"/>
                                </w:rPr>
                                <w:t>'</w:t>
                              </w:r>
                              <w:r w:rsidRPr="00683B82">
                                <w:rPr>
                                  <w:rFonts w:asciiTheme="majorBidi" w:hAnsiTheme="majorBidi" w:cstheme="majorBidi"/>
                                  <w:noProof/>
                                  <w:sz w:val="14"/>
                                  <w:szCs w:val="24"/>
                                </w:rPr>
                                <w:t>a pas été démontré que le système est utilis</w:t>
                              </w:r>
                              <w:r>
                                <w:rPr>
                                  <w:rFonts w:asciiTheme="majorBidi" w:hAnsiTheme="majorBidi" w:cstheme="majorBidi"/>
                                  <w:noProof/>
                                  <w:sz w:val="14"/>
                                  <w:szCs w:val="24"/>
                                </w:rPr>
                                <w:t>é</w:t>
                              </w:r>
                              <w:r w:rsidRPr="00683B82">
                                <w:rPr>
                                  <w:rFonts w:asciiTheme="majorBidi" w:hAnsiTheme="majorBidi" w:cstheme="majorBidi"/>
                                  <w:noProof/>
                                  <w:sz w:val="14"/>
                                  <w:szCs w:val="24"/>
                                </w:rPr>
                                <w:t xml:space="preserve"> c</w:t>
                              </w:r>
                              <w:r>
                                <w:rPr>
                                  <w:rFonts w:asciiTheme="majorBidi" w:hAnsiTheme="majorBidi" w:cstheme="majorBidi"/>
                                  <w:noProof/>
                                  <w:sz w:val="14"/>
                                  <w:szCs w:val="24"/>
                                </w:rPr>
                                <w:t>o</w:t>
                              </w:r>
                              <w:r w:rsidRPr="00683B82">
                                <w:rPr>
                                  <w:rFonts w:asciiTheme="majorBidi" w:hAnsiTheme="majorBidi" w:cstheme="majorBidi"/>
                                  <w:noProof/>
                                  <w:sz w:val="14"/>
                                  <w:szCs w:val="24"/>
                                </w:rPr>
                                <w:t>mme prévu</w:t>
                              </w:r>
                            </w:p>
                          </w:txbxContent>
                        </wps:txbx>
                        <wps:bodyPr rot="0" vert="horz" wrap="square" lIns="18000" tIns="10800" rIns="18000" bIns="10800" anchor="t" anchorCtr="0" upright="1">
                          <a:noAutofit/>
                        </wps:bodyPr>
                      </wps:wsp>
                      <wps:wsp>
                        <wps:cNvPr id="28" name="Text Box 13"/>
                        <wps:cNvSpPr txBox="1">
                          <a:spLocks noChangeArrowheads="1"/>
                        </wps:cNvSpPr>
                        <wps:spPr bwMode="auto">
                          <a:xfrm>
                            <a:off x="4648200" y="6238875"/>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940E53" w:rsidRDefault="008C3E23" w:rsidP="00165A76">
                              <w:pPr>
                                <w:spacing w:before="0"/>
                                <w:jc w:val="left"/>
                                <w:rPr>
                                  <w:rFonts w:asciiTheme="majorBidi" w:hAnsiTheme="majorBidi" w:cstheme="majorBidi"/>
                                  <w:sz w:val="14"/>
                                  <w:szCs w:val="24"/>
                                </w:rPr>
                              </w:pPr>
                              <w:r w:rsidRPr="00940E53">
                                <w:rPr>
                                  <w:rFonts w:asciiTheme="majorBidi" w:hAnsiTheme="majorBidi" w:cstheme="majorBidi"/>
                                  <w:b/>
                                  <w:bCs/>
                                  <w:noProof/>
                                  <w:sz w:val="14"/>
                                  <w:szCs w:val="24"/>
                                </w:rPr>
                                <w:t>Non</w:t>
                              </w:r>
                              <w:r w:rsidRPr="00940E53">
                                <w:rPr>
                                  <w:rFonts w:asciiTheme="majorBidi" w:hAnsiTheme="majorBidi" w:cstheme="majorBidi"/>
                                  <w:noProof/>
                                  <w:sz w:val="14"/>
                                  <w:szCs w:val="24"/>
                                </w:rPr>
                                <w:t>, le problème de brouillages n</w:t>
                              </w:r>
                              <w:r>
                                <w:rPr>
                                  <w:rFonts w:asciiTheme="majorBidi" w:hAnsiTheme="majorBidi" w:cstheme="majorBidi"/>
                                  <w:noProof/>
                                  <w:sz w:val="14"/>
                                  <w:szCs w:val="24"/>
                                </w:rPr>
                                <w:t>'</w:t>
                              </w:r>
                              <w:r w:rsidRPr="00940E53">
                                <w:rPr>
                                  <w:rFonts w:asciiTheme="majorBidi" w:hAnsiTheme="majorBidi" w:cstheme="majorBidi"/>
                                  <w:noProof/>
                                  <w:sz w:val="14"/>
                                  <w:szCs w:val="24"/>
                                </w:rPr>
                                <w:t>est pas résolu</w:t>
                              </w:r>
                              <w:r w:rsidRPr="00940E53">
                                <w:rPr>
                                  <w:rFonts w:asciiTheme="majorBidi" w:hAnsiTheme="majorBidi" w:cstheme="majorBidi"/>
                                  <w:sz w:val="14"/>
                                  <w:szCs w:val="24"/>
                                </w:rPr>
                                <w:t xml:space="preserve"> </w:t>
                              </w:r>
                            </w:p>
                          </w:txbxContent>
                        </wps:txbx>
                        <wps:bodyPr rot="0" vert="horz" wrap="square" lIns="18000" tIns="10800" rIns="18000" bIns="10800" anchor="t" anchorCtr="0" upright="1">
                          <a:noAutofit/>
                        </wps:bodyPr>
                      </wps:wsp>
                      <wps:wsp>
                        <wps:cNvPr id="29" name="Text Box 46"/>
                        <wps:cNvSpPr txBox="1">
                          <a:spLocks noChangeArrowheads="1"/>
                        </wps:cNvSpPr>
                        <wps:spPr bwMode="auto">
                          <a:xfrm>
                            <a:off x="3230880" y="2057400"/>
                            <a:ext cx="2400300" cy="1828800"/>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pStyle w:val="BodyText3"/>
                                <w:tabs>
                                  <w:tab w:val="clear" w:pos="794"/>
                                  <w:tab w:val="left" w:pos="284"/>
                                </w:tabs>
                                <w:spacing w:before="0" w:after="0"/>
                                <w:ind w:left="284" w:hanging="284"/>
                                <w:rPr>
                                  <w:rFonts w:asciiTheme="majorBidi" w:hAnsiTheme="majorBidi" w:cstheme="majorBidi"/>
                                  <w:szCs w:val="24"/>
                                  <w:lang w:val="fr-FR"/>
                                </w:rPr>
                              </w:pPr>
                              <w:r w:rsidRPr="00683B82">
                                <w:rPr>
                                  <w:rFonts w:asciiTheme="majorBidi" w:hAnsiTheme="majorBidi" w:cstheme="majorBidi"/>
                                  <w:szCs w:val="24"/>
                                  <w:lang w:val="fr-FR"/>
                                </w:rPr>
                                <w:t>1)</w:t>
                              </w:r>
                              <w:r w:rsidRPr="00683B82">
                                <w:rPr>
                                  <w:rFonts w:asciiTheme="majorBidi" w:hAnsiTheme="majorBidi" w:cstheme="majorBidi"/>
                                  <w:szCs w:val="24"/>
                                  <w:lang w:val="fr-FR"/>
                                </w:rPr>
                                <w:tab/>
                                <w:t>Contrôler que le système de radiocommunication est utilisé comme prévu en évaluant (s</w:t>
                              </w:r>
                              <w:r>
                                <w:rPr>
                                  <w:rFonts w:asciiTheme="majorBidi" w:hAnsiTheme="majorBidi" w:cstheme="majorBidi"/>
                                  <w:szCs w:val="24"/>
                                  <w:lang w:val="fr-FR"/>
                                </w:rPr>
                                <w:t>'</w:t>
                              </w:r>
                              <w:r w:rsidRPr="00683B82">
                                <w:rPr>
                                  <w:rFonts w:asciiTheme="majorBidi" w:hAnsiTheme="majorBidi" w:cstheme="majorBidi"/>
                                  <w:szCs w:val="24"/>
                                  <w:lang w:val="fr-FR"/>
                                </w:rPr>
                                <w:t>il y a lieu):</w:t>
                              </w:r>
                            </w:p>
                            <w:p w:rsidR="008C3E23" w:rsidRPr="00683B82" w:rsidRDefault="008C3E23" w:rsidP="00165A76">
                              <w:pPr>
                                <w:pStyle w:val="BodyText3"/>
                                <w:tabs>
                                  <w:tab w:val="clear" w:pos="794"/>
                                  <w:tab w:val="left" w:pos="284"/>
                                </w:tabs>
                                <w:spacing w:after="0"/>
                                <w:ind w:left="284" w:hanging="284"/>
                                <w:rPr>
                                  <w:rFonts w:asciiTheme="majorBidi" w:hAnsiTheme="majorBidi" w:cstheme="majorBidi"/>
                                  <w:szCs w:val="24"/>
                                  <w:lang w:val="fr-FR"/>
                                </w:rPr>
                              </w:pPr>
                              <w:r w:rsidRPr="00683B82">
                                <w:rPr>
                                  <w:rFonts w:asciiTheme="majorBidi" w:hAnsiTheme="majorBidi" w:cstheme="majorBidi"/>
                                  <w:szCs w:val="24"/>
                                  <w:lang w:val="fr-FR"/>
                                </w:rPr>
                                <w:tab/>
                                <w:t>- l</w:t>
                              </w:r>
                              <w:r>
                                <w:rPr>
                                  <w:rFonts w:asciiTheme="majorBidi" w:hAnsiTheme="majorBidi" w:cstheme="majorBidi"/>
                                  <w:szCs w:val="24"/>
                                  <w:lang w:val="fr-FR"/>
                                </w:rPr>
                                <w:t>'</w:t>
                              </w:r>
                              <w:r w:rsidRPr="00683B82">
                                <w:rPr>
                                  <w:rFonts w:asciiTheme="majorBidi" w:hAnsiTheme="majorBidi" w:cstheme="majorBidi"/>
                                  <w:szCs w:val="24"/>
                                  <w:lang w:val="fr-FR"/>
                                </w:rPr>
                                <w:t>antenne de réception;</w:t>
                              </w:r>
                            </w:p>
                            <w:p w:rsidR="008C3E23" w:rsidRPr="00683B82" w:rsidRDefault="008C3E23" w:rsidP="00165A76">
                              <w:pPr>
                                <w:pStyle w:val="FootnoteText"/>
                                <w:keepLines w:val="0"/>
                                <w:spacing w:before="60"/>
                                <w:ind w:left="284" w:hanging="284"/>
                                <w:rPr>
                                  <w:rFonts w:asciiTheme="majorBidi" w:hAnsiTheme="majorBidi" w:cstheme="majorBidi"/>
                                  <w:sz w:val="16"/>
                                  <w:szCs w:val="24"/>
                                  <w:u w:val="single"/>
                                </w:rPr>
                              </w:pPr>
                              <w:r w:rsidRPr="00683B82">
                                <w:rPr>
                                  <w:rFonts w:asciiTheme="majorBidi" w:hAnsiTheme="majorBidi" w:cstheme="majorBidi"/>
                                  <w:sz w:val="16"/>
                                  <w:szCs w:val="24"/>
                                </w:rPr>
                                <w:tab/>
                                <w:t>- le niveau du champ reçu désiré;</w:t>
                              </w:r>
                            </w:p>
                            <w:p w:rsidR="008C3E23" w:rsidRPr="00683B82" w:rsidRDefault="008C3E23" w:rsidP="00165A76">
                              <w:pPr>
                                <w:tabs>
                                  <w:tab w:val="left" w:pos="284"/>
                                </w:tabs>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la zone de couverture;</w:t>
                              </w:r>
                            </w:p>
                            <w:p w:rsidR="008C3E23" w:rsidRPr="00683B82" w:rsidRDefault="008C3E23" w:rsidP="00165A76">
                              <w:pPr>
                                <w:tabs>
                                  <w:tab w:val="left" w:pos="284"/>
                                </w:tabs>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les prescriptions applicables au récepteur;</w:t>
                              </w:r>
                            </w:p>
                            <w:p w:rsidR="008C3E23" w:rsidRPr="00683B82" w:rsidRDefault="008C3E23" w:rsidP="00165A76">
                              <w:pPr>
                                <w:pStyle w:val="FootnoteText"/>
                                <w:keepLines w:val="0"/>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d</w:t>
                              </w:r>
                              <w:r>
                                <w:rPr>
                                  <w:rFonts w:asciiTheme="majorBidi" w:hAnsiTheme="majorBidi" w:cstheme="majorBidi"/>
                                  <w:sz w:val="16"/>
                                  <w:szCs w:val="24"/>
                                </w:rPr>
                                <w:t>'</w:t>
                              </w:r>
                              <w:r w:rsidRPr="00683B82">
                                <w:rPr>
                                  <w:rFonts w:asciiTheme="majorBidi" w:hAnsiTheme="majorBidi" w:cstheme="majorBidi"/>
                                  <w:sz w:val="16"/>
                                  <w:szCs w:val="24"/>
                                </w:rPr>
                                <w:t xml:space="preserve">autres conditions. </w:t>
                              </w:r>
                            </w:p>
                            <w:p w:rsidR="008C3E23" w:rsidRPr="00683B82" w:rsidRDefault="008C3E23" w:rsidP="00165A76">
                              <w:pPr>
                                <w:pStyle w:val="BodyText2"/>
                                <w:tabs>
                                  <w:tab w:val="clear" w:pos="794"/>
                                  <w:tab w:val="left" w:pos="284"/>
                                </w:tabs>
                                <w:ind w:left="284" w:hanging="284"/>
                                <w:rPr>
                                  <w:rFonts w:asciiTheme="majorBidi" w:hAnsiTheme="majorBidi" w:cstheme="majorBidi"/>
                                  <w:sz w:val="16"/>
                                  <w:szCs w:val="24"/>
                                  <w:lang w:val="fr-FR"/>
                                </w:rPr>
                              </w:pPr>
                              <w:r w:rsidRPr="00683B82">
                                <w:rPr>
                                  <w:rFonts w:asciiTheme="majorBidi" w:hAnsiTheme="majorBidi" w:cstheme="majorBidi"/>
                                  <w:sz w:val="16"/>
                                  <w:szCs w:val="24"/>
                                  <w:lang w:val="fr-FR"/>
                                </w:rPr>
                                <w:t>2)</w:t>
                              </w:r>
                              <w:r w:rsidRPr="00683B82">
                                <w:rPr>
                                  <w:rFonts w:asciiTheme="majorBidi" w:hAnsiTheme="majorBidi" w:cstheme="majorBidi"/>
                                  <w:b/>
                                  <w:sz w:val="16"/>
                                  <w:szCs w:val="24"/>
                                  <w:lang w:val="fr-FR"/>
                                </w:rPr>
                                <w:t xml:space="preserve"> </w:t>
                              </w:r>
                              <w:r w:rsidRPr="00683B82">
                                <w:rPr>
                                  <w:rFonts w:asciiTheme="majorBidi" w:hAnsiTheme="majorBidi" w:cstheme="majorBidi"/>
                                  <w:b/>
                                  <w:sz w:val="16"/>
                                  <w:szCs w:val="24"/>
                                  <w:lang w:val="fr-FR"/>
                                </w:rPr>
                                <w:tab/>
                              </w:r>
                              <w:r w:rsidRPr="00683B82">
                                <w:rPr>
                                  <w:rFonts w:asciiTheme="majorBidi" w:hAnsiTheme="majorBidi" w:cstheme="majorBidi"/>
                                  <w:sz w:val="16"/>
                                  <w:szCs w:val="24"/>
                                  <w:lang w:val="fr-FR"/>
                                </w:rPr>
                                <w:t xml:space="preserve">Déterminer le niveau de </w:t>
                              </w:r>
                              <w:r w:rsidRPr="00683B82">
                                <w:rPr>
                                  <w:rFonts w:asciiTheme="majorBidi" w:hAnsiTheme="majorBidi" w:cstheme="majorBidi"/>
                                  <w:sz w:val="16"/>
                                  <w:szCs w:val="24"/>
                                  <w:u w:val="single"/>
                                  <w:lang w:val="fr-FR"/>
                                </w:rPr>
                                <w:t>champ parasite</w:t>
                              </w:r>
                              <w:r w:rsidRPr="00683B82">
                                <w:rPr>
                                  <w:rFonts w:asciiTheme="majorBidi" w:hAnsiTheme="majorBidi" w:cstheme="majorBidi"/>
                                  <w:sz w:val="16"/>
                                  <w:szCs w:val="24"/>
                                  <w:lang w:val="fr-FR"/>
                                </w:rPr>
                                <w:t xml:space="preserve"> produit par le réseau filaire à l</w:t>
                              </w:r>
                              <w:r>
                                <w:rPr>
                                  <w:rFonts w:asciiTheme="majorBidi" w:hAnsiTheme="majorBidi" w:cstheme="majorBidi"/>
                                  <w:sz w:val="16"/>
                                  <w:szCs w:val="24"/>
                                  <w:lang w:val="fr-FR"/>
                                </w:rPr>
                                <w:t>'</w:t>
                              </w:r>
                              <w:r w:rsidRPr="00683B82">
                                <w:rPr>
                                  <w:rFonts w:asciiTheme="majorBidi" w:hAnsiTheme="majorBidi" w:cstheme="majorBidi"/>
                                  <w:sz w:val="16"/>
                                  <w:szCs w:val="24"/>
                                  <w:lang w:val="fr-FR"/>
                                </w:rPr>
                                <w:t>emplacement du système brouillé, à la fréquence du signal désiré (le cas échéant, utiliser cette valeur au bloc 4 comme l</w:t>
                              </w:r>
                              <w:r>
                                <w:rPr>
                                  <w:rFonts w:asciiTheme="majorBidi" w:hAnsiTheme="majorBidi" w:cstheme="majorBidi"/>
                                  <w:sz w:val="16"/>
                                  <w:szCs w:val="24"/>
                                  <w:lang w:val="fr-FR"/>
                                </w:rPr>
                                <w:t>'</w:t>
                              </w:r>
                              <w:r w:rsidRPr="00683B82">
                                <w:rPr>
                                  <w:rFonts w:asciiTheme="majorBidi" w:hAnsiTheme="majorBidi" w:cstheme="majorBidi"/>
                                  <w:sz w:val="16"/>
                                  <w:szCs w:val="24"/>
                                  <w:lang w:val="fr-FR"/>
                                </w:rPr>
                                <w:t>un des paramètres à prendre en considération).</w:t>
                              </w:r>
                            </w:p>
                          </w:txbxContent>
                        </wps:txbx>
                        <wps:bodyPr rot="0" vert="horz" wrap="square" lIns="91440" tIns="45720" rIns="91440" bIns="45720" anchor="t" anchorCtr="0" upright="1">
                          <a:noAutofit/>
                        </wps:bodyPr>
                      </wps:wsp>
                      <wps:wsp>
                        <wps:cNvPr id="30" name="Text Box 25"/>
                        <wps:cNvSpPr txBox="1">
                          <a:spLocks noChangeArrowheads="1"/>
                        </wps:cNvSpPr>
                        <wps:spPr bwMode="auto">
                          <a:xfrm>
                            <a:off x="5452571" y="3707906"/>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jc w:val="center"/>
                                <w:rPr>
                                  <w:rFonts w:asciiTheme="majorBidi" w:hAnsiTheme="majorBidi" w:cstheme="majorBidi"/>
                                  <w:sz w:val="16"/>
                                  <w:szCs w:val="24"/>
                                  <w:lang w:val="de-DE"/>
                                </w:rPr>
                              </w:pPr>
                              <w:r w:rsidRPr="00805C44">
                                <w:rPr>
                                  <w:rFonts w:asciiTheme="majorBidi" w:hAnsiTheme="majorBidi" w:cstheme="majorBidi"/>
                                  <w:b/>
                                  <w:noProof/>
                                  <w:sz w:val="16"/>
                                  <w:szCs w:val="24"/>
                                  <w:lang w:val="de-DE"/>
                                </w:rPr>
                                <w:t>2a</w:t>
                              </w:r>
                            </w:p>
                          </w:txbxContent>
                        </wps:txbx>
                        <wps:bodyPr rot="0" vert="horz" wrap="square" lIns="91440" tIns="45720" rIns="91440" bIns="45720" anchor="t" anchorCtr="0" upright="1">
                          <a:noAutofit/>
                        </wps:bodyPr>
                      </wps:wsp>
                      <wps:wsp>
                        <wps:cNvPr id="31" name="Line 37"/>
                        <wps:cNvCnPr>
                          <a:cxnSpLocks noChangeShapeType="1"/>
                        </wps:cNvCnPr>
                        <wps:spPr bwMode="auto">
                          <a:xfrm>
                            <a:off x="4617720" y="582168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2"/>
                        <wps:cNvSpPr txBox="1">
                          <a:spLocks noChangeArrowheads="1"/>
                        </wps:cNvSpPr>
                        <wps:spPr bwMode="auto">
                          <a:xfrm>
                            <a:off x="2072640" y="4968240"/>
                            <a:ext cx="3575050" cy="1242060"/>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spacing w:before="0"/>
                                <w:jc w:val="center"/>
                                <w:rPr>
                                  <w:rFonts w:asciiTheme="majorBidi" w:hAnsiTheme="majorBidi" w:cstheme="majorBidi"/>
                                  <w:b/>
                                  <w:szCs w:val="24"/>
                                </w:rPr>
                              </w:pPr>
                              <w:r w:rsidRPr="00683B82">
                                <w:rPr>
                                  <w:rFonts w:asciiTheme="majorBidi" w:hAnsiTheme="majorBidi" w:cstheme="majorBidi"/>
                                  <w:b/>
                                  <w:noProof/>
                                  <w:szCs w:val="24"/>
                                </w:rPr>
                                <w:t>Procédure de résolution des brouillages</w:t>
                              </w:r>
                            </w:p>
                            <w:p w:rsidR="008C3E23" w:rsidRPr="00683B82" w:rsidRDefault="008C3E23" w:rsidP="00165A76">
                              <w:pPr>
                                <w:pStyle w:val="BodyText3"/>
                                <w:tabs>
                                  <w:tab w:val="clear" w:pos="794"/>
                                  <w:tab w:val="left" w:pos="284"/>
                                </w:tabs>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1) </w:t>
                              </w:r>
                              <w:r w:rsidRPr="00683B82">
                                <w:rPr>
                                  <w:rFonts w:asciiTheme="majorBidi" w:hAnsiTheme="majorBidi" w:cstheme="majorBidi"/>
                                  <w:szCs w:val="24"/>
                                  <w:lang w:val="fr-FR"/>
                                </w:rPr>
                                <w:tab/>
                              </w:r>
                              <w:r w:rsidRPr="00683B82">
                                <w:rPr>
                                  <w:rFonts w:asciiTheme="majorBidi" w:hAnsiTheme="majorBidi" w:cstheme="majorBidi"/>
                                  <w:noProof/>
                                  <w:szCs w:val="24"/>
                                  <w:lang w:val="fr-FR"/>
                                </w:rPr>
                                <w:t>Les autorités doivent communiquer aux parties concernées les résultats de l</w:t>
                              </w:r>
                              <w:r>
                                <w:rPr>
                                  <w:rFonts w:asciiTheme="majorBidi" w:hAnsiTheme="majorBidi" w:cstheme="majorBidi"/>
                                  <w:noProof/>
                                  <w:szCs w:val="24"/>
                                  <w:lang w:val="fr-FR"/>
                                </w:rPr>
                                <w:t>'</w:t>
                              </w:r>
                              <w:r w:rsidRPr="00683B82">
                                <w:rPr>
                                  <w:rFonts w:asciiTheme="majorBidi" w:hAnsiTheme="majorBidi" w:cstheme="majorBidi"/>
                                  <w:noProof/>
                                  <w:szCs w:val="24"/>
                                  <w:lang w:val="fr-FR"/>
                                </w:rPr>
                                <w:t>examen de conformité et adresser des recommandations concernant les solutions de réduction des brouillages (voir l</w:t>
                              </w:r>
                              <w:r>
                                <w:rPr>
                                  <w:rFonts w:asciiTheme="majorBidi" w:hAnsiTheme="majorBidi" w:cstheme="majorBidi"/>
                                  <w:noProof/>
                                  <w:szCs w:val="24"/>
                                  <w:lang w:val="fr-FR"/>
                                </w:rPr>
                                <w:t>'</w:t>
                              </w:r>
                              <w:r w:rsidRPr="00683B82">
                                <w:rPr>
                                  <w:rFonts w:asciiTheme="majorBidi" w:hAnsiTheme="majorBidi" w:cstheme="majorBidi"/>
                                  <w:noProof/>
                                  <w:szCs w:val="24"/>
                                  <w:lang w:val="fr-FR"/>
                                </w:rPr>
                                <w:t>Annexe 2).</w:t>
                              </w:r>
                            </w:p>
                            <w:p w:rsidR="008C3E23" w:rsidRPr="00683B82" w:rsidRDefault="008C3E23" w:rsidP="00165A76">
                              <w:pPr>
                                <w:pStyle w:val="BodyText3"/>
                                <w:tabs>
                                  <w:tab w:val="clear" w:pos="794"/>
                                  <w:tab w:val="left" w:pos="284"/>
                                </w:tabs>
                                <w:spacing w:before="0"/>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2) </w:t>
                              </w:r>
                              <w:r w:rsidRPr="00683B82">
                                <w:rPr>
                                  <w:rFonts w:asciiTheme="majorBidi" w:hAnsiTheme="majorBidi" w:cstheme="majorBidi"/>
                                  <w:szCs w:val="24"/>
                                  <w:lang w:val="fr-FR"/>
                                </w:rPr>
                                <w:tab/>
                                <w:t>Les autorités encouragent les parties concernées à s</w:t>
                              </w:r>
                              <w:r>
                                <w:rPr>
                                  <w:rFonts w:asciiTheme="majorBidi" w:hAnsiTheme="majorBidi" w:cstheme="majorBidi"/>
                                  <w:szCs w:val="24"/>
                                  <w:lang w:val="fr-FR"/>
                                </w:rPr>
                                <w:t>'</w:t>
                              </w:r>
                              <w:r w:rsidRPr="00683B82">
                                <w:rPr>
                                  <w:rFonts w:asciiTheme="majorBidi" w:hAnsiTheme="majorBidi" w:cstheme="majorBidi"/>
                                  <w:szCs w:val="24"/>
                                  <w:lang w:val="fr-FR"/>
                                </w:rPr>
                                <w:t>efforcer de résoudre elles-mêmes le problème de brouillages sur la base du volontariat.</w:t>
                              </w:r>
                            </w:p>
                            <w:p w:rsidR="008C3E23" w:rsidRPr="00683B82" w:rsidRDefault="008C3E23" w:rsidP="00165A76">
                              <w:pPr>
                                <w:pStyle w:val="BodyText3"/>
                                <w:jc w:val="center"/>
                                <w:rPr>
                                  <w:rFonts w:asciiTheme="majorBidi" w:hAnsiTheme="majorBidi" w:cstheme="majorBidi"/>
                                  <w:szCs w:val="24"/>
                                  <w:lang w:val="fr-FR"/>
                                </w:rPr>
                              </w:pPr>
                              <w:r w:rsidRPr="00683B82">
                                <w:rPr>
                                  <w:rFonts w:asciiTheme="majorBidi" w:hAnsiTheme="majorBidi" w:cstheme="majorBidi"/>
                                  <w:noProof/>
                                  <w:szCs w:val="24"/>
                                  <w:lang w:val="fr-FR"/>
                                </w:rPr>
                                <w:t>Le problème de brouillages est-il résolu?</w:t>
                              </w:r>
                            </w:p>
                          </w:txbxContent>
                        </wps:txbx>
                        <wps:bodyPr rot="0" vert="horz" wrap="square" lIns="91440" tIns="45720" rIns="91440" bIns="45720" anchor="t" anchorCtr="0" upright="1">
                          <a:noAutofit/>
                        </wps:bodyPr>
                      </wps:wsp>
                      <wps:wsp>
                        <wps:cNvPr id="33" name="Text Box 36"/>
                        <wps:cNvSpPr txBox="1">
                          <a:spLocks noChangeArrowheads="1"/>
                        </wps:cNvSpPr>
                        <wps:spPr bwMode="auto">
                          <a:xfrm>
                            <a:off x="5394960" y="598932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3</w:t>
                              </w:r>
                            </w:p>
                          </w:txbxContent>
                        </wps:txbx>
                        <wps:bodyPr rot="0" vert="horz" wrap="square" lIns="91440" tIns="45720" rIns="91440" bIns="45720" anchor="t" anchorCtr="0" upright="1">
                          <a:noAutofit/>
                        </wps:bodyPr>
                      </wps:wsp>
                      <wps:wsp>
                        <wps:cNvPr id="34" name="Text Box 35"/>
                        <wps:cNvSpPr txBox="1">
                          <a:spLocks noChangeArrowheads="1"/>
                        </wps:cNvSpPr>
                        <wps:spPr bwMode="auto">
                          <a:xfrm>
                            <a:off x="5379720" y="696468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4</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1386840" y="729996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6</w:t>
                              </w:r>
                            </w:p>
                          </w:txbxContent>
                        </wps:txbx>
                        <wps:bodyPr rot="0" vert="horz" wrap="square" lIns="91440" tIns="45720" rIns="91440" bIns="45720" anchor="t" anchorCtr="0" upright="1">
                          <a:noAutofit/>
                        </wps:bodyPr>
                      </wps:wsp>
                      <wps:wsp>
                        <wps:cNvPr id="36" name="Text Box 43"/>
                        <wps:cNvSpPr txBox="1">
                          <a:spLocks noChangeArrowheads="1"/>
                        </wps:cNvSpPr>
                        <wps:spPr bwMode="auto">
                          <a:xfrm>
                            <a:off x="0" y="1767840"/>
                            <a:ext cx="3076575" cy="1928495"/>
                          </a:xfrm>
                          <a:prstGeom prst="rect">
                            <a:avLst/>
                          </a:prstGeom>
                          <a:solidFill>
                            <a:srgbClr val="FFFFFF"/>
                          </a:solidFill>
                          <a:ln w="9525">
                            <a:solidFill>
                              <a:srgbClr val="000000"/>
                            </a:solidFill>
                            <a:miter lim="800000"/>
                            <a:headEnd/>
                            <a:tailEnd/>
                          </a:ln>
                        </wps:spPr>
                        <wps:txbx>
                          <w:txbxContent>
                            <w:p w:rsidR="008C3E23" w:rsidRPr="00E95F2D" w:rsidRDefault="008C3E23" w:rsidP="00165A76">
                              <w:pPr>
                                <w:pStyle w:val="BodyText3"/>
                                <w:tabs>
                                  <w:tab w:val="clear" w:pos="794"/>
                                  <w:tab w:val="left" w:pos="284"/>
                                </w:tabs>
                                <w:spacing w:before="0" w:after="0"/>
                                <w:ind w:left="284" w:hanging="284"/>
                                <w:rPr>
                                  <w:rFonts w:asciiTheme="majorBidi" w:hAnsiTheme="majorBidi" w:cstheme="majorBidi"/>
                                  <w:vanish/>
                                  <w:szCs w:val="24"/>
                                  <w:lang w:val="fr-CH"/>
                                </w:rPr>
                              </w:pPr>
                              <w:r w:rsidRPr="00E95F2D">
                                <w:rPr>
                                  <w:rFonts w:asciiTheme="majorBidi" w:hAnsiTheme="majorBidi" w:cstheme="majorBidi"/>
                                  <w:szCs w:val="24"/>
                                  <w:lang w:val="fr-CH"/>
                                </w:rPr>
                                <w:t>{0&gt;</w:t>
                              </w:r>
                              <w:r w:rsidRPr="00E95F2D">
                                <w:rPr>
                                  <w:rFonts w:asciiTheme="majorBidi" w:hAnsiTheme="majorBidi" w:cstheme="majorBidi"/>
                                  <w:vanish/>
                                  <w:szCs w:val="24"/>
                                  <w:lang w:val="fr-CH"/>
                                </w:rPr>
                                <w:t>»</w:t>
                              </w:r>
                            </w:p>
                            <w:p w:rsidR="008C3E23" w:rsidRPr="00683B82" w:rsidRDefault="008C3E23" w:rsidP="00165A76">
                              <w:pPr>
                                <w:pStyle w:val="BodyText3"/>
                                <w:tabs>
                                  <w:tab w:val="clear" w:pos="794"/>
                                  <w:tab w:val="left" w:pos="284"/>
                                </w:tabs>
                                <w:spacing w:before="0" w:after="0"/>
                                <w:ind w:left="284" w:hanging="284"/>
                                <w:rPr>
                                  <w:rFonts w:asciiTheme="majorBidi" w:hAnsiTheme="majorBidi" w:cstheme="majorBidi"/>
                                  <w:szCs w:val="24"/>
                                  <w:lang w:val="fr-FR"/>
                                </w:rPr>
                              </w:pPr>
                              <w:r w:rsidRPr="00683B82">
                                <w:rPr>
                                  <w:rFonts w:asciiTheme="majorBidi" w:hAnsiTheme="majorBidi" w:cstheme="majorBidi"/>
                                  <w:szCs w:val="24"/>
                                  <w:lang w:val="fr-FR"/>
                                </w:rPr>
                                <w:t>Les deux condition</w:t>
                              </w:r>
                              <w:r>
                                <w:rPr>
                                  <w:rFonts w:asciiTheme="majorBidi" w:hAnsiTheme="majorBidi" w:cstheme="majorBidi"/>
                                  <w:szCs w:val="24"/>
                                  <w:lang w:val="fr-FR"/>
                                </w:rPr>
                                <w:t>s suivantes sont-elles remplies</w:t>
                              </w:r>
                              <w:r w:rsidRPr="00683B82">
                                <w:rPr>
                                  <w:rFonts w:asciiTheme="majorBidi" w:hAnsiTheme="majorBidi" w:cstheme="majorBidi"/>
                                  <w:szCs w:val="24"/>
                                  <w:lang w:val="fr-FR"/>
                                </w:rPr>
                                <w:t>?</w:t>
                              </w:r>
                            </w:p>
                            <w:p w:rsidR="008C3E23" w:rsidRPr="00683B82" w:rsidRDefault="008C3E23" w:rsidP="00165A76">
                              <w:pPr>
                                <w:pStyle w:val="BodyText3"/>
                                <w:tabs>
                                  <w:tab w:val="clear" w:pos="794"/>
                                  <w:tab w:val="left" w:pos="284"/>
                                </w:tabs>
                                <w:spacing w:before="40" w:after="0"/>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1) </w:t>
                              </w:r>
                              <w:r w:rsidRPr="00683B82">
                                <w:rPr>
                                  <w:rFonts w:asciiTheme="majorBidi" w:hAnsiTheme="majorBidi" w:cstheme="majorBidi"/>
                                  <w:szCs w:val="24"/>
                                  <w:lang w:val="fr-FR"/>
                                </w:rPr>
                                <w:tab/>
                                <w:t>Une installation fixe est mise en place en appliquant de bonnes pratiques d</w:t>
                              </w:r>
                              <w:r>
                                <w:rPr>
                                  <w:rFonts w:asciiTheme="majorBidi" w:hAnsiTheme="majorBidi" w:cstheme="majorBidi"/>
                                  <w:szCs w:val="24"/>
                                  <w:lang w:val="fr-FR"/>
                                </w:rPr>
                                <w:t>'</w:t>
                              </w:r>
                              <w:r w:rsidRPr="00683B82">
                                <w:rPr>
                                  <w:rFonts w:asciiTheme="majorBidi" w:hAnsiTheme="majorBidi" w:cstheme="majorBidi"/>
                                  <w:szCs w:val="24"/>
                                  <w:lang w:val="fr-FR"/>
                                </w:rPr>
                                <w:t>ingénierie et en respectant les informations concernant l</w:t>
                              </w:r>
                              <w:r>
                                <w:rPr>
                                  <w:rFonts w:asciiTheme="majorBidi" w:hAnsiTheme="majorBidi" w:cstheme="majorBidi"/>
                                  <w:szCs w:val="24"/>
                                  <w:lang w:val="fr-FR"/>
                                </w:rPr>
                                <w:t>'</w:t>
                              </w:r>
                              <w:r w:rsidRPr="00683B82">
                                <w:rPr>
                                  <w:rFonts w:asciiTheme="majorBidi" w:hAnsiTheme="majorBidi" w:cstheme="majorBidi"/>
                                  <w:szCs w:val="24"/>
                                  <w:lang w:val="fr-FR"/>
                                </w:rPr>
                                <w:t>utilisation prévue de ses composants, dans l</w:t>
                              </w:r>
                              <w:r>
                                <w:rPr>
                                  <w:rFonts w:asciiTheme="majorBidi" w:hAnsiTheme="majorBidi" w:cstheme="majorBidi"/>
                                  <w:szCs w:val="24"/>
                                  <w:lang w:val="fr-FR"/>
                                </w:rPr>
                                <w:t>'</w:t>
                              </w:r>
                              <w:r w:rsidRPr="00683B82">
                                <w:rPr>
                                  <w:rFonts w:asciiTheme="majorBidi" w:hAnsiTheme="majorBidi" w:cstheme="majorBidi"/>
                                  <w:szCs w:val="24"/>
                                  <w:lang w:val="fr-FR"/>
                                </w:rPr>
                                <w:t>objectif de respecter les exigences de protection énoncées à l</w:t>
                              </w:r>
                              <w:r>
                                <w:rPr>
                                  <w:rFonts w:asciiTheme="majorBidi" w:hAnsiTheme="majorBidi" w:cstheme="majorBidi"/>
                                  <w:szCs w:val="24"/>
                                  <w:lang w:val="fr-FR"/>
                                </w:rPr>
                                <w:t>'</w:t>
                              </w:r>
                              <w:r w:rsidRPr="00683B82">
                                <w:rPr>
                                  <w:rFonts w:asciiTheme="majorBidi" w:hAnsiTheme="majorBidi" w:cstheme="majorBidi"/>
                                  <w:szCs w:val="24"/>
                                  <w:lang w:val="fr-FR"/>
                                </w:rPr>
                                <w:t>Article 4 de la directive CEM (ou p. 1 de l</w:t>
                              </w:r>
                              <w:r>
                                <w:rPr>
                                  <w:rFonts w:asciiTheme="majorBidi" w:hAnsiTheme="majorBidi" w:cstheme="majorBidi"/>
                                  <w:szCs w:val="24"/>
                                  <w:lang w:val="fr-FR"/>
                                </w:rPr>
                                <w:t>'</w:t>
                              </w:r>
                              <w:r w:rsidRPr="00683B82">
                                <w:rPr>
                                  <w:rFonts w:asciiTheme="majorBidi" w:hAnsiTheme="majorBidi" w:cstheme="majorBidi"/>
                                  <w:szCs w:val="24"/>
                                  <w:lang w:val="fr-FR"/>
                                </w:rPr>
                                <w:t>Annexe 1 de la nouvelle directive CEM, voir la note 3). Ces bonnes pratiques d</w:t>
                              </w:r>
                              <w:r>
                                <w:rPr>
                                  <w:rFonts w:asciiTheme="majorBidi" w:hAnsiTheme="majorBidi" w:cstheme="majorBidi"/>
                                  <w:szCs w:val="24"/>
                                  <w:lang w:val="fr-FR"/>
                                </w:rPr>
                                <w:t>'</w:t>
                              </w:r>
                              <w:r w:rsidRPr="00683B82">
                                <w:rPr>
                                  <w:rFonts w:asciiTheme="majorBidi" w:hAnsiTheme="majorBidi" w:cstheme="majorBidi"/>
                                  <w:szCs w:val="24"/>
                                  <w:lang w:val="fr-FR"/>
                                </w:rPr>
                                <w:t>ingénierie doivent être documentées et la documentation correspondante doit être détenue par la ou les personnes responsables, qui la tiennent à disposition des autorités nationales compétentes à des fins d</w:t>
                              </w:r>
                              <w:r>
                                <w:rPr>
                                  <w:rFonts w:asciiTheme="majorBidi" w:hAnsiTheme="majorBidi" w:cstheme="majorBidi"/>
                                  <w:szCs w:val="24"/>
                                  <w:lang w:val="fr-FR"/>
                                </w:rPr>
                                <w:t>'</w:t>
                              </w:r>
                              <w:r w:rsidRPr="00683B82">
                                <w:rPr>
                                  <w:rFonts w:asciiTheme="majorBidi" w:hAnsiTheme="majorBidi" w:cstheme="majorBidi"/>
                                  <w:szCs w:val="24"/>
                                  <w:lang w:val="fr-FR"/>
                                </w:rPr>
                                <w:t>inspection aussi longtemps que l</w:t>
                              </w:r>
                              <w:r>
                                <w:rPr>
                                  <w:rFonts w:asciiTheme="majorBidi" w:hAnsiTheme="majorBidi" w:cstheme="majorBidi"/>
                                  <w:szCs w:val="24"/>
                                  <w:lang w:val="fr-FR"/>
                                </w:rPr>
                                <w:t>'</w:t>
                              </w:r>
                              <w:r w:rsidRPr="00683B82">
                                <w:rPr>
                                  <w:rFonts w:asciiTheme="majorBidi" w:hAnsiTheme="majorBidi" w:cstheme="majorBidi"/>
                                  <w:szCs w:val="24"/>
                                  <w:lang w:val="fr-FR"/>
                                </w:rPr>
                                <w:t>installation fixe est en exploitation.</w:t>
                              </w:r>
                            </w:p>
                            <w:p w:rsidR="008C3E23" w:rsidRPr="00683B82" w:rsidRDefault="008C3E23" w:rsidP="00165A76">
                              <w:pPr>
                                <w:pStyle w:val="BodyText3"/>
                                <w:tabs>
                                  <w:tab w:val="clear" w:pos="794"/>
                                  <w:tab w:val="left" w:pos="284"/>
                                </w:tabs>
                                <w:spacing w:before="40" w:after="0"/>
                                <w:ind w:left="284" w:hanging="284"/>
                                <w:rPr>
                                  <w:rFonts w:asciiTheme="majorBidi" w:hAnsiTheme="majorBidi" w:cstheme="majorBidi"/>
                                  <w:szCs w:val="24"/>
                                  <w:u w:val="single"/>
                                  <w:lang w:val="fr-FR"/>
                                </w:rPr>
                              </w:pPr>
                              <w:r w:rsidRPr="00683B82">
                                <w:rPr>
                                  <w:rFonts w:asciiTheme="majorBidi" w:hAnsiTheme="majorBidi" w:cstheme="majorBidi"/>
                                  <w:szCs w:val="24"/>
                                  <w:lang w:val="fr-FR"/>
                                </w:rPr>
                                <w:t>2)</w:t>
                              </w:r>
                              <w:r w:rsidRPr="00683B82">
                                <w:rPr>
                                  <w:rFonts w:asciiTheme="majorBidi" w:hAnsiTheme="majorBidi" w:cstheme="majorBidi"/>
                                  <w:szCs w:val="24"/>
                                  <w:lang w:val="fr-FR"/>
                                </w:rPr>
                                <w:tab/>
                                <w:t>Dans certains cas: vérifier les conditions préalables de mise en service du réseau (par exemple, l</w:t>
                              </w:r>
                              <w:r>
                                <w:rPr>
                                  <w:rFonts w:asciiTheme="majorBidi" w:hAnsiTheme="majorBidi" w:cstheme="majorBidi"/>
                                  <w:szCs w:val="24"/>
                                  <w:lang w:val="fr-FR"/>
                                </w:rPr>
                                <w:t>'</w:t>
                              </w:r>
                              <w:r w:rsidRPr="00683B82">
                                <w:rPr>
                                  <w:rFonts w:asciiTheme="majorBidi" w:hAnsiTheme="majorBidi" w:cstheme="majorBidi"/>
                                  <w:szCs w:val="24"/>
                                  <w:lang w:val="fr-FR"/>
                                </w:rPr>
                                <w:t xml:space="preserve">existence de restrictions concernant certains emplacements, </w:t>
                              </w:r>
                              <w:r>
                                <w:rPr>
                                  <w:rFonts w:asciiTheme="majorBidi" w:hAnsiTheme="majorBidi" w:cstheme="majorBidi"/>
                                  <w:szCs w:val="24"/>
                                  <w:lang w:val="fr-FR"/>
                                </w:rPr>
                                <w:t>A</w:t>
                              </w:r>
                              <w:r w:rsidRPr="00683B82">
                                <w:rPr>
                                  <w:rFonts w:asciiTheme="majorBidi" w:hAnsiTheme="majorBidi" w:cstheme="majorBidi"/>
                                  <w:szCs w:val="24"/>
                                  <w:lang w:val="fr-FR"/>
                                </w:rPr>
                                <w:t>rticle 6 (</w:t>
                              </w:r>
                              <w:r>
                                <w:rPr>
                                  <w:rFonts w:asciiTheme="majorBidi" w:hAnsiTheme="majorBidi" w:cstheme="majorBidi"/>
                                  <w:szCs w:val="24"/>
                                  <w:lang w:val="fr-FR"/>
                                </w:rPr>
                                <w:t>A</w:t>
                              </w:r>
                              <w:r w:rsidRPr="00683B82">
                                <w:rPr>
                                  <w:rFonts w:asciiTheme="majorBidi" w:hAnsiTheme="majorBidi" w:cstheme="majorBidi"/>
                                  <w:szCs w:val="24"/>
                                  <w:lang w:val="fr-FR"/>
                                </w:rPr>
                                <w:t>rt. 4.2 de la nouvelle directive CEM, voir la note 3)).</w:t>
                              </w:r>
                            </w:p>
                          </w:txbxContent>
                        </wps:txbx>
                        <wps:bodyPr rot="0" vert="horz" wrap="square" lIns="90000" tIns="45720" rIns="90000" bIns="45720" anchor="t" anchorCtr="0" upright="1">
                          <a:noAutofit/>
                        </wps:bodyPr>
                      </wps:wsp>
                      <wps:wsp>
                        <wps:cNvPr id="37" name="Text Box 49"/>
                        <wps:cNvSpPr txBox="1">
                          <a:spLocks noChangeArrowheads="1"/>
                        </wps:cNvSpPr>
                        <wps:spPr bwMode="auto">
                          <a:xfrm>
                            <a:off x="2831465" y="3525982"/>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rPr>
                                  <w:rFonts w:asciiTheme="majorBidi" w:hAnsiTheme="majorBidi" w:cstheme="majorBidi"/>
                                  <w:sz w:val="16"/>
                                  <w:szCs w:val="24"/>
                                </w:rPr>
                              </w:pPr>
                              <w:r w:rsidRPr="00805C44">
                                <w:rPr>
                                  <w:rFonts w:asciiTheme="majorBidi" w:hAnsiTheme="majorBidi" w:cstheme="majorBidi"/>
                                  <w:b/>
                                  <w:noProof/>
                                  <w:sz w:val="16"/>
                                  <w:szCs w:val="24"/>
                                </w:rPr>
                                <w:t>1a</w:t>
                              </w:r>
                            </w:p>
                          </w:txbxContent>
                        </wps:txbx>
                        <wps:bodyPr rot="0" vert="horz" wrap="square" lIns="91440" tIns="45720" rIns="91440" bIns="45720" anchor="t" anchorCtr="0" upright="1">
                          <a:noAutofit/>
                        </wps:bodyPr>
                      </wps:wsp>
                      <wps:wsp>
                        <wps:cNvPr id="38" name="Line 10"/>
                        <wps:cNvCnPr>
                          <a:cxnSpLocks noChangeShapeType="1"/>
                        </wps:cNvCnPr>
                        <wps:spPr bwMode="auto">
                          <a:xfrm>
                            <a:off x="4419600" y="89916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1676400" y="89916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1"/>
                        <wps:cNvCnPr>
                          <a:cxnSpLocks noChangeShapeType="1"/>
                        </wps:cNvCnPr>
                        <wps:spPr bwMode="auto">
                          <a:xfrm flipV="1">
                            <a:off x="4145280" y="390144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 name="AutoShape 51"/>
                        <wps:cNvSpPr>
                          <a:spLocks noChangeArrowheads="1"/>
                        </wps:cNvSpPr>
                        <wps:spPr bwMode="auto">
                          <a:xfrm>
                            <a:off x="3688080" y="4465320"/>
                            <a:ext cx="699135" cy="443230"/>
                          </a:xfrm>
                          <a:prstGeom prst="flowChartTerminator">
                            <a:avLst/>
                          </a:prstGeom>
                          <a:solidFill>
                            <a:srgbClr val="FFFFFF"/>
                          </a:solidFill>
                          <a:ln w="9525">
                            <a:solidFill>
                              <a:srgbClr val="000000"/>
                            </a:solidFill>
                            <a:miter lim="800000"/>
                            <a:headEnd/>
                            <a:tailEnd/>
                          </a:ln>
                        </wps:spPr>
                        <wps:txbx>
                          <w:txbxContent>
                            <w:p w:rsidR="008C3E23" w:rsidRPr="00683B82" w:rsidRDefault="008C3E23" w:rsidP="00165A76">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wps:txbx>
                        <wps:bodyPr rot="0" vert="horz" wrap="square" lIns="18000" tIns="10800" rIns="18000" bIns="10800" anchor="t" anchorCtr="0" upright="1">
                          <a:noAutofit/>
                        </wps:bodyPr>
                      </wps:wsp>
                      <wps:wsp>
                        <wps:cNvPr id="42" name="Line 18"/>
                        <wps:cNvCnPr>
                          <a:cxnSpLocks noChangeShapeType="1"/>
                        </wps:cNvCnPr>
                        <wps:spPr bwMode="auto">
                          <a:xfrm flipV="1">
                            <a:off x="1386840" y="5547360"/>
                            <a:ext cx="0" cy="3549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 name="Text Box 15"/>
                        <wps:cNvSpPr txBox="1">
                          <a:spLocks noChangeArrowheads="1"/>
                        </wps:cNvSpPr>
                        <wps:spPr bwMode="auto">
                          <a:xfrm>
                            <a:off x="274320" y="5547360"/>
                            <a:ext cx="3657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rPr>
                                  <w:rFonts w:asciiTheme="majorBidi" w:hAnsiTheme="majorBidi" w:cstheme="majorBidi"/>
                                  <w:sz w:val="14"/>
                                  <w:szCs w:val="24"/>
                                </w:rPr>
                              </w:pPr>
                              <w:r w:rsidRPr="00683B82">
                                <w:rPr>
                                  <w:rFonts w:asciiTheme="majorBidi" w:hAnsiTheme="majorBidi" w:cstheme="majorBidi"/>
                                  <w:noProof/>
                                  <w:sz w:val="14"/>
                                  <w:szCs w:val="24"/>
                                </w:rPr>
                                <w:t>Oui</w:t>
                              </w:r>
                            </w:p>
                          </w:txbxContent>
                        </wps:txbx>
                        <wps:bodyPr rot="0" vert="horz" wrap="square" lIns="91440" tIns="45720" rIns="91440" bIns="45720" anchor="t" anchorCtr="0" upright="1">
                          <a:noAutofit/>
                        </wps:bodyPr>
                      </wps:wsp>
                      <wps:wsp>
                        <wps:cNvPr id="44" name="AutoShape 53"/>
                        <wps:cNvSpPr>
                          <a:spLocks noChangeArrowheads="1"/>
                        </wps:cNvSpPr>
                        <wps:spPr bwMode="auto">
                          <a:xfrm>
                            <a:off x="365760" y="5882640"/>
                            <a:ext cx="699770" cy="378460"/>
                          </a:xfrm>
                          <a:prstGeom prst="flowChartTerminator">
                            <a:avLst/>
                          </a:prstGeom>
                          <a:solidFill>
                            <a:srgbClr val="FFFFFF"/>
                          </a:solidFill>
                          <a:ln w="9525">
                            <a:solidFill>
                              <a:srgbClr val="000000"/>
                            </a:solidFill>
                            <a:miter lim="800000"/>
                            <a:headEnd/>
                            <a:tailEnd/>
                          </a:ln>
                        </wps:spPr>
                        <wps:txbx>
                          <w:txbxContent>
                            <w:p w:rsidR="008C3E23" w:rsidRPr="00683B82" w:rsidRDefault="008C3E23" w:rsidP="00165A76">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wps:txbx>
                        <wps:bodyPr rot="0" vert="horz" wrap="square" lIns="18000" tIns="10800" rIns="18000" bIns="10800" anchor="t" anchorCtr="0" upright="1">
                          <a:noAutofit/>
                        </wps:bodyPr>
                      </wps:wsp>
                      <wps:wsp>
                        <wps:cNvPr id="45" name="AutoShape 54"/>
                        <wps:cNvSpPr>
                          <a:spLocks noChangeArrowheads="1"/>
                        </wps:cNvSpPr>
                        <wps:spPr bwMode="auto">
                          <a:xfrm>
                            <a:off x="2087880" y="6238875"/>
                            <a:ext cx="699135" cy="344170"/>
                          </a:xfrm>
                          <a:prstGeom prst="flowChartTerminator">
                            <a:avLst/>
                          </a:prstGeom>
                          <a:solidFill>
                            <a:srgbClr val="FFFFFF"/>
                          </a:solidFill>
                          <a:ln w="9525">
                            <a:solidFill>
                              <a:srgbClr val="000000"/>
                            </a:solidFill>
                            <a:miter lim="800000"/>
                            <a:headEnd/>
                            <a:tailEnd/>
                          </a:ln>
                        </wps:spPr>
                        <wps:txbx>
                          <w:txbxContent>
                            <w:p w:rsidR="008C3E23" w:rsidRPr="00805C44" w:rsidRDefault="008C3E23" w:rsidP="00165A76">
                              <w:pPr>
                                <w:spacing w:before="0"/>
                                <w:jc w:val="center"/>
                                <w:rPr>
                                  <w:rFonts w:asciiTheme="majorBidi" w:hAnsiTheme="majorBidi" w:cstheme="majorBidi"/>
                                  <w:b/>
                                  <w:sz w:val="16"/>
                                  <w:szCs w:val="24"/>
                                </w:rPr>
                              </w:pPr>
                              <w:r w:rsidRPr="00805C44">
                                <w:rPr>
                                  <w:rFonts w:asciiTheme="majorBidi" w:hAnsiTheme="majorBidi" w:cstheme="majorBidi"/>
                                  <w:b/>
                                  <w:noProof/>
                                  <w:sz w:val="16"/>
                                  <w:szCs w:val="24"/>
                                </w:rPr>
                                <w:t>Fin de la procédure</w:t>
                              </w:r>
                            </w:p>
                          </w:txbxContent>
                        </wps:txbx>
                        <wps:bodyPr rot="0" vert="horz" wrap="square" lIns="18000" tIns="10800" rIns="18000" bIns="10800" anchor="t" anchorCtr="0" upright="1">
                          <a:noAutofit/>
                        </wps:bodyPr>
                      </wps:wsp>
                      <wps:wsp>
                        <wps:cNvPr id="46" name="Line 56"/>
                        <wps:cNvCnPr>
                          <a:cxnSpLocks noChangeShapeType="1"/>
                        </wps:cNvCnPr>
                        <wps:spPr bwMode="auto">
                          <a:xfrm flipH="1">
                            <a:off x="2788920" y="6217920"/>
                            <a:ext cx="215265"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14"/>
                        <wps:cNvSpPr txBox="1">
                          <a:spLocks noChangeArrowheads="1"/>
                        </wps:cNvSpPr>
                        <wps:spPr bwMode="auto">
                          <a:xfrm>
                            <a:off x="2788920" y="621792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940E53" w:rsidRDefault="008C3E23" w:rsidP="00165A76">
                              <w:pPr>
                                <w:jc w:val="right"/>
                                <w:rPr>
                                  <w:rFonts w:asciiTheme="majorBidi" w:hAnsiTheme="majorBidi" w:cstheme="majorBidi"/>
                                  <w:b/>
                                  <w:bCs/>
                                  <w:sz w:val="14"/>
                                  <w:szCs w:val="24"/>
                                </w:rPr>
                              </w:pPr>
                              <w:r w:rsidRPr="00940E53">
                                <w:rPr>
                                  <w:rFonts w:asciiTheme="majorBidi" w:hAnsiTheme="majorBidi" w:cstheme="majorBidi"/>
                                  <w:b/>
                                  <w:bCs/>
                                  <w:noProof/>
                                  <w:sz w:val="14"/>
                                  <w:szCs w:val="24"/>
                                </w:rPr>
                                <w:t>Oui</w:t>
                              </w:r>
                              <w:r w:rsidRPr="00940E53">
                                <w:rPr>
                                  <w:rFonts w:asciiTheme="majorBidi" w:hAnsiTheme="majorBidi" w:cstheme="majorBidi"/>
                                  <w:b/>
                                  <w:bCs/>
                                  <w:sz w:val="14"/>
                                  <w:szCs w:val="24"/>
                                </w:rPr>
                                <w:t xml:space="preserve">  </w:t>
                              </w:r>
                            </w:p>
                          </w:txbxContent>
                        </wps:txbx>
                        <wps:bodyPr rot="0" vert="horz" wrap="square" lIns="18000" tIns="10800" rIns="18000" bIns="10800" anchor="t" anchorCtr="0" upright="1">
                          <a:noAutofit/>
                        </wps:bodyPr>
                      </wps:wsp>
                      <wps:wsp>
                        <wps:cNvPr id="48" name="Line 33"/>
                        <wps:cNvCnPr>
                          <a:cxnSpLocks noChangeShapeType="1"/>
                        </wps:cNvCnPr>
                        <wps:spPr bwMode="auto">
                          <a:xfrm flipH="1">
                            <a:off x="1813560" y="6035040"/>
                            <a:ext cx="243840" cy="159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Line 32"/>
                        <wps:cNvCnPr>
                          <a:cxnSpLocks noChangeShapeType="1"/>
                        </wps:cNvCnPr>
                        <wps:spPr bwMode="auto">
                          <a:xfrm flipH="1">
                            <a:off x="213360" y="681228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flipV="1">
                            <a:off x="213360" y="3703320"/>
                            <a:ext cx="0" cy="30848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 name="Line 16"/>
                        <wps:cNvCnPr>
                          <a:cxnSpLocks noChangeShapeType="1"/>
                        </wps:cNvCnPr>
                        <wps:spPr bwMode="auto">
                          <a:xfrm>
                            <a:off x="3002280" y="7208520"/>
                            <a:ext cx="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59"/>
                        <wps:cNvSpPr txBox="1">
                          <a:spLocks noChangeArrowheads="1"/>
                        </wps:cNvSpPr>
                        <wps:spPr bwMode="auto">
                          <a:xfrm>
                            <a:off x="2011680" y="7208520"/>
                            <a:ext cx="90932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805C44" w:rsidRDefault="008C3E23" w:rsidP="00165A76">
                              <w:pPr>
                                <w:jc w:val="right"/>
                                <w:rPr>
                                  <w:rFonts w:asciiTheme="majorBidi" w:hAnsiTheme="majorBidi" w:cstheme="majorBidi"/>
                                  <w:b/>
                                  <w:sz w:val="14"/>
                                  <w:szCs w:val="24"/>
                                </w:rPr>
                              </w:pPr>
                              <w:r w:rsidRPr="00805C44">
                                <w:rPr>
                                  <w:rFonts w:asciiTheme="majorBidi" w:hAnsiTheme="majorBidi" w:cstheme="majorBidi"/>
                                  <w:b/>
                                  <w:noProof/>
                                  <w:sz w:val="14"/>
                                  <w:szCs w:val="24"/>
                                </w:rPr>
                                <w:t>Non:</w:t>
                              </w:r>
                              <w:r w:rsidRPr="00805C44">
                                <w:rPr>
                                  <w:rFonts w:asciiTheme="majorBidi" w:hAnsiTheme="majorBidi" w:cstheme="majorBidi"/>
                                  <w:b/>
                                  <w:sz w:val="14"/>
                                  <w:szCs w:val="24"/>
                                </w:rPr>
                                <w:t xml:space="preserve"> </w:t>
                              </w:r>
                              <w:r w:rsidRPr="00805C44">
                                <w:rPr>
                                  <w:rFonts w:asciiTheme="majorBidi" w:hAnsiTheme="majorBidi" w:cstheme="majorBidi"/>
                                  <w:b/>
                                  <w:noProof/>
                                  <w:sz w:val="14"/>
                                  <w:szCs w:val="24"/>
                                </w:rPr>
                                <w:t>il est décidé de ne pas prendre de mesures spéciales</w:t>
                              </w:r>
                            </w:p>
                          </w:txbxContent>
                        </wps:txbx>
                        <wps:bodyPr rot="0" vert="horz" wrap="square" lIns="18000" tIns="10800" rIns="18000" bIns="10800" anchor="t" anchorCtr="0" upright="1">
                          <a:noAutofit/>
                        </wps:bodyPr>
                      </wps:wsp>
                      <wps:wsp>
                        <wps:cNvPr id="53" name="Text Box 58"/>
                        <wps:cNvSpPr txBox="1">
                          <a:spLocks noChangeArrowheads="1"/>
                        </wps:cNvSpPr>
                        <wps:spPr bwMode="auto">
                          <a:xfrm>
                            <a:off x="4648200" y="7193280"/>
                            <a:ext cx="90868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805C44" w:rsidRDefault="008C3E23" w:rsidP="00165A76">
                              <w:pPr>
                                <w:jc w:val="left"/>
                                <w:rPr>
                                  <w:rFonts w:asciiTheme="majorBidi" w:hAnsiTheme="majorBidi" w:cstheme="majorBidi"/>
                                  <w:b/>
                                  <w:sz w:val="14"/>
                                  <w:szCs w:val="24"/>
                                </w:rPr>
                              </w:pPr>
                              <w:r w:rsidRPr="00805C44">
                                <w:rPr>
                                  <w:rFonts w:asciiTheme="majorBidi" w:hAnsiTheme="majorBidi" w:cstheme="majorBidi"/>
                                  <w:b/>
                                  <w:noProof/>
                                  <w:sz w:val="14"/>
                                  <w:szCs w:val="24"/>
                                </w:rPr>
                                <w:t>Oui:</w:t>
                              </w:r>
                              <w:r w:rsidRPr="00805C44">
                                <w:rPr>
                                  <w:rFonts w:asciiTheme="majorBidi" w:hAnsiTheme="majorBidi" w:cstheme="majorBidi"/>
                                  <w:b/>
                                  <w:sz w:val="14"/>
                                  <w:szCs w:val="24"/>
                                </w:rPr>
                                <w:t xml:space="preserve"> </w:t>
                              </w:r>
                              <w:r w:rsidRPr="00805C44">
                                <w:rPr>
                                  <w:rFonts w:asciiTheme="majorBidi" w:hAnsiTheme="majorBidi" w:cstheme="majorBidi"/>
                                  <w:b/>
                                  <w:noProof/>
                                  <w:sz w:val="14"/>
                                  <w:szCs w:val="24"/>
                                </w:rPr>
                                <w:t>il est décidé de prendre des mesures spéciales</w:t>
                              </w:r>
                            </w:p>
                          </w:txbxContent>
                        </wps:txbx>
                        <wps:bodyPr rot="0" vert="horz" wrap="square" lIns="18000" tIns="10800" rIns="18000" bIns="10800" anchor="t" anchorCtr="0" upright="1">
                          <a:noAutofit/>
                        </wps:bodyPr>
                      </wps:wsp>
                      <wps:wsp>
                        <wps:cNvPr id="54" name="Text Box 7"/>
                        <wps:cNvSpPr txBox="1">
                          <a:spLocks noChangeArrowheads="1"/>
                        </wps:cNvSpPr>
                        <wps:spPr bwMode="auto">
                          <a:xfrm>
                            <a:off x="3459480" y="1112520"/>
                            <a:ext cx="2073275" cy="708660"/>
                          </a:xfrm>
                          <a:prstGeom prst="rect">
                            <a:avLst/>
                          </a:prstGeom>
                          <a:solidFill>
                            <a:srgbClr val="FFFFFF"/>
                          </a:solidFill>
                          <a:ln w="9525">
                            <a:solidFill>
                              <a:srgbClr val="000000"/>
                            </a:solidFill>
                            <a:miter lim="800000"/>
                            <a:headEnd/>
                            <a:tailEnd/>
                          </a:ln>
                        </wps:spPr>
                        <wps:txbx>
                          <w:txbxContent>
                            <w:p w:rsidR="008C3E23" w:rsidRPr="00E95F2D" w:rsidRDefault="008C3E23" w:rsidP="00165A76">
                              <w:pPr>
                                <w:spacing w:before="0"/>
                                <w:jc w:val="center"/>
                                <w:rPr>
                                  <w:rFonts w:asciiTheme="majorBidi" w:hAnsiTheme="majorBidi" w:cstheme="majorBidi"/>
                                  <w:b/>
                                  <w:vanish/>
                                  <w:szCs w:val="24"/>
                                  <w:lang w:val="fr-CH"/>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E95F2D" w:rsidRDefault="008C3E23" w:rsidP="00165A76">
                              <w:pPr>
                                <w:spacing w:before="0"/>
                                <w:jc w:val="center"/>
                                <w:rPr>
                                  <w:rFonts w:asciiTheme="majorBidi" w:hAnsiTheme="majorBidi" w:cstheme="majorBidi"/>
                                  <w:b/>
                                  <w:szCs w:val="24"/>
                                  <w:lang w:val="fr-CH"/>
                                </w:rPr>
                              </w:pPr>
                              <w:r w:rsidRPr="00683B82">
                                <w:rPr>
                                  <w:rFonts w:asciiTheme="majorBidi" w:hAnsiTheme="majorBidi" w:cstheme="majorBidi"/>
                                  <w:b/>
                                  <w:szCs w:val="24"/>
                                </w:rPr>
                                <w:t>Système brouillé</w:t>
                              </w:r>
                            </w:p>
                            <w:p w:rsidR="008C3E23" w:rsidRPr="00E95F2D" w:rsidRDefault="008C3E23" w:rsidP="00165A76">
                              <w:pPr>
                                <w:pStyle w:val="BodyText"/>
                                <w:spacing w:line="240" w:lineRule="auto"/>
                                <w:jc w:val="left"/>
                                <w:rPr>
                                  <w:rFonts w:asciiTheme="majorBidi" w:hAnsiTheme="majorBidi" w:cstheme="majorBidi"/>
                                  <w:bCs w:val="0"/>
                                  <w:vanish/>
                                  <w:lang w:val="fr-CH"/>
                                </w:rPr>
                              </w:pPr>
                              <w:r w:rsidRPr="00E95F2D">
                                <w:rPr>
                                  <w:rFonts w:asciiTheme="majorBidi" w:hAnsiTheme="majorBidi" w:cstheme="majorBidi"/>
                                  <w:bCs w:val="0"/>
                                  <w:lang w:val="fr-CH"/>
                                </w:rPr>
                                <w:t>{0&gt;</w:t>
                              </w:r>
                              <w:r w:rsidRPr="00E95F2D">
                                <w:rPr>
                                  <w:rFonts w:asciiTheme="majorBidi" w:hAnsiTheme="majorBidi" w:cstheme="majorBidi"/>
                                  <w:bCs w:val="0"/>
                                  <w:vanish/>
                                  <w:lang w:val="fr-CH"/>
                                </w:rPr>
                                <w:t>»</w:t>
                              </w:r>
                            </w:p>
                            <w:p w:rsidR="008C3E23" w:rsidRPr="00683B82" w:rsidRDefault="008C3E23" w:rsidP="00165A76">
                              <w:pPr>
                                <w:pStyle w:val="BodyText"/>
                                <w:spacing w:line="240" w:lineRule="auto"/>
                                <w:jc w:val="left"/>
                                <w:rPr>
                                  <w:rFonts w:asciiTheme="majorBidi" w:hAnsiTheme="majorBidi" w:cstheme="majorBidi"/>
                                  <w:b w:val="0"/>
                                  <w:bCs w:val="0"/>
                                  <w:sz w:val="18"/>
                                  <w:lang w:val="fr-FR"/>
                                </w:rPr>
                              </w:pPr>
                              <w:r w:rsidRPr="00683B82">
                                <w:rPr>
                                  <w:rFonts w:asciiTheme="majorBidi" w:hAnsiTheme="majorBidi" w:cstheme="majorBidi"/>
                                  <w:b w:val="0"/>
                                  <w:bCs w:val="0"/>
                                  <w:sz w:val="18"/>
                                  <w:lang w:val="fr-FR"/>
                                </w:rPr>
                                <w:t>Le système de radiocommunication est-il utilisé comme prévu compte tenu de l</w:t>
                              </w:r>
                              <w:r>
                                <w:rPr>
                                  <w:rFonts w:asciiTheme="majorBidi" w:hAnsiTheme="majorBidi" w:cstheme="majorBidi"/>
                                  <w:b w:val="0"/>
                                  <w:bCs w:val="0"/>
                                  <w:sz w:val="18"/>
                                  <w:lang w:val="fr-FR"/>
                                </w:rPr>
                                <w:t>'</w:t>
                              </w:r>
                              <w:r w:rsidRPr="00683B82">
                                <w:rPr>
                                  <w:rFonts w:asciiTheme="majorBidi" w:hAnsiTheme="majorBidi" w:cstheme="majorBidi"/>
                                  <w:b w:val="0"/>
                                  <w:bCs w:val="0"/>
                                  <w:sz w:val="18"/>
                                  <w:lang w:val="fr-FR"/>
                                </w:rPr>
                                <w:t>environnement radioélectrique local ?</w:t>
                              </w:r>
                            </w:p>
                          </w:txbxContent>
                        </wps:txbx>
                        <wps:bodyPr rot="0" vert="horz" wrap="square" lIns="91440" tIns="45720" rIns="91440" bIns="45720" anchor="t" anchorCtr="0" upright="1">
                          <a:noAutofit/>
                        </wps:bodyPr>
                      </wps:wsp>
                      <wps:wsp>
                        <wps:cNvPr id="55" name="Text Box 44"/>
                        <wps:cNvSpPr txBox="1">
                          <a:spLocks noChangeArrowheads="1"/>
                        </wps:cNvSpPr>
                        <wps:spPr bwMode="auto">
                          <a:xfrm>
                            <a:off x="5349240" y="163068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2</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487680" y="3749040"/>
                            <a:ext cx="183642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E23" w:rsidRPr="00683B82" w:rsidRDefault="008C3E23" w:rsidP="00165A76">
                              <w:pPr>
                                <w:spacing w:before="0"/>
                                <w:rPr>
                                  <w:rFonts w:asciiTheme="majorBidi" w:hAnsiTheme="majorBidi" w:cstheme="majorBidi"/>
                                  <w:i/>
                                  <w:sz w:val="14"/>
                                  <w:szCs w:val="24"/>
                                </w:rPr>
                              </w:pPr>
                              <w:r w:rsidRPr="00683B82">
                                <w:rPr>
                                  <w:rFonts w:asciiTheme="majorBidi" w:hAnsiTheme="majorBidi" w:cstheme="majorBidi"/>
                                  <w:i/>
                                  <w:sz w:val="14"/>
                                  <w:szCs w:val="24"/>
                                </w:rPr>
                                <w:t>Il est démontré que les conditions ne sont pas remplies (sur la base d</w:t>
                              </w:r>
                              <w:r>
                                <w:rPr>
                                  <w:rFonts w:asciiTheme="majorBidi" w:hAnsiTheme="majorBidi" w:cstheme="majorBidi"/>
                                  <w:i/>
                                  <w:sz w:val="14"/>
                                  <w:szCs w:val="24"/>
                                </w:rPr>
                                <w:t>'</w:t>
                              </w:r>
                              <w:r w:rsidRPr="00683B82">
                                <w:rPr>
                                  <w:rFonts w:asciiTheme="majorBidi" w:hAnsiTheme="majorBidi" w:cstheme="majorBidi"/>
                                  <w:i/>
                                  <w:sz w:val="14"/>
                                  <w:szCs w:val="24"/>
                                </w:rPr>
                                <w:t>une demande des Administrations visant à obtenir des informations sur la conformité du système)</w:t>
                              </w:r>
                            </w:p>
                          </w:txbxContent>
                        </wps:txbx>
                        <wps:bodyPr rot="0" vert="horz" wrap="square" lIns="54000" tIns="10800" rIns="54000" bIns="10800" anchor="t" anchorCtr="0" upright="1">
                          <a:noAutofit/>
                        </wps:bodyPr>
                      </wps:wsp>
                      <wps:wsp>
                        <wps:cNvPr id="57" name="Text Box 8"/>
                        <wps:cNvSpPr txBox="1">
                          <a:spLocks noChangeArrowheads="1"/>
                        </wps:cNvSpPr>
                        <wps:spPr bwMode="auto">
                          <a:xfrm>
                            <a:off x="487680" y="1112520"/>
                            <a:ext cx="2118360" cy="434340"/>
                          </a:xfrm>
                          <a:prstGeom prst="rect">
                            <a:avLst/>
                          </a:prstGeom>
                          <a:solidFill>
                            <a:srgbClr val="FFFFFF"/>
                          </a:solidFill>
                          <a:ln w="9525">
                            <a:solidFill>
                              <a:srgbClr val="000000"/>
                            </a:solidFill>
                            <a:miter lim="800000"/>
                            <a:headEnd/>
                            <a:tailEnd/>
                          </a:ln>
                        </wps:spPr>
                        <wps:txbx>
                          <w:txbxContent>
                            <w:p w:rsidR="008C3E23" w:rsidRPr="00E95F2D" w:rsidRDefault="008C3E23" w:rsidP="00165A76">
                              <w:pPr>
                                <w:spacing w:before="0"/>
                                <w:jc w:val="center"/>
                                <w:rPr>
                                  <w:rFonts w:asciiTheme="majorBidi" w:hAnsiTheme="majorBidi" w:cstheme="majorBidi"/>
                                  <w:b/>
                                  <w:vanish/>
                                  <w:szCs w:val="24"/>
                                  <w:lang w:val="fr-CH"/>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spacing w:before="0"/>
                                <w:jc w:val="center"/>
                                <w:rPr>
                                  <w:rFonts w:asciiTheme="majorBidi" w:hAnsiTheme="majorBidi" w:cstheme="majorBidi"/>
                                  <w:b/>
                                  <w:szCs w:val="24"/>
                                </w:rPr>
                              </w:pPr>
                              <w:r w:rsidRPr="00683B82">
                                <w:rPr>
                                  <w:rFonts w:asciiTheme="majorBidi" w:hAnsiTheme="majorBidi" w:cstheme="majorBidi"/>
                                  <w:b/>
                                  <w:szCs w:val="24"/>
                                </w:rPr>
                                <w:t>Source des brouillages</w:t>
                              </w:r>
                            </w:p>
                            <w:p w:rsidR="008C3E23" w:rsidRPr="00E95F2D" w:rsidRDefault="008C3E23" w:rsidP="00165A76">
                              <w:pPr>
                                <w:pStyle w:val="BodyText"/>
                                <w:spacing w:line="240" w:lineRule="auto"/>
                                <w:jc w:val="left"/>
                                <w:rPr>
                                  <w:rFonts w:asciiTheme="majorBidi" w:hAnsiTheme="majorBidi" w:cstheme="majorBidi"/>
                                  <w:bCs w:val="0"/>
                                  <w:vanish/>
                                  <w:lang w:val="fr-CH"/>
                                </w:rPr>
                              </w:pPr>
                              <w:r w:rsidRPr="00E95F2D">
                                <w:rPr>
                                  <w:rFonts w:asciiTheme="majorBidi" w:hAnsiTheme="majorBidi" w:cstheme="majorBidi"/>
                                  <w:bCs w:val="0"/>
                                  <w:lang w:val="fr-CH"/>
                                </w:rPr>
                                <w:t>{0&gt;</w:t>
                              </w:r>
                              <w:r w:rsidRPr="00E95F2D">
                                <w:rPr>
                                  <w:rFonts w:asciiTheme="majorBidi" w:hAnsiTheme="majorBidi" w:cstheme="majorBidi"/>
                                  <w:bCs w:val="0"/>
                                  <w:vanish/>
                                  <w:lang w:val="fr-CH"/>
                                </w:rPr>
                                <w:t>»</w:t>
                              </w:r>
                            </w:p>
                            <w:p w:rsidR="008C3E23" w:rsidRPr="00E95F2D" w:rsidRDefault="008C3E23" w:rsidP="00165A76">
                              <w:pPr>
                                <w:pStyle w:val="BodyText"/>
                                <w:spacing w:line="240" w:lineRule="auto"/>
                                <w:jc w:val="left"/>
                                <w:rPr>
                                  <w:rFonts w:asciiTheme="majorBidi" w:hAnsiTheme="majorBidi" w:cstheme="majorBidi"/>
                                  <w:b w:val="0"/>
                                  <w:bCs w:val="0"/>
                                  <w:sz w:val="28"/>
                                  <w:lang w:val="fr-CH"/>
                                </w:rPr>
                              </w:pPr>
                              <w:r w:rsidRPr="00683B82">
                                <w:rPr>
                                  <w:rFonts w:asciiTheme="majorBidi" w:hAnsiTheme="majorBidi" w:cstheme="majorBidi"/>
                                  <w:b w:val="0"/>
                                  <w:bCs w:val="0"/>
                                  <w:sz w:val="18"/>
                                  <w:lang w:val="fr-FR"/>
                                </w:rPr>
                                <w:t>Réseau filaire, installation fixe</w:t>
                              </w:r>
                            </w:p>
                          </w:txbxContent>
                        </wps:txbx>
                        <wps:bodyPr rot="0" vert="horz" wrap="square" lIns="91440" tIns="45720" rIns="91440" bIns="45720" anchor="t" anchorCtr="0" upright="1">
                          <a:noAutofit/>
                        </wps:bodyPr>
                      </wps:wsp>
                      <wps:wsp>
                        <wps:cNvPr id="58" name="Text Box 23"/>
                        <wps:cNvSpPr txBox="1">
                          <a:spLocks noChangeArrowheads="1"/>
                        </wps:cNvSpPr>
                        <wps:spPr bwMode="auto">
                          <a:xfrm>
                            <a:off x="2484120" y="134112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1</w:t>
                              </w:r>
                            </w:p>
                            <w:p w:rsidR="008C3E23" w:rsidRDefault="008C3E23" w:rsidP="00165A76"/>
                          </w:txbxContent>
                        </wps:txbx>
                        <wps:bodyPr rot="0" vert="horz" wrap="square" lIns="91440" tIns="45720" rIns="91440" bIns="45720" anchor="t" anchorCtr="0" upright="1">
                          <a:noAutofit/>
                        </wps:bodyPr>
                      </wps:wsp>
                      <wps:wsp>
                        <wps:cNvPr id="59" name="Zone de texte 64"/>
                        <wps:cNvSpPr txBox="1">
                          <a:spLocks noChangeArrowheads="1"/>
                        </wps:cNvSpPr>
                        <wps:spPr bwMode="auto">
                          <a:xfrm>
                            <a:off x="975360" y="10561320"/>
                            <a:ext cx="1526540" cy="1356995"/>
                          </a:xfrm>
                          <a:prstGeom prst="rect">
                            <a:avLst/>
                          </a:prstGeom>
                          <a:solidFill>
                            <a:srgbClr val="FFFFFF"/>
                          </a:solidFill>
                          <a:ln w="9525">
                            <a:solidFill>
                              <a:srgbClr val="000000"/>
                            </a:solidFill>
                            <a:miter lim="800000"/>
                            <a:headEnd/>
                            <a:tailEnd/>
                          </a:ln>
                        </wps:spPr>
                        <wps:txbx>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wps:txbx>
                        <wps:bodyPr rot="0" vert="horz" wrap="square" lIns="18000" tIns="10800" rIns="18000" bIns="10800" anchor="t" anchorCtr="0" upright="1">
                          <a:noAutofit/>
                        </wps:bodyPr>
                      </wps:wsp>
                      <wps:wsp>
                        <wps:cNvPr id="60" name="Zone de texte 65"/>
                        <wps:cNvSpPr txBox="1">
                          <a:spLocks noChangeArrowheads="1"/>
                        </wps:cNvSpPr>
                        <wps:spPr bwMode="auto">
                          <a:xfrm>
                            <a:off x="975360" y="11902440"/>
                            <a:ext cx="1526540" cy="1356995"/>
                          </a:xfrm>
                          <a:prstGeom prst="rect">
                            <a:avLst/>
                          </a:prstGeom>
                          <a:solidFill>
                            <a:srgbClr val="FFFFFF"/>
                          </a:solidFill>
                          <a:ln w="9525">
                            <a:solidFill>
                              <a:srgbClr val="000000"/>
                            </a:solidFill>
                            <a:miter lim="800000"/>
                            <a:headEnd/>
                            <a:tailEnd/>
                          </a:ln>
                        </wps:spPr>
                        <wps:txbx>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wps:txbx>
                        <wps:bodyPr rot="0" vert="horz" wrap="square" lIns="18000" tIns="10800" rIns="18000" bIns="10800" anchor="t" anchorCtr="0" upright="1">
                          <a:noAutofit/>
                        </wps:bodyPr>
                      </wps:wsp>
                      <wps:wsp>
                        <wps:cNvPr id="61" name="Zone de texte 66"/>
                        <wps:cNvSpPr txBox="1">
                          <a:spLocks noChangeArrowheads="1"/>
                        </wps:cNvSpPr>
                        <wps:spPr bwMode="auto">
                          <a:xfrm>
                            <a:off x="975360" y="10561320"/>
                            <a:ext cx="1526540" cy="1356995"/>
                          </a:xfrm>
                          <a:prstGeom prst="rect">
                            <a:avLst/>
                          </a:prstGeom>
                          <a:solidFill>
                            <a:srgbClr val="FFFFFF"/>
                          </a:solidFill>
                          <a:ln w="9525">
                            <a:solidFill>
                              <a:srgbClr val="000000"/>
                            </a:solidFill>
                            <a:miter lim="800000"/>
                            <a:headEnd/>
                            <a:tailEnd/>
                          </a:ln>
                        </wps:spPr>
                        <wps:txbx>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wps:txbx>
                        <wps:bodyPr rot="0" vert="horz" wrap="square" lIns="18000" tIns="10800" rIns="18000" bIns="10800" anchor="t" anchorCtr="0" upright="1">
                          <a:noAutofit/>
                        </wps:bodyPr>
                      </wps:wsp>
                      <wps:wsp>
                        <wps:cNvPr id="62" name="Zone de texte 67"/>
                        <wps:cNvSpPr txBox="1">
                          <a:spLocks noChangeArrowheads="1"/>
                        </wps:cNvSpPr>
                        <wps:spPr bwMode="auto">
                          <a:xfrm>
                            <a:off x="289560" y="4206240"/>
                            <a:ext cx="1526540" cy="1341120"/>
                          </a:xfrm>
                          <a:prstGeom prst="rect">
                            <a:avLst/>
                          </a:prstGeom>
                          <a:solidFill>
                            <a:srgbClr val="FFFFFF"/>
                          </a:solidFill>
                          <a:ln w="9525">
                            <a:solidFill>
                              <a:srgbClr val="000000"/>
                            </a:solidFill>
                            <a:miter lim="800000"/>
                            <a:headEnd/>
                            <a:tailEnd/>
                          </a:ln>
                        </wps:spPr>
                        <wps:txbx>
                          <w:txbxContent>
                            <w:p w:rsidR="008C3E23" w:rsidRPr="00683B82" w:rsidRDefault="008C3E23" w:rsidP="00165A76">
                              <w:pPr>
                                <w:pStyle w:val="BodyText3"/>
                                <w:rPr>
                                  <w:rFonts w:asciiTheme="majorBidi" w:hAnsiTheme="majorBidi" w:cstheme="majorBidi"/>
                                  <w:noProof/>
                                  <w:szCs w:val="24"/>
                                  <w:lang w:val="fr-FR"/>
                                </w:rPr>
                              </w:pPr>
                              <w:r w:rsidRPr="00683B82">
                                <w:rPr>
                                  <w:rFonts w:asciiTheme="majorBidi" w:hAnsiTheme="majorBidi" w:cstheme="majorBidi"/>
                                  <w:noProof/>
                                  <w:szCs w:val="24"/>
                                  <w:lang w:val="fr-FR"/>
                                </w:rPr>
                                <w:t>Prendre des mesures pour mettre le réseau en conformité avec la directive CEM et avec les conditions préalables (le cas échéant).</w:t>
                              </w:r>
                              <w:r w:rsidRPr="00683B82">
                                <w:rPr>
                                  <w:rFonts w:asciiTheme="majorBidi" w:hAnsiTheme="majorBidi" w:cstheme="majorBidi"/>
                                  <w:noProof/>
                                  <w:szCs w:val="24"/>
                                  <w:lang w:val="fr-FR"/>
                                </w:rPr>
                                <w:br/>
                                <w:t>Les mesures doivent être proportionnées, transparentes et non discriminatoires.</w:t>
                              </w:r>
                              <w:r w:rsidRPr="00683B82">
                                <w:rPr>
                                  <w:rFonts w:asciiTheme="majorBidi" w:hAnsiTheme="majorBidi" w:cstheme="majorBidi"/>
                                  <w:noProof/>
                                  <w:szCs w:val="24"/>
                                  <w:lang w:val="fr-FR"/>
                                </w:rPr>
                                <w:br/>
                                <w:t>Le problème de brouillages est-il résolu?</w:t>
                              </w:r>
                            </w:p>
                          </w:txbxContent>
                        </wps:txbx>
                        <wps:bodyPr rot="0" vert="horz" wrap="square" lIns="18000" tIns="10800" rIns="18000" bIns="10800" anchor="t" anchorCtr="0" upright="1">
                          <a:noAutofit/>
                        </wps:bodyPr>
                      </wps:wsp>
                      <wps:wsp>
                        <wps:cNvPr id="64" name="Text Box 20"/>
                        <wps:cNvSpPr txBox="1">
                          <a:spLocks noChangeArrowheads="1"/>
                        </wps:cNvSpPr>
                        <wps:spPr bwMode="auto">
                          <a:xfrm>
                            <a:off x="1645920" y="539496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3E23" w:rsidRPr="00805C44" w:rsidRDefault="008C3E23" w:rsidP="00165A76">
                              <w:pPr>
                                <w:spacing w:before="0"/>
                                <w:rPr>
                                  <w:rFonts w:asciiTheme="majorBidi" w:hAnsiTheme="majorBidi" w:cstheme="majorBidi"/>
                                  <w:sz w:val="16"/>
                                  <w:szCs w:val="24"/>
                                </w:rPr>
                              </w:pPr>
                              <w:r w:rsidRPr="00805C44">
                                <w:rPr>
                                  <w:rFonts w:asciiTheme="majorBidi" w:hAnsiTheme="majorBidi" w:cstheme="majorBidi"/>
                                  <w:b/>
                                  <w:noProof/>
                                  <w:sz w:val="16"/>
                                  <w:szCs w:val="24"/>
                                </w:rPr>
                                <w:t>1b</w:t>
                              </w:r>
                            </w:p>
                          </w:txbxContent>
                        </wps:txbx>
                        <wps:bodyPr rot="0" vert="horz" wrap="square" lIns="91440" tIns="45720" rIns="91440" bIns="45720" anchor="t" anchorCtr="0" upright="1">
                          <a:noAutofit/>
                        </wps:bodyPr>
                      </wps:wsp>
                    </wpg:wgp>
                  </a:graphicData>
                </a:graphic>
              </wp:anchor>
            </w:drawing>
          </mc:Choice>
          <mc:Fallback>
            <w:pict>
              <v:group id="Groupe 69" o:spid="_x0000_s1026" style="position:absolute;left:0;text-align:left;margin-left:-9.6pt;margin-top:3.35pt;width:497.95pt;height:1044.05pt;z-index:251660288" coordsize="63239,13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">
                <v:line id="Line 12" o:spid="_x0000_s1027" style="position:absolute;visibility:visible;mso-wrap-style:square" from="44805,18288" to="44805,2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21" o:spid="_x0000_s1028" style="position:absolute;visibility:visible;mso-wrap-style:square" from="7162,55473" to="7162,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45" o:spid="_x0000_s1029" style="position:absolute;visibility:visible;mso-wrap-style:square" from="16764,15544" to="16764,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28" o:spid="_x0000_s1030" style="position:absolute;flip:x y;visibility:visible;mso-wrap-style:square" from="18288,77419" to="19685,7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7oMUAAADaAAAADwAAAGRycy9kb3ducmV2LnhtbESP3WoCMRSE74W+QzgFb6QmKha7NYoo&#10;gj/txdo+wGFzurt1c7Jsoq5vbwTBy2FmvmGm89ZW4kyNLx1rGPQVCOLMmZJzDb8/67cJCB+QDVaO&#10;ScOVPMxnL50pJsZdOKXzIeQiQtgnqKEIoU6k9FlBFn3f1cTR+3ONxRBlk0vT4CXCbSWHSr1LiyXH&#10;hQJrWhaUHQ8nq0Gl+/HX5GO72v5Xm1T19js3+t5p3X1tF58gArXhGX60N0bDGO5X4g2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7oMUAAADaAAAADwAAAAAAAAAA&#10;AAAAAAChAgAAZHJzL2Rvd25yZXYueG1sUEsFBgAAAAAEAAQA+QAAAJMDAAAAAA==&#10;">
                  <v:stroke dashstyle="dash"/>
                </v:line>
                <v:line id="Line 29" o:spid="_x0000_s1031" style="position:absolute;visibility:visible;mso-wrap-style:square" from="18154,62026" to="18154,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Line 30" o:spid="_x0000_s1032" style="position:absolute;visibility:visible;mso-wrap-style:square" from="46177,70713" to="46177,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48" o:spid="_x0000_s1033" type="#_x0000_t202" style="position:absolute;left:23774;top:37608;width:10446;height:1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orwA&#10;AADaAAAADwAAAGRycy9kb3ducmV2LnhtbERPS4vCMBC+C/sfwizsTVN3RaQaxV264NUHnodmbKqd&#10;SWmi1n9vDoLHj++9WPXcqBt1ofZiYDzKQJGU3tZSGTjs/4czUCGiWGy8kIEHBVgtPwYLzK2/y5Zu&#10;u1ipFCIhRwMuxjbXOpSOGMPItySJO/mOMSbYVdp2eE/h3OjvLJtqxlpSg8OW/hyVl92VDRThfJqM&#10;iw3/cH1Eze5ir7+FMV+f/XoOKlIf3+KXe2MNpK3pSroBevk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gFCivAAAANoAAAAPAAAAAAAAAAAAAAAAAJgCAABkcnMvZG93bnJldi54&#10;bWxQSwUGAAAAAAQABAD1AAAAgQMAAAAA&#10;" stroked="f">
                  <v:textbox inset=".5mm,.3mm,.5mm,.3mm">
                    <w:txbxContent>
                      <w:p w:rsidR="008C3E23" w:rsidRPr="00683B82" w:rsidRDefault="008C3E23" w:rsidP="00165A76">
                        <w:pPr>
                          <w:jc w:val="left"/>
                          <w:rPr>
                            <w:rFonts w:asciiTheme="majorBidi" w:hAnsiTheme="majorBidi" w:cstheme="majorBidi"/>
                            <w:b/>
                            <w:sz w:val="14"/>
                            <w:szCs w:val="24"/>
                          </w:rPr>
                        </w:pPr>
                        <w:r w:rsidRPr="00683B82">
                          <w:rPr>
                            <w:rFonts w:asciiTheme="majorBidi" w:hAnsiTheme="majorBidi" w:cstheme="majorBidi"/>
                            <w:b/>
                            <w:noProof/>
                            <w:sz w:val="14"/>
                            <w:szCs w:val="24"/>
                          </w:rPr>
                          <w:t>Les conditions sont remplies  OU</w:t>
                        </w:r>
                      </w:p>
                      <w:p w:rsidR="008C3E23" w:rsidRPr="00683B82" w:rsidRDefault="008C3E23" w:rsidP="00165A76">
                        <w:pPr>
                          <w:jc w:val="left"/>
                          <w:rPr>
                            <w:rFonts w:asciiTheme="majorBidi" w:hAnsiTheme="majorBidi" w:cstheme="majorBidi"/>
                            <w:szCs w:val="24"/>
                          </w:rPr>
                        </w:pPr>
                        <w:r w:rsidRPr="00683B82">
                          <w:rPr>
                            <w:rFonts w:asciiTheme="majorBidi" w:hAnsiTheme="majorBidi" w:cstheme="majorBidi"/>
                            <w:b/>
                            <w:noProof/>
                            <w:sz w:val="14"/>
                            <w:szCs w:val="24"/>
                          </w:rPr>
                          <w:t>Il n</w:t>
                        </w:r>
                        <w:r>
                          <w:rPr>
                            <w:rFonts w:asciiTheme="majorBidi" w:hAnsiTheme="majorBidi" w:cstheme="majorBidi"/>
                            <w:b/>
                            <w:noProof/>
                            <w:sz w:val="14"/>
                            <w:szCs w:val="24"/>
                          </w:rPr>
                          <w:t>'</w:t>
                        </w:r>
                        <w:r w:rsidRPr="00683B82">
                          <w:rPr>
                            <w:rFonts w:asciiTheme="majorBidi" w:hAnsiTheme="majorBidi" w:cstheme="majorBidi"/>
                            <w:b/>
                            <w:noProof/>
                            <w:sz w:val="14"/>
                            <w:szCs w:val="24"/>
                          </w:rPr>
                          <w:t>est pas démontré qu</w:t>
                        </w:r>
                        <w:r>
                          <w:rPr>
                            <w:rFonts w:asciiTheme="majorBidi" w:hAnsiTheme="majorBidi" w:cstheme="majorBidi"/>
                            <w:b/>
                            <w:noProof/>
                            <w:sz w:val="14"/>
                            <w:szCs w:val="24"/>
                          </w:rPr>
                          <w:t>'</w:t>
                        </w:r>
                        <w:r w:rsidRPr="00683B82">
                          <w:rPr>
                            <w:rFonts w:asciiTheme="majorBidi" w:hAnsiTheme="majorBidi" w:cstheme="majorBidi"/>
                            <w:b/>
                            <w:noProof/>
                            <w:sz w:val="14"/>
                            <w:szCs w:val="24"/>
                          </w:rPr>
                          <w:t xml:space="preserve">elles ne sont pas remplies </w:t>
                        </w:r>
                        <w:r w:rsidRPr="00683B82">
                          <w:rPr>
                            <w:rFonts w:asciiTheme="majorBidi" w:hAnsiTheme="majorBidi" w:cstheme="majorBidi"/>
                            <w:i/>
                            <w:noProof/>
                            <w:sz w:val="14"/>
                            <w:szCs w:val="24"/>
                          </w:rPr>
                          <w:t>(sur la base d</w:t>
                        </w:r>
                        <w:r>
                          <w:rPr>
                            <w:rFonts w:asciiTheme="majorBidi" w:hAnsiTheme="majorBidi" w:cstheme="majorBidi"/>
                            <w:i/>
                            <w:noProof/>
                            <w:sz w:val="14"/>
                            <w:szCs w:val="24"/>
                          </w:rPr>
                          <w:t>'</w:t>
                        </w:r>
                        <w:r w:rsidRPr="00683B82">
                          <w:rPr>
                            <w:rFonts w:asciiTheme="majorBidi" w:hAnsiTheme="majorBidi" w:cstheme="majorBidi"/>
                            <w:i/>
                            <w:noProof/>
                            <w:sz w:val="14"/>
                            <w:szCs w:val="24"/>
                          </w:rPr>
                          <w:t>une demande des Administrations visant à obtenir des informations sur la conformité du système)</w:t>
                        </w:r>
                      </w:p>
                    </w:txbxContent>
                  </v:textbox>
                </v:shape>
                <v:shape id="Text Box 17" o:spid="_x0000_s1034" type="#_x0000_t202" style="position:absolute;left:10515;top:55473;width:346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C3E23" w:rsidRPr="00683B82" w:rsidRDefault="008C3E23" w:rsidP="00165A76">
                        <w:pPr>
                          <w:rPr>
                            <w:rFonts w:asciiTheme="majorBidi" w:hAnsiTheme="majorBidi" w:cstheme="majorBidi"/>
                            <w:sz w:val="14"/>
                            <w:szCs w:val="24"/>
                          </w:rPr>
                        </w:pPr>
                        <w:r w:rsidRPr="00683B82">
                          <w:rPr>
                            <w:rFonts w:asciiTheme="majorBidi" w:hAnsiTheme="majorBidi" w:cstheme="majorBidi"/>
                            <w:noProof/>
                            <w:sz w:val="14"/>
                            <w:szCs w:val="24"/>
                          </w:rPr>
                          <w:t>Non</w:t>
                        </w:r>
                      </w:p>
                    </w:txbxContent>
                  </v:textbox>
                </v:shape>
                <v:shape id="Text Box 47" o:spid="_x0000_s1035" type="#_x0000_t202" style="position:absolute;left:46177;top:38404;width:8388;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kcEA&#10;AADbAAAADwAAAGRycy9kb3ducmV2LnhtbESPQW/CMAyF70j7D5En7QYp24RQISA2dRLXsWlnqzFN&#10;oXaqJkD37+cD0m623vN7n9fbkTtzpSG1URzMZwUYkjr6VhoH318f0yWYlFE8dlHIwS8l2G4eJmss&#10;fbzJJ10PuTEaIqlEByHnvrQ21YEY0yz2JKod48CYdR0a6we8aTh39rkoFpaxFW0I2NN7oPp8uLCD&#10;Kp2Or/Nqzy/c/qDlcPaXt8q5p8dxtwKTacz/5vv13iu+0usvOoDd/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JHBAAAA2wAAAA8AAAAAAAAAAAAAAAAAmAIAAGRycy9kb3du&#10;cmV2LnhtbFBLBQYAAAAABAAEAPUAAACGAwAAAAA=&#10;" stroked="f">
                  <v:textbox inset=".5mm,.3mm,.5mm,.3mm">
                    <w:txbxContent>
                      <w:p w:rsidR="008C3E23" w:rsidRPr="00683B82" w:rsidRDefault="008C3E23" w:rsidP="00165A76">
                        <w:pPr>
                          <w:jc w:val="left"/>
                          <w:rPr>
                            <w:rFonts w:asciiTheme="majorBidi" w:hAnsiTheme="majorBidi" w:cstheme="majorBidi"/>
                            <w:sz w:val="14"/>
                            <w:szCs w:val="24"/>
                          </w:rPr>
                        </w:pPr>
                        <w:r w:rsidRPr="00683B82">
                          <w:rPr>
                            <w:rFonts w:asciiTheme="majorBidi" w:hAnsiTheme="majorBidi" w:cstheme="majorBidi"/>
                            <w:b/>
                            <w:noProof/>
                            <w:sz w:val="14"/>
                            <w:szCs w:val="24"/>
                          </w:rPr>
                          <w:t>Oui</w:t>
                        </w:r>
                        <w:r w:rsidRPr="00683B82">
                          <w:rPr>
                            <w:rFonts w:asciiTheme="majorBidi" w:hAnsiTheme="majorBidi" w:cstheme="majorBidi"/>
                            <w:noProof/>
                            <w:sz w:val="14"/>
                            <w:szCs w:val="24"/>
                          </w:rPr>
                          <w:t xml:space="preserve">, il a été démontré que le système est </w:t>
                        </w:r>
                        <w:r w:rsidRPr="00683B82">
                          <w:rPr>
                            <w:rFonts w:asciiTheme="majorBidi" w:hAnsiTheme="majorBidi" w:cstheme="majorBidi"/>
                            <w:b/>
                            <w:noProof/>
                            <w:sz w:val="14"/>
                            <w:szCs w:val="24"/>
                          </w:rPr>
                          <w:t>utilisé comme prévu</w:t>
                        </w:r>
                        <w:r w:rsidRPr="00683B82">
                          <w:rPr>
                            <w:rFonts w:asciiTheme="majorBidi" w:hAnsiTheme="majorBidi" w:cstheme="majorBidi"/>
                            <w:noProof/>
                            <w:sz w:val="14"/>
                            <w:szCs w:val="24"/>
                          </w:rPr>
                          <w:t>; la réclamation est justifiée</w:t>
                        </w:r>
                      </w:p>
                    </w:txbxContent>
                  </v:textbox>
                </v:shape>
                <v:shape id="Text Box 6" o:spid="_x0000_s1036" type="#_x0000_t202" style="position:absolute;left:57454;top:11125;width:5785;height:2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DGMEA&#10;AADbAAAADwAAAGRycy9kb3ducmV2LnhtbERP3WrCMBS+F3yHcITdaaqMMTqjqCA4kLq1e4BDc0zL&#10;mpOSRO3e3gwE787H93uW68F24ko+tI4VzGcZCOLa6ZaNgp9qP30HESKyxs4xKfijAOvVeLTEXLsb&#10;f9O1jEakEA45Kmhi7HMpQ92QxTBzPXHizs5bjAl6I7XHWwq3nVxk2Zu02HJqaLCnXUP1b3mxCory&#10;pLfn4VR8Ff6zMq/7zTE7GKVeJsPmA0SkIT7FD/dBp/kL+P8lH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QxjBAAAA2wAAAA8AAAAAAAAAAAAAAAAAmAIAAGRycy9kb3du&#10;cmV2LnhtbFBLBQYAAAAABAAEAPUAAACGAwAAAAA=&#10;">
                  <v:textbox style="layout-flow:vertical;mso-layout-flow-alt:bottom-to-top">
                    <w:txbxContent>
                      <w:p w:rsidR="008C3E23" w:rsidRPr="00683B82" w:rsidRDefault="008C3E23" w:rsidP="00165A76">
                        <w:pPr>
                          <w:pStyle w:val="Heading2"/>
                          <w:spacing w:before="200"/>
                          <w:jc w:val="center"/>
                          <w:rPr>
                            <w:rFonts w:asciiTheme="majorBidi" w:hAnsiTheme="majorBidi" w:cstheme="majorBidi"/>
                            <w:vanish/>
                            <w:szCs w:val="24"/>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pStyle w:val="Heading2"/>
                          <w:spacing w:before="200"/>
                          <w:jc w:val="center"/>
                          <w:rPr>
                            <w:rFonts w:asciiTheme="majorBidi" w:hAnsiTheme="majorBidi" w:cstheme="majorBidi"/>
                            <w:szCs w:val="24"/>
                          </w:rPr>
                        </w:pPr>
                        <w:r w:rsidRPr="00683B82">
                          <w:rPr>
                            <w:rFonts w:asciiTheme="majorBidi" w:hAnsiTheme="majorBidi" w:cstheme="majorBidi"/>
                            <w:sz w:val="28"/>
                            <w:szCs w:val="24"/>
                          </w:rPr>
                          <w:t>Examen de conformité</w:t>
                        </w:r>
                      </w:p>
                    </w:txbxContent>
                  </v:textbox>
                </v:shape>
                <v:shape id="Text Box 27" o:spid="_x0000_s1037" type="#_x0000_t202" style="position:absolute;left:57454;top:39014;width:5785;height:2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g8EA&#10;AADbAAAADwAAAGRycy9kb3ducmV2LnhtbERP3WrCMBS+H/gO4QjezdRNhlSj6EBQkLpVH+DQHNNi&#10;c1KSTLu3XwRhd+fj+z2LVW9bcSMfGscKJuMMBHHldMNGwfm0fZ2BCBFZY+uYFPxSgNVy8LLAXLs7&#10;f9OtjEakEA45Kqhj7HIpQ1WTxTB2HXHiLs5bjAl6I7XHewq3rXzLsg9pseHUUGNHnzVV1/LHKijK&#10;o95c+mPxVfj9yUy360O2M0qNhv16DiJSH//FT/dOp/nv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X5oPBAAAA2wAAAA8AAAAAAAAAAAAAAAAAmAIAAGRycy9kb3du&#10;cmV2LnhtbFBLBQYAAAAABAAEAPUAAACGAwAAAAA=&#10;">
                  <v:textbox style="layout-flow:vertical;mso-layout-flow-alt:bottom-to-top">
                    <w:txbxContent>
                      <w:p w:rsidR="008C3E23" w:rsidRPr="00683B82" w:rsidRDefault="008C3E23" w:rsidP="00165A76">
                        <w:pPr>
                          <w:pStyle w:val="Heading2"/>
                          <w:spacing w:before="200"/>
                          <w:jc w:val="center"/>
                          <w:rPr>
                            <w:rFonts w:asciiTheme="majorBidi" w:hAnsiTheme="majorBidi" w:cstheme="majorBidi"/>
                            <w:sz w:val="28"/>
                            <w:szCs w:val="24"/>
                          </w:rPr>
                        </w:pPr>
                        <w:r w:rsidRPr="00683B82">
                          <w:rPr>
                            <w:rFonts w:asciiTheme="majorBidi" w:hAnsiTheme="majorBidi" w:cstheme="majorBidi"/>
                            <w:noProof/>
                            <w:sz w:val="28"/>
                            <w:szCs w:val="24"/>
                          </w:rPr>
                          <w:t>Résolution des brouillages</w:t>
                        </w:r>
                      </w:p>
                    </w:txbxContent>
                  </v:textbox>
                </v:shape>
                <v:shape id="Text Box 26" o:spid="_x0000_s1038" type="#_x0000_t202" style="position:absolute;left:57302;top:64770;width:5785;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8EA&#10;AADbAAAADwAAAGRycy9kb3ducmV2LnhtbERP3WrCMBS+H/gO4Qi7m6kiY3SmooLgYNRZfYBDc5qW&#10;NSclybR7+2UgeHc+vt+zWo+2F1fyoXOsYD7LQBDXTndsFFzO+5c3ECEia+wdk4JfCrAuJk8rzLW7&#10;8YmuVTQihXDIUUEb45BLGeqWLIaZG4gT1zhvMSbojdQebync9nKRZa/SYsepocWBdi3V39WPVVBW&#10;R71txmP5VfqPs1nuN5/ZwSj1PB037yAijfEhvrsPOs1fwv8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vfBAAAA2wAAAA8AAAAAAAAAAAAAAAAAmAIAAGRycy9kb3du&#10;cmV2LnhtbFBLBQYAAAAABAAEAPUAAACGAwAAAAA=&#10;">
                  <v:textbox style="layout-flow:vertical;mso-layout-flow-alt:bottom-to-top">
                    <w:txbxContent>
                      <w:p w:rsidR="008C3E23" w:rsidRPr="00805C44" w:rsidRDefault="008C3E23" w:rsidP="00165A76">
                        <w:pPr>
                          <w:pStyle w:val="Heading7"/>
                          <w:jc w:val="center"/>
                          <w:rPr>
                            <w:rFonts w:asciiTheme="majorBidi" w:hAnsiTheme="majorBidi" w:cstheme="majorBidi"/>
                            <w:sz w:val="28"/>
                            <w:szCs w:val="24"/>
                          </w:rPr>
                        </w:pPr>
                        <w:r w:rsidRPr="00805C44">
                          <w:rPr>
                            <w:rFonts w:asciiTheme="majorBidi" w:hAnsiTheme="majorBidi" w:cstheme="majorBidi"/>
                            <w:noProof/>
                            <w:sz w:val="28"/>
                            <w:szCs w:val="24"/>
                          </w:rPr>
                          <w:t>Mesures</w:t>
                        </w:r>
                      </w:p>
                    </w:txbxContent>
                  </v:textbox>
                </v:shape>
                <v:shape id="Text Box 4" o:spid="_x0000_s1039" type="#_x0000_t202" style="position:absolute;left:6400;width:49645;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C3E23" w:rsidRPr="00683B82" w:rsidRDefault="008C3E23" w:rsidP="00165A76">
                        <w:pPr>
                          <w:pStyle w:val="Heading3"/>
                          <w:spacing w:before="0"/>
                          <w:jc w:val="center"/>
                          <w:rPr>
                            <w:rFonts w:asciiTheme="majorBidi" w:hAnsiTheme="majorBidi" w:cstheme="majorBidi"/>
                            <w:vanish/>
                            <w:szCs w:val="24"/>
                            <w:lang w:val="en-GB"/>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pStyle w:val="Heading3"/>
                          <w:spacing w:before="0"/>
                          <w:jc w:val="center"/>
                          <w:rPr>
                            <w:rFonts w:asciiTheme="majorBidi" w:hAnsiTheme="majorBidi" w:cstheme="majorBidi"/>
                            <w:szCs w:val="24"/>
                          </w:rPr>
                        </w:pPr>
                        <w:r w:rsidRPr="00683B82">
                          <w:rPr>
                            <w:rFonts w:asciiTheme="majorBidi" w:hAnsiTheme="majorBidi" w:cstheme="majorBidi"/>
                            <w:szCs w:val="24"/>
                          </w:rPr>
                          <w:t xml:space="preserve">Réclamation concernant </w:t>
                        </w:r>
                        <w:r>
                          <w:rPr>
                            <w:rFonts w:asciiTheme="majorBidi" w:hAnsiTheme="majorBidi" w:cstheme="majorBidi"/>
                            <w:szCs w:val="24"/>
                          </w:rPr>
                          <w:t xml:space="preserve">un cas de </w:t>
                        </w:r>
                        <w:r w:rsidRPr="00683B82">
                          <w:rPr>
                            <w:rFonts w:asciiTheme="majorBidi" w:hAnsiTheme="majorBidi" w:cstheme="majorBidi"/>
                            <w:szCs w:val="24"/>
                          </w:rPr>
                          <w:t>brouillage</w:t>
                        </w:r>
                        <w:r>
                          <w:rPr>
                            <w:rFonts w:asciiTheme="majorBidi" w:hAnsiTheme="majorBidi" w:cstheme="majorBidi"/>
                            <w:szCs w:val="24"/>
                          </w:rPr>
                          <w:t xml:space="preserve"> non résolu</w:t>
                        </w:r>
                      </w:p>
                      <w:p w:rsidR="008C3E23" w:rsidRPr="00683B82" w:rsidRDefault="008C3E23" w:rsidP="00165A76">
                        <w:pPr>
                          <w:pStyle w:val="BodyText"/>
                          <w:spacing w:before="120"/>
                          <w:jc w:val="left"/>
                          <w:rPr>
                            <w:rFonts w:asciiTheme="majorBidi" w:hAnsiTheme="majorBidi" w:cstheme="majorBidi"/>
                            <w:b w:val="0"/>
                            <w:bCs w:val="0"/>
                            <w:vanish/>
                            <w:sz w:val="18"/>
                            <w:lang w:val="en-US"/>
                          </w:rPr>
                        </w:pPr>
                        <w:r w:rsidRPr="00683B82">
                          <w:rPr>
                            <w:rFonts w:asciiTheme="majorBidi" w:hAnsiTheme="majorBidi" w:cstheme="majorBidi"/>
                            <w:bCs w:val="0"/>
                          </w:rPr>
                          <w:t>{0&gt;</w:t>
                        </w:r>
                        <w:r w:rsidRPr="00683B82">
                          <w:rPr>
                            <w:rFonts w:asciiTheme="majorBidi" w:hAnsiTheme="majorBidi" w:cstheme="majorBidi"/>
                            <w:b w:val="0"/>
                            <w:bCs w:val="0"/>
                            <w:vanish/>
                          </w:rPr>
                          <w:t>»</w:t>
                        </w:r>
                      </w:p>
                      <w:p w:rsidR="008C3E23" w:rsidRPr="00683B82" w:rsidRDefault="008C3E23" w:rsidP="00165A76">
                        <w:pPr>
                          <w:pStyle w:val="BodyText"/>
                          <w:spacing w:before="120"/>
                          <w:jc w:val="left"/>
                          <w:rPr>
                            <w:rFonts w:asciiTheme="majorBidi" w:hAnsiTheme="majorBidi" w:cstheme="majorBidi"/>
                            <w:b w:val="0"/>
                            <w:bCs w:val="0"/>
                            <w:sz w:val="18"/>
                            <w:lang w:val="fr-FR"/>
                          </w:rPr>
                        </w:pPr>
                        <w:r w:rsidRPr="00683B82">
                          <w:rPr>
                            <w:rFonts w:asciiTheme="majorBidi" w:hAnsiTheme="majorBidi" w:cstheme="majorBidi"/>
                            <w:b w:val="0"/>
                            <w:bCs w:val="0"/>
                            <w:sz w:val="18"/>
                            <w:lang w:val="fr-FR"/>
                          </w:rPr>
                          <w:t>Vérifier que les brouillages sont bien liés à un réseau de télécommunication (filaire).</w:t>
                        </w:r>
                      </w:p>
                      <w:p w:rsidR="008C3E23" w:rsidRPr="00683B82" w:rsidRDefault="008C3E23" w:rsidP="00165A76">
                        <w:pPr>
                          <w:pStyle w:val="BodyText"/>
                          <w:spacing w:line="240" w:lineRule="auto"/>
                          <w:jc w:val="left"/>
                          <w:rPr>
                            <w:rFonts w:asciiTheme="majorBidi" w:hAnsiTheme="majorBidi" w:cstheme="majorBidi"/>
                            <w:bCs w:val="0"/>
                            <w:vanish/>
                          </w:rPr>
                        </w:pPr>
                        <w:r w:rsidRPr="00683B82">
                          <w:rPr>
                            <w:rFonts w:asciiTheme="majorBidi" w:hAnsiTheme="majorBidi" w:cstheme="majorBidi"/>
                            <w:bCs w:val="0"/>
                          </w:rPr>
                          <w:t>{0&gt;</w:t>
                        </w:r>
                        <w:r w:rsidRPr="00683B82">
                          <w:rPr>
                            <w:rFonts w:asciiTheme="majorBidi" w:hAnsiTheme="majorBidi" w:cstheme="majorBidi"/>
                            <w:bCs w:val="0"/>
                            <w:vanish/>
                          </w:rPr>
                          <w:t>»</w:t>
                        </w:r>
                      </w:p>
                      <w:p w:rsidR="008C3E23" w:rsidRPr="00683B82" w:rsidRDefault="008C3E23" w:rsidP="00165A76">
                        <w:pPr>
                          <w:pStyle w:val="BodyText"/>
                          <w:spacing w:line="240" w:lineRule="auto"/>
                          <w:jc w:val="left"/>
                          <w:rPr>
                            <w:rFonts w:asciiTheme="majorBidi" w:hAnsiTheme="majorBidi" w:cstheme="majorBidi"/>
                            <w:b w:val="0"/>
                            <w:bCs w:val="0"/>
                            <w:lang w:val="fr-FR"/>
                          </w:rPr>
                        </w:pPr>
                        <w:r w:rsidRPr="00683B82">
                          <w:rPr>
                            <w:rFonts w:asciiTheme="majorBidi" w:hAnsiTheme="majorBidi" w:cstheme="majorBidi"/>
                            <w:b w:val="0"/>
                            <w:bCs w:val="0"/>
                            <w:sz w:val="18"/>
                            <w:lang w:val="fr-FR"/>
                          </w:rPr>
                          <w:t>Les autorités encouragent les parties concernées à s</w:t>
                        </w:r>
                        <w:r>
                          <w:rPr>
                            <w:rFonts w:asciiTheme="majorBidi" w:hAnsiTheme="majorBidi" w:cstheme="majorBidi"/>
                            <w:b w:val="0"/>
                            <w:bCs w:val="0"/>
                            <w:sz w:val="18"/>
                            <w:lang w:val="fr-FR"/>
                          </w:rPr>
                          <w:t>'</w:t>
                        </w:r>
                        <w:r w:rsidRPr="00683B82">
                          <w:rPr>
                            <w:rFonts w:asciiTheme="majorBidi" w:hAnsiTheme="majorBidi" w:cstheme="majorBidi"/>
                            <w:b w:val="0"/>
                            <w:bCs w:val="0"/>
                            <w:sz w:val="18"/>
                            <w:lang w:val="fr-FR"/>
                          </w:rPr>
                          <w:t>efforcer de résoudre elles-mêmes le problème de brouillages sur la base du volontariat.</w:t>
                        </w:r>
                      </w:p>
                    </w:txbxContent>
                  </v:textbox>
                </v:shape>
                <v:line id="Line 42" o:spid="_x0000_s1040" style="position:absolute;visibility:visible;mso-wrap-style:square" from="46177,35356" to="46177,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24" o:spid="_x0000_s1041" type="#_x0000_t202" style="position:absolute;left:53949;top:7758;width:297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F8MIA&#10;AADbAAAADwAAAGRycy9kb3ducmV2LnhtbERPS4vCMBC+C/sfwizsRTStiErXWJZFwYuIL9DbbDO2&#10;xWZSmqzWf28Ewdt8fM+Zpq2pxJUaV1pWEPcjEMSZ1SXnCva7RW8CwnlkjZVlUnAnB+nsozPFRNsb&#10;b+i69bkIIewSVFB4XydSuqwgg65va+LAnW1j0AfY5FI3eAvhppKDKBpJgyWHhgJr+i0ou2z/jYJu&#10;eT/kw8vimJ0mB/23itfz1fis1Ndn+/MNwlPr3+KXe6nD/DE8fw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QXwwgAAANsAAAAPAAAAAAAAAAAAAAAAAJgCAABkcnMvZG93&#10;bnJldi54bWxQSwUGAAAAAAQABAD1AAAAhwMAAAAA&#10;">
                  <v:shadow on="t"/>
                  <v:textbox>
                    <w:txbxContent>
                      <w:p w:rsidR="008C3E23" w:rsidRDefault="008C3E23" w:rsidP="00165A76">
                        <w:pPr>
                          <w:spacing w:before="0"/>
                          <w:jc w:val="center"/>
                          <w:rPr>
                            <w:rFonts w:cstheme="minorBidi"/>
                            <w:sz w:val="16"/>
                            <w:szCs w:val="24"/>
                          </w:rPr>
                        </w:pPr>
                        <w:r>
                          <w:rPr>
                            <w:rFonts w:cstheme="minorBidi"/>
                            <w:b/>
                            <w:sz w:val="16"/>
                            <w:szCs w:val="24"/>
                          </w:rPr>
                          <w:t>0</w:t>
                        </w:r>
                      </w:p>
                    </w:txbxContent>
                  </v:textbox>
                </v:shape>
                <v:shape id="Text Box 5" o:spid="_x0000_s1042" type="#_x0000_t202" style="position:absolute;left:57454;width:578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08sQA&#10;AADbAAAADwAAAGRycy9kb3ducmV2LnhtbESP0WoCMRBF34X+Q5hC3zTbUqRsjWILgkJZ6+oHDJsx&#10;u3QzWZKo2793Hgp9m+HeuffMYjX6Xl0ppi6wgedZAYq4CbZjZ+B03EzfQKWMbLEPTAZ+KcFq+TBZ&#10;YGnDjQ90rbNTEsKpRANtzkOpdWpa8phmYSAW7RyixyxrdNpGvEm47/VLUcy1x46locWBPltqfuqL&#10;N1DVe/txHvfVdxV3R/e6WX8VW2fM0+O4fgeVacz/5r/rrRV8gZVfZ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dPLEAAAA2wAAAA8AAAAAAAAAAAAAAAAAmAIAAGRycy9k&#10;b3ducmV2LnhtbFBLBQYAAAAABAAEAPUAAACJAwAAAAA=&#10;">
                  <v:textbox style="layout-flow:vertical;mso-layout-flow-alt:bottom-to-top">
                    <w:txbxContent>
                      <w:p w:rsidR="008C3E23" w:rsidRPr="00683B82" w:rsidRDefault="008C3E23" w:rsidP="00165A76">
                        <w:pPr>
                          <w:pStyle w:val="Heading6"/>
                          <w:ind w:left="794" w:hanging="794"/>
                          <w:jc w:val="center"/>
                          <w:rPr>
                            <w:rFonts w:asciiTheme="majorBidi" w:hAnsiTheme="majorBidi" w:cstheme="majorBidi"/>
                            <w:sz w:val="28"/>
                            <w:szCs w:val="24"/>
                          </w:rPr>
                        </w:pPr>
                        <w:r w:rsidRPr="00683B82">
                          <w:rPr>
                            <w:rFonts w:asciiTheme="majorBidi" w:hAnsiTheme="majorBidi" w:cstheme="majorBidi"/>
                            <w:noProof/>
                            <w:sz w:val="28"/>
                            <w:szCs w:val="24"/>
                          </w:rPr>
                          <w:t>Début</w:t>
                        </w:r>
                      </w:p>
                    </w:txbxContent>
                  </v:textbox>
                </v:shape>
                <v:line id="Line 41" o:spid="_x0000_s1043" style="position:absolute;flip:x;visibility:visible;mso-wrap-style:square" from="4267,35509" to="4273,4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57" o:spid="_x0000_s1044" type="#_x0000_t202" style="position:absolute;left:19354;top:76504;width:36360;height: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zicEA&#10;AADbAAAADwAAAGRycy9kb3ducmV2LnhtbERPy2rCQBTdC/2H4Rbc6aQpWIlOpBSk3Uk0Urq7Zm4e&#10;NHMnzkxj/PvOotDl4by3u8n0YiTnO8sKnpYJCOLK6o4bBeVpv1iD8AFZY2+ZFNzJwy5/mG0x0/bG&#10;BY3H0IgYwj5DBW0IQyalr1oy6Jd2II5cbZ3BEKFrpHZ4i+Gml2mSrKTBjmNDiwO9tVR9H3+Mgudy&#10;fPGXc4HuWhf29FW8pwf9qdT8cXrdgAg0hX/xn/tDK0jj+v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184nBAAAA2wAAAA8AAAAAAAAAAAAAAAAAmAIAAGRycy9kb3du&#10;cmV2LnhtbFBLBQYAAAAABAAEAPUAAACGAwAAAAA=&#10;">
                  <v:textbox inset=".5mm,.3mm,.5mm,.3mm">
                    <w:txbxContent>
                      <w:p w:rsidR="008C3E23" w:rsidRPr="00805C44" w:rsidRDefault="008C3E23" w:rsidP="00165A76">
                        <w:pPr>
                          <w:pStyle w:val="BodyText3"/>
                          <w:tabs>
                            <w:tab w:val="clear" w:pos="794"/>
                            <w:tab w:val="left" w:pos="426"/>
                          </w:tabs>
                          <w:spacing w:before="60"/>
                          <w:ind w:left="426" w:hanging="284"/>
                          <w:rPr>
                            <w:rFonts w:asciiTheme="majorBidi" w:hAnsiTheme="majorBidi" w:cstheme="majorBidi"/>
                            <w:szCs w:val="24"/>
                            <w:lang w:val="fr-FR"/>
                          </w:rPr>
                        </w:pPr>
                        <w:r w:rsidRPr="00805C44">
                          <w:rPr>
                            <w:rFonts w:asciiTheme="majorBidi" w:hAnsiTheme="majorBidi" w:cstheme="majorBidi"/>
                            <w:szCs w:val="24"/>
                            <w:lang w:val="fr-FR"/>
                          </w:rPr>
                          <w:t xml:space="preserve">1) </w:t>
                        </w:r>
                        <w:r w:rsidRPr="00805C44">
                          <w:rPr>
                            <w:rFonts w:asciiTheme="majorBidi" w:hAnsiTheme="majorBidi" w:cstheme="majorBidi"/>
                            <w:szCs w:val="24"/>
                            <w:lang w:val="fr-FR"/>
                          </w:rPr>
                          <w:tab/>
                        </w:r>
                        <w:r w:rsidRPr="00805C44">
                          <w:rPr>
                            <w:rFonts w:asciiTheme="majorBidi" w:hAnsiTheme="majorBidi" w:cstheme="majorBidi"/>
                            <w:noProof/>
                            <w:szCs w:val="24"/>
                            <w:lang w:val="fr-FR"/>
                          </w:rPr>
                          <w:t>Application de l</w:t>
                        </w:r>
                        <w:r>
                          <w:rPr>
                            <w:rFonts w:asciiTheme="majorBidi" w:hAnsiTheme="majorBidi" w:cstheme="majorBidi"/>
                            <w:noProof/>
                            <w:szCs w:val="24"/>
                            <w:lang w:val="fr-FR"/>
                          </w:rPr>
                          <w:t>'</w:t>
                        </w:r>
                        <w:r w:rsidRPr="00805C44">
                          <w:rPr>
                            <w:rFonts w:asciiTheme="majorBidi" w:hAnsiTheme="majorBidi" w:cstheme="majorBidi"/>
                            <w:noProof/>
                            <w:szCs w:val="24"/>
                            <w:lang w:val="fr-FR"/>
                          </w:rPr>
                          <w:t>Article 6 de la directive CEM (Article 4.2 de la nouvelle directive CEM, voir la note 3), mesures spéciales pour certains emplacements de réseau.</w:t>
                        </w:r>
                        <w:r w:rsidRPr="00805C44">
                          <w:rPr>
                            <w:rFonts w:asciiTheme="majorBidi" w:hAnsiTheme="majorBidi" w:cstheme="majorBidi"/>
                            <w:szCs w:val="24"/>
                            <w:lang w:val="fr-FR"/>
                          </w:rPr>
                          <w:t xml:space="preserve"> </w:t>
                        </w:r>
                        <w:r w:rsidRPr="00805C44">
                          <w:rPr>
                            <w:rFonts w:asciiTheme="majorBidi" w:hAnsiTheme="majorBidi" w:cstheme="majorBidi"/>
                            <w:noProof/>
                            <w:szCs w:val="24"/>
                            <w:lang w:val="fr-FR"/>
                          </w:rPr>
                          <w:t>Ces mesures doivent être:</w:t>
                        </w:r>
                        <w:r w:rsidRPr="00805C44">
                          <w:rPr>
                            <w:rFonts w:asciiTheme="majorBidi" w:hAnsiTheme="majorBidi" w:cstheme="majorBidi"/>
                            <w:szCs w:val="24"/>
                            <w:lang w:val="fr-FR"/>
                          </w:rPr>
                          <w:t xml:space="preserve"> </w:t>
                        </w:r>
                        <w:r w:rsidRPr="00805C44">
                          <w:rPr>
                            <w:rFonts w:asciiTheme="majorBidi" w:hAnsiTheme="majorBidi" w:cstheme="majorBidi"/>
                            <w:noProof/>
                            <w:szCs w:val="24"/>
                            <w:lang w:val="fr-FR"/>
                          </w:rPr>
                          <w:t>proportionnées, transparentes et non discriminatoires.</w:t>
                        </w:r>
                        <w:r w:rsidRPr="00805C44">
                          <w:rPr>
                            <w:rFonts w:asciiTheme="majorBidi" w:hAnsiTheme="majorBidi" w:cstheme="majorBidi"/>
                            <w:szCs w:val="24"/>
                            <w:lang w:val="fr-FR"/>
                          </w:rPr>
                          <w:t xml:space="preserve"> </w:t>
                        </w:r>
                      </w:p>
                      <w:p w:rsidR="008C3E23" w:rsidRPr="00805C44" w:rsidRDefault="008C3E23" w:rsidP="00165A76">
                        <w:pPr>
                          <w:pStyle w:val="BodyText3"/>
                          <w:tabs>
                            <w:tab w:val="clear" w:pos="794"/>
                            <w:tab w:val="left" w:pos="426"/>
                          </w:tabs>
                          <w:spacing w:before="60"/>
                          <w:ind w:left="426" w:hanging="284"/>
                          <w:rPr>
                            <w:rFonts w:asciiTheme="majorBidi" w:hAnsiTheme="majorBidi" w:cstheme="majorBidi"/>
                            <w:szCs w:val="24"/>
                            <w:lang w:val="fr-FR"/>
                          </w:rPr>
                        </w:pPr>
                        <w:r w:rsidRPr="00805C44">
                          <w:rPr>
                            <w:rFonts w:asciiTheme="majorBidi" w:hAnsiTheme="majorBidi" w:cstheme="majorBidi"/>
                            <w:szCs w:val="24"/>
                            <w:lang w:val="fr-FR"/>
                          </w:rPr>
                          <w:t xml:space="preserve">2) </w:t>
                        </w:r>
                        <w:r w:rsidRPr="00805C44">
                          <w:rPr>
                            <w:rFonts w:asciiTheme="majorBidi" w:hAnsiTheme="majorBidi" w:cstheme="majorBidi"/>
                            <w:szCs w:val="24"/>
                            <w:lang w:val="fr-FR"/>
                          </w:rPr>
                          <w:tab/>
                        </w:r>
                        <w:r w:rsidRPr="00805C44">
                          <w:rPr>
                            <w:rFonts w:asciiTheme="majorBidi" w:hAnsiTheme="majorBidi" w:cstheme="majorBidi"/>
                            <w:noProof/>
                            <w:szCs w:val="24"/>
                            <w:lang w:val="fr-FR"/>
                          </w:rPr>
                          <w:t>Notification à la Commission Européenne.</w:t>
                        </w:r>
                      </w:p>
                    </w:txbxContent>
                  </v:textbox>
                </v:shape>
                <v:shape id="Text Box 40" o:spid="_x0000_s1045" type="#_x0000_t202" style="position:absolute;left:53035;top:81686;width:349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yosYA&#10;AADbAAAADwAAAGRycy9kb3ducmV2LnhtbESPQWvCQBSE7wX/w/KEXkrdRIpKdBUpFXoJYqrQ3l6z&#10;zySYfRuyW5P8e1cQehxm5htmtelNLa7UusqygngSgSDOra64UHD82r0uQDiPrLG2TAoGcrBZj55W&#10;mGjb8YGumS9EgLBLUEHpfZNI6fKSDLqJbYiDd7atQR9kW0jdYhfgppbTKJpJgxWHhRIbei8pv2R/&#10;RsFLNZyKt8vuO/9ZnPRvGu8/0vlZqedxv12C8NT7//Cj/akVTGO4fw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jyosYAAADbAAAADwAAAAAAAAAAAAAAAACYAgAAZHJz&#10;L2Rvd25yZXYueG1sUEsFBgAAAAAEAAQA9QAAAIsDAAAAAA==&#10;">
                  <v:shadow on="t"/>
                  <v:textbo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5</w:t>
                        </w:r>
                      </w:p>
                    </w:txbxContent>
                  </v:textbox>
                </v:shape>
                <v:shape id="Text Box 55" o:spid="_x0000_s1046" type="#_x0000_t202" style="position:absolute;left:3505;top:64312;width:11887;height:10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358MA&#10;AADbAAAADwAAAGRycy9kb3ducmV2LnhtbESPQWsCMRSE7wX/Q3iCt5p1D1a2RimCoD0s1GrPz81z&#10;szR5WTfpuv33jSD0OMzMN8xyPTgreupC41nBbJqBIK68brhWcPzcPi9AhIis0XomBb8UYL0aPS2x&#10;0P7GH9QfYi0ShEOBCkyMbSFlqAw5DFPfEifv4juHMcmulrrDW4I7K/Msm0uHDacFgy1tDFXfhx+n&#10;YPGVN+d4fSnLcm/b0M/s5t2clJqMh7dXEJGG+B9+tHdaQZ7D/U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1358MAAADbAAAADwAAAAAAAAAAAAAAAACYAgAAZHJzL2Rv&#10;d25yZXYueG1sUEsFBgAAAAAEAAQA9QAAAIgDAAAAAA==&#10;">
                  <v:stroke dashstyle="dash"/>
                  <v:textbox inset="1.5mm,,1.5mm">
                    <w:txbxContent>
                      <w:p w:rsidR="008C3E23" w:rsidRPr="00805C44" w:rsidRDefault="008C3E23" w:rsidP="00165A76">
                        <w:pPr>
                          <w:jc w:val="left"/>
                          <w:rPr>
                            <w:rFonts w:asciiTheme="majorBidi" w:hAnsiTheme="majorBidi" w:cstheme="majorBidi"/>
                            <w:vanish/>
                            <w:szCs w:val="24"/>
                          </w:rPr>
                        </w:pPr>
                        <w:r w:rsidRPr="00805C44">
                          <w:rPr>
                            <w:rFonts w:asciiTheme="majorBidi" w:hAnsiTheme="majorBidi" w:cstheme="majorBidi"/>
                            <w:szCs w:val="24"/>
                          </w:rPr>
                          <w:t>{0&gt;</w:t>
                        </w:r>
                        <w:r w:rsidRPr="00805C44">
                          <w:rPr>
                            <w:rFonts w:asciiTheme="majorBidi" w:hAnsiTheme="majorBidi" w:cstheme="majorBidi"/>
                            <w:vanish/>
                            <w:szCs w:val="24"/>
                          </w:rPr>
                          <w:t>»</w:t>
                        </w:r>
                      </w:p>
                      <w:p w:rsidR="008C3E23" w:rsidRPr="00805C44" w:rsidRDefault="008C3E23" w:rsidP="00165A76">
                        <w:pPr>
                          <w:jc w:val="left"/>
                          <w:rPr>
                            <w:rFonts w:asciiTheme="majorBidi" w:hAnsiTheme="majorBidi" w:cstheme="majorBidi"/>
                            <w:b/>
                            <w:sz w:val="16"/>
                            <w:szCs w:val="24"/>
                          </w:rPr>
                        </w:pPr>
                        <w:r w:rsidRPr="00805C44">
                          <w:rPr>
                            <w:rFonts w:asciiTheme="majorBidi" w:hAnsiTheme="majorBidi" w:cstheme="majorBidi"/>
                            <w:b/>
                            <w:sz w:val="16"/>
                            <w:szCs w:val="24"/>
                          </w:rPr>
                          <w:t>Si de nombreux cas de brouillage</w:t>
                        </w:r>
                        <w:r>
                          <w:rPr>
                            <w:rFonts w:asciiTheme="majorBidi" w:hAnsiTheme="majorBidi" w:cstheme="majorBidi"/>
                            <w:b/>
                            <w:sz w:val="16"/>
                            <w:szCs w:val="24"/>
                          </w:rPr>
                          <w:t>s</w:t>
                        </w:r>
                        <w:r w:rsidRPr="00805C44">
                          <w:rPr>
                            <w:rFonts w:asciiTheme="majorBidi" w:hAnsiTheme="majorBidi" w:cstheme="majorBidi"/>
                            <w:b/>
                            <w:sz w:val="16"/>
                            <w:szCs w:val="24"/>
                          </w:rPr>
                          <w:t xml:space="preserve"> se produisent, envisager de revoir les conditions de présomption de conformité de l</w:t>
                        </w:r>
                        <w:r>
                          <w:rPr>
                            <w:rFonts w:asciiTheme="majorBidi" w:hAnsiTheme="majorBidi" w:cstheme="majorBidi"/>
                            <w:b/>
                            <w:sz w:val="16"/>
                            <w:szCs w:val="24"/>
                          </w:rPr>
                          <w:t>'</w:t>
                        </w:r>
                        <w:r w:rsidRPr="00805C44">
                          <w:rPr>
                            <w:rFonts w:asciiTheme="majorBidi" w:hAnsiTheme="majorBidi" w:cstheme="majorBidi"/>
                            <w:b/>
                            <w:sz w:val="16"/>
                            <w:szCs w:val="24"/>
                          </w:rPr>
                          <w:t>installation</w:t>
                        </w:r>
                      </w:p>
                    </w:txbxContent>
                  </v:textbox>
                </v:shape>
                <v:shape id="Text Box 60" o:spid="_x0000_s1047" type="#_x0000_t202" style="position:absolute;left:20421;top:66217;width:35662;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6psYA&#10;AADbAAAADwAAAGRycy9kb3ducmV2LnhtbESPQWvCQBSE70L/w/IKXqRutGIldZWiVvRQxbSX3h7Z&#10;1ySYfRuzq4n/3hUKHoeZ+YaZzltTigvVrrCsYNCPQBCnVhecKfj5/nyZgHAeWWNpmRRcycF89tSZ&#10;Yqxtwwe6JD4TAcIuRgW591UspUtzMuj6tiIO3p+tDfog60zqGpsAN6UcRtFYGiw4LORY0SKn9Jic&#10;jYLf9XLfrJbj5GTeNqPR4rj7Src9pbrP7cc7CE+tf4T/2xutYPgK9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56psYAAADbAAAADwAAAAAAAAAAAAAAAACYAgAAZHJz&#10;L2Rvd25yZXYueG1sUEsFBgAAAAAEAAQA9QAAAIsDAAAAAA==&#10;">
                  <v:textbox inset=",.3mm,,.3mm">
                    <w:txbxContent>
                      <w:p w:rsidR="008C3E23" w:rsidRPr="00805C44" w:rsidRDefault="008C3E23" w:rsidP="00165A76">
                        <w:pPr>
                          <w:pStyle w:val="BodyText3"/>
                          <w:rPr>
                            <w:rFonts w:asciiTheme="majorBidi" w:hAnsiTheme="majorBidi" w:cstheme="majorBidi"/>
                            <w:szCs w:val="24"/>
                            <w:lang w:val="fr-FR"/>
                          </w:rPr>
                        </w:pPr>
                        <w:r w:rsidRPr="00805C44">
                          <w:rPr>
                            <w:rFonts w:asciiTheme="majorBidi" w:hAnsiTheme="majorBidi" w:cstheme="majorBidi"/>
                            <w:noProof/>
                            <w:szCs w:val="24"/>
                            <w:lang w:val="fr-FR"/>
                          </w:rPr>
                          <w:t>Décider s</w:t>
                        </w:r>
                        <w:r>
                          <w:rPr>
                            <w:rFonts w:asciiTheme="majorBidi" w:hAnsiTheme="majorBidi" w:cstheme="majorBidi"/>
                            <w:noProof/>
                            <w:szCs w:val="24"/>
                            <w:lang w:val="fr-FR"/>
                          </w:rPr>
                          <w:t>'</w:t>
                        </w:r>
                        <w:r w:rsidRPr="00805C44">
                          <w:rPr>
                            <w:rFonts w:asciiTheme="majorBidi" w:hAnsiTheme="majorBidi" w:cstheme="majorBidi"/>
                            <w:noProof/>
                            <w:szCs w:val="24"/>
                            <w:lang w:val="fr-FR"/>
                          </w:rPr>
                          <w:t>il convient ou non de prendre des mesures spéciales pour un emplacement de réseau particulier, conformément à l</w:t>
                        </w:r>
                        <w:r>
                          <w:rPr>
                            <w:rFonts w:asciiTheme="majorBidi" w:hAnsiTheme="majorBidi" w:cstheme="majorBidi"/>
                            <w:noProof/>
                            <w:szCs w:val="24"/>
                            <w:lang w:val="fr-FR"/>
                          </w:rPr>
                          <w:t>'</w:t>
                        </w:r>
                        <w:r w:rsidRPr="00805C44">
                          <w:rPr>
                            <w:rFonts w:asciiTheme="majorBidi" w:hAnsiTheme="majorBidi" w:cstheme="majorBidi"/>
                            <w:noProof/>
                            <w:szCs w:val="24"/>
                            <w:lang w:val="fr-FR"/>
                          </w:rPr>
                          <w:t>Article 6 de la directive CEM (Article 4.2 de la nouvelle directive CEM, voir la note 3).</w:t>
                        </w:r>
                        <w:r w:rsidRPr="00805C44">
                          <w:rPr>
                            <w:rFonts w:asciiTheme="majorBidi" w:hAnsiTheme="majorBidi" w:cstheme="majorBidi"/>
                            <w:szCs w:val="24"/>
                            <w:lang w:val="fr-FR"/>
                          </w:rPr>
                          <w:br/>
                        </w:r>
                        <w:r w:rsidRPr="00805C44">
                          <w:rPr>
                            <w:rFonts w:asciiTheme="majorBidi" w:hAnsiTheme="majorBidi" w:cstheme="majorBidi"/>
                            <w:noProof/>
                            <w:szCs w:val="24"/>
                            <w:lang w:val="fr-FR"/>
                          </w:rPr>
                          <w:t>Tenir compte des considérations figurant à l</w:t>
                        </w:r>
                        <w:r>
                          <w:rPr>
                            <w:rFonts w:asciiTheme="majorBidi" w:hAnsiTheme="majorBidi" w:cstheme="majorBidi"/>
                            <w:noProof/>
                            <w:szCs w:val="24"/>
                            <w:lang w:val="fr-FR"/>
                          </w:rPr>
                          <w:t>'</w:t>
                        </w:r>
                        <w:r w:rsidRPr="00805C44">
                          <w:rPr>
                            <w:rFonts w:asciiTheme="majorBidi" w:hAnsiTheme="majorBidi" w:cstheme="majorBidi"/>
                            <w:noProof/>
                            <w:szCs w:val="24"/>
                            <w:lang w:val="fr-FR"/>
                          </w:rPr>
                          <w:t>Annexe 2.</w:t>
                        </w:r>
                        <w:r w:rsidRPr="00805C44">
                          <w:rPr>
                            <w:rFonts w:asciiTheme="majorBidi" w:hAnsiTheme="majorBidi" w:cstheme="majorBidi"/>
                            <w:szCs w:val="24"/>
                            <w:lang w:val="fr-FR"/>
                          </w:rPr>
                          <w:t xml:space="preserve"> </w:t>
                        </w:r>
                      </w:p>
                    </w:txbxContent>
                  </v:textbox>
                </v:shape>
                <v:line id="Line 39" o:spid="_x0000_s1048" style="position:absolute;flip:y;visibility:visible;mso-wrap-style:square" from="23774,35356" to="23774,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HwMIAAADbAAAADwAAAGRycy9kb3ducmV2LnhtbESPT4vCMBTE7wt+h/AEL4umKyJSjSKC&#10;sOzJP7v3R/OaFpuX0sS2209vBMHjMPObYTa73laipcaXjhV8zRIQxJnTJRsFv9fjdAXCB2SNlWNS&#10;8E8edtvRxwZT7To+U3sJRsQS9ikqKEKoUyl9VpBFP3M1cfRy11gMUTZG6ga7WG4rOU+SpbRYclwo&#10;sKZDQdntcrcK5p9D702Wn1dDO/ycXGcWf/leqcm4369BBOrDO/yiv3XkFvD8E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NHwMIAAADbAAAADwAAAAAAAAAAAAAA&#10;AAChAgAAZHJzL2Rvd25yZXYueG1sUEsFBgAAAAAEAAQA+QAAAJADAAAAAA==&#10;">
                  <v:stroke startarrow="block"/>
                </v:line>
                <v:line id="Line 38" o:spid="_x0000_s1049" style="position:absolute;flip:x y;visibility:visible;mso-wrap-style:square" from="15392,67970" to="18192,6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3MMAAADbAAAADwAAAGRycy9kb3ducmV2LnhtbESPXWvCMBSG7wX/QziD3YyZ6qgfnVHc&#10;mDDY1XQ/4NCcNWHNSW3S2v17IwhevrwfD+96O7ha9NQG61nBdJKBIC69tlwp+Dnun5cgQkTWWHsm&#10;Bf8UYLsZj9ZYaH/mb+oPsRJphEOBCkyMTSFlKA05DBPfECfv17cOY5JtJXWL5zTuajnLsrl0aDkR&#10;DDb0bqj8O3Qucbv4YaRd2cVX3j9Rfnx7OXVGqceHYfcKItIQ7+Fb+1MrmOVw/ZJ+gN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3v9zDAAAA2wAAAA8AAAAAAAAAAAAA&#10;AAAAoQIAAGRycy9kb3ducmV2LnhtbFBLBQYAAAAABAAEAPkAAACRAwAAAAA=&#10;">
                  <v:stroke dashstyle="dash" endarrow="block"/>
                </v:line>
                <v:line id="Line 19" o:spid="_x0000_s1050" style="position:absolute;visibility:visible;mso-wrap-style:square" from="14020,59131" to="20815,5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22" o:spid="_x0000_s1051" type="#_x0000_t202" style="position:absolute;left:34594;top:39485;width:6858;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WMEA&#10;AADbAAAADwAAAGRycy9kb3ducmV2LnhtbESPX2vCQBDE3wv9DscW+lYvWqkleoqWCL76hz4vuTUX&#10;ze6F3Knpt/cEoY/DzPyGmS16btSVulB7MTAcZKBISm9rqQwc9uuPb1AholhsvJCBPwqwmL++zDC3&#10;/iZbuu5ipRJEQo4GXIxtrnUoHTGGgW9Jknf0HWNMsqu07fCW4NzoUZZ9acZa0oLDln4clefdhQ0U&#10;4XQcD4sNf3L9i5rd2V5WhTHvb/1yCipSH//Dz/bGGhh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8OljBAAAA2wAAAA8AAAAAAAAAAAAAAAAAmAIAAGRycy9kb3du&#10;cmV2LnhtbFBLBQYAAAAABAAEAPUAAACGAwAAAAA=&#10;" stroked="f">
                  <v:textbox inset=".5mm,.3mm,.5mm,.3mm">
                    <w:txbxContent>
                      <w:p w:rsidR="008C3E23" w:rsidRPr="00683B82" w:rsidRDefault="008C3E23" w:rsidP="00165A76">
                        <w:pPr>
                          <w:spacing w:before="0"/>
                          <w:jc w:val="left"/>
                          <w:rPr>
                            <w:rFonts w:asciiTheme="majorBidi" w:hAnsiTheme="majorBidi" w:cstheme="majorBidi"/>
                            <w:sz w:val="14"/>
                            <w:szCs w:val="24"/>
                          </w:rPr>
                        </w:pPr>
                        <w:r w:rsidRPr="00683B82">
                          <w:rPr>
                            <w:rFonts w:asciiTheme="majorBidi" w:hAnsiTheme="majorBidi" w:cstheme="majorBidi"/>
                            <w:noProof/>
                            <w:sz w:val="14"/>
                            <w:szCs w:val="24"/>
                          </w:rPr>
                          <w:t>Il n</w:t>
                        </w:r>
                        <w:r>
                          <w:rPr>
                            <w:rFonts w:asciiTheme="majorBidi" w:hAnsiTheme="majorBidi" w:cstheme="majorBidi"/>
                            <w:noProof/>
                            <w:sz w:val="14"/>
                            <w:szCs w:val="24"/>
                          </w:rPr>
                          <w:t>'</w:t>
                        </w:r>
                        <w:r w:rsidRPr="00683B82">
                          <w:rPr>
                            <w:rFonts w:asciiTheme="majorBidi" w:hAnsiTheme="majorBidi" w:cstheme="majorBidi"/>
                            <w:noProof/>
                            <w:sz w:val="14"/>
                            <w:szCs w:val="24"/>
                          </w:rPr>
                          <w:t>a pas été démontré que le système est utilis</w:t>
                        </w:r>
                        <w:r>
                          <w:rPr>
                            <w:rFonts w:asciiTheme="majorBidi" w:hAnsiTheme="majorBidi" w:cstheme="majorBidi"/>
                            <w:noProof/>
                            <w:sz w:val="14"/>
                            <w:szCs w:val="24"/>
                          </w:rPr>
                          <w:t>é</w:t>
                        </w:r>
                        <w:r w:rsidRPr="00683B82">
                          <w:rPr>
                            <w:rFonts w:asciiTheme="majorBidi" w:hAnsiTheme="majorBidi" w:cstheme="majorBidi"/>
                            <w:noProof/>
                            <w:sz w:val="14"/>
                            <w:szCs w:val="24"/>
                          </w:rPr>
                          <w:t xml:space="preserve"> c</w:t>
                        </w:r>
                        <w:r>
                          <w:rPr>
                            <w:rFonts w:asciiTheme="majorBidi" w:hAnsiTheme="majorBidi" w:cstheme="majorBidi"/>
                            <w:noProof/>
                            <w:sz w:val="14"/>
                            <w:szCs w:val="24"/>
                          </w:rPr>
                          <w:t>o</w:t>
                        </w:r>
                        <w:r w:rsidRPr="00683B82">
                          <w:rPr>
                            <w:rFonts w:asciiTheme="majorBidi" w:hAnsiTheme="majorBidi" w:cstheme="majorBidi"/>
                            <w:noProof/>
                            <w:sz w:val="14"/>
                            <w:szCs w:val="24"/>
                          </w:rPr>
                          <w:t>mme prévu</w:t>
                        </w:r>
                      </w:p>
                    </w:txbxContent>
                  </v:textbox>
                </v:shape>
                <v:shape id="Text Box 13" o:spid="_x0000_s1052" type="#_x0000_t202" style="position:absolute;left:46482;top:62388;width:838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rsidR="008C3E23" w:rsidRPr="00940E53" w:rsidRDefault="008C3E23" w:rsidP="00165A76">
                        <w:pPr>
                          <w:spacing w:before="0"/>
                          <w:jc w:val="left"/>
                          <w:rPr>
                            <w:rFonts w:asciiTheme="majorBidi" w:hAnsiTheme="majorBidi" w:cstheme="majorBidi"/>
                            <w:sz w:val="14"/>
                            <w:szCs w:val="24"/>
                          </w:rPr>
                        </w:pPr>
                        <w:r w:rsidRPr="00940E53">
                          <w:rPr>
                            <w:rFonts w:asciiTheme="majorBidi" w:hAnsiTheme="majorBidi" w:cstheme="majorBidi"/>
                            <w:b/>
                            <w:bCs/>
                            <w:noProof/>
                            <w:sz w:val="14"/>
                            <w:szCs w:val="24"/>
                          </w:rPr>
                          <w:t>Non</w:t>
                        </w:r>
                        <w:r w:rsidRPr="00940E53">
                          <w:rPr>
                            <w:rFonts w:asciiTheme="majorBidi" w:hAnsiTheme="majorBidi" w:cstheme="majorBidi"/>
                            <w:noProof/>
                            <w:sz w:val="14"/>
                            <w:szCs w:val="24"/>
                          </w:rPr>
                          <w:t>, le problème de brouillages n</w:t>
                        </w:r>
                        <w:r>
                          <w:rPr>
                            <w:rFonts w:asciiTheme="majorBidi" w:hAnsiTheme="majorBidi" w:cstheme="majorBidi"/>
                            <w:noProof/>
                            <w:sz w:val="14"/>
                            <w:szCs w:val="24"/>
                          </w:rPr>
                          <w:t>'</w:t>
                        </w:r>
                        <w:r w:rsidRPr="00940E53">
                          <w:rPr>
                            <w:rFonts w:asciiTheme="majorBidi" w:hAnsiTheme="majorBidi" w:cstheme="majorBidi"/>
                            <w:noProof/>
                            <w:sz w:val="14"/>
                            <w:szCs w:val="24"/>
                          </w:rPr>
                          <w:t>est pas résolu</w:t>
                        </w:r>
                        <w:r w:rsidRPr="00940E53">
                          <w:rPr>
                            <w:rFonts w:asciiTheme="majorBidi" w:hAnsiTheme="majorBidi" w:cstheme="majorBidi"/>
                            <w:sz w:val="14"/>
                            <w:szCs w:val="24"/>
                          </w:rPr>
                          <w:t xml:space="preserve"> </w:t>
                        </w:r>
                      </w:p>
                    </w:txbxContent>
                  </v:textbox>
                </v:shape>
                <v:shape id="Text Box 46" o:spid="_x0000_s1053" type="#_x0000_t202" style="position:absolute;left:32308;top:20574;width:2400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C3E23" w:rsidRPr="00683B82" w:rsidRDefault="008C3E23" w:rsidP="00165A76">
                        <w:pPr>
                          <w:pStyle w:val="BodyText3"/>
                          <w:tabs>
                            <w:tab w:val="clear" w:pos="794"/>
                            <w:tab w:val="left" w:pos="284"/>
                          </w:tabs>
                          <w:spacing w:before="0" w:after="0"/>
                          <w:ind w:left="284" w:hanging="284"/>
                          <w:rPr>
                            <w:rFonts w:asciiTheme="majorBidi" w:hAnsiTheme="majorBidi" w:cstheme="majorBidi"/>
                            <w:szCs w:val="24"/>
                            <w:lang w:val="fr-FR"/>
                          </w:rPr>
                        </w:pPr>
                        <w:r w:rsidRPr="00683B82">
                          <w:rPr>
                            <w:rFonts w:asciiTheme="majorBidi" w:hAnsiTheme="majorBidi" w:cstheme="majorBidi"/>
                            <w:szCs w:val="24"/>
                            <w:lang w:val="fr-FR"/>
                          </w:rPr>
                          <w:t>1)</w:t>
                        </w:r>
                        <w:r w:rsidRPr="00683B82">
                          <w:rPr>
                            <w:rFonts w:asciiTheme="majorBidi" w:hAnsiTheme="majorBidi" w:cstheme="majorBidi"/>
                            <w:szCs w:val="24"/>
                            <w:lang w:val="fr-FR"/>
                          </w:rPr>
                          <w:tab/>
                          <w:t>Contrôler que le système de radiocommunication est utilisé comme prévu en évaluant (s</w:t>
                        </w:r>
                        <w:r>
                          <w:rPr>
                            <w:rFonts w:asciiTheme="majorBidi" w:hAnsiTheme="majorBidi" w:cstheme="majorBidi"/>
                            <w:szCs w:val="24"/>
                            <w:lang w:val="fr-FR"/>
                          </w:rPr>
                          <w:t>'</w:t>
                        </w:r>
                        <w:r w:rsidRPr="00683B82">
                          <w:rPr>
                            <w:rFonts w:asciiTheme="majorBidi" w:hAnsiTheme="majorBidi" w:cstheme="majorBidi"/>
                            <w:szCs w:val="24"/>
                            <w:lang w:val="fr-FR"/>
                          </w:rPr>
                          <w:t>il y a lieu):</w:t>
                        </w:r>
                      </w:p>
                      <w:p w:rsidR="008C3E23" w:rsidRPr="00683B82" w:rsidRDefault="008C3E23" w:rsidP="00165A76">
                        <w:pPr>
                          <w:pStyle w:val="BodyText3"/>
                          <w:tabs>
                            <w:tab w:val="clear" w:pos="794"/>
                            <w:tab w:val="left" w:pos="284"/>
                          </w:tabs>
                          <w:spacing w:after="0"/>
                          <w:ind w:left="284" w:hanging="284"/>
                          <w:rPr>
                            <w:rFonts w:asciiTheme="majorBidi" w:hAnsiTheme="majorBidi" w:cstheme="majorBidi"/>
                            <w:szCs w:val="24"/>
                            <w:lang w:val="fr-FR"/>
                          </w:rPr>
                        </w:pPr>
                        <w:r w:rsidRPr="00683B82">
                          <w:rPr>
                            <w:rFonts w:asciiTheme="majorBidi" w:hAnsiTheme="majorBidi" w:cstheme="majorBidi"/>
                            <w:szCs w:val="24"/>
                            <w:lang w:val="fr-FR"/>
                          </w:rPr>
                          <w:tab/>
                          <w:t>- l</w:t>
                        </w:r>
                        <w:r>
                          <w:rPr>
                            <w:rFonts w:asciiTheme="majorBidi" w:hAnsiTheme="majorBidi" w:cstheme="majorBidi"/>
                            <w:szCs w:val="24"/>
                            <w:lang w:val="fr-FR"/>
                          </w:rPr>
                          <w:t>'</w:t>
                        </w:r>
                        <w:r w:rsidRPr="00683B82">
                          <w:rPr>
                            <w:rFonts w:asciiTheme="majorBidi" w:hAnsiTheme="majorBidi" w:cstheme="majorBidi"/>
                            <w:szCs w:val="24"/>
                            <w:lang w:val="fr-FR"/>
                          </w:rPr>
                          <w:t>antenne de réception;</w:t>
                        </w:r>
                      </w:p>
                      <w:p w:rsidR="008C3E23" w:rsidRPr="00683B82" w:rsidRDefault="008C3E23" w:rsidP="00165A76">
                        <w:pPr>
                          <w:pStyle w:val="FootnoteText"/>
                          <w:keepLines w:val="0"/>
                          <w:spacing w:before="60"/>
                          <w:ind w:left="284" w:hanging="284"/>
                          <w:rPr>
                            <w:rFonts w:asciiTheme="majorBidi" w:hAnsiTheme="majorBidi" w:cstheme="majorBidi"/>
                            <w:sz w:val="16"/>
                            <w:szCs w:val="24"/>
                            <w:u w:val="single"/>
                          </w:rPr>
                        </w:pPr>
                        <w:r w:rsidRPr="00683B82">
                          <w:rPr>
                            <w:rFonts w:asciiTheme="majorBidi" w:hAnsiTheme="majorBidi" w:cstheme="majorBidi"/>
                            <w:sz w:val="16"/>
                            <w:szCs w:val="24"/>
                          </w:rPr>
                          <w:tab/>
                          <w:t>- le niveau du champ reçu désiré;</w:t>
                        </w:r>
                      </w:p>
                      <w:p w:rsidR="008C3E23" w:rsidRPr="00683B82" w:rsidRDefault="008C3E23" w:rsidP="00165A76">
                        <w:pPr>
                          <w:tabs>
                            <w:tab w:val="left" w:pos="284"/>
                          </w:tabs>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la zone de couverture;</w:t>
                        </w:r>
                      </w:p>
                      <w:p w:rsidR="008C3E23" w:rsidRPr="00683B82" w:rsidRDefault="008C3E23" w:rsidP="00165A76">
                        <w:pPr>
                          <w:tabs>
                            <w:tab w:val="left" w:pos="284"/>
                          </w:tabs>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les prescriptions applicables au récepteur;</w:t>
                        </w:r>
                      </w:p>
                      <w:p w:rsidR="008C3E23" w:rsidRPr="00683B82" w:rsidRDefault="008C3E23" w:rsidP="00165A76">
                        <w:pPr>
                          <w:pStyle w:val="FootnoteText"/>
                          <w:keepLines w:val="0"/>
                          <w:spacing w:before="60"/>
                          <w:ind w:left="284" w:hanging="284"/>
                          <w:rPr>
                            <w:rFonts w:asciiTheme="majorBidi" w:hAnsiTheme="majorBidi" w:cstheme="majorBidi"/>
                            <w:sz w:val="16"/>
                            <w:szCs w:val="24"/>
                          </w:rPr>
                        </w:pPr>
                        <w:r w:rsidRPr="00683B82">
                          <w:rPr>
                            <w:rFonts w:asciiTheme="majorBidi" w:hAnsiTheme="majorBidi" w:cstheme="majorBidi"/>
                            <w:sz w:val="16"/>
                            <w:szCs w:val="24"/>
                          </w:rPr>
                          <w:tab/>
                          <w:t>- d</w:t>
                        </w:r>
                        <w:r>
                          <w:rPr>
                            <w:rFonts w:asciiTheme="majorBidi" w:hAnsiTheme="majorBidi" w:cstheme="majorBidi"/>
                            <w:sz w:val="16"/>
                            <w:szCs w:val="24"/>
                          </w:rPr>
                          <w:t>'</w:t>
                        </w:r>
                        <w:r w:rsidRPr="00683B82">
                          <w:rPr>
                            <w:rFonts w:asciiTheme="majorBidi" w:hAnsiTheme="majorBidi" w:cstheme="majorBidi"/>
                            <w:sz w:val="16"/>
                            <w:szCs w:val="24"/>
                          </w:rPr>
                          <w:t xml:space="preserve">autres conditions. </w:t>
                        </w:r>
                      </w:p>
                      <w:p w:rsidR="008C3E23" w:rsidRPr="00683B82" w:rsidRDefault="008C3E23" w:rsidP="00165A76">
                        <w:pPr>
                          <w:pStyle w:val="BodyText2"/>
                          <w:tabs>
                            <w:tab w:val="clear" w:pos="794"/>
                            <w:tab w:val="left" w:pos="284"/>
                          </w:tabs>
                          <w:ind w:left="284" w:hanging="284"/>
                          <w:rPr>
                            <w:rFonts w:asciiTheme="majorBidi" w:hAnsiTheme="majorBidi" w:cstheme="majorBidi"/>
                            <w:sz w:val="16"/>
                            <w:szCs w:val="24"/>
                            <w:lang w:val="fr-FR"/>
                          </w:rPr>
                        </w:pPr>
                        <w:r w:rsidRPr="00683B82">
                          <w:rPr>
                            <w:rFonts w:asciiTheme="majorBidi" w:hAnsiTheme="majorBidi" w:cstheme="majorBidi"/>
                            <w:sz w:val="16"/>
                            <w:szCs w:val="24"/>
                            <w:lang w:val="fr-FR"/>
                          </w:rPr>
                          <w:t>2)</w:t>
                        </w:r>
                        <w:r w:rsidRPr="00683B82">
                          <w:rPr>
                            <w:rFonts w:asciiTheme="majorBidi" w:hAnsiTheme="majorBidi" w:cstheme="majorBidi"/>
                            <w:b/>
                            <w:sz w:val="16"/>
                            <w:szCs w:val="24"/>
                            <w:lang w:val="fr-FR"/>
                          </w:rPr>
                          <w:t xml:space="preserve"> </w:t>
                        </w:r>
                        <w:r w:rsidRPr="00683B82">
                          <w:rPr>
                            <w:rFonts w:asciiTheme="majorBidi" w:hAnsiTheme="majorBidi" w:cstheme="majorBidi"/>
                            <w:b/>
                            <w:sz w:val="16"/>
                            <w:szCs w:val="24"/>
                            <w:lang w:val="fr-FR"/>
                          </w:rPr>
                          <w:tab/>
                        </w:r>
                        <w:r w:rsidRPr="00683B82">
                          <w:rPr>
                            <w:rFonts w:asciiTheme="majorBidi" w:hAnsiTheme="majorBidi" w:cstheme="majorBidi"/>
                            <w:sz w:val="16"/>
                            <w:szCs w:val="24"/>
                            <w:lang w:val="fr-FR"/>
                          </w:rPr>
                          <w:t xml:space="preserve">Déterminer le niveau de </w:t>
                        </w:r>
                        <w:r w:rsidRPr="00683B82">
                          <w:rPr>
                            <w:rFonts w:asciiTheme="majorBidi" w:hAnsiTheme="majorBidi" w:cstheme="majorBidi"/>
                            <w:sz w:val="16"/>
                            <w:szCs w:val="24"/>
                            <w:u w:val="single"/>
                            <w:lang w:val="fr-FR"/>
                          </w:rPr>
                          <w:t>champ parasite</w:t>
                        </w:r>
                        <w:r w:rsidRPr="00683B82">
                          <w:rPr>
                            <w:rFonts w:asciiTheme="majorBidi" w:hAnsiTheme="majorBidi" w:cstheme="majorBidi"/>
                            <w:sz w:val="16"/>
                            <w:szCs w:val="24"/>
                            <w:lang w:val="fr-FR"/>
                          </w:rPr>
                          <w:t xml:space="preserve"> produit par le réseau filaire à l</w:t>
                        </w:r>
                        <w:r>
                          <w:rPr>
                            <w:rFonts w:asciiTheme="majorBidi" w:hAnsiTheme="majorBidi" w:cstheme="majorBidi"/>
                            <w:sz w:val="16"/>
                            <w:szCs w:val="24"/>
                            <w:lang w:val="fr-FR"/>
                          </w:rPr>
                          <w:t>'</w:t>
                        </w:r>
                        <w:r w:rsidRPr="00683B82">
                          <w:rPr>
                            <w:rFonts w:asciiTheme="majorBidi" w:hAnsiTheme="majorBidi" w:cstheme="majorBidi"/>
                            <w:sz w:val="16"/>
                            <w:szCs w:val="24"/>
                            <w:lang w:val="fr-FR"/>
                          </w:rPr>
                          <w:t>emplacement du système brouillé, à la fréquence du signal désiré (le cas échéant, utiliser cette valeur au bloc 4 comme l</w:t>
                        </w:r>
                        <w:r>
                          <w:rPr>
                            <w:rFonts w:asciiTheme="majorBidi" w:hAnsiTheme="majorBidi" w:cstheme="majorBidi"/>
                            <w:sz w:val="16"/>
                            <w:szCs w:val="24"/>
                            <w:lang w:val="fr-FR"/>
                          </w:rPr>
                          <w:t>'</w:t>
                        </w:r>
                        <w:r w:rsidRPr="00683B82">
                          <w:rPr>
                            <w:rFonts w:asciiTheme="majorBidi" w:hAnsiTheme="majorBidi" w:cstheme="majorBidi"/>
                            <w:sz w:val="16"/>
                            <w:szCs w:val="24"/>
                            <w:lang w:val="fr-FR"/>
                          </w:rPr>
                          <w:t>un des paramètres à prendre en considération).</w:t>
                        </w:r>
                      </w:p>
                    </w:txbxContent>
                  </v:textbox>
                </v:shape>
                <v:shape id="Text Box 25" o:spid="_x0000_s1054" type="#_x0000_t202" style="position:absolute;left:54525;top:37079;width:297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5MEA&#10;AADbAAAADwAAAGRycy9kb3ducmV2LnhtbERPy4rCMBTdC/5DuIKbQVMdUalGEVFwI+ILdHdtrm2x&#10;uSlN1Pr3k8WAy8N5T+e1KcSLKpdbVtDrRiCIE6tzThWcjuvOGITzyBoLy6TgQw7ms2ZjirG2b97T&#10;6+BTEULYxagg876MpXRJRgZd15bEgbvbyqAPsEqlrvAdwk0h+1E0lAZzDg0ZlrTMKHkcnkbBT/45&#10;p4PH+pJcx2d92/Z2q+3orlS7VS8mIDzV/iv+d2+0gt+wPnwJP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weTBAAAA2wAAAA8AAAAAAAAAAAAAAAAAmAIAAGRycy9kb3du&#10;cmV2LnhtbFBLBQYAAAAABAAEAPUAAACGAwAAAAA=&#10;">
                  <v:shadow on="t"/>
                  <v:textbox>
                    <w:txbxContent>
                      <w:p w:rsidR="008C3E23" w:rsidRPr="00805C44" w:rsidRDefault="008C3E23" w:rsidP="00165A76">
                        <w:pPr>
                          <w:spacing w:before="0"/>
                          <w:jc w:val="center"/>
                          <w:rPr>
                            <w:rFonts w:asciiTheme="majorBidi" w:hAnsiTheme="majorBidi" w:cstheme="majorBidi"/>
                            <w:sz w:val="16"/>
                            <w:szCs w:val="24"/>
                            <w:lang w:val="de-DE"/>
                          </w:rPr>
                        </w:pPr>
                        <w:r w:rsidRPr="00805C44">
                          <w:rPr>
                            <w:rFonts w:asciiTheme="majorBidi" w:hAnsiTheme="majorBidi" w:cstheme="majorBidi"/>
                            <w:b/>
                            <w:noProof/>
                            <w:sz w:val="16"/>
                            <w:szCs w:val="24"/>
                            <w:lang w:val="de-DE"/>
                          </w:rPr>
                          <w:t>2a</w:t>
                        </w:r>
                      </w:p>
                    </w:txbxContent>
                  </v:textbox>
                </v:shape>
                <v:line id="Line 37" o:spid="_x0000_s1055" style="position:absolute;visibility:visible;mso-wrap-style:square" from="46177,58216" to="46177,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52" o:spid="_x0000_s1056" type="#_x0000_t202" style="position:absolute;left:20726;top:49682;width:35750;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C3E23" w:rsidRPr="00683B82" w:rsidRDefault="008C3E23" w:rsidP="00165A76">
                        <w:pPr>
                          <w:spacing w:before="0"/>
                          <w:jc w:val="center"/>
                          <w:rPr>
                            <w:rFonts w:asciiTheme="majorBidi" w:hAnsiTheme="majorBidi" w:cstheme="majorBidi"/>
                            <w:b/>
                            <w:szCs w:val="24"/>
                          </w:rPr>
                        </w:pPr>
                        <w:r w:rsidRPr="00683B82">
                          <w:rPr>
                            <w:rFonts w:asciiTheme="majorBidi" w:hAnsiTheme="majorBidi" w:cstheme="majorBidi"/>
                            <w:b/>
                            <w:noProof/>
                            <w:szCs w:val="24"/>
                          </w:rPr>
                          <w:t>Procédure de résolution des brouillages</w:t>
                        </w:r>
                      </w:p>
                      <w:p w:rsidR="008C3E23" w:rsidRPr="00683B82" w:rsidRDefault="008C3E23" w:rsidP="00165A76">
                        <w:pPr>
                          <w:pStyle w:val="BodyText3"/>
                          <w:tabs>
                            <w:tab w:val="clear" w:pos="794"/>
                            <w:tab w:val="left" w:pos="284"/>
                          </w:tabs>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1) </w:t>
                        </w:r>
                        <w:r w:rsidRPr="00683B82">
                          <w:rPr>
                            <w:rFonts w:asciiTheme="majorBidi" w:hAnsiTheme="majorBidi" w:cstheme="majorBidi"/>
                            <w:szCs w:val="24"/>
                            <w:lang w:val="fr-FR"/>
                          </w:rPr>
                          <w:tab/>
                        </w:r>
                        <w:r w:rsidRPr="00683B82">
                          <w:rPr>
                            <w:rFonts w:asciiTheme="majorBidi" w:hAnsiTheme="majorBidi" w:cstheme="majorBidi"/>
                            <w:noProof/>
                            <w:szCs w:val="24"/>
                            <w:lang w:val="fr-FR"/>
                          </w:rPr>
                          <w:t>Les autorités doivent communiquer aux parties concernées les résultats de l</w:t>
                        </w:r>
                        <w:r>
                          <w:rPr>
                            <w:rFonts w:asciiTheme="majorBidi" w:hAnsiTheme="majorBidi" w:cstheme="majorBidi"/>
                            <w:noProof/>
                            <w:szCs w:val="24"/>
                            <w:lang w:val="fr-FR"/>
                          </w:rPr>
                          <w:t>'</w:t>
                        </w:r>
                        <w:r w:rsidRPr="00683B82">
                          <w:rPr>
                            <w:rFonts w:asciiTheme="majorBidi" w:hAnsiTheme="majorBidi" w:cstheme="majorBidi"/>
                            <w:noProof/>
                            <w:szCs w:val="24"/>
                            <w:lang w:val="fr-FR"/>
                          </w:rPr>
                          <w:t>examen de conformité et adresser des recommandations concernant les solutions de réduction des brouillages (voir l</w:t>
                        </w:r>
                        <w:r>
                          <w:rPr>
                            <w:rFonts w:asciiTheme="majorBidi" w:hAnsiTheme="majorBidi" w:cstheme="majorBidi"/>
                            <w:noProof/>
                            <w:szCs w:val="24"/>
                            <w:lang w:val="fr-FR"/>
                          </w:rPr>
                          <w:t>'</w:t>
                        </w:r>
                        <w:r w:rsidRPr="00683B82">
                          <w:rPr>
                            <w:rFonts w:asciiTheme="majorBidi" w:hAnsiTheme="majorBidi" w:cstheme="majorBidi"/>
                            <w:noProof/>
                            <w:szCs w:val="24"/>
                            <w:lang w:val="fr-FR"/>
                          </w:rPr>
                          <w:t>Annexe 2).</w:t>
                        </w:r>
                      </w:p>
                      <w:p w:rsidR="008C3E23" w:rsidRPr="00683B82" w:rsidRDefault="008C3E23" w:rsidP="00165A76">
                        <w:pPr>
                          <w:pStyle w:val="BodyText3"/>
                          <w:tabs>
                            <w:tab w:val="clear" w:pos="794"/>
                            <w:tab w:val="left" w:pos="284"/>
                          </w:tabs>
                          <w:spacing w:before="0"/>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2) </w:t>
                        </w:r>
                        <w:r w:rsidRPr="00683B82">
                          <w:rPr>
                            <w:rFonts w:asciiTheme="majorBidi" w:hAnsiTheme="majorBidi" w:cstheme="majorBidi"/>
                            <w:szCs w:val="24"/>
                            <w:lang w:val="fr-FR"/>
                          </w:rPr>
                          <w:tab/>
                          <w:t>Les autorités encouragent les parties concernées à s</w:t>
                        </w:r>
                        <w:r>
                          <w:rPr>
                            <w:rFonts w:asciiTheme="majorBidi" w:hAnsiTheme="majorBidi" w:cstheme="majorBidi"/>
                            <w:szCs w:val="24"/>
                            <w:lang w:val="fr-FR"/>
                          </w:rPr>
                          <w:t>'</w:t>
                        </w:r>
                        <w:r w:rsidRPr="00683B82">
                          <w:rPr>
                            <w:rFonts w:asciiTheme="majorBidi" w:hAnsiTheme="majorBidi" w:cstheme="majorBidi"/>
                            <w:szCs w:val="24"/>
                            <w:lang w:val="fr-FR"/>
                          </w:rPr>
                          <w:t>efforcer de résoudre elles-mêmes le problème de brouillages sur la base du volontariat.</w:t>
                        </w:r>
                      </w:p>
                      <w:p w:rsidR="008C3E23" w:rsidRPr="00683B82" w:rsidRDefault="008C3E23" w:rsidP="00165A76">
                        <w:pPr>
                          <w:pStyle w:val="BodyText3"/>
                          <w:jc w:val="center"/>
                          <w:rPr>
                            <w:rFonts w:asciiTheme="majorBidi" w:hAnsiTheme="majorBidi" w:cstheme="majorBidi"/>
                            <w:szCs w:val="24"/>
                            <w:lang w:val="fr-FR"/>
                          </w:rPr>
                        </w:pPr>
                        <w:r w:rsidRPr="00683B82">
                          <w:rPr>
                            <w:rFonts w:asciiTheme="majorBidi" w:hAnsiTheme="majorBidi" w:cstheme="majorBidi"/>
                            <w:noProof/>
                            <w:szCs w:val="24"/>
                            <w:lang w:val="fr-FR"/>
                          </w:rPr>
                          <w:t>Le problème de brouillages est-il résolu?</w:t>
                        </w:r>
                      </w:p>
                    </w:txbxContent>
                  </v:textbox>
                </v:shape>
                <v:shape id="Text Box 36" o:spid="_x0000_s1057" type="#_x0000_t202" style="position:absolute;left:53949;top:59893;width:297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fk8UA&#10;AADbAAAADwAAAGRycy9kb3ducmV2LnhtbESPT4vCMBTE78J+h/AWvIimrrJKNYrICl5k8U9Bb8/m&#10;2Rabl9JErd/eLAh7HGbmN8x03phS3Kl2hWUF/V4Egji1uuBMwWG/6o5BOI+ssbRMCp7kYD77aE0x&#10;1vbBW7rvfCYChF2MCnLvq1hKl+Zk0PVsRRy8i60N+iDrTOoaHwFuSvkVRd/SYMFhIceKljml193N&#10;KOgUzyQbXlfH9DRO9HnT//3ZjC5KtT+bxQSEp8b/h9/ttVYwGMDf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1+TxQAAANsAAAAPAAAAAAAAAAAAAAAAAJgCAABkcnMv&#10;ZG93bnJldi54bWxQSwUGAAAAAAQABAD1AAAAigMAAAAA&#10;">
                  <v:shadow on="t"/>
                  <v:textbo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3</w:t>
                        </w:r>
                      </w:p>
                    </w:txbxContent>
                  </v:textbox>
                </v:shape>
                <v:shape id="Text Box 35" o:spid="_x0000_s1058" type="#_x0000_t202" style="position:absolute;left:53797;top:69646;width:297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H58cA&#10;AADbAAAADwAAAGRycy9kb3ducmV2LnhtbESPT2vCQBTE74V+h+UVvJRmYyttiG6klAq9SPFPQG/P&#10;7DMJyb4N2VXjt3eFQo/DzPyGmc0H04oz9a62rGAcxSCIC6trLhVsN4uXBITzyBpby6TgSg7m2ePD&#10;DFNtL7yi89qXIkDYpaig8r5LpXRFRQZdZDvi4B1tb9AH2ZdS93gJcNPK1zh+lwZrDgsVdvRVUdGs&#10;T0bBc33Ny0mz2BX7JNeH5fj3e/lxVGr0NHxOQXga/H/4r/2jFbxN4P4l/AC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2x+fHAAAA2wAAAA8AAAAAAAAAAAAAAAAAmAIAAGRy&#10;cy9kb3ducmV2LnhtbFBLBQYAAAAABAAEAPUAAACMAwAAAAA=&#10;">
                  <v:shadow on="t"/>
                  <v:textbo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4</w:t>
                        </w:r>
                      </w:p>
                    </w:txbxContent>
                  </v:textbox>
                </v:shape>
                <v:shape id="Text Box 34" o:spid="_x0000_s1059" type="#_x0000_t202" style="position:absolute;left:13868;top:72999;width:2972;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ifMYA&#10;AADbAAAADwAAAGRycy9kb3ducmV2LnhtbESPT2vCQBTE74LfYXmFXopu0n9K6iZIqeBFpFZBb8/s&#10;MwnJvg3ZrcZv7xYKHoeZ+Q0zy3rTiDN1rrKsIB5HIIhzqysuFGx/FqMpCOeRNTaWScGVHGTpcDDD&#10;RNsLf9N54wsRIOwSVFB63yZSurwkg25sW+LgnWxn0AfZFVJ3eAlw08jnKHqXBisOCyW29FlSXm9+&#10;jYKn6rorXuvFPj9Md/q4itdfq8lJqceHfv4BwlPv7+H/9lIreHmD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pifMYAAADbAAAADwAAAAAAAAAAAAAAAACYAgAAZHJz&#10;L2Rvd25yZXYueG1sUEsFBgAAAAAEAAQA9QAAAIsDAAAAAA==&#10;">
                  <v:shadow on="t"/>
                  <v:textbox>
                    <w:txbxContent>
                      <w:p w:rsidR="008C3E23" w:rsidRPr="003A4F94" w:rsidRDefault="008C3E23" w:rsidP="00165A76">
                        <w:pPr>
                          <w:spacing w:before="0"/>
                          <w:jc w:val="center"/>
                          <w:rPr>
                            <w:rFonts w:asciiTheme="majorBidi" w:hAnsiTheme="majorBidi" w:cstheme="majorBidi"/>
                            <w:sz w:val="16"/>
                            <w:szCs w:val="24"/>
                          </w:rPr>
                        </w:pPr>
                        <w:r w:rsidRPr="003A4F94">
                          <w:rPr>
                            <w:rFonts w:asciiTheme="majorBidi" w:hAnsiTheme="majorBidi" w:cstheme="majorBidi"/>
                            <w:b/>
                            <w:sz w:val="16"/>
                            <w:szCs w:val="24"/>
                          </w:rPr>
                          <w:t>6</w:t>
                        </w:r>
                      </w:p>
                    </w:txbxContent>
                  </v:textbox>
                </v:shape>
                <v:shape id="Text Box 43" o:spid="_x0000_s1060" type="#_x0000_t202" style="position:absolute;top:17678;width:30765;height:19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olsQA&#10;AADbAAAADwAAAGRycy9kb3ducmV2LnhtbESPT4vCMBTE78J+h/AWvGm6K2jtGkUWBQ8e/Hfw+Gje&#10;tmWbl5pErX56Iwgeh5n5DTOZtaYWF3K+sqzgq5+AIM6trrhQcNgveykIH5A11pZJwY08zKYfnQlm&#10;2l55S5ddKESEsM9QQRlCk0np85IM+r5tiKP3Z53BEKUrpHZ4jXBTy+8kGUqDFceFEhv6LSn/352N&#10;gnawWKT747Zenwyu7pvxKD0Hp1T3s53/gAjUhnf41V5p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qJbEAAAA2wAAAA8AAAAAAAAAAAAAAAAAmAIAAGRycy9k&#10;b3ducmV2LnhtbFBLBQYAAAAABAAEAPUAAACJAwAAAAA=&#10;">
                  <v:textbox inset="2.5mm,,2.5mm">
                    <w:txbxContent>
                      <w:p w:rsidR="008C3E23" w:rsidRPr="00683B82" w:rsidRDefault="008C3E23" w:rsidP="00165A76">
                        <w:pPr>
                          <w:pStyle w:val="BodyText3"/>
                          <w:tabs>
                            <w:tab w:val="clear" w:pos="794"/>
                            <w:tab w:val="left" w:pos="284"/>
                          </w:tabs>
                          <w:spacing w:before="0" w:after="0"/>
                          <w:ind w:left="284" w:hanging="284"/>
                          <w:rPr>
                            <w:rFonts w:asciiTheme="majorBidi" w:hAnsiTheme="majorBidi" w:cstheme="majorBidi"/>
                            <w:vanish/>
                            <w:szCs w:val="24"/>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pStyle w:val="BodyText3"/>
                          <w:tabs>
                            <w:tab w:val="clear" w:pos="794"/>
                            <w:tab w:val="left" w:pos="284"/>
                          </w:tabs>
                          <w:spacing w:before="0" w:after="0"/>
                          <w:ind w:left="284" w:hanging="284"/>
                          <w:rPr>
                            <w:rFonts w:asciiTheme="majorBidi" w:hAnsiTheme="majorBidi" w:cstheme="majorBidi"/>
                            <w:szCs w:val="24"/>
                            <w:lang w:val="fr-FR"/>
                          </w:rPr>
                        </w:pPr>
                        <w:r w:rsidRPr="00683B82">
                          <w:rPr>
                            <w:rFonts w:asciiTheme="majorBidi" w:hAnsiTheme="majorBidi" w:cstheme="majorBidi"/>
                            <w:szCs w:val="24"/>
                            <w:lang w:val="fr-FR"/>
                          </w:rPr>
                          <w:t>Les deux condition</w:t>
                        </w:r>
                        <w:r>
                          <w:rPr>
                            <w:rFonts w:asciiTheme="majorBidi" w:hAnsiTheme="majorBidi" w:cstheme="majorBidi"/>
                            <w:szCs w:val="24"/>
                            <w:lang w:val="fr-FR"/>
                          </w:rPr>
                          <w:t>s suivantes sont-elles remplies</w:t>
                        </w:r>
                        <w:r w:rsidRPr="00683B82">
                          <w:rPr>
                            <w:rFonts w:asciiTheme="majorBidi" w:hAnsiTheme="majorBidi" w:cstheme="majorBidi"/>
                            <w:szCs w:val="24"/>
                            <w:lang w:val="fr-FR"/>
                          </w:rPr>
                          <w:t>?</w:t>
                        </w:r>
                      </w:p>
                      <w:p w:rsidR="008C3E23" w:rsidRPr="00683B82" w:rsidRDefault="008C3E23" w:rsidP="00165A76">
                        <w:pPr>
                          <w:pStyle w:val="BodyText3"/>
                          <w:tabs>
                            <w:tab w:val="clear" w:pos="794"/>
                            <w:tab w:val="left" w:pos="284"/>
                          </w:tabs>
                          <w:spacing w:before="40" w:after="0"/>
                          <w:ind w:left="284" w:hanging="284"/>
                          <w:rPr>
                            <w:rFonts w:asciiTheme="majorBidi" w:hAnsiTheme="majorBidi" w:cstheme="majorBidi"/>
                            <w:szCs w:val="24"/>
                            <w:lang w:val="fr-FR"/>
                          </w:rPr>
                        </w:pPr>
                        <w:r w:rsidRPr="00683B82">
                          <w:rPr>
                            <w:rFonts w:asciiTheme="majorBidi" w:hAnsiTheme="majorBidi" w:cstheme="majorBidi"/>
                            <w:szCs w:val="24"/>
                            <w:lang w:val="fr-FR"/>
                          </w:rPr>
                          <w:t xml:space="preserve">1) </w:t>
                        </w:r>
                        <w:r w:rsidRPr="00683B82">
                          <w:rPr>
                            <w:rFonts w:asciiTheme="majorBidi" w:hAnsiTheme="majorBidi" w:cstheme="majorBidi"/>
                            <w:szCs w:val="24"/>
                            <w:lang w:val="fr-FR"/>
                          </w:rPr>
                          <w:tab/>
                          <w:t>Une installation fixe est mise en place en appliquant de bonnes pratiques d</w:t>
                        </w:r>
                        <w:r>
                          <w:rPr>
                            <w:rFonts w:asciiTheme="majorBidi" w:hAnsiTheme="majorBidi" w:cstheme="majorBidi"/>
                            <w:szCs w:val="24"/>
                            <w:lang w:val="fr-FR"/>
                          </w:rPr>
                          <w:t>'</w:t>
                        </w:r>
                        <w:r w:rsidRPr="00683B82">
                          <w:rPr>
                            <w:rFonts w:asciiTheme="majorBidi" w:hAnsiTheme="majorBidi" w:cstheme="majorBidi"/>
                            <w:szCs w:val="24"/>
                            <w:lang w:val="fr-FR"/>
                          </w:rPr>
                          <w:t>ingénierie et en respectant les informations concernant l</w:t>
                        </w:r>
                        <w:r>
                          <w:rPr>
                            <w:rFonts w:asciiTheme="majorBidi" w:hAnsiTheme="majorBidi" w:cstheme="majorBidi"/>
                            <w:szCs w:val="24"/>
                            <w:lang w:val="fr-FR"/>
                          </w:rPr>
                          <w:t>'</w:t>
                        </w:r>
                        <w:r w:rsidRPr="00683B82">
                          <w:rPr>
                            <w:rFonts w:asciiTheme="majorBidi" w:hAnsiTheme="majorBidi" w:cstheme="majorBidi"/>
                            <w:szCs w:val="24"/>
                            <w:lang w:val="fr-FR"/>
                          </w:rPr>
                          <w:t>utilisation prévue de ses composants, dans l</w:t>
                        </w:r>
                        <w:r>
                          <w:rPr>
                            <w:rFonts w:asciiTheme="majorBidi" w:hAnsiTheme="majorBidi" w:cstheme="majorBidi"/>
                            <w:szCs w:val="24"/>
                            <w:lang w:val="fr-FR"/>
                          </w:rPr>
                          <w:t>'</w:t>
                        </w:r>
                        <w:r w:rsidRPr="00683B82">
                          <w:rPr>
                            <w:rFonts w:asciiTheme="majorBidi" w:hAnsiTheme="majorBidi" w:cstheme="majorBidi"/>
                            <w:szCs w:val="24"/>
                            <w:lang w:val="fr-FR"/>
                          </w:rPr>
                          <w:t>objectif de respecter les exigences de protection énoncées à l</w:t>
                        </w:r>
                        <w:r>
                          <w:rPr>
                            <w:rFonts w:asciiTheme="majorBidi" w:hAnsiTheme="majorBidi" w:cstheme="majorBidi"/>
                            <w:szCs w:val="24"/>
                            <w:lang w:val="fr-FR"/>
                          </w:rPr>
                          <w:t>'</w:t>
                        </w:r>
                        <w:r w:rsidRPr="00683B82">
                          <w:rPr>
                            <w:rFonts w:asciiTheme="majorBidi" w:hAnsiTheme="majorBidi" w:cstheme="majorBidi"/>
                            <w:szCs w:val="24"/>
                            <w:lang w:val="fr-FR"/>
                          </w:rPr>
                          <w:t>Article 4 de la directive CEM (ou p. 1 de l</w:t>
                        </w:r>
                        <w:r>
                          <w:rPr>
                            <w:rFonts w:asciiTheme="majorBidi" w:hAnsiTheme="majorBidi" w:cstheme="majorBidi"/>
                            <w:szCs w:val="24"/>
                            <w:lang w:val="fr-FR"/>
                          </w:rPr>
                          <w:t>'</w:t>
                        </w:r>
                        <w:r w:rsidRPr="00683B82">
                          <w:rPr>
                            <w:rFonts w:asciiTheme="majorBidi" w:hAnsiTheme="majorBidi" w:cstheme="majorBidi"/>
                            <w:szCs w:val="24"/>
                            <w:lang w:val="fr-FR"/>
                          </w:rPr>
                          <w:t>Annexe 1 de la nouvelle directive CEM, voir la note 3). Ces bonnes pratiques d</w:t>
                        </w:r>
                        <w:r>
                          <w:rPr>
                            <w:rFonts w:asciiTheme="majorBidi" w:hAnsiTheme="majorBidi" w:cstheme="majorBidi"/>
                            <w:szCs w:val="24"/>
                            <w:lang w:val="fr-FR"/>
                          </w:rPr>
                          <w:t>'</w:t>
                        </w:r>
                        <w:r w:rsidRPr="00683B82">
                          <w:rPr>
                            <w:rFonts w:asciiTheme="majorBidi" w:hAnsiTheme="majorBidi" w:cstheme="majorBidi"/>
                            <w:szCs w:val="24"/>
                            <w:lang w:val="fr-FR"/>
                          </w:rPr>
                          <w:t>ingénierie doivent être documentées et la documentation correspondante doit être détenue par la ou les personnes responsables, qui la tiennent à disposition des autorités nationales compétentes à des fins d</w:t>
                        </w:r>
                        <w:r>
                          <w:rPr>
                            <w:rFonts w:asciiTheme="majorBidi" w:hAnsiTheme="majorBidi" w:cstheme="majorBidi"/>
                            <w:szCs w:val="24"/>
                            <w:lang w:val="fr-FR"/>
                          </w:rPr>
                          <w:t>'</w:t>
                        </w:r>
                        <w:r w:rsidRPr="00683B82">
                          <w:rPr>
                            <w:rFonts w:asciiTheme="majorBidi" w:hAnsiTheme="majorBidi" w:cstheme="majorBidi"/>
                            <w:szCs w:val="24"/>
                            <w:lang w:val="fr-FR"/>
                          </w:rPr>
                          <w:t>inspection aussi longtemps que l</w:t>
                        </w:r>
                        <w:r>
                          <w:rPr>
                            <w:rFonts w:asciiTheme="majorBidi" w:hAnsiTheme="majorBidi" w:cstheme="majorBidi"/>
                            <w:szCs w:val="24"/>
                            <w:lang w:val="fr-FR"/>
                          </w:rPr>
                          <w:t>'</w:t>
                        </w:r>
                        <w:r w:rsidRPr="00683B82">
                          <w:rPr>
                            <w:rFonts w:asciiTheme="majorBidi" w:hAnsiTheme="majorBidi" w:cstheme="majorBidi"/>
                            <w:szCs w:val="24"/>
                            <w:lang w:val="fr-FR"/>
                          </w:rPr>
                          <w:t>installation fixe est en exploitation.</w:t>
                        </w:r>
                      </w:p>
                      <w:p w:rsidR="008C3E23" w:rsidRPr="00683B82" w:rsidRDefault="008C3E23" w:rsidP="00165A76">
                        <w:pPr>
                          <w:pStyle w:val="BodyText3"/>
                          <w:tabs>
                            <w:tab w:val="clear" w:pos="794"/>
                            <w:tab w:val="left" w:pos="284"/>
                          </w:tabs>
                          <w:spacing w:before="40" w:after="0"/>
                          <w:ind w:left="284" w:hanging="284"/>
                          <w:rPr>
                            <w:rFonts w:asciiTheme="majorBidi" w:hAnsiTheme="majorBidi" w:cstheme="majorBidi"/>
                            <w:szCs w:val="24"/>
                            <w:u w:val="single"/>
                            <w:lang w:val="fr-FR"/>
                          </w:rPr>
                        </w:pPr>
                        <w:r w:rsidRPr="00683B82">
                          <w:rPr>
                            <w:rFonts w:asciiTheme="majorBidi" w:hAnsiTheme="majorBidi" w:cstheme="majorBidi"/>
                            <w:szCs w:val="24"/>
                            <w:lang w:val="fr-FR"/>
                          </w:rPr>
                          <w:t>2)</w:t>
                        </w:r>
                        <w:r w:rsidRPr="00683B82">
                          <w:rPr>
                            <w:rFonts w:asciiTheme="majorBidi" w:hAnsiTheme="majorBidi" w:cstheme="majorBidi"/>
                            <w:szCs w:val="24"/>
                            <w:lang w:val="fr-FR"/>
                          </w:rPr>
                          <w:tab/>
                          <w:t>Dans certains cas: vérifier les conditions préalables de mise en service du réseau (par exemple, l</w:t>
                        </w:r>
                        <w:r>
                          <w:rPr>
                            <w:rFonts w:asciiTheme="majorBidi" w:hAnsiTheme="majorBidi" w:cstheme="majorBidi"/>
                            <w:szCs w:val="24"/>
                            <w:lang w:val="fr-FR"/>
                          </w:rPr>
                          <w:t>'</w:t>
                        </w:r>
                        <w:r w:rsidRPr="00683B82">
                          <w:rPr>
                            <w:rFonts w:asciiTheme="majorBidi" w:hAnsiTheme="majorBidi" w:cstheme="majorBidi"/>
                            <w:szCs w:val="24"/>
                            <w:lang w:val="fr-FR"/>
                          </w:rPr>
                          <w:t xml:space="preserve">existence de restrictions concernant certains emplacements, </w:t>
                        </w:r>
                        <w:r>
                          <w:rPr>
                            <w:rFonts w:asciiTheme="majorBidi" w:hAnsiTheme="majorBidi" w:cstheme="majorBidi"/>
                            <w:szCs w:val="24"/>
                            <w:lang w:val="fr-FR"/>
                          </w:rPr>
                          <w:t>A</w:t>
                        </w:r>
                        <w:r w:rsidRPr="00683B82">
                          <w:rPr>
                            <w:rFonts w:asciiTheme="majorBidi" w:hAnsiTheme="majorBidi" w:cstheme="majorBidi"/>
                            <w:szCs w:val="24"/>
                            <w:lang w:val="fr-FR"/>
                          </w:rPr>
                          <w:t>rticle 6 (</w:t>
                        </w:r>
                        <w:r>
                          <w:rPr>
                            <w:rFonts w:asciiTheme="majorBidi" w:hAnsiTheme="majorBidi" w:cstheme="majorBidi"/>
                            <w:szCs w:val="24"/>
                            <w:lang w:val="fr-FR"/>
                          </w:rPr>
                          <w:t>A</w:t>
                        </w:r>
                        <w:r w:rsidRPr="00683B82">
                          <w:rPr>
                            <w:rFonts w:asciiTheme="majorBidi" w:hAnsiTheme="majorBidi" w:cstheme="majorBidi"/>
                            <w:szCs w:val="24"/>
                            <w:lang w:val="fr-FR"/>
                          </w:rPr>
                          <w:t>rt. 4.2 de la nouvelle directive CEM, voir la note 3)).</w:t>
                        </w:r>
                      </w:p>
                    </w:txbxContent>
                  </v:textbox>
                </v:shape>
                <v:shape id="Text Box 49" o:spid="_x0000_s1061" type="#_x0000_t202" style="position:absolute;left:28314;top:35259;width:306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ZkMUA&#10;AADbAAAADwAAAGRycy9kb3ducmV2LnhtbESPT4vCMBTE78J+h/CEvYimrrKVapRFFPYi4j/Q27N5&#10;tsXmpTRZrd/eCMIeh5n5DTOZNaYUN6pdYVlBvxeBIE6tLjhTsN8tuyMQziNrLC2Tggc5mE0/WhNM&#10;tL3zhm5bn4kAYZeggtz7KpHSpTkZdD1bEQfvYmuDPsg6k7rGe4CbUn5F0bc0WHBYyLGieU7pdftn&#10;FHSKxyEbXpfH9DQ66POqv16s4otSn+3mZwzCU+P/w+/2r1YwiOH1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mQxQAAANsAAAAPAAAAAAAAAAAAAAAAAJgCAABkcnMv&#10;ZG93bnJldi54bWxQSwUGAAAAAAQABAD1AAAAigMAAAAA&#10;">
                  <v:shadow on="t"/>
                  <v:textbox>
                    <w:txbxContent>
                      <w:p w:rsidR="008C3E23" w:rsidRPr="00805C44" w:rsidRDefault="008C3E23" w:rsidP="00165A76">
                        <w:pPr>
                          <w:spacing w:before="0"/>
                          <w:rPr>
                            <w:rFonts w:asciiTheme="majorBidi" w:hAnsiTheme="majorBidi" w:cstheme="majorBidi"/>
                            <w:sz w:val="16"/>
                            <w:szCs w:val="24"/>
                          </w:rPr>
                        </w:pPr>
                        <w:r w:rsidRPr="00805C44">
                          <w:rPr>
                            <w:rFonts w:asciiTheme="majorBidi" w:hAnsiTheme="majorBidi" w:cstheme="majorBidi"/>
                            <w:b/>
                            <w:noProof/>
                            <w:sz w:val="16"/>
                            <w:szCs w:val="24"/>
                          </w:rPr>
                          <w:t>1a</w:t>
                        </w:r>
                      </w:p>
                    </w:txbxContent>
                  </v:textbox>
                </v:shape>
                <v:line id="Line 10" o:spid="_x0000_s1062" style="position:absolute;visibility:visible;mso-wrap-style:square" from="44196,8991" to="44196,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9" o:spid="_x0000_s1063" style="position:absolute;visibility:visible;mso-wrap-style:square" from="16764,8991" to="16764,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1" o:spid="_x0000_s1064" style="position:absolute;flip:y;visibility:visible;mso-wrap-style:square" from="41452,39014" to="41452,4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kY8AAAADbAAAADwAAAGRycy9kb3ducmV2LnhtbERPz2uDMBS+D/Y/hDfoZdS4IqM401IK&#10;g9LT7Nr7wzyjzLyISdX61y+HwY4f3+9iP9tOjDT41rGCtyQFQVw53bJRcP3+XG9B+ICssXNMCh7k&#10;Yb97fiow127iksZLMCKGsM9RQRNCn0vpq4Ys+sT1xJGr3WAxRDgYqQecYrjt5CZN36XFlmNDgz0d&#10;G6p+LnerYPO6zN5UdbldxuX85SaT3eqDUquX+fABItAc/sV/7pNWkMX18Uv8A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3pGPAAAAA2wAAAA8AAAAAAAAAAAAAAAAA&#10;oQIAAGRycy9kb3ducmV2LnhtbFBLBQYAAAAABAAEAPkAAACOAwAAAAA=&#10;">
                  <v:stroke startarrow="block"/>
                </v:line>
                <v:shapetype id="_x0000_t116" coordsize="21600,21600" o:spt="116" path="m3475,qx,10800,3475,21600l18125,21600qx21600,10800,18125,xe">
                  <v:stroke joinstyle="miter"/>
                  <v:path gradientshapeok="t" o:connecttype="rect" textboxrect="1018,3163,20582,18437"/>
                </v:shapetype>
                <v:shape id="AutoShape 51" o:spid="_x0000_s1065" type="#_x0000_t116" style="position:absolute;left:36880;top:44653;width:699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U8QA&#10;AADbAAAADwAAAGRycy9kb3ducmV2LnhtbESPzWrDMBCE74G+g9hCLyGWXUwIjpWQFvpDD4HYyX2x&#10;NpaJtTKWmrhvXxUKOQ4z8w1TbifbiyuNvnOsIEtSEMSN0x23Co7122IFwgdkjb1jUvBDHrabh1mJ&#10;hXY3PtC1Cq2IEPYFKjAhDIWUvjFk0SduII7e2Y0WQ5RjK/WItwi3vXxO06W02HFcMDjQq6HmUn1b&#10;Be/ZfG+GnE9fVX3Krb8clx8vqVJPj9NuDSLQFO7h//anVpB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8FPEAAAA2wAAAA8AAAAAAAAAAAAAAAAAmAIAAGRycy9k&#10;b3ducmV2LnhtbFBLBQYAAAAABAAEAPUAAACJAwAAAAA=&#10;">
                  <v:textbox inset=".5mm,.3mm,.5mm,.3mm">
                    <w:txbxContent>
                      <w:p w:rsidR="008C3E23" w:rsidRPr="00683B82" w:rsidRDefault="008C3E23" w:rsidP="00165A76">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v:textbox>
                </v:shape>
                <v:line id="Line 18" o:spid="_x0000_s1066" style="position:absolute;flip:y;visibility:visible;mso-wrap-style:square" from="13868,55473" to="13868,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fj8IAAADbAAAADwAAAGRycy9kb3ducmV2LnhtbESPQWvCQBSE7wX/w/IEL0U3BikSXUUE&#10;QTxV294f2ZdNMPs2ZNck5te7hUKPw8x8w2z3g61FR62vHCtYLhIQxLnTFRsF31+n+RqED8gaa8ek&#10;4Eke9rvJ2xYz7Xq+UncLRkQI+wwVlCE0mZQ+L8miX7iGOHqFay2GKFsjdYt9hNtapknyIS1WHBdK&#10;bOhYUn6/PayC9H0cvMmL63rsxsun683qpzgoNZsOhw2IQEP4D/+1z1rBKoXfL/EH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mfj8IAAADbAAAADwAAAAAAAAAAAAAA&#10;AAChAgAAZHJzL2Rvd25yZXYueG1sUEsFBgAAAAAEAAQA+QAAAJADAAAAAA==&#10;">
                  <v:stroke startarrow="block"/>
                </v:line>
                <v:shape id="Text Box 15" o:spid="_x0000_s1067" type="#_x0000_t202" style="position:absolute;left:2743;top:55473;width:36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8C3E23" w:rsidRPr="00683B82" w:rsidRDefault="008C3E23" w:rsidP="00165A76">
                        <w:pPr>
                          <w:rPr>
                            <w:rFonts w:asciiTheme="majorBidi" w:hAnsiTheme="majorBidi" w:cstheme="majorBidi"/>
                            <w:sz w:val="14"/>
                            <w:szCs w:val="24"/>
                          </w:rPr>
                        </w:pPr>
                        <w:r w:rsidRPr="00683B82">
                          <w:rPr>
                            <w:rFonts w:asciiTheme="majorBidi" w:hAnsiTheme="majorBidi" w:cstheme="majorBidi"/>
                            <w:noProof/>
                            <w:sz w:val="14"/>
                            <w:szCs w:val="24"/>
                          </w:rPr>
                          <w:t>Oui</w:t>
                        </w:r>
                      </w:p>
                    </w:txbxContent>
                  </v:textbox>
                </v:shape>
                <v:shape id="AutoShape 53" o:spid="_x0000_s1068" type="#_x0000_t116" style="position:absolute;left:3657;top:58826;width:6998;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Ty8IA&#10;AADbAAAADwAAAGRycy9kb3ducmV2LnhtbESPQYvCMBSE78L+h/AWvMiauhSRrlHcBVfxIFj1/mie&#10;TbF5KU3U+u+NIHgcZuYbZjrvbC2u1PrKsYLRMAFBXDhdcangsF9+TUD4gKyxdkwK7uRhPvvoTTHT&#10;7sY7uuahFBHCPkMFJoQmk9IXhiz6oWuIo3dyrcUQZVtK3eItwm0tv5NkLC1WHBcMNvRnqDjnF6vg&#10;fzTYmibl4ybfH1Prz4fx6jdRqv/ZLX5ABOrCO/xqr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VPLwgAAANsAAAAPAAAAAAAAAAAAAAAAAJgCAABkcnMvZG93&#10;bnJldi54bWxQSwUGAAAAAAQABAD1AAAAhwMAAAAA&#10;">
                  <v:textbox inset=".5mm,.3mm,.5mm,.3mm">
                    <w:txbxContent>
                      <w:p w:rsidR="008C3E23" w:rsidRPr="00683B82" w:rsidRDefault="008C3E23" w:rsidP="00165A76">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v:textbox>
                </v:shape>
                <v:shape id="AutoShape 54" o:spid="_x0000_s1069" type="#_x0000_t116" style="position:absolute;left:20878;top:62388;width:699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2UMQA&#10;AADbAAAADwAAAGRycy9kb3ducmV2LnhtbESPQWvCQBSE70L/w/IKXqRuIlFK6ipVqJYehEa9P7Kv&#10;2WD2bchuY/z3bqHgcZiZb5jlerCN6KnztWMF6TQBQVw6XXOl4HT8eHkF4QOyxsYxKbiRh/XqabTE&#10;XLsrf1NfhEpECPscFZgQ2lxKXxqy6KeuJY7ej+sshii7SuoOrxFuGzlLkoW0WHNcMNjS1lB5KX6t&#10;gl06OZg24/NXcTxn1l9Oi/0mUWr8PLy/gQg0hEf4v/2pFWRz+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9lDEAAAA2wAAAA8AAAAAAAAAAAAAAAAAmAIAAGRycy9k&#10;b3ducmV2LnhtbFBLBQYAAAAABAAEAPUAAACJAwAAAAA=&#10;">
                  <v:textbox inset=".5mm,.3mm,.5mm,.3mm">
                    <w:txbxContent>
                      <w:p w:rsidR="008C3E23" w:rsidRPr="00805C44" w:rsidRDefault="008C3E23" w:rsidP="00165A76">
                        <w:pPr>
                          <w:spacing w:before="0"/>
                          <w:jc w:val="center"/>
                          <w:rPr>
                            <w:rFonts w:asciiTheme="majorBidi" w:hAnsiTheme="majorBidi" w:cstheme="majorBidi"/>
                            <w:b/>
                            <w:sz w:val="16"/>
                            <w:szCs w:val="24"/>
                          </w:rPr>
                        </w:pPr>
                        <w:r w:rsidRPr="00805C44">
                          <w:rPr>
                            <w:rFonts w:asciiTheme="majorBidi" w:hAnsiTheme="majorBidi" w:cstheme="majorBidi"/>
                            <w:b/>
                            <w:noProof/>
                            <w:sz w:val="16"/>
                            <w:szCs w:val="24"/>
                          </w:rPr>
                          <w:t>Fin de la procédure</w:t>
                        </w:r>
                      </w:p>
                    </w:txbxContent>
                  </v:textbox>
                </v:shape>
                <v:line id="Line 56" o:spid="_x0000_s1070" style="position:absolute;flip:x;visibility:visible;mso-wrap-style:square" from="27889,62179" to="30041,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shape id="Text Box 14" o:spid="_x0000_s1071" type="#_x0000_t202" style="position:absolute;left:27889;top:6217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ivsMA&#10;AADbAAAADwAAAGRycy9kb3ducmV2LnhtbESPQWsCMRSE74X+h/AK3mqiiJWtUVqhpR5324PHx+Z1&#10;s7h5WTZP3fbXN4LQ4zAz3zDr7Rg6daYhtZEtzKYGFHEdXcuNha/Pt8cVqCTIDrvIZOGHEmw393dr&#10;LFy8cEnnShqVIZwKtOBF+kLrVHsKmKaxJ87edxwCSpZDo92AlwwPnZ4bs9QBW84LHnvaeaqP1SlY&#10;aMy8nJXG/3aH99dyta9EDkdn7eRhfHkGJTTKf/jW/nAWFk9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ivsMAAADbAAAADwAAAAAAAAAAAAAAAACYAgAAZHJzL2Rv&#10;d25yZXYueG1sUEsFBgAAAAAEAAQA9QAAAIgDAAAAAA==&#10;" filled="f" stroked="f">
                  <v:textbox inset=".5mm,.3mm,.5mm,.3mm">
                    <w:txbxContent>
                      <w:p w:rsidR="008C3E23" w:rsidRPr="00940E53" w:rsidRDefault="008C3E23" w:rsidP="00165A76">
                        <w:pPr>
                          <w:jc w:val="right"/>
                          <w:rPr>
                            <w:rFonts w:asciiTheme="majorBidi" w:hAnsiTheme="majorBidi" w:cstheme="majorBidi"/>
                            <w:b/>
                            <w:bCs/>
                            <w:sz w:val="14"/>
                            <w:szCs w:val="24"/>
                          </w:rPr>
                        </w:pPr>
                        <w:r w:rsidRPr="00940E53">
                          <w:rPr>
                            <w:rFonts w:asciiTheme="majorBidi" w:hAnsiTheme="majorBidi" w:cstheme="majorBidi"/>
                            <w:b/>
                            <w:bCs/>
                            <w:noProof/>
                            <w:sz w:val="14"/>
                            <w:szCs w:val="24"/>
                          </w:rPr>
                          <w:t>Oui</w:t>
                        </w:r>
                        <w:r w:rsidRPr="00940E53">
                          <w:rPr>
                            <w:rFonts w:asciiTheme="majorBidi" w:hAnsiTheme="majorBidi" w:cstheme="majorBidi"/>
                            <w:b/>
                            <w:bCs/>
                            <w:sz w:val="14"/>
                            <w:szCs w:val="24"/>
                          </w:rPr>
                          <w:t xml:space="preserve">  </w:t>
                        </w:r>
                      </w:p>
                    </w:txbxContent>
                  </v:textbox>
                </v:shape>
                <v:line id="Line 33" o:spid="_x0000_s1072" style="position:absolute;flip:x;visibility:visible;mso-wrap-style:square" from="18135,60350" to="20574,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w8AAAADbAAAADwAAAGRycy9kb3ducmV2LnhtbERPz2vCMBS+D/wfwhN2m6llk1GNUqSO&#10;MXaxrvfX5pkWm5fSZLX775fDYMeP7/fuMNteTDT6zrGC9SoBQdw43bFR8HU5Pb2C8AFZY++YFPyQ&#10;h8N+8bDDTLs7n2kqgxExhH2GCtoQhkxK37Rk0a/cQBy5qxsthghHI/WI9xhue5kmyUZa7Dg2tDjQ&#10;saXmVn5bBXWRV+ajrgqb8qd+My9lzbJU6nE551sQgebwL/5zv2sFz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iUMPAAAAA2wAAAA8AAAAAAAAAAAAAAAAA&#10;oQIAAGRycy9kb3ducmV2LnhtbFBLBQYAAAAABAAEAPkAAACOAwAAAAA=&#10;">
                  <v:stroke dashstyle="dash"/>
                </v:line>
                <v:line id="Line 32" o:spid="_x0000_s1073" style="position:absolute;flip:x;visibility:visible;mso-wrap-style:square" from="2133,68122" to="3530,6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1WMIAAADbAAAADwAAAGRycy9kb3ducmV2LnhtbESPQWvCQBSE7wX/w/IEb82mU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71WMIAAADbAAAADwAAAAAAAAAAAAAA&#10;AAChAgAAZHJzL2Rvd25yZXYueG1sUEsFBgAAAAAEAAQA+QAAAJADAAAAAA==&#10;">
                  <v:stroke dashstyle="dash"/>
                </v:line>
                <v:line id="Line 31" o:spid="_x0000_s1074" style="position:absolute;flip:y;visibility:visible;mso-wrap-style:square" from="2133,37033" to="2133,6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XYcMAAADbAAAADwAAAGRycy9kb3ducmV2LnhtbESPwWrCQBCG74LvsIzQm24ULJK6ShEE&#10;D9Ji9OBxyI5J2uxsyG50ffvOoeBx+Of/5pv1NrlW3akPjWcD81kGirj0tuHKwOW8n65AhYhssfVM&#10;Bp4UYLsZj9aYW//gE92LWCmBcMjRQB1jl2sdypochpnviCW7+d5hlLGvtO3xIXDX6kWWvWuHDcuF&#10;Gjva1VT+FoMTjeXQntN8OC7wmqqT/ypu3z9PY94m6fMDVKQUX8v/7YM1sBR7+UUA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Gl2HDAAAA2wAAAA8AAAAAAAAAAAAA&#10;AAAAoQIAAGRycy9kb3ducmV2LnhtbFBLBQYAAAAABAAEAPkAAACRAwAAAAA=&#10;">
                  <v:stroke dashstyle="dash" endarrow="block"/>
                </v:line>
                <v:line id="Line 16" o:spid="_x0000_s1075" style="position:absolute;visibility:visible;mso-wrap-style:square" from="30022,72085" to="30022,7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59" o:spid="_x0000_s1076" type="#_x0000_t202" style="position:absolute;left:20116;top:72085;width:909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X+8MA&#10;AADbAAAADwAAAGRycy9kb3ducmV2LnhtbESPwWrDMBBE74X8g9hAbo0UQ0pwo4Sk0NIe7eaQ42Jt&#10;LRNrZaxt4vbrq0Khx2Fm3jDb/RR6daUxdZEtrJYGFHETXcethdP78/0GVBJkh31ksvBFCfa72d0W&#10;SxdvXNG1llZlCKcSLXiRodQ6NZ4CpmUciLP3EceAkuXYajfiLcNDrwtjHnTAjvOCx4GePDWX+jNY&#10;aE1RrSrjv/vzy7HavNUi54uzdjGfDo+ghCb5D/+1X52FdQG/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PX+8MAAADbAAAADwAAAAAAAAAAAAAAAACYAgAAZHJzL2Rv&#10;d25yZXYueG1sUEsFBgAAAAAEAAQA9QAAAIgDAAAAAA==&#10;" filled="f" stroked="f">
                  <v:textbox inset=".5mm,.3mm,.5mm,.3mm">
                    <w:txbxContent>
                      <w:p w:rsidR="008C3E23" w:rsidRPr="00805C44" w:rsidRDefault="008C3E23" w:rsidP="00165A76">
                        <w:pPr>
                          <w:jc w:val="right"/>
                          <w:rPr>
                            <w:rFonts w:asciiTheme="majorBidi" w:hAnsiTheme="majorBidi" w:cstheme="majorBidi"/>
                            <w:b/>
                            <w:sz w:val="14"/>
                            <w:szCs w:val="24"/>
                          </w:rPr>
                        </w:pPr>
                        <w:r w:rsidRPr="00805C44">
                          <w:rPr>
                            <w:rFonts w:asciiTheme="majorBidi" w:hAnsiTheme="majorBidi" w:cstheme="majorBidi"/>
                            <w:b/>
                            <w:noProof/>
                            <w:sz w:val="14"/>
                            <w:szCs w:val="24"/>
                          </w:rPr>
                          <w:t>Non:</w:t>
                        </w:r>
                        <w:r w:rsidRPr="00805C44">
                          <w:rPr>
                            <w:rFonts w:asciiTheme="majorBidi" w:hAnsiTheme="majorBidi" w:cstheme="majorBidi"/>
                            <w:b/>
                            <w:sz w:val="14"/>
                            <w:szCs w:val="24"/>
                          </w:rPr>
                          <w:t xml:space="preserve"> </w:t>
                        </w:r>
                        <w:r w:rsidRPr="00805C44">
                          <w:rPr>
                            <w:rFonts w:asciiTheme="majorBidi" w:hAnsiTheme="majorBidi" w:cstheme="majorBidi"/>
                            <w:b/>
                            <w:noProof/>
                            <w:sz w:val="14"/>
                            <w:szCs w:val="24"/>
                          </w:rPr>
                          <w:t>il est décidé de ne pas prendre de mesures spéciales</w:t>
                        </w:r>
                      </w:p>
                    </w:txbxContent>
                  </v:textbox>
                </v:shape>
                <v:shape id="Text Box 58" o:spid="_x0000_s1077" type="#_x0000_t202" style="position:absolute;left:46482;top:71932;width:9086;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YMMA&#10;AADbAAAADwAAAGRycy9kb3ducmV2LnhtbESPQWsCMRSE74X+h/AK3mqiYp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YMMAAADbAAAADwAAAAAAAAAAAAAAAACYAgAAZHJzL2Rv&#10;d25yZXYueG1sUEsFBgAAAAAEAAQA9QAAAIgDAAAAAA==&#10;" filled="f" stroked="f">
                  <v:textbox inset=".5mm,.3mm,.5mm,.3mm">
                    <w:txbxContent>
                      <w:p w:rsidR="008C3E23" w:rsidRPr="00805C44" w:rsidRDefault="008C3E23" w:rsidP="00165A76">
                        <w:pPr>
                          <w:jc w:val="left"/>
                          <w:rPr>
                            <w:rFonts w:asciiTheme="majorBidi" w:hAnsiTheme="majorBidi" w:cstheme="majorBidi"/>
                            <w:b/>
                            <w:sz w:val="14"/>
                            <w:szCs w:val="24"/>
                          </w:rPr>
                        </w:pPr>
                        <w:r w:rsidRPr="00805C44">
                          <w:rPr>
                            <w:rFonts w:asciiTheme="majorBidi" w:hAnsiTheme="majorBidi" w:cstheme="majorBidi"/>
                            <w:b/>
                            <w:noProof/>
                            <w:sz w:val="14"/>
                            <w:szCs w:val="24"/>
                          </w:rPr>
                          <w:t>Oui:</w:t>
                        </w:r>
                        <w:r w:rsidRPr="00805C44">
                          <w:rPr>
                            <w:rFonts w:asciiTheme="majorBidi" w:hAnsiTheme="majorBidi" w:cstheme="majorBidi"/>
                            <w:b/>
                            <w:sz w:val="14"/>
                            <w:szCs w:val="24"/>
                          </w:rPr>
                          <w:t xml:space="preserve"> </w:t>
                        </w:r>
                        <w:r w:rsidRPr="00805C44">
                          <w:rPr>
                            <w:rFonts w:asciiTheme="majorBidi" w:hAnsiTheme="majorBidi" w:cstheme="majorBidi"/>
                            <w:b/>
                            <w:noProof/>
                            <w:sz w:val="14"/>
                            <w:szCs w:val="24"/>
                          </w:rPr>
                          <w:t>il est décidé de prendre des mesures spéciales</w:t>
                        </w:r>
                      </w:p>
                    </w:txbxContent>
                  </v:textbox>
                </v:shape>
                <v:shape id="Text Box 7" o:spid="_x0000_s1078" type="#_x0000_t202" style="position:absolute;left:34594;top:11125;width:20733;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C3E23" w:rsidRPr="00683B82" w:rsidRDefault="008C3E23" w:rsidP="00165A76">
                        <w:pPr>
                          <w:spacing w:before="0"/>
                          <w:jc w:val="center"/>
                          <w:rPr>
                            <w:rFonts w:asciiTheme="majorBidi" w:hAnsiTheme="majorBidi" w:cstheme="majorBidi"/>
                            <w:b/>
                            <w:vanish/>
                            <w:szCs w:val="24"/>
                            <w:lang w:val="en-GB"/>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spacing w:before="0"/>
                          <w:jc w:val="center"/>
                          <w:rPr>
                            <w:rFonts w:asciiTheme="majorBidi" w:hAnsiTheme="majorBidi" w:cstheme="majorBidi"/>
                            <w:b/>
                            <w:szCs w:val="24"/>
                            <w:lang w:val="en-GB"/>
                          </w:rPr>
                        </w:pPr>
                        <w:r w:rsidRPr="00683B82">
                          <w:rPr>
                            <w:rFonts w:asciiTheme="majorBidi" w:hAnsiTheme="majorBidi" w:cstheme="majorBidi"/>
                            <w:b/>
                            <w:szCs w:val="24"/>
                          </w:rPr>
                          <w:t>Système brouillé</w:t>
                        </w:r>
                      </w:p>
                      <w:p w:rsidR="008C3E23" w:rsidRPr="00683B82" w:rsidRDefault="008C3E23" w:rsidP="00165A76">
                        <w:pPr>
                          <w:pStyle w:val="BodyText"/>
                          <w:spacing w:line="240" w:lineRule="auto"/>
                          <w:jc w:val="left"/>
                          <w:rPr>
                            <w:rFonts w:asciiTheme="majorBidi" w:hAnsiTheme="majorBidi" w:cstheme="majorBidi"/>
                            <w:bCs w:val="0"/>
                            <w:vanish/>
                          </w:rPr>
                        </w:pPr>
                        <w:r w:rsidRPr="00683B82">
                          <w:rPr>
                            <w:rFonts w:asciiTheme="majorBidi" w:hAnsiTheme="majorBidi" w:cstheme="majorBidi"/>
                            <w:bCs w:val="0"/>
                          </w:rPr>
                          <w:t>{0&gt;</w:t>
                        </w:r>
                        <w:r w:rsidRPr="00683B82">
                          <w:rPr>
                            <w:rFonts w:asciiTheme="majorBidi" w:hAnsiTheme="majorBidi" w:cstheme="majorBidi"/>
                            <w:bCs w:val="0"/>
                            <w:vanish/>
                          </w:rPr>
                          <w:t>»</w:t>
                        </w:r>
                      </w:p>
                      <w:p w:rsidR="008C3E23" w:rsidRPr="00683B82" w:rsidRDefault="008C3E23" w:rsidP="00165A76">
                        <w:pPr>
                          <w:pStyle w:val="BodyText"/>
                          <w:spacing w:line="240" w:lineRule="auto"/>
                          <w:jc w:val="left"/>
                          <w:rPr>
                            <w:rFonts w:asciiTheme="majorBidi" w:hAnsiTheme="majorBidi" w:cstheme="majorBidi"/>
                            <w:b w:val="0"/>
                            <w:bCs w:val="0"/>
                            <w:sz w:val="18"/>
                            <w:lang w:val="fr-FR"/>
                          </w:rPr>
                        </w:pPr>
                        <w:r w:rsidRPr="00683B82">
                          <w:rPr>
                            <w:rFonts w:asciiTheme="majorBidi" w:hAnsiTheme="majorBidi" w:cstheme="majorBidi"/>
                            <w:b w:val="0"/>
                            <w:bCs w:val="0"/>
                            <w:sz w:val="18"/>
                            <w:lang w:val="fr-FR"/>
                          </w:rPr>
                          <w:t>Le système de radiocommunication est-il utilisé comme prévu compte tenu de l</w:t>
                        </w:r>
                        <w:r>
                          <w:rPr>
                            <w:rFonts w:asciiTheme="majorBidi" w:hAnsiTheme="majorBidi" w:cstheme="majorBidi"/>
                            <w:b w:val="0"/>
                            <w:bCs w:val="0"/>
                            <w:sz w:val="18"/>
                            <w:lang w:val="fr-FR"/>
                          </w:rPr>
                          <w:t>'</w:t>
                        </w:r>
                        <w:r w:rsidRPr="00683B82">
                          <w:rPr>
                            <w:rFonts w:asciiTheme="majorBidi" w:hAnsiTheme="majorBidi" w:cstheme="majorBidi"/>
                            <w:b w:val="0"/>
                            <w:bCs w:val="0"/>
                            <w:sz w:val="18"/>
                            <w:lang w:val="fr-FR"/>
                          </w:rPr>
                          <w:t>environnement radioélectrique local ?</w:t>
                        </w:r>
                      </w:p>
                    </w:txbxContent>
                  </v:textbox>
                </v:shape>
                <v:shape id="Text Box 44" o:spid="_x0000_s1079" type="#_x0000_t202" style="position:absolute;left:53492;top:16306;width:297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H3McA&#10;AADbAAAADwAAAGRycy9kb3ducmV2LnhtbESPT2vCQBTE74V+h+UVvJRmY6ltiG6klAq9SPFPQG/P&#10;7DMJyb4N2VXjt3eFQo/DzPyGmc0H04oz9a62rGAcxSCIC6trLhVsN4uXBITzyBpby6TgSg7m2ePD&#10;DFNtL7yi89qXIkDYpaig8r5LpXRFRQZdZDvi4B1tb9AH2ZdS93gJcNPK1zh+lwZrDgsVdvRVUdGs&#10;T0bBc33Ny7dmsSv2Sa4Py/Hv9/LjqNToaficgvA0+P/wX/tHK5hM4P4l/AC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h9zHAAAA2wAAAA8AAAAAAAAAAAAAAAAAmAIAAGRy&#10;cy9kb3ducmV2LnhtbFBLBQYAAAAABAAEAPUAAACMAwAAAAA=&#10;">
                  <v:shadow on="t"/>
                  <v:textbo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2</w:t>
                        </w:r>
                      </w:p>
                    </w:txbxContent>
                  </v:textbox>
                </v:shape>
                <v:shape id="Text Box 50" o:spid="_x0000_s1080" type="#_x0000_t202" style="position:absolute;left:4876;top:37490;width:1836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88YA&#10;AADbAAAADwAAAGRycy9kb3ducmV2LnhtbESP0WrCQBRE3wv9h+UWfGs2FRRNs4pVQi1oaTUfcMne&#10;JsHs3ZDdmujXdwWhj8PMnGHS5WAacabO1ZYVvEQxCOLC6ppLBfkxe56BcB5ZY2OZFFzIwXLx+JBi&#10;om3P33Q++FIECLsEFVTet4mUrqjIoItsSxy8H9sZ9EF2pdQd9gFuGjmO46k0WHNYqLCldUXF6fBr&#10;FMyPpyz/vF422dtXOV65j/nuvd8rNXoaVq8gPA3+P3xvb7WCyR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R88YAAADbAAAADwAAAAAAAAAAAAAAAACYAgAAZHJz&#10;L2Rvd25yZXYueG1sUEsFBgAAAAAEAAQA9QAAAIsDAAAAAA==&#10;" filled="f" stroked="f">
                  <v:textbox inset="1.5mm,.3mm,1.5mm,.3mm">
                    <w:txbxContent>
                      <w:p w:rsidR="008C3E23" w:rsidRPr="00683B82" w:rsidRDefault="008C3E23" w:rsidP="00165A76">
                        <w:pPr>
                          <w:spacing w:before="0"/>
                          <w:rPr>
                            <w:rFonts w:asciiTheme="majorBidi" w:hAnsiTheme="majorBidi" w:cstheme="majorBidi"/>
                            <w:i/>
                            <w:sz w:val="14"/>
                            <w:szCs w:val="24"/>
                          </w:rPr>
                        </w:pPr>
                        <w:r w:rsidRPr="00683B82">
                          <w:rPr>
                            <w:rFonts w:asciiTheme="majorBidi" w:hAnsiTheme="majorBidi" w:cstheme="majorBidi"/>
                            <w:i/>
                            <w:sz w:val="14"/>
                            <w:szCs w:val="24"/>
                          </w:rPr>
                          <w:t>Il est démontré que les conditions ne sont pas remplies (sur la base d</w:t>
                        </w:r>
                        <w:r>
                          <w:rPr>
                            <w:rFonts w:asciiTheme="majorBidi" w:hAnsiTheme="majorBidi" w:cstheme="majorBidi"/>
                            <w:i/>
                            <w:sz w:val="14"/>
                            <w:szCs w:val="24"/>
                          </w:rPr>
                          <w:t>'</w:t>
                        </w:r>
                        <w:r w:rsidRPr="00683B82">
                          <w:rPr>
                            <w:rFonts w:asciiTheme="majorBidi" w:hAnsiTheme="majorBidi" w:cstheme="majorBidi"/>
                            <w:i/>
                            <w:sz w:val="14"/>
                            <w:szCs w:val="24"/>
                          </w:rPr>
                          <w:t>une demande des Administrations visant à obtenir des informations sur la conformité du système)</w:t>
                        </w:r>
                      </w:p>
                    </w:txbxContent>
                  </v:textbox>
                </v:shape>
                <v:shape id="Text Box 8" o:spid="_x0000_s1081" type="#_x0000_t202" style="position:absolute;left:4876;top:11125;width:2118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8C3E23" w:rsidRPr="00683B82" w:rsidRDefault="008C3E23" w:rsidP="00165A76">
                        <w:pPr>
                          <w:spacing w:before="0"/>
                          <w:jc w:val="center"/>
                          <w:rPr>
                            <w:rFonts w:asciiTheme="majorBidi" w:hAnsiTheme="majorBidi" w:cstheme="majorBidi"/>
                            <w:b/>
                            <w:vanish/>
                            <w:szCs w:val="24"/>
                            <w:lang w:val="en-GB"/>
                          </w:rPr>
                        </w:pPr>
                        <w:r w:rsidRPr="00683B82">
                          <w:rPr>
                            <w:rFonts w:asciiTheme="majorBidi" w:hAnsiTheme="majorBidi" w:cstheme="majorBidi"/>
                            <w:szCs w:val="24"/>
                          </w:rPr>
                          <w:t>{0&gt;</w:t>
                        </w:r>
                        <w:r w:rsidRPr="00683B82">
                          <w:rPr>
                            <w:rFonts w:asciiTheme="majorBidi" w:hAnsiTheme="majorBidi" w:cstheme="majorBidi"/>
                            <w:vanish/>
                            <w:szCs w:val="24"/>
                          </w:rPr>
                          <w:t>»</w:t>
                        </w:r>
                      </w:p>
                      <w:p w:rsidR="008C3E23" w:rsidRPr="00683B82" w:rsidRDefault="008C3E23" w:rsidP="00165A76">
                        <w:pPr>
                          <w:spacing w:before="0"/>
                          <w:jc w:val="center"/>
                          <w:rPr>
                            <w:rFonts w:asciiTheme="majorBidi" w:hAnsiTheme="majorBidi" w:cstheme="majorBidi"/>
                            <w:b/>
                            <w:szCs w:val="24"/>
                          </w:rPr>
                        </w:pPr>
                        <w:r w:rsidRPr="00683B82">
                          <w:rPr>
                            <w:rFonts w:asciiTheme="majorBidi" w:hAnsiTheme="majorBidi" w:cstheme="majorBidi"/>
                            <w:b/>
                            <w:szCs w:val="24"/>
                          </w:rPr>
                          <w:t>Source des brouillages</w:t>
                        </w:r>
                      </w:p>
                      <w:p w:rsidR="008C3E23" w:rsidRPr="00683B82" w:rsidRDefault="008C3E23" w:rsidP="00165A76">
                        <w:pPr>
                          <w:pStyle w:val="BodyText"/>
                          <w:spacing w:line="240" w:lineRule="auto"/>
                          <w:jc w:val="left"/>
                          <w:rPr>
                            <w:rFonts w:asciiTheme="majorBidi" w:hAnsiTheme="majorBidi" w:cstheme="majorBidi"/>
                            <w:bCs w:val="0"/>
                            <w:vanish/>
                          </w:rPr>
                        </w:pPr>
                        <w:r w:rsidRPr="00683B82">
                          <w:rPr>
                            <w:rFonts w:asciiTheme="majorBidi" w:hAnsiTheme="majorBidi" w:cstheme="majorBidi"/>
                            <w:bCs w:val="0"/>
                          </w:rPr>
                          <w:t>{0&gt;</w:t>
                        </w:r>
                        <w:r w:rsidRPr="00683B82">
                          <w:rPr>
                            <w:rFonts w:asciiTheme="majorBidi" w:hAnsiTheme="majorBidi" w:cstheme="majorBidi"/>
                            <w:bCs w:val="0"/>
                            <w:vanish/>
                          </w:rPr>
                          <w:t>»</w:t>
                        </w:r>
                      </w:p>
                      <w:p w:rsidR="008C3E23" w:rsidRPr="00683B82" w:rsidRDefault="008C3E23" w:rsidP="00165A76">
                        <w:pPr>
                          <w:pStyle w:val="BodyText"/>
                          <w:spacing w:line="240" w:lineRule="auto"/>
                          <w:jc w:val="left"/>
                          <w:rPr>
                            <w:rFonts w:asciiTheme="majorBidi" w:hAnsiTheme="majorBidi" w:cstheme="majorBidi"/>
                            <w:b w:val="0"/>
                            <w:bCs w:val="0"/>
                            <w:sz w:val="28"/>
                            <w:lang w:val="en-US"/>
                          </w:rPr>
                        </w:pPr>
                        <w:r w:rsidRPr="00683B82">
                          <w:rPr>
                            <w:rFonts w:asciiTheme="majorBidi" w:hAnsiTheme="majorBidi" w:cstheme="majorBidi"/>
                            <w:b w:val="0"/>
                            <w:bCs w:val="0"/>
                            <w:sz w:val="18"/>
                            <w:lang w:val="fr-FR"/>
                          </w:rPr>
                          <w:t>Réseau filaire, installation fixe</w:t>
                        </w:r>
                      </w:p>
                    </w:txbxContent>
                  </v:textbox>
                </v:shape>
                <v:shape id="Text Box 23" o:spid="_x0000_s1082" type="#_x0000_t202" style="position:absolute;left:24841;top:13411;width:30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oQsEA&#10;AADbAAAADwAAAGRycy9kb3ducmV2LnhtbERPy4rCMBTdC/5DuIKbQVNlfFCNIqLgRsQX6O7aXNti&#10;c1OaqPXvJ4sBl4fzns5rU4gXVS63rKDXjUAQJ1bnnCo4HdedMQjnkTUWlknBhxzMZ83GFGNt37yn&#10;18GnIoSwi1FB5n0ZS+mSjAy6ri2JA3e3lUEfYJVKXeE7hJtC9qNoKA3mHBoyLGmZUfI4PI2Cn/xz&#10;Tn8f60tyHZ/1bdvbrbaju1LtVr2YgPBU+6/4373RCgZhbPgSfo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KELBAAAA2wAAAA8AAAAAAAAAAAAAAAAAmAIAAGRycy9kb3du&#10;cmV2LnhtbFBLBQYAAAAABAAEAPUAAACGAwAAAAA=&#10;">
                  <v:shadow on="t"/>
                  <v:textbox>
                    <w:txbxContent>
                      <w:p w:rsidR="008C3E23" w:rsidRPr="00805C44" w:rsidRDefault="008C3E23" w:rsidP="00165A76">
                        <w:pPr>
                          <w:spacing w:before="0"/>
                          <w:jc w:val="center"/>
                          <w:rPr>
                            <w:rFonts w:asciiTheme="majorBidi" w:hAnsiTheme="majorBidi" w:cstheme="majorBidi"/>
                            <w:sz w:val="16"/>
                            <w:szCs w:val="24"/>
                          </w:rPr>
                        </w:pPr>
                        <w:r w:rsidRPr="00805C44">
                          <w:rPr>
                            <w:rFonts w:asciiTheme="majorBidi" w:hAnsiTheme="majorBidi" w:cstheme="majorBidi"/>
                            <w:b/>
                            <w:sz w:val="16"/>
                            <w:szCs w:val="24"/>
                          </w:rPr>
                          <w:t>1</w:t>
                        </w:r>
                      </w:p>
                      <w:p w:rsidR="008C3E23" w:rsidRDefault="008C3E23" w:rsidP="00165A76"/>
                    </w:txbxContent>
                  </v:textbox>
                </v:shape>
                <v:shape id="Zone de texte 64" o:spid="_x0000_s1083" type="#_x0000_t202" style="position:absolute;left:9753;top:105613;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pacQA&#10;AADbAAAADwAAAGRycy9kb3ducmV2LnhtbESPQWvCQBSE74X+h+UJvdWNllqbukoRit4kGhFvr9ln&#10;Epp9G3e3Mf33riD0OMzMN8xs0ZtGdOR8bVnBaJiAIC6srrlUkO++nqcgfEDW2FgmBX/kYTF/fJhh&#10;qu2FM+q2oRQRwj5FBVUIbSqlLyoy6Ie2JY7eyTqDIUpXSu3wEuGmkeMkmUiDNceFCltaVlT8bH+N&#10;gpe8e/Pf+wzd+ZTZ3TFbjTf6oNTToP/8ABGoD//he3utFby+w+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KWnEAAAA2wAAAA8AAAAAAAAAAAAAAAAAmAIAAGRycy9k&#10;b3ducmV2LnhtbFBLBQYAAAAABAAEAPUAAACJAwAAAAA=&#10;">
                  <v:textbox inset=".5mm,.3mm,.5mm,.3mm">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v:shape id="Zone de texte 65" o:spid="_x0000_s1084" type="#_x0000_t202" style="position:absolute;left:9753;top:119024;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KScEA&#10;AADbAAAADwAAAGRycy9kb3ducmV2LnhtbERPz2vCMBS+C/4P4Qm72XQdOKlGGcLYbqNakd3emmdb&#10;bF5qkrXdf78cBjt+fL+3+8l0YiDnW8sKHpMUBHFldcu1gvL0ulyD8AFZY2eZFPyQh/1uPttiru3I&#10;BQ3HUIsYwj5HBU0IfS6lrxoy6BPbE0fuap3BEKGrpXY4xnDTySxNV9Jgy7GhwZ4ODVW347dR8FQO&#10;z/7rXKC7Xwt7+izesg99UephMb1sQASawr/4z/2uFazi+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SknBAAAA2wAAAA8AAAAAAAAAAAAAAAAAmAIAAGRycy9kb3du&#10;cmV2LnhtbFBLBQYAAAAABAAEAPUAAACGAwAAAAA=&#10;">
                  <v:textbox inset=".5mm,.3mm,.5mm,.3mm">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v:shape id="Zone de texte 66" o:spid="_x0000_s1085" type="#_x0000_t202" style="position:absolute;left:9753;top:105613;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0sQA&#10;AADbAAAADwAAAGRycy9kb3ducmV2LnhtbESPQWvCQBSE74X+h+UVvDUbFbSkbkIpiN5K1FJ6e80+&#10;k9Ds23R3jem/dwXB4zAz3zCrYjSdGMj51rKCaZKCIK6sbrlWcNivn19A+ICssbNMCv7JQ5E/Pqww&#10;0/bMJQ27UIsIYZ+hgiaEPpPSVw0Z9IntiaN3tM5giNLVUjs8R7jp5CxNF9Jgy3GhwZ7eG6p+dyej&#10;YH4Ylv7ns0T3dyzt/rvczD70l1KTp/HtFUSgMdzDt/ZWK1hM4fol/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79LEAAAA2wAAAA8AAAAAAAAAAAAAAAAAmAIAAGRycy9k&#10;b3ducmV2LnhtbFBLBQYAAAAABAAEAPUAAACJAwAAAAA=&#10;">
                  <v:textbox inset=".5mm,.3mm,.5mm,.3mm">
                    <w:txbxContent>
                      <w:p w:rsidR="008C3E23" w:rsidRPr="00324737" w:rsidRDefault="008C3E23" w:rsidP="00165A76">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v:shape id="Zone de texte 67" o:spid="_x0000_s1086" type="#_x0000_t202" style="position:absolute;left:2895;top:42062;width:15266;height:1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xpcQA&#10;AADbAAAADwAAAGRycy9kb3ducmV2LnhtbESPT2vCQBTE70K/w/IK3nTTCFpSVykF0ZvEP5TeXrPP&#10;JDT7Nt1dY/z2riB4HGbmN8x82ZtGdOR8bVnB2zgBQVxYXXOp4LBfjd5B+ICssbFMCq7kYbl4Gcwx&#10;0/bCOXW7UIoIYZ+hgiqENpPSFxUZ9GPbEkfvZJ3BEKUrpXZ4iXDTyDRJptJgzXGhwpa+Kir+dmej&#10;YHLoZv73mKP7P+V2/5Ov063+Vmr42n9+gAjUh2f40d5oBdM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caXEAAAA2wAAAA8AAAAAAAAAAAAAAAAAmAIAAGRycy9k&#10;b3ducmV2LnhtbFBLBQYAAAAABAAEAPUAAACJAwAAAAA=&#10;">
                  <v:textbox inset=".5mm,.3mm,.5mm,.3mm">
                    <w:txbxContent>
                      <w:p w:rsidR="008C3E23" w:rsidRPr="00683B82" w:rsidRDefault="008C3E23" w:rsidP="00165A76">
                        <w:pPr>
                          <w:pStyle w:val="BodyText3"/>
                          <w:rPr>
                            <w:rFonts w:asciiTheme="majorBidi" w:hAnsiTheme="majorBidi" w:cstheme="majorBidi"/>
                            <w:noProof/>
                            <w:szCs w:val="24"/>
                            <w:lang w:val="fr-FR"/>
                          </w:rPr>
                        </w:pPr>
                        <w:r w:rsidRPr="00683B82">
                          <w:rPr>
                            <w:rFonts w:asciiTheme="majorBidi" w:hAnsiTheme="majorBidi" w:cstheme="majorBidi"/>
                            <w:noProof/>
                            <w:szCs w:val="24"/>
                            <w:lang w:val="fr-FR"/>
                          </w:rPr>
                          <w:t>Prendre des mesures pour mettre le réseau en conformité avec la directive CEM et avec les conditions préalables (le cas échéant).</w:t>
                        </w:r>
                        <w:r w:rsidRPr="00683B82">
                          <w:rPr>
                            <w:rFonts w:asciiTheme="majorBidi" w:hAnsiTheme="majorBidi" w:cstheme="majorBidi"/>
                            <w:noProof/>
                            <w:szCs w:val="24"/>
                            <w:lang w:val="fr-FR"/>
                          </w:rPr>
                          <w:br/>
                          <w:t>Les mesures doivent être proportionnées, transparentes et non discriminatoires.</w:t>
                        </w:r>
                        <w:r w:rsidRPr="00683B82">
                          <w:rPr>
                            <w:rFonts w:asciiTheme="majorBidi" w:hAnsiTheme="majorBidi" w:cstheme="majorBidi"/>
                            <w:noProof/>
                            <w:szCs w:val="24"/>
                            <w:lang w:val="fr-FR"/>
                          </w:rPr>
                          <w:br/>
                          <w:t>Le problème de brouillages est-il résolu?</w:t>
                        </w:r>
                      </w:p>
                    </w:txbxContent>
                  </v:textbox>
                </v:shape>
                <v:shape id="Text Box 20" o:spid="_x0000_s1087" type="#_x0000_t202" style="position:absolute;left:16459;top:53949;width:306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o+sMA&#10;AADbAAAADwAAAGRycy9kb3ducmV2LnhtbESPQYvCMBSE78L+h/AWvIimirhSjSKi4EVEV0Fvz+bZ&#10;FpuX0kSt/94IgsdhZr5hxtPaFOJOlcstK+h2IhDEidU5pwr2/8v2EITzyBoLy6TgSQ6mk5/GGGNt&#10;H7yl+86nIkDYxagg876MpXRJRgZdx5bEwbvYyqAPskqlrvAR4KaQvSgaSIM5h4UMS5pnlFx3N6Og&#10;lT8Paf+6PCan4UGf193NYv13Uar5W89GIDzV/hv+tFdawaAP7y/hB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o+sMAAADbAAAADwAAAAAAAAAAAAAAAACYAgAAZHJzL2Rv&#10;d25yZXYueG1sUEsFBgAAAAAEAAQA9QAAAIgDAAAAAA==&#10;">
                  <v:shadow on="t"/>
                  <v:textbox>
                    <w:txbxContent>
                      <w:p w:rsidR="008C3E23" w:rsidRPr="00805C44" w:rsidRDefault="008C3E23" w:rsidP="00165A76">
                        <w:pPr>
                          <w:spacing w:before="0"/>
                          <w:rPr>
                            <w:rFonts w:asciiTheme="majorBidi" w:hAnsiTheme="majorBidi" w:cstheme="majorBidi"/>
                            <w:sz w:val="16"/>
                            <w:szCs w:val="24"/>
                          </w:rPr>
                        </w:pPr>
                        <w:r w:rsidRPr="00805C44">
                          <w:rPr>
                            <w:rFonts w:asciiTheme="majorBidi" w:hAnsiTheme="majorBidi" w:cstheme="majorBidi"/>
                            <w:b/>
                            <w:noProof/>
                            <w:sz w:val="16"/>
                            <w:szCs w:val="24"/>
                          </w:rPr>
                          <w:t>1b</w:t>
                        </w:r>
                      </w:p>
                    </w:txbxContent>
                  </v:textbox>
                </v:shape>
              </v:group>
            </w:pict>
          </mc:Fallback>
        </mc:AlternateContent>
      </w:r>
    </w:p>
    <w:p w:rsidR="00165A76" w:rsidRPr="008C3E23" w:rsidRDefault="00165A76" w:rsidP="00AD6CED">
      <w:pPr>
        <w:pStyle w:val="AnnexNoTitle"/>
        <w:rPr>
          <w:lang w:val="fr-CH"/>
        </w:rPr>
      </w:pPr>
      <w:r w:rsidRPr="008C3E23">
        <w:rPr>
          <w:lang w:val="fr-CH"/>
        </w:rPr>
        <w:br/>
      </w:r>
      <w:r w:rsidRPr="008C3E23">
        <w:rPr>
          <w:sz w:val="24"/>
          <w:lang w:val="fr-CH"/>
        </w:rPr>
        <w:br/>
      </w: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AD6CED">
      <w:pPr>
        <w:pStyle w:val="AnnexNoTitle"/>
        <w:rPr>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AD6CED">
      <w:pPr>
        <w:pStyle w:val="AnnexNoTitle"/>
        <w:rPr>
          <w:lang w:val="fr-CH"/>
        </w:rPr>
        <w:sectPr w:rsidR="00165A76" w:rsidRPr="008C3E23">
          <w:headerReference w:type="default" r:id="rId17"/>
          <w:footerReference w:type="default" r:id="rId18"/>
          <w:pgSz w:w="11907" w:h="16834" w:code="9"/>
          <w:pgMar w:top="1418" w:right="1134" w:bottom="1134" w:left="1134" w:header="720" w:footer="482" w:gutter="0"/>
          <w:paperSrc w:first="7" w:other="7"/>
          <w:pgNumType w:start="1"/>
          <w:cols w:space="720"/>
          <w:docGrid w:linePitch="326"/>
        </w:sectPr>
      </w:pPr>
    </w:p>
    <w:p w:rsidR="00165A76" w:rsidRPr="008C3E23" w:rsidRDefault="00165A76" w:rsidP="00AD6CED">
      <w:pPr>
        <w:pStyle w:val="AnnexNoTitle"/>
        <w:spacing w:before="0"/>
        <w:rPr>
          <w:rFonts w:asciiTheme="majorBidi" w:hAnsiTheme="majorBidi" w:cstheme="majorBidi"/>
          <w:szCs w:val="24"/>
          <w:lang w:val="fr-CH"/>
        </w:rPr>
      </w:pPr>
      <w:r w:rsidRPr="008C3E23">
        <w:rPr>
          <w:rFonts w:asciiTheme="majorBidi" w:hAnsiTheme="majorBidi" w:cstheme="majorBidi"/>
          <w:szCs w:val="24"/>
          <w:lang w:val="fr-CH"/>
        </w:rPr>
        <w:lastRenderedPageBreak/>
        <w:t>Addendum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1</w:t>
      </w:r>
      <w:r w:rsidRPr="008C3E23">
        <w:rPr>
          <w:rFonts w:asciiTheme="majorBidi" w:hAnsiTheme="majorBidi" w:cstheme="majorBidi"/>
          <w:szCs w:val="24"/>
          <w:lang w:val="fr-CH"/>
        </w:rPr>
        <w:br/>
        <w:t>de la Recommandation (05)04 du CCE</w:t>
      </w:r>
      <w:r w:rsidRPr="008C3E23">
        <w:rPr>
          <w:rFonts w:asciiTheme="majorBidi" w:hAnsiTheme="majorBidi" w:cstheme="majorBidi"/>
          <w:szCs w:val="24"/>
          <w:lang w:val="fr-CH"/>
        </w:rPr>
        <w:br/>
      </w:r>
      <w:r w:rsidRPr="008C3E23">
        <w:rPr>
          <w:rFonts w:asciiTheme="majorBidi" w:hAnsiTheme="majorBidi" w:cstheme="majorBidi"/>
          <w:szCs w:val="24"/>
          <w:lang w:val="fr-CH"/>
        </w:rPr>
        <w:br/>
        <w:t>Explication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organigramme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1</w:t>
      </w:r>
      <w:r w:rsidRPr="008C3E23">
        <w:rPr>
          <w:rFonts w:asciiTheme="majorBidi" w:hAnsiTheme="majorBidi" w:cstheme="majorBidi"/>
          <w:szCs w:val="24"/>
          <w:lang w:val="fr-CH"/>
        </w:rPr>
        <w:br/>
        <w:t xml:space="preserve">à la </w:t>
      </w:r>
      <w:r w:rsidRPr="008C3E23">
        <w:rPr>
          <w:lang w:val="fr-CH"/>
        </w:rPr>
        <w:t>Recommandation</w:t>
      </w:r>
      <w:r w:rsidRPr="008C3E23">
        <w:rPr>
          <w:rFonts w:asciiTheme="majorBidi" w:hAnsiTheme="majorBidi" w:cstheme="majorBidi"/>
          <w:szCs w:val="24"/>
          <w:lang w:val="fr-CH"/>
        </w:rPr>
        <w:t xml:space="preserve"> (05)04 du CCE</w:t>
      </w:r>
    </w:p>
    <w:p w:rsidR="008C3E23" w:rsidRPr="008C3E23" w:rsidRDefault="008C3E23" w:rsidP="008C3E23">
      <w:pPr>
        <w:pStyle w:val="Normalaftertitle"/>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0</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Point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entrée</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La procédure démarre par une réclamation concernant un cas de brouillage non résolu mettant en jeu un système de radiocommunication et un réseau filaire. Les autorités encouragent les parties concernées à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efforcer de résoudre elles-mêmes le problème de brouillages sur la base du volontariat.</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Collecte des informations concernant la source des brouillages</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Déterminer si le réseau de télécommunication filaire est bien la cause des brouillages.</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Réclamer des preuves de la présomption de conformité du réseau. On considère que les réseaux de télécommunication filaires sont des installations fixes et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ils ne peuvent être mis en service que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ils satisfont aux exigences essentielles figurant dans la directive CEM. </w:t>
            </w:r>
          </w:p>
        </w:tc>
      </w:tr>
      <w:tr w:rsidR="00165A76" w:rsidRPr="008C3E23" w:rsidTr="00AD6CED">
        <w:trPr>
          <w:jc w:val="center"/>
        </w:trPr>
        <w:tc>
          <w:tcPr>
            <w:tcW w:w="567" w:type="dxa"/>
            <w:tcBorders>
              <w:bottom w:val="nil"/>
            </w:tcBorders>
          </w:tcPr>
          <w:p w:rsidR="00165A76" w:rsidRPr="008C3E23" w:rsidRDefault="00165A76" w:rsidP="00313310">
            <w:pPr>
              <w:pStyle w:val="Tabletext"/>
              <w:jc w:val="center"/>
              <w:rPr>
                <w:rFonts w:asciiTheme="majorBidi" w:hAnsiTheme="majorBidi" w:cstheme="majorBidi"/>
                <w:szCs w:val="24"/>
                <w:lang w:val="fr-CH"/>
              </w:rPr>
            </w:pPr>
          </w:p>
        </w:tc>
        <w:tc>
          <w:tcPr>
            <w:tcW w:w="566" w:type="dxa"/>
            <w:tcBorders>
              <w:right w:val="nil"/>
            </w:tcBorders>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1a</w:t>
            </w:r>
          </w:p>
        </w:tc>
        <w:tc>
          <w:tcPr>
            <w:tcW w:w="8506" w:type="dxa"/>
            <w:tcBorders>
              <w:left w:val="nil"/>
            </w:tcBorders>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Les prescriptions suivantes doivent être évaluées par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autorité nationale:</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Une installation fixe est mise en place en appliquant de bonnes pratiques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ingénierie et en respectant les informations concernant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prévue de ses composants, dans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objectif de respecter les exigences de protection énoncées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4 de la directive CEM (p. 1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1 de la nouvelle directive CEM, voir la note 3). Ces bonnes pratiques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ingénierie doivent être documentées et la documentation correspondante doit être détenue par la ou les personnes responsables, qui la tiennent à disposition des autorités nationales compétentes à des fins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inspection aussi longtemps que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installation fixe est en exploitation.</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En outre, des conditions préalables peuvent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appliquer pour un emplacement particulier, par exemple si une procédure préalable a été appliquée au titre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6 de la directive CEM (Article 4.2 de la nouvelle directive CEM, voir la note 3) pour interdire la mise en service ou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un réseau filaire dans une certaine zone en vue de pallier un problème de compatibilité électromagnétique existant ou prévisible dans ladite zone. </w:t>
            </w:r>
          </w:p>
        </w:tc>
      </w:tr>
      <w:tr w:rsidR="00165A76" w:rsidRPr="008C3E23" w:rsidTr="00AD6CED">
        <w:trPr>
          <w:jc w:val="center"/>
        </w:trPr>
        <w:tc>
          <w:tcPr>
            <w:tcW w:w="567" w:type="dxa"/>
            <w:tcBorders>
              <w:top w:val="nil"/>
              <w:bottom w:val="nil"/>
            </w:tcBorders>
          </w:tcPr>
          <w:p w:rsidR="00165A76" w:rsidRPr="008C3E23" w:rsidRDefault="00165A76" w:rsidP="00313310">
            <w:pPr>
              <w:pStyle w:val="Tabletext"/>
              <w:jc w:val="center"/>
              <w:rPr>
                <w:rFonts w:asciiTheme="majorBidi" w:hAnsiTheme="majorBidi" w:cstheme="majorBidi"/>
                <w:szCs w:val="24"/>
                <w:lang w:val="fr-CH"/>
              </w:rPr>
            </w:pPr>
          </w:p>
        </w:tc>
        <w:tc>
          <w:tcPr>
            <w:tcW w:w="566" w:type="dxa"/>
            <w:tcBorders>
              <w:right w:val="nil"/>
            </w:tcBorders>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1b</w:t>
            </w:r>
          </w:p>
        </w:tc>
        <w:tc>
          <w:tcPr>
            <w:tcW w:w="8506" w:type="dxa"/>
            <w:tcBorders>
              <w:left w:val="nil"/>
            </w:tcBorders>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Si le réseau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EST PAS conforme à la directive CEM:</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On considère que les réseaux de télécommunication filaires sont des installations fixes et 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ils ne peuvent être mis en service que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ils satisfont aux exigences essentielles figurant dans la directive CEM. Le réseau doit donc être mis en conformité avec cette directive. Les mesures doivent être:</w:t>
            </w:r>
          </w:p>
          <w:p w:rsidR="00313310"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t>–</w:t>
            </w:r>
            <w:r w:rsidRPr="008C3E23">
              <w:rPr>
                <w:rFonts w:asciiTheme="majorBidi" w:hAnsiTheme="majorBidi" w:cstheme="majorBidi"/>
                <w:szCs w:val="24"/>
                <w:lang w:val="fr-CH"/>
              </w:rPr>
              <w:tab/>
              <w:t>proportionnées;</w:t>
            </w:r>
          </w:p>
          <w:p w:rsidR="00313310"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t>–</w:t>
            </w:r>
            <w:r w:rsidRPr="008C3E23">
              <w:rPr>
                <w:rFonts w:asciiTheme="majorBidi" w:hAnsiTheme="majorBidi" w:cstheme="majorBidi"/>
                <w:szCs w:val="24"/>
                <w:lang w:val="fr-CH"/>
              </w:rPr>
              <w:tab/>
              <w:t>transparentes;</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t>–</w:t>
            </w:r>
            <w:r w:rsidRPr="008C3E23">
              <w:rPr>
                <w:rFonts w:asciiTheme="majorBidi" w:hAnsiTheme="majorBidi" w:cstheme="majorBidi"/>
                <w:szCs w:val="24"/>
                <w:lang w:val="fr-CH"/>
              </w:rPr>
              <w:tab/>
              <w:t>non discriminatoires.</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2</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Collecte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informations concernant le système de radiocommunication brouillé</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Le système de radiocommunication est-il utilisé comme prévu compte tenu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environnement radioélectrique local?</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Procéder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examen du système de radiocommunication.</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Recueillir des informations et des éléments de preuve concernant la conformité du système de radiocommunication avec les exigences qui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appliquent. </w:t>
            </w:r>
          </w:p>
        </w:tc>
      </w:tr>
      <w:tr w:rsidR="00165A76" w:rsidRPr="008C3E23" w:rsidTr="00AD6CED">
        <w:trPr>
          <w:jc w:val="center"/>
        </w:trPr>
        <w:tc>
          <w:tcPr>
            <w:tcW w:w="567" w:type="dxa"/>
          </w:tcPr>
          <w:p w:rsidR="00165A76" w:rsidRPr="008C3E23" w:rsidRDefault="00165A76" w:rsidP="00313310">
            <w:pPr>
              <w:pStyle w:val="Tabletext"/>
              <w:keepNext/>
              <w:jc w:val="center"/>
              <w:rPr>
                <w:rFonts w:asciiTheme="majorBidi" w:hAnsiTheme="majorBidi" w:cstheme="majorBidi"/>
                <w:szCs w:val="24"/>
                <w:lang w:val="fr-CH"/>
              </w:rPr>
            </w:pPr>
            <w:r w:rsidRPr="008C3E23">
              <w:rPr>
                <w:rFonts w:asciiTheme="majorBidi" w:hAnsiTheme="majorBidi" w:cstheme="majorBidi"/>
                <w:szCs w:val="24"/>
                <w:lang w:val="fr-CH"/>
              </w:rPr>
              <w:lastRenderedPageBreak/>
              <w:t>2a</w:t>
            </w:r>
          </w:p>
        </w:tc>
        <w:tc>
          <w:tcPr>
            <w:tcW w:w="566" w:type="dxa"/>
            <w:tcBorders>
              <w:right w:val="nil"/>
            </w:tcBorders>
          </w:tcPr>
          <w:p w:rsidR="00165A76" w:rsidRPr="008C3E23" w:rsidRDefault="00165A76" w:rsidP="00313310">
            <w:pPr>
              <w:pStyle w:val="Tabletext"/>
              <w:keepNext/>
              <w:jc w:val="left"/>
              <w:rPr>
                <w:rFonts w:asciiTheme="majorBidi" w:hAnsiTheme="majorBidi" w:cstheme="majorBidi"/>
                <w:szCs w:val="24"/>
                <w:lang w:val="fr-CH"/>
              </w:rPr>
            </w:pPr>
          </w:p>
        </w:tc>
        <w:tc>
          <w:tcPr>
            <w:tcW w:w="8506" w:type="dxa"/>
            <w:tcBorders>
              <w:left w:val="nil"/>
            </w:tcBorders>
          </w:tcPr>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t>Contrôler que le système de radiocommunication est utilisé comme prévu en évaluant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y a lieu):</w:t>
            </w:r>
          </w:p>
          <w:p w:rsidR="00AD6CED"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t>•</w:t>
            </w:r>
            <w:r w:rsidRPr="008C3E23">
              <w:rPr>
                <w:rFonts w:asciiTheme="majorBidi" w:hAnsiTheme="majorBidi" w:cstheme="majorBidi"/>
                <w:szCs w:val="24"/>
                <w:lang w:val="fr-CH"/>
              </w:rPr>
              <w:tab/>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antenne de réception;</w:t>
            </w:r>
          </w:p>
          <w:p w:rsidR="00AD6CED"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les prescriptions applicables au récepteur;</w:t>
            </w:r>
          </w:p>
          <w:p w:rsidR="00AD6CED"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la zone de couverture;</w:t>
            </w:r>
          </w:p>
          <w:p w:rsidR="00AD6CED"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le niveau du champ reçu désiré;</w:t>
            </w:r>
          </w:p>
          <w:p w:rsidR="00AD6CED"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la distance entre la source et le système brouillé;</w:t>
            </w:r>
          </w:p>
          <w:p w:rsidR="00AD6CED" w:rsidRPr="008C3E23" w:rsidRDefault="00313310" w:rsidP="00313310">
            <w:pPr>
              <w:pStyle w:val="Tabletext"/>
              <w:ind w:left="567" w:hanging="567"/>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le système de radiocommunication brouillé souffre-t-il d</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une anomalie structurelle ou d</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un autre dysfonctionnement interne?</w:t>
            </w:r>
          </w:p>
          <w:p w:rsidR="00AD6CED"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les conditions d</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exploitation sont-elles conformes aux spécifications?</w:t>
            </w:r>
          </w:p>
          <w:p w:rsidR="00AD6CED" w:rsidRPr="008C3E23" w:rsidRDefault="00313310" w:rsidP="00313310">
            <w:pPr>
              <w:pStyle w:val="Tabletext"/>
              <w:ind w:left="567" w:hanging="567"/>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les conditions d</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exploitation (par exemple, emplacement et type de l</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antenne) satisfont</w:t>
            </w:r>
            <w:r w:rsidR="00AD6CED" w:rsidRPr="008C3E23">
              <w:rPr>
                <w:rFonts w:asciiTheme="majorBidi" w:hAnsiTheme="majorBidi" w:cstheme="majorBidi"/>
                <w:szCs w:val="24"/>
                <w:lang w:val="fr-CH"/>
              </w:rPr>
              <w:noBreakHyphen/>
            </w:r>
            <w:r w:rsidR="00165A76" w:rsidRPr="008C3E23">
              <w:rPr>
                <w:rFonts w:asciiTheme="majorBidi" w:hAnsiTheme="majorBidi" w:cstheme="majorBidi"/>
                <w:szCs w:val="24"/>
                <w:lang w:val="fr-CH"/>
              </w:rPr>
              <w:t>elles aux exigences minimales pertinentes aux fins de la réception d</w:t>
            </w:r>
            <w:r w:rsidR="001C59F0" w:rsidRPr="008C3E23">
              <w:rPr>
                <w:rFonts w:asciiTheme="majorBidi" w:hAnsiTheme="majorBidi" w:cstheme="majorBidi"/>
                <w:szCs w:val="24"/>
                <w:lang w:val="fr-CH"/>
              </w:rPr>
              <w:t>'</w:t>
            </w:r>
            <w:r w:rsidR="00165A76" w:rsidRPr="008C3E23">
              <w:rPr>
                <w:rFonts w:asciiTheme="majorBidi" w:hAnsiTheme="majorBidi" w:cstheme="majorBidi"/>
                <w:szCs w:val="24"/>
                <w:lang w:val="fr-CH"/>
              </w:rPr>
              <w:t>un signal fiable?</w:t>
            </w:r>
          </w:p>
          <w:p w:rsidR="00165A76" w:rsidRPr="008C3E23" w:rsidRDefault="00313310"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ab/>
            </w:r>
            <w:r w:rsidR="00165A76" w:rsidRPr="008C3E23">
              <w:rPr>
                <w:rFonts w:asciiTheme="majorBidi" w:hAnsiTheme="majorBidi" w:cstheme="majorBidi"/>
                <w:szCs w:val="24"/>
                <w:lang w:val="fr-CH"/>
              </w:rPr>
              <w:t>•</w:t>
            </w:r>
            <w:r w:rsidR="00165A76" w:rsidRPr="008C3E23">
              <w:rPr>
                <w:rFonts w:asciiTheme="majorBidi" w:hAnsiTheme="majorBidi" w:cstheme="majorBidi"/>
                <w:szCs w:val="24"/>
                <w:lang w:val="fr-CH"/>
              </w:rPr>
              <w:tab/>
              <w:t xml:space="preserve">autres exigences applicables. </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p>
        </w:tc>
        <w:tc>
          <w:tcPr>
            <w:tcW w:w="566" w:type="dxa"/>
            <w:tcBorders>
              <w:right w:val="nil"/>
            </w:tcBorders>
          </w:tcPr>
          <w:p w:rsidR="00165A76" w:rsidRPr="008C3E23" w:rsidRDefault="00165A76" w:rsidP="00313310">
            <w:pPr>
              <w:pStyle w:val="Tabletext"/>
              <w:jc w:val="left"/>
              <w:rPr>
                <w:rFonts w:asciiTheme="majorBidi" w:hAnsiTheme="majorBidi" w:cstheme="majorBidi"/>
                <w:szCs w:val="24"/>
                <w:lang w:val="fr-CH"/>
              </w:rPr>
            </w:pPr>
          </w:p>
        </w:tc>
        <w:tc>
          <w:tcPr>
            <w:tcW w:w="8506" w:type="dxa"/>
            <w:tcBorders>
              <w:left w:val="nil"/>
            </w:tcBorders>
          </w:tcPr>
          <w:p w:rsidR="00165A76" w:rsidRPr="008C3E23" w:rsidRDefault="00165A76" w:rsidP="008C3E23">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t>Déterminer le niveau de champ parasite produit par le réseau filaire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emplacement du système brouillé, à la fréquence du signal désiré (le cas échéant, utiliser cette valeur au </w:t>
            </w:r>
            <w:r w:rsidRPr="008C3E23">
              <w:rPr>
                <w:lang w:val="fr-CH"/>
              </w:rPr>
              <w:t>bloc</w:t>
            </w:r>
            <w:r w:rsidR="008C3E23" w:rsidRPr="008C3E23">
              <w:rPr>
                <w:lang w:val="fr-CH"/>
              </w:rPr>
              <w:t xml:space="preserve"> 4 </w:t>
            </w:r>
            <w:r w:rsidRPr="008C3E23">
              <w:rPr>
                <w:rFonts w:asciiTheme="majorBidi" w:hAnsiTheme="majorBidi" w:cstheme="majorBidi"/>
                <w:szCs w:val="24"/>
                <w:lang w:val="fr-CH"/>
              </w:rPr>
              <w:t>comme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des paramètres à prendre en considération).</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Procédure de résolution des brouillages:</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Les autorités doivent communiquer aux parties concernées les résultats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examen de conformité et adresser des recommandations concernant les solutions de réduction des brouillages (voir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p>
          <w:p w:rsidR="00165A76" w:rsidRPr="008C3E23" w:rsidRDefault="00165A76" w:rsidP="00313310">
            <w:pPr>
              <w:pStyle w:val="Tabletext"/>
              <w:ind w:left="284" w:hanging="284"/>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Les autorités encouragent les parties concernées à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efforcer de résoudre elles-mêmes le problème de brouillages sur la base du volontariat.</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4</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Décider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convient ou non de prendre des mesures spéciales pour cet emplacement de réseau particulier (conformément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6 de la directive CEM ou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4 de la nouvelle directive CEM), en tenant compte des considérations figurant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 notamment:</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importance du service de radiocommunication;</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importance du réseau;</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les aspects techniques;</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 xml:space="preserve">les aspects économiques et autres. </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5</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Prendre des mesures spéciales en vertu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Article 6 de la directive CEM, Article 4 de la nouvelle directive CEM (voir la </w:t>
            </w:r>
            <w:r w:rsidR="008C3E23" w:rsidRPr="008C3E23">
              <w:rPr>
                <w:rFonts w:asciiTheme="majorBidi" w:hAnsiTheme="majorBidi" w:cstheme="majorBidi"/>
                <w:szCs w:val="24"/>
                <w:lang w:val="fr-CH"/>
              </w:rPr>
              <w:t>Note </w:t>
            </w:r>
            <w:r w:rsidRPr="008C3E23">
              <w:rPr>
                <w:rFonts w:asciiTheme="majorBidi" w:hAnsiTheme="majorBidi" w:cstheme="majorBidi"/>
                <w:szCs w:val="24"/>
                <w:lang w:val="fr-CH"/>
              </w:rPr>
              <w:t>3).</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Les mesures spéciales appliquées pour un emplacement particulier du réseau doivent être:</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proportionnées;</w:t>
            </w:r>
            <w:r w:rsidRPr="008C3E23">
              <w:rPr>
                <w:rFonts w:asciiTheme="majorBidi" w:hAnsiTheme="majorBidi" w:cstheme="majorBidi"/>
                <w:szCs w:val="24"/>
                <w:lang w:val="fr-CH"/>
              </w:rPr>
              <w:tab/>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transparentes;</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non discriminatoires.</w:t>
            </w:r>
          </w:p>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Les mesures spéciales doivent être notifiées à la Commission européenne. Les mesures qui ont été reconnues comme justifiées doivent être consignées par la Commission sous la forme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mention appropriée dans le Journal officiel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Union européenne.</w:t>
            </w:r>
          </w:p>
        </w:tc>
      </w:tr>
      <w:tr w:rsidR="00165A76" w:rsidRPr="008C3E23" w:rsidTr="00AD6CED">
        <w:trPr>
          <w:jc w:val="center"/>
        </w:trPr>
        <w:tc>
          <w:tcPr>
            <w:tcW w:w="567" w:type="dxa"/>
          </w:tcPr>
          <w:p w:rsidR="00165A76" w:rsidRPr="008C3E23" w:rsidRDefault="00165A76" w:rsidP="00313310">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6</w:t>
            </w:r>
          </w:p>
        </w:tc>
        <w:tc>
          <w:tcPr>
            <w:tcW w:w="9072" w:type="dxa"/>
            <w:gridSpan w:val="2"/>
          </w:tcPr>
          <w:p w:rsidR="00165A76" w:rsidRPr="008C3E23" w:rsidRDefault="00165A76" w:rsidP="00313310">
            <w:pPr>
              <w:pStyle w:val="Tabletext"/>
              <w:jc w:val="left"/>
              <w:rPr>
                <w:rFonts w:asciiTheme="majorBidi" w:hAnsiTheme="majorBidi" w:cstheme="majorBidi"/>
                <w:szCs w:val="24"/>
                <w:lang w:val="fr-CH"/>
              </w:rPr>
            </w:pPr>
            <w:r w:rsidRPr="008C3E23">
              <w:rPr>
                <w:rFonts w:asciiTheme="majorBidi" w:hAnsiTheme="majorBidi" w:cstheme="majorBidi"/>
                <w:szCs w:val="24"/>
                <w:lang w:val="fr-CH"/>
              </w:rPr>
              <w:t>Si de nombreux cas de brouillages se produisent, les administrations sont instamment priées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envisager une révision des conditions de présomption de conformité du réseau.</w:t>
            </w:r>
          </w:p>
        </w:tc>
      </w:tr>
    </w:tbl>
    <w:p w:rsidR="00165A76" w:rsidRPr="008C3E23" w:rsidRDefault="00165A76" w:rsidP="00165A76">
      <w:pPr>
        <w:pStyle w:val="Tablefin"/>
        <w:rPr>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szCs w:val="24"/>
          <w:lang w:val="fr-CH"/>
        </w:rPr>
      </w:pPr>
      <w:r w:rsidRPr="008C3E23">
        <w:rPr>
          <w:rFonts w:asciiTheme="majorBidi" w:hAnsiTheme="majorBidi" w:cstheme="majorBidi"/>
          <w:szCs w:val="24"/>
          <w:lang w:val="fr-CH"/>
        </w:rPr>
        <w:br w:type="page"/>
      </w:r>
    </w:p>
    <w:p w:rsidR="00165A76" w:rsidRPr="008C3E23" w:rsidRDefault="00165A76" w:rsidP="00165A76">
      <w:pPr>
        <w:pStyle w:val="AnnexNoTitle"/>
        <w:rPr>
          <w:rFonts w:asciiTheme="majorBidi" w:hAnsiTheme="majorBidi" w:cstheme="majorBidi"/>
          <w:szCs w:val="24"/>
          <w:lang w:val="fr-CH"/>
        </w:rPr>
      </w:pPr>
      <w:r w:rsidRPr="008C3E23">
        <w:rPr>
          <w:rFonts w:asciiTheme="majorBidi" w:hAnsiTheme="majorBidi" w:cstheme="majorBidi"/>
          <w:szCs w:val="24"/>
          <w:lang w:val="fr-CH"/>
        </w:rPr>
        <w:lastRenderedPageBreak/>
        <w:t>Annexe 2</w:t>
      </w:r>
      <w:r w:rsidRPr="008C3E23">
        <w:rPr>
          <w:rFonts w:asciiTheme="majorBidi" w:hAnsiTheme="majorBidi" w:cstheme="majorBidi"/>
          <w:szCs w:val="24"/>
          <w:lang w:val="fr-CH"/>
        </w:rPr>
        <w:br/>
        <w:t>à la Recommandation (05)04 du CCE</w:t>
      </w:r>
      <w:r w:rsidRPr="008C3E23">
        <w:rPr>
          <w:rFonts w:asciiTheme="majorBidi" w:hAnsiTheme="majorBidi" w:cstheme="majorBidi"/>
          <w:szCs w:val="24"/>
          <w:lang w:val="fr-CH"/>
        </w:rPr>
        <w:br/>
      </w:r>
      <w:r w:rsidRPr="008C3E23">
        <w:rPr>
          <w:rFonts w:asciiTheme="majorBidi" w:hAnsiTheme="majorBidi" w:cstheme="majorBidi"/>
          <w:szCs w:val="24"/>
          <w:lang w:val="fr-CH"/>
        </w:rPr>
        <w:br/>
        <w:t>Techniques et considérations de réduction des brouillages, notamment limites de champ parasite, applicables aux blocs 3 et 4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organigramme </w:t>
      </w:r>
      <w:r w:rsidRPr="008C3E23">
        <w:rPr>
          <w:rFonts w:asciiTheme="majorBidi" w:hAnsiTheme="majorBidi" w:cstheme="majorBidi"/>
          <w:szCs w:val="24"/>
          <w:lang w:val="fr-CH"/>
        </w:rPr>
        <w:br/>
        <w:t>figurant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1 de la Recommandation (05)04 du CCE</w:t>
      </w:r>
    </w:p>
    <w:p w:rsidR="00165A76" w:rsidRPr="008C3E23" w:rsidRDefault="00165A76" w:rsidP="00165A76">
      <w:pPr>
        <w:rPr>
          <w:rFonts w:asciiTheme="majorBidi" w:hAnsiTheme="majorBidi" w:cstheme="majorBidi"/>
          <w:szCs w:val="24"/>
          <w:lang w:val="fr-CH"/>
        </w:rPr>
      </w:pPr>
    </w:p>
    <w:p w:rsidR="00165A76" w:rsidRPr="008C3E23" w:rsidRDefault="00165A76" w:rsidP="00165A76">
      <w:pPr>
        <w:pStyle w:val="Headingb"/>
        <w:rPr>
          <w:rFonts w:asciiTheme="majorBidi" w:hAnsiTheme="majorBidi" w:cstheme="majorBidi"/>
          <w:szCs w:val="24"/>
          <w:lang w:val="fr-CH"/>
        </w:rPr>
      </w:pPr>
      <w:r w:rsidRPr="008C3E23">
        <w:rPr>
          <w:rFonts w:asciiTheme="majorBidi" w:hAnsiTheme="majorBidi" w:cstheme="majorBidi"/>
          <w:szCs w:val="24"/>
          <w:lang w:val="fr-CH"/>
        </w:rPr>
        <w:t>Techniques de réduction des brouillages (voir le bloc 3, Annexe 1)</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Ci-dessous figurent quelques exemples de techniques de réduction des brouillages envisageables:</w:t>
      </w:r>
    </w:p>
    <w:p w:rsidR="00165A76" w:rsidRPr="008C3E23" w:rsidRDefault="00165A76" w:rsidP="008C3E23">
      <w:pPr>
        <w:pStyle w:val="enumlev1"/>
        <w:rPr>
          <w:lang w:val="fr-CH"/>
        </w:rPr>
      </w:pPr>
      <w:r w:rsidRPr="008C3E23">
        <w:rPr>
          <w:lang w:val="fr-CH"/>
        </w:rPr>
        <w:t>–</w:t>
      </w:r>
      <w:r w:rsidRPr="008C3E23">
        <w:rPr>
          <w:lang w:val="fr-CH"/>
        </w:rPr>
        <w:tab/>
        <w:t>Changement des antennes de réception du système de radiocommunication brouillé et/ou de leur emplacement.</w:t>
      </w:r>
    </w:p>
    <w:p w:rsidR="008C3E23" w:rsidRPr="008C3E23" w:rsidRDefault="008C3E23" w:rsidP="008C3E23">
      <w:pPr>
        <w:pStyle w:val="Note"/>
        <w:ind w:left="720" w:hanging="720"/>
        <w:rPr>
          <w:lang w:val="fr-CH"/>
        </w:rPr>
      </w:pPr>
      <w:r w:rsidRPr="008C3E23">
        <w:rPr>
          <w:lang w:val="fr-CH"/>
        </w:rPr>
        <w:tab/>
        <w:t>NOTE – L'adoption d'un autre type d'antenne ou d'un meilleur emplacement peut permettre de réduire efficacement les brouillages. Cette technique n'est toutefois pas toujours applicable selon le site et elle peut entraîner des coûts importants si l'antenne est située à une hauteur élevée par rapport au sol.</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Modification de la structure géométrique du réseau filaire.</w:t>
      </w:r>
    </w:p>
    <w:p w:rsidR="00165A76" w:rsidRPr="008C3E23" w:rsidRDefault="00165A76" w:rsidP="008C3E23">
      <w:pPr>
        <w:pStyle w:val="enumlev1"/>
        <w:rPr>
          <w:lang w:val="fr-CH"/>
        </w:rPr>
      </w:pPr>
      <w:r w:rsidRPr="008C3E23">
        <w:rPr>
          <w:lang w:val="fr-CH"/>
        </w:rPr>
        <w:t>–</w:t>
      </w:r>
      <w:r w:rsidRPr="008C3E23">
        <w:rPr>
          <w:lang w:val="fr-CH"/>
        </w:rPr>
        <w:tab/>
        <w:t>Filtrage coupe-bande en fréquences réalisé par l</w:t>
      </w:r>
      <w:r w:rsidR="001C59F0" w:rsidRPr="008C3E23">
        <w:rPr>
          <w:lang w:val="fr-CH"/>
        </w:rPr>
        <w:t>'</w:t>
      </w:r>
      <w:r w:rsidRPr="008C3E23">
        <w:rPr>
          <w:lang w:val="fr-CH"/>
        </w:rPr>
        <w:t>opérateur du réseau filaire.</w:t>
      </w:r>
    </w:p>
    <w:p w:rsidR="00165A76" w:rsidRPr="008C3E23" w:rsidRDefault="00165A76" w:rsidP="008C3E23">
      <w:pPr>
        <w:pStyle w:val="Note"/>
        <w:ind w:left="720" w:hanging="720"/>
        <w:rPr>
          <w:lang w:val="fr-CH"/>
        </w:rPr>
      </w:pPr>
      <w:r w:rsidRPr="008C3E23">
        <w:rPr>
          <w:rFonts w:asciiTheme="majorBidi" w:hAnsiTheme="majorBidi" w:cstheme="majorBidi"/>
          <w:szCs w:val="24"/>
          <w:lang w:val="fr-CH"/>
        </w:rPr>
        <w:tab/>
      </w:r>
      <w:r w:rsidRPr="008C3E23">
        <w:rPr>
          <w:lang w:val="fr-CH"/>
        </w:rPr>
        <w:t>NOTE – Le filtrage de certaines fréquences n</w:t>
      </w:r>
      <w:r w:rsidR="001C59F0" w:rsidRPr="008C3E23">
        <w:rPr>
          <w:lang w:val="fr-CH"/>
        </w:rPr>
        <w:t>'</w:t>
      </w:r>
      <w:r w:rsidRPr="008C3E23">
        <w:rPr>
          <w:lang w:val="fr-CH"/>
        </w:rPr>
        <w:t>est parfois pas envisageable avec certains systèmes de modulation. Le filtrage coupe-bande est une technique efficace de réduction de certains cas de brouillage. A noter cependant que dans une configuration de brouillages multiples, la multiplication des coupures de fréquences diminue gravement la largeur de bande dont dispose l</w:t>
      </w:r>
      <w:r w:rsidR="001C59F0" w:rsidRPr="008C3E23">
        <w:rPr>
          <w:lang w:val="fr-CH"/>
        </w:rPr>
        <w:t>'</w:t>
      </w:r>
      <w:r w:rsidRPr="008C3E23">
        <w:rPr>
          <w:lang w:val="fr-CH"/>
        </w:rPr>
        <w:t>exploitant du réseau.</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Ajout de répéteurs sur le réseau filaire pour réduire la puissance de crête.</w:t>
      </w:r>
    </w:p>
    <w:p w:rsidR="00165A76" w:rsidRPr="008C3E23" w:rsidRDefault="00165A76" w:rsidP="008C3E23">
      <w:pPr>
        <w:pStyle w:val="Note"/>
        <w:ind w:left="720" w:hanging="720"/>
        <w:rPr>
          <w:lang w:val="fr-CH"/>
        </w:rPr>
      </w:pPr>
      <w:r w:rsidRPr="008C3E23">
        <w:rPr>
          <w:rFonts w:asciiTheme="majorBidi" w:hAnsiTheme="majorBidi" w:cstheme="majorBidi"/>
          <w:szCs w:val="24"/>
          <w:lang w:val="fr-CH"/>
        </w:rPr>
        <w:tab/>
      </w:r>
      <w:r w:rsidRPr="008C3E23">
        <w:rPr>
          <w:lang w:val="fr-CH"/>
        </w:rPr>
        <w:t>NOTE – Etant donné que de nombreux répéteurs utilisent le déplacement de fréquences, le plus souvent, cette solution augmente la largeur de bande utilisée par l</w:t>
      </w:r>
      <w:r w:rsidR="001C59F0" w:rsidRPr="008C3E23">
        <w:rPr>
          <w:lang w:val="fr-CH"/>
        </w:rPr>
        <w:t>'</w:t>
      </w:r>
      <w:r w:rsidRPr="008C3E23">
        <w:rPr>
          <w:lang w:val="fr-CH"/>
        </w:rPr>
        <w:t>exploitant du réseau dans la localité. Les exploitants de réseaux de télécommunication filaires cherchent en outre à réduire au minimum le nombre de répéteurs pour des raisons économiques.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Dans le cas des systèmes de télécommunication à courants porteurs en ligne,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autres techniques peuvent être envisagées: utilisation de filtres et terminaisons de signal, injection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signal en mode différentiel, filtrage adaptatif, commande de puissance, etc.</w:t>
      </w:r>
    </w:p>
    <w:p w:rsidR="00165A76" w:rsidRPr="008C3E23" w:rsidRDefault="00165A76" w:rsidP="00165A76">
      <w:pPr>
        <w:pStyle w:val="Headingb"/>
        <w:rPr>
          <w:rFonts w:asciiTheme="majorBidi" w:hAnsiTheme="majorBidi" w:cstheme="majorBidi"/>
          <w:szCs w:val="24"/>
          <w:lang w:val="fr-CH"/>
        </w:rPr>
      </w:pPr>
      <w:r w:rsidRPr="008C3E23">
        <w:rPr>
          <w:rFonts w:asciiTheme="majorBidi" w:hAnsiTheme="majorBidi" w:cstheme="majorBidi"/>
          <w:szCs w:val="24"/>
          <w:lang w:val="fr-CH"/>
        </w:rPr>
        <w:t>Critères permettant de décider si des mesures spéciales doivent être prises (bloc 4, Annexe 1)</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Ces mesures spéciales, qui sont mentionnées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Article 6 de la directive CEM (Article 4.2 de la nouvelle directive CEM, voir la </w:t>
      </w:r>
      <w:r w:rsidR="008C3E23" w:rsidRPr="008C3E23">
        <w:rPr>
          <w:rFonts w:asciiTheme="majorBidi" w:hAnsiTheme="majorBidi" w:cstheme="majorBidi"/>
          <w:szCs w:val="24"/>
          <w:lang w:val="fr-CH"/>
        </w:rPr>
        <w:t>Note </w:t>
      </w:r>
      <w:r w:rsidRPr="008C3E23">
        <w:rPr>
          <w:rFonts w:asciiTheme="majorBidi" w:hAnsiTheme="majorBidi" w:cstheme="majorBidi"/>
          <w:szCs w:val="24"/>
          <w:lang w:val="fr-CH"/>
        </w:rPr>
        <w:t>3), ont pour objectif de résoudre un problème de compatibilité électromagnétique, existant ou prévisible, sur un site particulier, que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concerné (source des brouillages et système brouillé) respecte ou non les exigences posées par la directive CEM.</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critères permettant de décider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convient de prendre des mesures spéciales doivent couvrir les aspects suivants:</w:t>
      </w:r>
    </w:p>
    <w:p w:rsidR="00165A76" w:rsidRPr="008C3E23" w:rsidRDefault="00165A76" w:rsidP="008C3E23">
      <w:pPr>
        <w:pStyle w:val="Heading1"/>
        <w:rPr>
          <w:rFonts w:asciiTheme="majorBidi" w:hAnsiTheme="majorBidi" w:cstheme="majorBidi"/>
          <w:szCs w:val="24"/>
          <w:lang w:val="fr-CH"/>
        </w:rPr>
      </w:pPr>
      <w:r w:rsidRPr="008C3E23">
        <w:rPr>
          <w:rFonts w:asciiTheme="majorBidi" w:hAnsiTheme="majorBidi" w:cstheme="majorBidi"/>
          <w:szCs w:val="24"/>
          <w:lang w:val="fr-CH"/>
        </w:rPr>
        <w:lastRenderedPageBreak/>
        <w:t>1</w:t>
      </w:r>
      <w:r w:rsidRPr="008C3E23">
        <w:rPr>
          <w:rFonts w:asciiTheme="majorBidi" w:hAnsiTheme="majorBidi" w:cstheme="majorBidi"/>
          <w:szCs w:val="24"/>
          <w:lang w:val="fr-CH"/>
        </w:rPr>
        <w:tab/>
        <w:t>Aspects techniques</w:t>
      </w:r>
    </w:p>
    <w:p w:rsidR="00165A76" w:rsidRPr="008C3E23" w:rsidRDefault="00165A76" w:rsidP="008C3E23">
      <w:pPr>
        <w:pStyle w:val="enumlev1"/>
        <w:keepNext/>
        <w:keepLines/>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Niveau de champ parasite produit par le réseau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emplacement du système brouillé à la fréquence du signal désiré (perturbé). Exemples de modalités pratiques de mesure</w:t>
      </w:r>
      <w:r w:rsidRPr="008C3E23">
        <w:rPr>
          <w:rStyle w:val="FootnoteReference"/>
          <w:rFonts w:asciiTheme="majorBidi" w:hAnsiTheme="majorBidi" w:cstheme="majorBidi"/>
          <w:szCs w:val="24"/>
          <w:lang w:val="fr-CH"/>
        </w:rPr>
        <w:footnoteReference w:id="7"/>
      </w:r>
      <w:r w:rsidRPr="008C3E23">
        <w:rPr>
          <w:rFonts w:asciiTheme="majorBidi" w:hAnsiTheme="majorBidi" w:cstheme="majorBidi"/>
          <w:szCs w:val="24"/>
          <w:lang w:val="fr-CH"/>
        </w:rPr>
        <w:t>: pour chaque scénario et chaque réseau, il convient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utiliser des méthodes de mesure différentes, selon le cas. Par exemple: mesures </w:t>
      </w:r>
      <w:r w:rsidRPr="008C3E23">
        <w:rPr>
          <w:rFonts w:asciiTheme="majorBidi" w:hAnsiTheme="majorBidi" w:cstheme="majorBidi"/>
          <w:i/>
          <w:szCs w:val="24"/>
          <w:lang w:val="fr-CH"/>
        </w:rPr>
        <w:t>in situ</w:t>
      </w:r>
      <w:r w:rsidRPr="008C3E23">
        <w:rPr>
          <w:rFonts w:asciiTheme="majorBidi" w:hAnsiTheme="majorBidi" w:cstheme="majorBidi"/>
          <w:szCs w:val="24"/>
          <w:lang w:val="fr-CH"/>
        </w:rPr>
        <w:t xml:space="preserve"> des rayonnements parasites ou mesures des perturbations par conduction.</w:t>
      </w:r>
    </w:p>
    <w:p w:rsidR="00165A76" w:rsidRPr="008C3E23" w:rsidRDefault="00165A76" w:rsidP="008C3E23">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La valeur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intensité de champ recommandée pour évaluer le niveau de rayonnement parasite produit par le réseau filaire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emplacement du système brouillé à la fréquence du signal désiré (perturbé) figure dans le tableau suivant:</w:t>
      </w:r>
    </w:p>
    <w:p w:rsidR="00165A76" w:rsidRPr="008C3E23" w:rsidRDefault="00165A76" w:rsidP="00165A76">
      <w:pPr>
        <w:pStyle w:val="Blanc"/>
        <w:rPr>
          <w:rFonts w:asciiTheme="majorBidi" w:hAnsiTheme="majorBidi" w:cstheme="majorBidi"/>
          <w:szCs w:val="24"/>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165A76" w:rsidRPr="008C3E23" w:rsidTr="00B209A1">
        <w:trPr>
          <w:jc w:val="center"/>
        </w:trPr>
        <w:tc>
          <w:tcPr>
            <w:tcW w:w="2552" w:type="dxa"/>
            <w:vAlign w:val="center"/>
          </w:tcPr>
          <w:p w:rsidR="00165A76" w:rsidRPr="008C3E23" w:rsidRDefault="00165A76" w:rsidP="00B209A1">
            <w:pPr>
              <w:pStyle w:val="Tablehead"/>
              <w:rPr>
                <w:rFonts w:asciiTheme="majorBidi" w:hAnsiTheme="majorBidi" w:cstheme="majorBidi"/>
                <w:szCs w:val="24"/>
                <w:lang w:val="fr-CH"/>
              </w:rPr>
            </w:pPr>
            <w:r w:rsidRPr="008C3E23">
              <w:rPr>
                <w:rFonts w:asciiTheme="majorBidi" w:hAnsiTheme="majorBidi" w:cstheme="majorBidi"/>
                <w:szCs w:val="24"/>
                <w:lang w:val="fr-CH"/>
              </w:rPr>
              <w:t>Fréquence f</w:t>
            </w:r>
            <w:r w:rsidRPr="008C3E23">
              <w:rPr>
                <w:rFonts w:asciiTheme="majorBidi" w:hAnsiTheme="majorBidi" w:cstheme="majorBidi"/>
                <w:szCs w:val="24"/>
                <w:lang w:val="fr-CH"/>
              </w:rPr>
              <w:br/>
              <w:t>(MHz)</w:t>
            </w:r>
          </w:p>
        </w:tc>
        <w:tc>
          <w:tcPr>
            <w:tcW w:w="4253" w:type="dxa"/>
            <w:vAlign w:val="center"/>
          </w:tcPr>
          <w:p w:rsidR="00165A76" w:rsidRPr="008C3E23" w:rsidRDefault="00165A76" w:rsidP="00B209A1">
            <w:pPr>
              <w:pStyle w:val="Tablehead"/>
              <w:rPr>
                <w:rFonts w:asciiTheme="majorBidi" w:hAnsiTheme="majorBidi" w:cstheme="majorBidi"/>
                <w:szCs w:val="24"/>
                <w:lang w:val="fr-CH"/>
              </w:rPr>
            </w:pPr>
            <w:r w:rsidRPr="008C3E23">
              <w:rPr>
                <w:rFonts w:asciiTheme="majorBidi" w:hAnsiTheme="majorBidi" w:cstheme="majorBidi"/>
                <w:szCs w:val="24"/>
                <w:lang w:val="fr-CH"/>
              </w:rPr>
              <w:t>Limite du champ électrique brouilleur en dB(μV/m) (détecteur de crête)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emplacement du système brouillé et à une distance de 3 m de la source</w:t>
            </w:r>
          </w:p>
        </w:tc>
        <w:tc>
          <w:tcPr>
            <w:tcW w:w="1701" w:type="dxa"/>
            <w:vAlign w:val="center"/>
          </w:tcPr>
          <w:p w:rsidR="00165A76" w:rsidRPr="008C3E23" w:rsidRDefault="00165A76" w:rsidP="00B209A1">
            <w:pPr>
              <w:pStyle w:val="Tablehead"/>
              <w:rPr>
                <w:rFonts w:asciiTheme="majorBidi" w:hAnsiTheme="majorBidi" w:cstheme="majorBidi"/>
                <w:szCs w:val="24"/>
                <w:lang w:val="fr-CH"/>
              </w:rPr>
            </w:pPr>
            <w:r w:rsidRPr="008C3E23">
              <w:rPr>
                <w:rFonts w:asciiTheme="majorBidi" w:hAnsiTheme="majorBidi" w:cstheme="majorBidi"/>
                <w:szCs w:val="24"/>
                <w:lang w:val="fr-CH"/>
              </w:rPr>
              <w:t>Largeur de bande de mesure</w:t>
            </w:r>
          </w:p>
        </w:tc>
      </w:tr>
      <w:tr w:rsidR="00165A76" w:rsidRPr="008C3E23" w:rsidTr="00AD6CED">
        <w:trPr>
          <w:jc w:val="center"/>
        </w:trPr>
        <w:tc>
          <w:tcPr>
            <w:tcW w:w="2552" w:type="dxa"/>
          </w:tcPr>
          <w:p w:rsidR="00165A76" w:rsidRPr="008C3E23" w:rsidRDefault="00165A76" w:rsidP="00B209A1">
            <w:pPr>
              <w:pStyle w:val="Tabletext"/>
              <w:jc w:val="left"/>
              <w:rPr>
                <w:rFonts w:asciiTheme="majorBidi" w:hAnsiTheme="majorBidi" w:cstheme="majorBidi"/>
                <w:szCs w:val="24"/>
                <w:lang w:val="fr-CH"/>
              </w:rPr>
            </w:pPr>
            <w:r w:rsidRPr="008C3E23">
              <w:rPr>
                <w:rFonts w:asciiTheme="majorBidi" w:hAnsiTheme="majorBidi" w:cstheme="majorBidi"/>
                <w:noProof/>
                <w:szCs w:val="24"/>
                <w:lang w:val="fr-CH"/>
              </w:rPr>
              <w:t xml:space="preserve">de </w:t>
            </w:r>
            <w:r w:rsidRPr="008C3E23">
              <w:rPr>
                <w:rFonts w:asciiTheme="majorBidi" w:hAnsiTheme="majorBidi" w:cstheme="majorBidi"/>
                <w:szCs w:val="24"/>
                <w:lang w:val="fr-CH"/>
              </w:rPr>
              <w:t>0,009 à 0,15</w:t>
            </w:r>
          </w:p>
        </w:tc>
        <w:tc>
          <w:tcPr>
            <w:tcW w:w="4253"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40 – 20·log10(f/MHz)</w:t>
            </w:r>
          </w:p>
        </w:tc>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200 Hz</w:t>
            </w:r>
          </w:p>
        </w:tc>
      </w:tr>
      <w:tr w:rsidR="00165A76" w:rsidRPr="008C3E23" w:rsidTr="00AD6CED">
        <w:trPr>
          <w:jc w:val="center"/>
        </w:trPr>
        <w:tc>
          <w:tcPr>
            <w:tcW w:w="2552" w:type="dxa"/>
          </w:tcPr>
          <w:p w:rsidR="00165A76" w:rsidRPr="008C3E23" w:rsidRDefault="00165A76" w:rsidP="00B209A1">
            <w:pPr>
              <w:pStyle w:val="Tabletext"/>
              <w:jc w:val="left"/>
              <w:rPr>
                <w:rFonts w:asciiTheme="majorBidi" w:hAnsiTheme="majorBidi" w:cstheme="majorBidi"/>
                <w:szCs w:val="24"/>
                <w:lang w:val="fr-CH"/>
              </w:rPr>
            </w:pPr>
            <w:r w:rsidRPr="008C3E23">
              <w:rPr>
                <w:rFonts w:asciiTheme="majorBidi" w:hAnsiTheme="majorBidi" w:cstheme="majorBidi"/>
                <w:noProof/>
                <w:szCs w:val="24"/>
                <w:lang w:val="fr-CH"/>
              </w:rPr>
              <w:t>de 0,15 à 1</w:t>
            </w:r>
          </w:p>
        </w:tc>
        <w:tc>
          <w:tcPr>
            <w:tcW w:w="4253"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40 – 20·log10(f/MHz)</w:t>
            </w:r>
          </w:p>
        </w:tc>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9 kHz</w:t>
            </w:r>
          </w:p>
        </w:tc>
      </w:tr>
      <w:tr w:rsidR="00165A76" w:rsidRPr="008C3E23" w:rsidTr="00AD6CED">
        <w:trPr>
          <w:jc w:val="center"/>
        </w:trPr>
        <w:tc>
          <w:tcPr>
            <w:tcW w:w="2552" w:type="dxa"/>
          </w:tcPr>
          <w:p w:rsidR="00165A76" w:rsidRPr="008C3E23" w:rsidRDefault="00165A76" w:rsidP="00B209A1">
            <w:pPr>
              <w:pStyle w:val="Tabletext"/>
              <w:jc w:val="left"/>
              <w:rPr>
                <w:rFonts w:asciiTheme="majorBidi" w:hAnsiTheme="majorBidi" w:cstheme="majorBidi"/>
                <w:szCs w:val="24"/>
                <w:lang w:val="fr-CH"/>
              </w:rPr>
            </w:pPr>
            <w:r w:rsidRPr="008C3E23">
              <w:rPr>
                <w:rFonts w:asciiTheme="majorBidi" w:hAnsiTheme="majorBidi" w:cstheme="majorBidi"/>
                <w:noProof/>
                <w:szCs w:val="24"/>
                <w:lang w:val="fr-CH"/>
              </w:rPr>
              <w:t>au-delà de 1 et jusqu</w:t>
            </w:r>
            <w:r w:rsidR="001C59F0" w:rsidRPr="008C3E23">
              <w:rPr>
                <w:rFonts w:asciiTheme="majorBidi" w:hAnsiTheme="majorBidi" w:cstheme="majorBidi"/>
                <w:noProof/>
                <w:szCs w:val="24"/>
                <w:lang w:val="fr-CH"/>
              </w:rPr>
              <w:t>'</w:t>
            </w:r>
            <w:r w:rsidRPr="008C3E23">
              <w:rPr>
                <w:rFonts w:asciiTheme="majorBidi" w:hAnsiTheme="majorBidi" w:cstheme="majorBidi"/>
                <w:noProof/>
                <w:szCs w:val="24"/>
                <w:lang w:val="fr-CH"/>
              </w:rPr>
              <w:t>à 30</w:t>
            </w:r>
          </w:p>
        </w:tc>
        <w:tc>
          <w:tcPr>
            <w:tcW w:w="4253"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40 – 8,8·log10(f/MHz)</w:t>
            </w:r>
          </w:p>
        </w:tc>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9 kHz</w:t>
            </w:r>
          </w:p>
        </w:tc>
      </w:tr>
      <w:tr w:rsidR="00165A76" w:rsidRPr="008C3E23" w:rsidTr="00AD6CED">
        <w:trPr>
          <w:jc w:val="center"/>
        </w:trPr>
        <w:tc>
          <w:tcPr>
            <w:tcW w:w="2552" w:type="dxa"/>
          </w:tcPr>
          <w:p w:rsidR="00165A76" w:rsidRPr="008C3E23" w:rsidRDefault="00165A76" w:rsidP="00B209A1">
            <w:pPr>
              <w:pStyle w:val="Tabletext"/>
              <w:jc w:val="left"/>
              <w:rPr>
                <w:rFonts w:asciiTheme="majorBidi" w:hAnsiTheme="majorBidi" w:cstheme="majorBidi"/>
                <w:szCs w:val="24"/>
                <w:lang w:val="fr-CH"/>
              </w:rPr>
            </w:pPr>
            <w:r w:rsidRPr="008C3E23">
              <w:rPr>
                <w:rFonts w:asciiTheme="majorBidi" w:hAnsiTheme="majorBidi" w:cstheme="majorBidi"/>
                <w:noProof/>
                <w:szCs w:val="24"/>
                <w:lang w:val="fr-CH"/>
              </w:rPr>
              <w:t>au-delà de 30 et jusqu</w:t>
            </w:r>
            <w:r w:rsidR="001C59F0" w:rsidRPr="008C3E23">
              <w:rPr>
                <w:rFonts w:asciiTheme="majorBidi" w:hAnsiTheme="majorBidi" w:cstheme="majorBidi"/>
                <w:noProof/>
                <w:szCs w:val="24"/>
                <w:lang w:val="fr-CH"/>
              </w:rPr>
              <w:t>'</w:t>
            </w:r>
            <w:r w:rsidRPr="008C3E23">
              <w:rPr>
                <w:rFonts w:asciiTheme="majorBidi" w:hAnsiTheme="majorBidi" w:cstheme="majorBidi"/>
                <w:noProof/>
                <w:szCs w:val="24"/>
                <w:lang w:val="fr-CH"/>
              </w:rPr>
              <w:t>à 1 000</w:t>
            </w:r>
          </w:p>
        </w:tc>
        <w:tc>
          <w:tcPr>
            <w:tcW w:w="4253"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27</w:t>
            </w:r>
            <w:r w:rsidRPr="008C3E23">
              <w:rPr>
                <w:rFonts w:asciiTheme="majorBidi" w:hAnsiTheme="majorBidi" w:cstheme="majorBidi"/>
                <w:szCs w:val="24"/>
                <w:vertAlign w:val="superscript"/>
                <w:lang w:val="fr-CH"/>
              </w:rPr>
              <w:t>(1)</w:t>
            </w:r>
          </w:p>
        </w:tc>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120 kHz</w:t>
            </w:r>
          </w:p>
        </w:tc>
      </w:tr>
      <w:tr w:rsidR="00165A76" w:rsidRPr="008C3E23" w:rsidTr="00AD6CED">
        <w:trPr>
          <w:jc w:val="center"/>
        </w:trPr>
        <w:tc>
          <w:tcPr>
            <w:tcW w:w="2552" w:type="dxa"/>
          </w:tcPr>
          <w:p w:rsidR="00165A76" w:rsidRPr="008C3E23" w:rsidRDefault="00165A76" w:rsidP="00B209A1">
            <w:pPr>
              <w:pStyle w:val="Tabletext"/>
              <w:jc w:val="left"/>
              <w:rPr>
                <w:rFonts w:asciiTheme="majorBidi" w:hAnsiTheme="majorBidi" w:cstheme="majorBidi"/>
                <w:szCs w:val="24"/>
                <w:lang w:val="fr-CH"/>
              </w:rPr>
            </w:pPr>
            <w:r w:rsidRPr="008C3E23">
              <w:rPr>
                <w:rFonts w:asciiTheme="majorBidi" w:hAnsiTheme="majorBidi" w:cstheme="majorBidi"/>
                <w:noProof/>
                <w:szCs w:val="24"/>
                <w:lang w:val="fr-CH"/>
              </w:rPr>
              <w:t>au-delà de 1 000 et jusqu</w:t>
            </w:r>
            <w:r w:rsidR="001C59F0" w:rsidRPr="008C3E23">
              <w:rPr>
                <w:rFonts w:asciiTheme="majorBidi" w:hAnsiTheme="majorBidi" w:cstheme="majorBidi"/>
                <w:noProof/>
                <w:szCs w:val="24"/>
                <w:lang w:val="fr-CH"/>
              </w:rPr>
              <w:t>'</w:t>
            </w:r>
            <w:r w:rsidRPr="008C3E23">
              <w:rPr>
                <w:rFonts w:asciiTheme="majorBidi" w:hAnsiTheme="majorBidi" w:cstheme="majorBidi"/>
                <w:noProof/>
                <w:szCs w:val="24"/>
                <w:lang w:val="fr-CH"/>
              </w:rPr>
              <w:t>à 3 000</w:t>
            </w:r>
          </w:p>
        </w:tc>
        <w:tc>
          <w:tcPr>
            <w:tcW w:w="4253"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40</w:t>
            </w:r>
            <w:r w:rsidRPr="008C3E23">
              <w:rPr>
                <w:rFonts w:asciiTheme="majorBidi" w:hAnsiTheme="majorBidi" w:cstheme="majorBidi"/>
                <w:szCs w:val="24"/>
                <w:vertAlign w:val="superscript"/>
                <w:lang w:val="fr-CH"/>
              </w:rPr>
              <w:t>(2)</w:t>
            </w:r>
          </w:p>
        </w:tc>
        <w:tc>
          <w:tcPr>
            <w:tcW w:w="1701" w:type="dxa"/>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1 MHz</w:t>
            </w:r>
          </w:p>
        </w:tc>
      </w:tr>
      <w:tr w:rsidR="00165A76" w:rsidRPr="008C3E23" w:rsidTr="00AD6CED">
        <w:trPr>
          <w:jc w:val="center"/>
        </w:trPr>
        <w:tc>
          <w:tcPr>
            <w:tcW w:w="8505" w:type="dxa"/>
            <w:gridSpan w:val="3"/>
            <w:tcBorders>
              <w:left w:val="nil"/>
              <w:bottom w:val="nil"/>
              <w:right w:val="nil"/>
            </w:tcBorders>
          </w:tcPr>
          <w:p w:rsidR="00165A76" w:rsidRPr="008C3E23" w:rsidRDefault="00165A76" w:rsidP="00AD6CED">
            <w:pPr>
              <w:pStyle w:val="Tablelegend"/>
              <w:rPr>
                <w:rFonts w:asciiTheme="majorBidi" w:hAnsiTheme="majorBidi" w:cstheme="majorBidi"/>
                <w:szCs w:val="24"/>
                <w:lang w:val="fr-CH"/>
              </w:rPr>
            </w:pPr>
            <w:r w:rsidRPr="008C3E23">
              <w:rPr>
                <w:rFonts w:asciiTheme="majorBidi" w:hAnsiTheme="majorBidi" w:cstheme="majorBidi"/>
                <w:szCs w:val="24"/>
                <w:vertAlign w:val="superscript"/>
                <w:lang w:val="fr-CH"/>
              </w:rPr>
              <w:t>(1)</w:t>
            </w:r>
            <w:r w:rsidRPr="008C3E23">
              <w:rPr>
                <w:rFonts w:asciiTheme="majorBidi" w:hAnsiTheme="majorBidi" w:cstheme="majorBidi"/>
                <w:szCs w:val="24"/>
                <w:lang w:val="fr-CH"/>
              </w:rPr>
              <w:tab/>
              <w:t xml:space="preserve">Cette valeur </w:t>
            </w:r>
            <w:r w:rsidRPr="008C3E23">
              <w:rPr>
                <w:lang w:val="fr-CH"/>
              </w:rPr>
              <w:t>correspond</w:t>
            </w:r>
            <w:r w:rsidRPr="008C3E23">
              <w:rPr>
                <w:rFonts w:asciiTheme="majorBidi" w:hAnsiTheme="majorBidi" w:cstheme="majorBidi"/>
                <w:szCs w:val="24"/>
                <w:lang w:val="fr-CH"/>
              </w:rPr>
              <w:t xml:space="preserve"> à une puissance apparente rayonnée de 20 dBpW.</w:t>
            </w:r>
          </w:p>
          <w:p w:rsidR="00165A76" w:rsidRPr="008C3E23" w:rsidRDefault="00165A76" w:rsidP="00AD6CED">
            <w:pPr>
              <w:pStyle w:val="Tablelegend"/>
              <w:rPr>
                <w:rFonts w:asciiTheme="majorBidi" w:hAnsiTheme="majorBidi" w:cstheme="majorBidi"/>
                <w:vanish/>
                <w:szCs w:val="24"/>
                <w:lang w:val="fr-CH"/>
              </w:rPr>
            </w:pPr>
            <w:r w:rsidRPr="008C3E23">
              <w:rPr>
                <w:rFonts w:asciiTheme="majorBidi" w:hAnsiTheme="majorBidi" w:cstheme="majorBidi"/>
                <w:szCs w:val="24"/>
                <w:vertAlign w:val="superscript"/>
                <w:lang w:val="fr-CH"/>
              </w:rPr>
              <w:t>(2)</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 xml:space="preserve">Cette valeur </w:t>
            </w:r>
            <w:r w:rsidRPr="008C3E23">
              <w:rPr>
                <w:lang w:val="fr-CH"/>
              </w:rPr>
              <w:t>correspond</w:t>
            </w:r>
            <w:r w:rsidRPr="008C3E23">
              <w:rPr>
                <w:rFonts w:asciiTheme="majorBidi" w:hAnsiTheme="majorBidi" w:cstheme="majorBidi"/>
                <w:szCs w:val="24"/>
                <w:lang w:val="fr-CH"/>
              </w:rPr>
              <w:t xml:space="preserve"> à une puissance apparente rayonnée de 33 dBpW.</w:t>
            </w:r>
          </w:p>
        </w:tc>
      </w:tr>
    </w:tbl>
    <w:p w:rsidR="00165A76" w:rsidRPr="008C3E23" w:rsidRDefault="00165A76" w:rsidP="00165A76">
      <w:pPr>
        <w:pStyle w:val="Tablefin"/>
        <w:rPr>
          <w:rFonts w:asciiTheme="majorBidi" w:hAnsiTheme="majorBidi" w:cstheme="majorBidi"/>
          <w:szCs w:val="24"/>
          <w:lang w:val="fr-CH"/>
        </w:rPr>
      </w:pPr>
    </w:p>
    <w:p w:rsidR="00165A76" w:rsidRPr="008C3E23" w:rsidRDefault="00165A76" w:rsidP="00165A76">
      <w:pPr>
        <w:pStyle w:val="enumlev1"/>
        <w:rPr>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 xml:space="preserve">Les administrations nationales peuvent décider de prendre des mesures spéciales, </w:t>
      </w:r>
      <w:r w:rsidRPr="008C3E23">
        <w:rPr>
          <w:lang w:val="fr-CH"/>
        </w:rPr>
        <w:t>indépendamment du niveau de champ parasite, si l</w:t>
      </w:r>
      <w:r w:rsidR="001C59F0" w:rsidRPr="008C3E23">
        <w:rPr>
          <w:lang w:val="fr-CH"/>
        </w:rPr>
        <w:t>'</w:t>
      </w:r>
      <w:r w:rsidRPr="008C3E23">
        <w:rPr>
          <w:lang w:val="fr-CH"/>
        </w:rPr>
        <w:t>importance du service de radiocommunication du système brouillé le justifie (par exemple, services de sécurité et/ou d</w:t>
      </w:r>
      <w:r w:rsidR="001C59F0" w:rsidRPr="008C3E23">
        <w:rPr>
          <w:lang w:val="fr-CH"/>
        </w:rPr>
        <w:t>'</w:t>
      </w:r>
      <w:r w:rsidRPr="008C3E23">
        <w:rPr>
          <w:lang w:val="fr-CH"/>
        </w:rPr>
        <w:t>urgence) (voir la section 2 de la présente Annexe).</w:t>
      </w:r>
    </w:p>
    <w:p w:rsidR="00165A76" w:rsidRPr="008C3E23" w:rsidRDefault="00165A76" w:rsidP="00165A76">
      <w:pPr>
        <w:pStyle w:val="enumlev1"/>
        <w:rPr>
          <w:rFonts w:asciiTheme="majorBidi" w:hAnsiTheme="majorBidi" w:cstheme="majorBidi"/>
          <w:szCs w:val="24"/>
          <w:lang w:val="fr-CH"/>
        </w:rPr>
      </w:pPr>
      <w:r w:rsidRPr="008C3E23">
        <w:rPr>
          <w:lang w:val="fr-CH"/>
        </w:rPr>
        <w:t>–</w:t>
      </w:r>
      <w:r w:rsidRPr="008C3E23">
        <w:rPr>
          <w:lang w:val="fr-CH"/>
        </w:rPr>
        <w:tab/>
        <w:t>Des mesures de champ</w:t>
      </w:r>
      <w:r w:rsidRPr="008C3E23">
        <w:rPr>
          <w:rFonts w:asciiTheme="majorBidi" w:hAnsiTheme="majorBidi" w:cstheme="majorBidi"/>
          <w:szCs w:val="24"/>
          <w:lang w:val="fr-CH"/>
        </w:rPr>
        <w:t xml:space="preserve"> effectuées sur le site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apparition des brouillages montrent si une diminution du champ brouilleur peut améliorer la situation.</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t>Aspects économiques et stratégiques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Coûts de mise en conformité du système brouillé et du système brouilleur</w:t>
      </w:r>
    </w:p>
    <w:p w:rsidR="00165A76" w:rsidRPr="008C3E23" w:rsidRDefault="00165A76" w:rsidP="008C3E23">
      <w:pPr>
        <w:pStyle w:val="Note"/>
        <w:rPr>
          <w:rFonts w:asciiTheme="majorBidi" w:hAnsiTheme="majorBidi" w:cstheme="majorBidi"/>
          <w:szCs w:val="24"/>
          <w:lang w:val="fr-CH"/>
        </w:rPr>
      </w:pPr>
      <w:r w:rsidRPr="008C3E23">
        <w:rPr>
          <w:rFonts w:asciiTheme="majorBidi" w:hAnsiTheme="majorBidi" w:cstheme="majorBidi"/>
          <w:szCs w:val="24"/>
          <w:lang w:val="fr-CH"/>
        </w:rPr>
        <w:tab/>
        <w:t>(NOTE – Les Administrations doivent prendre en compte la proportionnalité des coûts).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Importance du service brouillé (services liés à la sécurité, etc.)</w:t>
      </w:r>
    </w:p>
    <w:p w:rsidR="00165A76" w:rsidRPr="008C3E23" w:rsidRDefault="00165A76" w:rsidP="008C3E23">
      <w:pPr>
        <w:pStyle w:val="enumlev1"/>
        <w:rPr>
          <w:lang w:val="fr-CH"/>
        </w:rPr>
      </w:pPr>
      <w:r w:rsidRPr="008C3E23">
        <w:rPr>
          <w:lang w:val="fr-CH"/>
        </w:rPr>
        <w:tab/>
        <w:t>Fixer des limites ou des paramètres plus contraignants pour certains dispositifs ou certaines bandes de fréquences.</w:t>
      </w:r>
    </w:p>
    <w:p w:rsidR="00165A76" w:rsidRPr="008C3E23" w:rsidRDefault="00165A76" w:rsidP="008C3E23">
      <w:pPr>
        <w:pStyle w:val="Note"/>
        <w:ind w:left="720" w:hanging="720"/>
        <w:rPr>
          <w:rFonts w:asciiTheme="majorBidi" w:hAnsiTheme="majorBidi" w:cstheme="majorBidi"/>
          <w:szCs w:val="24"/>
          <w:lang w:val="fr-CH"/>
        </w:rPr>
      </w:pPr>
      <w:r w:rsidRPr="008C3E23">
        <w:rPr>
          <w:rFonts w:asciiTheme="majorBidi" w:hAnsiTheme="majorBidi" w:cstheme="majorBidi"/>
          <w:szCs w:val="24"/>
          <w:lang w:val="fr-CH"/>
        </w:rPr>
        <w:tab/>
        <w:t>NOTE – Il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agit là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aspect stratégique et non économique. Les arguments économiques ne devraient pas peser sur la nécessité de protéger les services spéciaux (par exemple, services liés à la sécurité).</w:t>
      </w:r>
    </w:p>
    <w:p w:rsidR="00165A76" w:rsidRPr="008C3E23" w:rsidRDefault="00165A76" w:rsidP="008C3E23">
      <w:pPr>
        <w:pStyle w:val="enumlev1"/>
        <w:keepNext/>
        <w:keepLines/>
        <w:rPr>
          <w:rFonts w:asciiTheme="majorBidi" w:hAnsiTheme="majorBidi" w:cstheme="majorBidi"/>
          <w:szCs w:val="24"/>
          <w:lang w:val="fr-CH"/>
        </w:rPr>
      </w:pPr>
      <w:r w:rsidRPr="008C3E23">
        <w:rPr>
          <w:rFonts w:asciiTheme="majorBidi" w:hAnsiTheme="majorBidi" w:cstheme="majorBidi"/>
          <w:szCs w:val="24"/>
          <w:lang w:val="fr-CH"/>
        </w:rPr>
        <w:lastRenderedPageBreak/>
        <w:t>–</w:t>
      </w:r>
      <w:r w:rsidRPr="008C3E23">
        <w:rPr>
          <w:rFonts w:asciiTheme="majorBidi" w:hAnsiTheme="majorBidi" w:cstheme="majorBidi"/>
          <w:szCs w:val="24"/>
          <w:lang w:val="fr-CH"/>
        </w:rPr>
        <w:tab/>
        <w:t>Autre solution de fourniture du service</w:t>
      </w:r>
    </w:p>
    <w:p w:rsidR="00165A76" w:rsidRPr="008C3E23" w:rsidRDefault="00165A76" w:rsidP="008C3E23">
      <w:pPr>
        <w:pStyle w:val="Note"/>
        <w:keepNext/>
        <w:keepLines/>
        <w:ind w:left="720" w:hanging="720"/>
        <w:rPr>
          <w:rFonts w:asciiTheme="majorBidi" w:hAnsiTheme="majorBidi" w:cstheme="majorBidi"/>
          <w:szCs w:val="24"/>
          <w:lang w:val="fr-CH"/>
        </w:rPr>
      </w:pPr>
      <w:r w:rsidRPr="008C3E23">
        <w:rPr>
          <w:rFonts w:asciiTheme="majorBidi" w:hAnsiTheme="majorBidi" w:cstheme="majorBidi"/>
          <w:szCs w:val="24"/>
          <w:lang w:val="fr-CH"/>
        </w:rPr>
        <w:tab/>
        <w:t>NOTE – Il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décision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ordre stratégique. La liberté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accès à des sources existantes peut éventuellement être restreinte si un médium non radioélectrique offre une solution de substitution. A noter que le changement de mode de fourniture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service a des répercussions économiques sur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exploitant et sur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utilisateur du service.</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Nombre de réclamations pour brouillages</w:t>
      </w:r>
    </w:p>
    <w:p w:rsidR="00165A76" w:rsidRPr="008C3E23" w:rsidRDefault="00165A76" w:rsidP="008C3E23">
      <w:pPr>
        <w:pStyle w:val="Note"/>
        <w:ind w:left="720" w:hanging="720"/>
        <w:rPr>
          <w:rFonts w:asciiTheme="majorBidi" w:hAnsiTheme="majorBidi" w:cstheme="majorBidi"/>
          <w:szCs w:val="24"/>
          <w:lang w:val="fr-CH"/>
        </w:rPr>
      </w:pPr>
      <w:r w:rsidRPr="008C3E23">
        <w:rPr>
          <w:rFonts w:asciiTheme="majorBidi" w:hAnsiTheme="majorBidi" w:cstheme="majorBidi"/>
          <w:szCs w:val="24"/>
          <w:lang w:val="fr-CH"/>
        </w:rPr>
        <w:tab/>
        <w:t>NOTE – Le nombre de réclamations peut être très inférieur au nombre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événements de brouillages. En effet, un utilisateur exposé à des brouillages peut ne pas comprendre que ceux-ci proviennent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réseau filaire et donc ne pas déposer de réclamation auprès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Administration. Les Administrations ne sont censées intervenir que lorsqu</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réclamation pour brouillages a été déposée.</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Perspectives – Nouvelles technologies radio</w:t>
      </w:r>
    </w:p>
    <w:p w:rsidR="00165A76" w:rsidRPr="008C3E23" w:rsidRDefault="00165A76" w:rsidP="008C3E23">
      <w:pPr>
        <w:pStyle w:val="Note"/>
        <w:ind w:left="720" w:hanging="720"/>
        <w:rPr>
          <w:rFonts w:asciiTheme="majorBidi" w:hAnsiTheme="majorBidi" w:cstheme="majorBidi"/>
          <w:szCs w:val="24"/>
          <w:lang w:val="fr-CH"/>
        </w:rPr>
      </w:pPr>
      <w:r w:rsidRPr="008C3E23">
        <w:rPr>
          <w:rFonts w:asciiTheme="majorBidi" w:hAnsiTheme="majorBidi" w:cstheme="majorBidi"/>
          <w:szCs w:val="24"/>
          <w:lang w:val="fr-CH"/>
        </w:rPr>
        <w:tab/>
        <w:t>NOTE – Il est possible que le recours à de nouvelles technologies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améliore pas le scénario de brouillage. En règle générale, les nouvelles technologies sont mises en œuvre pour des raisons économiques.</w:t>
      </w:r>
    </w:p>
    <w:p w:rsidR="00165A76" w:rsidRPr="008C3E23" w:rsidRDefault="00165A76" w:rsidP="008C3E23">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 xml:space="preserve">Nouveaux utilisateurs et prise en compte des utilisateurs existants (principe du </w:t>
      </w:r>
      <w:r w:rsidR="008C3E23" w:rsidRPr="008C3E23">
        <w:rPr>
          <w:rFonts w:asciiTheme="majorBidi" w:hAnsiTheme="majorBidi" w:cstheme="majorBidi"/>
          <w:szCs w:val="24"/>
          <w:lang w:val="fr-CH"/>
        </w:rPr>
        <w:t>«</w:t>
      </w:r>
      <w:r w:rsidRPr="008C3E23">
        <w:rPr>
          <w:rFonts w:asciiTheme="majorBidi" w:hAnsiTheme="majorBidi" w:cstheme="majorBidi"/>
          <w:szCs w:val="24"/>
          <w:lang w:val="fr-CH"/>
        </w:rPr>
        <w:t>premier arrivé, premier servi</w:t>
      </w:r>
      <w:r w:rsidR="008C3E23" w:rsidRPr="008C3E23">
        <w:rPr>
          <w:rFonts w:asciiTheme="majorBidi" w:hAnsiTheme="majorBidi" w:cstheme="majorBidi"/>
          <w:szCs w:val="24"/>
          <w:lang w:val="fr-CH"/>
        </w:rPr>
        <w:t>»</w:t>
      </w:r>
      <w:r w:rsidRPr="008C3E23">
        <w:rPr>
          <w:rFonts w:asciiTheme="majorBidi" w:hAnsiTheme="majorBidi" w:cstheme="majorBidi"/>
          <w:szCs w:val="24"/>
          <w:lang w:val="fr-CH"/>
        </w:rPr>
        <w:t>)</w:t>
      </w:r>
    </w:p>
    <w:p w:rsidR="00165A76" w:rsidRPr="008C3E23" w:rsidRDefault="00165A76" w:rsidP="00165A76">
      <w:pPr>
        <w:pStyle w:val="Note"/>
        <w:tabs>
          <w:tab w:val="left" w:pos="794"/>
        </w:tabs>
        <w:ind w:left="794" w:hanging="794"/>
        <w:rPr>
          <w:rFonts w:asciiTheme="majorBidi" w:hAnsiTheme="majorBidi" w:cstheme="majorBidi"/>
          <w:szCs w:val="24"/>
          <w:lang w:val="fr-CH"/>
        </w:rPr>
      </w:pPr>
      <w:r w:rsidRPr="008C3E23">
        <w:rPr>
          <w:rFonts w:asciiTheme="majorBidi" w:hAnsiTheme="majorBidi" w:cstheme="majorBidi"/>
          <w:szCs w:val="24"/>
          <w:lang w:val="fr-CH"/>
        </w:rPr>
        <w:tab/>
        <w:t>NOTE – Ce principe assure une protection générale des services existants. Cela étant, les administrations doivent apprécier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convient de maintenir ce principe général en toutes circonstances.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3</w:t>
      </w:r>
      <w:r w:rsidRPr="008C3E23">
        <w:rPr>
          <w:rFonts w:asciiTheme="majorBidi" w:hAnsiTheme="majorBidi" w:cstheme="majorBidi"/>
          <w:szCs w:val="24"/>
          <w:lang w:val="fr-CH"/>
        </w:rPr>
        <w:tab/>
        <w:t>Aspects relatifs à la réglementation</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Responsabilité</w:t>
      </w:r>
    </w:p>
    <w:p w:rsidR="00165A76" w:rsidRPr="008C3E23" w:rsidRDefault="00165A76" w:rsidP="008C3E23">
      <w:pPr>
        <w:pStyle w:val="Note"/>
        <w:ind w:left="720" w:hanging="720"/>
        <w:rPr>
          <w:rFonts w:asciiTheme="majorBidi" w:hAnsiTheme="majorBidi" w:cstheme="majorBidi"/>
          <w:szCs w:val="24"/>
          <w:lang w:val="fr-CH"/>
        </w:rPr>
      </w:pPr>
      <w:r w:rsidRPr="008C3E23">
        <w:rPr>
          <w:rFonts w:asciiTheme="majorBidi" w:hAnsiTheme="majorBidi" w:cstheme="majorBidi"/>
          <w:szCs w:val="24"/>
          <w:lang w:val="fr-CH"/>
        </w:rPr>
        <w:tab/>
        <w:t>NOTE – Il convient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établir les responsabilités respectives de la source des brouillages et du système brouillé.</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Les administrations peuvent appliquer des procédures de coordination entre les parties concernées pour résoudre un cas de brouillage.</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4</w:t>
      </w:r>
      <w:r w:rsidRPr="008C3E23">
        <w:rPr>
          <w:rFonts w:asciiTheme="majorBidi" w:hAnsiTheme="majorBidi" w:cstheme="majorBidi"/>
          <w:szCs w:val="24"/>
          <w:lang w:val="fr-CH"/>
        </w:rPr>
        <w:tab/>
        <w:t>Evaluation de tous les critères et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ensemble de la situation</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Les administrations doivent évaluer tous les critères de façon équilibrée et proportionnée. En particulier, dans un cas de «conflit de normes», elles devraient faire en sorte que le service brouillé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ait pas à supporter une charge inutile.</w:t>
      </w: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65A76">
      <w:pPr>
        <w:pStyle w:val="AppendixNoTitle"/>
        <w:rPr>
          <w:rFonts w:asciiTheme="majorBidi" w:hAnsiTheme="majorBidi" w:cstheme="majorBidi"/>
          <w:szCs w:val="24"/>
          <w:lang w:val="fr-CH"/>
        </w:rPr>
      </w:pPr>
      <w:r w:rsidRPr="008C3E23">
        <w:rPr>
          <w:rFonts w:asciiTheme="majorBidi" w:hAnsiTheme="majorBidi" w:cstheme="majorBidi"/>
          <w:szCs w:val="24"/>
          <w:lang w:val="fr-CH"/>
        </w:rPr>
        <w:t>Appendice 3</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r w:rsidRPr="008C3E23">
        <w:rPr>
          <w:rFonts w:asciiTheme="majorBidi" w:hAnsiTheme="majorBidi" w:cstheme="majorBidi"/>
          <w:szCs w:val="24"/>
          <w:lang w:val="fr-CH"/>
        </w:rPr>
        <w:br/>
      </w:r>
      <w:r w:rsidRPr="008C3E23">
        <w:rPr>
          <w:rFonts w:asciiTheme="majorBidi" w:hAnsiTheme="majorBidi" w:cstheme="majorBidi"/>
          <w:szCs w:val="24"/>
          <w:lang w:val="fr-CH"/>
        </w:rPr>
        <w:br/>
        <w:t>Réglementation japonaise en matière de</w:t>
      </w:r>
      <w:r w:rsidRPr="008C3E23">
        <w:rPr>
          <w:rFonts w:asciiTheme="majorBidi" w:hAnsiTheme="majorBidi" w:cstheme="majorBidi"/>
          <w:szCs w:val="24"/>
          <w:lang w:val="fr-CH"/>
        </w:rPr>
        <w:br/>
        <w:t>systèmes de télécommunication à courants porteurs en ligne à haut débit</w:t>
      </w:r>
    </w:p>
    <w:p w:rsidR="00165A76" w:rsidRPr="008C3E23" w:rsidRDefault="00165A76" w:rsidP="00165A76">
      <w:pPr>
        <w:pStyle w:val="Normalaftertitle"/>
        <w:rPr>
          <w:rFonts w:asciiTheme="majorBidi" w:hAnsiTheme="majorBidi" w:cstheme="majorBidi"/>
          <w:szCs w:val="24"/>
          <w:lang w:val="fr-CH"/>
        </w:rPr>
      </w:pPr>
      <w:r w:rsidRPr="008C3E23">
        <w:rPr>
          <w:rFonts w:asciiTheme="majorBidi" w:hAnsiTheme="majorBidi" w:cstheme="majorBidi"/>
          <w:szCs w:val="24"/>
          <w:lang w:val="fr-CH"/>
        </w:rPr>
        <w:t>Ci-après sont décrites les règles et la réglementation en matière de CPL qui sont entrées en vigueur au Japon le 4 octobre 2006. On trouvera en outre une brève description du calcul des limites applicables.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lastRenderedPageBreak/>
        <w:t>1</w:t>
      </w:r>
      <w:r w:rsidRPr="008C3E23">
        <w:rPr>
          <w:rFonts w:asciiTheme="majorBidi" w:hAnsiTheme="majorBidi" w:cstheme="majorBidi"/>
          <w:szCs w:val="24"/>
          <w:lang w:val="fr-CH"/>
        </w:rPr>
        <w:tab/>
        <w:t>Principe fondamental</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Dans le système japonais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accès au réseau électrique basse tension (monophasé), une ligne est mise à la terre. Cela explique les valeurs extrêmement élevées de champ électromagnétique produites par les installations expérimentales de systèmes CPL de type accès. Seuls les systèmes CPL de type </w:t>
      </w:r>
      <w:r w:rsidRPr="008C3E23">
        <w:rPr>
          <w:rFonts w:asciiTheme="majorBidi" w:hAnsiTheme="majorBidi" w:cstheme="majorBidi"/>
          <w:i/>
          <w:szCs w:val="24"/>
          <w:lang w:val="fr-CH"/>
        </w:rPr>
        <w:t>Indoor</w:t>
      </w:r>
      <w:r w:rsidRPr="008C3E23">
        <w:rPr>
          <w:rFonts w:asciiTheme="majorBidi" w:hAnsiTheme="majorBidi" w:cstheme="majorBidi"/>
          <w:szCs w:val="24"/>
          <w:lang w:val="fr-CH"/>
        </w:rPr>
        <w:t xml:space="preserve"> sont donc autorisés au Japon.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On trouve dans les habitations un grand nombre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appareils électriques et électroniques qui génèrent des perturbations par conduction (tension/intensité) sur les lignes électriques dans la bande des fréquences décamétriques. Ces perturbations produisent,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extérieur, des champs électromagnétiques non désirés.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où le principe fondamental adopté par le Japon en matière de CPL: limiter le niveau des perturbations par conduction causées par ces systèmes à celui émis par les équipements mettant en œuvre des technologies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information et par les autres appareils ménagers. En conséquence de quoi les champs électromagnétiques produits par les systèmes CPL n</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augmentent pas de façon significative les niveaux de bruit ambiant autour des habitations.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il est possible de spécifier les limites des systèmes CPL en termes de champ magnétique mesuré autour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habitation équipée de tels systèmes, cette approche pose aux fabricants de grandes difficultés de conception en raison de la grande diversité,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part, des conditions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installation des systèmes CPL et,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autre part, des structures des habitations.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De plus, cette approche exige de la part des organismes de régulation des radiocommunications beaucoup de temps et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énergie pour effectuer les mesures de champ magnétique autour des habitations. Etant donné que le champ de fuites provenant des systèmes CPL est produit par des courants parasites (mode commun) circulant sur les lignes de tension, les limites adoptées par le Japon dans la bande des fréquences décamétriques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appliquent au courant de mode commun, mesuré au niveau du connecteur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 des systèmes CPL par des méthodes bien précises.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t xml:space="preserve">Equipements autorisés: CPL de type </w:t>
      </w:r>
      <w:r w:rsidRPr="008C3E23">
        <w:rPr>
          <w:rFonts w:asciiTheme="majorBidi" w:hAnsiTheme="majorBidi" w:cstheme="majorBidi"/>
          <w:i/>
          <w:szCs w:val="24"/>
          <w:lang w:val="fr-CH"/>
        </w:rPr>
        <w:t>Indoor</w:t>
      </w:r>
      <w:r w:rsidRPr="008C3E23">
        <w:rPr>
          <w:rFonts w:asciiTheme="majorBidi" w:hAnsiTheme="majorBidi" w:cstheme="majorBidi"/>
          <w:szCs w:val="24"/>
          <w:lang w:val="fr-CH"/>
        </w:rPr>
        <w:t xml:space="preserve"> exclusivement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Equipements CPL conçus pour émettre des signaux RF dans la gamme des fréquences comprises entre 2 MHz et 30 MHz sur des lignes électriques basse tension (100 ou 200 V, monophasé) situées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intérieur des habitations. Les systèmes CPL à large bande de type accès ne sont pas autorisés au Japon.</w:t>
      </w:r>
    </w:p>
    <w:p w:rsidR="00165A76" w:rsidRPr="008C3E23" w:rsidRDefault="00165A76" w:rsidP="001C59F0">
      <w:pPr>
        <w:pStyle w:val="Heading1"/>
        <w:rPr>
          <w:rFonts w:asciiTheme="majorBidi" w:hAnsiTheme="majorBidi" w:cstheme="majorBidi"/>
          <w:szCs w:val="24"/>
          <w:lang w:val="fr-CH"/>
        </w:rPr>
      </w:pPr>
      <w:r w:rsidRPr="008C3E23">
        <w:rPr>
          <w:rFonts w:asciiTheme="majorBidi" w:hAnsiTheme="majorBidi" w:cstheme="majorBidi"/>
          <w:szCs w:val="24"/>
          <w:lang w:val="fr-CH"/>
        </w:rPr>
        <w:t>3</w:t>
      </w:r>
      <w:r w:rsidRPr="008C3E23">
        <w:rPr>
          <w:rFonts w:asciiTheme="majorBidi" w:hAnsiTheme="majorBidi" w:cstheme="majorBidi"/>
          <w:szCs w:val="24"/>
          <w:lang w:val="fr-CH"/>
        </w:rPr>
        <w:tab/>
        <w:t>Limites</w:t>
      </w:r>
    </w:p>
    <w:p w:rsidR="00165A76" w:rsidRPr="008C3E23" w:rsidRDefault="00165A76" w:rsidP="001C59F0">
      <w:pPr>
        <w:pStyle w:val="Heading2"/>
        <w:rPr>
          <w:rFonts w:asciiTheme="majorBidi" w:hAnsiTheme="majorBidi" w:cstheme="majorBidi"/>
          <w:szCs w:val="24"/>
          <w:lang w:val="fr-CH"/>
        </w:rPr>
      </w:pPr>
      <w:r w:rsidRPr="008C3E23">
        <w:rPr>
          <w:rFonts w:asciiTheme="majorBidi" w:hAnsiTheme="majorBidi" w:cstheme="majorBidi"/>
          <w:szCs w:val="24"/>
          <w:lang w:val="fr-CH"/>
        </w:rPr>
        <w:t>3.1</w:t>
      </w:r>
      <w:r w:rsidRPr="008C3E23">
        <w:rPr>
          <w:rFonts w:asciiTheme="majorBidi" w:hAnsiTheme="majorBidi" w:cstheme="majorBidi"/>
          <w:szCs w:val="24"/>
          <w:lang w:val="fr-CH"/>
        </w:rPr>
        <w:tab/>
        <w:t>Rayonnement par conduction au niveau du connecteur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Le courant en mode commun doit être mesuré lorsque le système CPL soumis aux essais (EEE: équipement en essai) est en mode communication à son meilleur débit de transmission. En mode repos, la tension asymétrique doit être mesurée comme spécifié dans la cinquième édition de la CISPR 22 (2005-04). Les limites sont récapitulées au Tableau 2. Elles sont assorties des remarques suivantes: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Pour le mode communication:</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les</w:t>
      </w:r>
      <w:r w:rsidRPr="008C3E23">
        <w:rPr>
          <w:rFonts w:asciiTheme="majorBidi" w:hAnsiTheme="majorBidi" w:cstheme="majorBidi"/>
          <w:szCs w:val="24"/>
          <w:lang w:val="fr-CH"/>
        </w:rPr>
        <w:t xml:space="preserve"> limites ont été récemment établies pour la bande de signal (2-30 MHz);</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les </w:t>
      </w:r>
      <w:r w:rsidRPr="008C3E23">
        <w:rPr>
          <w:rFonts w:asciiTheme="majorBidi" w:hAnsiTheme="majorBidi" w:cstheme="majorBidi"/>
          <w:szCs w:val="24"/>
          <w:lang w:val="fr-CH"/>
        </w:rPr>
        <w:t>limites applicables aux fréquences inférieures à 2 MHz ont été calculées à partir des limites de Classe B figurant dans la CISPR 22, par application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un facteur de conversion de –30 dB (quasiment égal à –20 log 25 </w:t>
      </w:r>
      <w:r w:rsidRPr="008C3E23">
        <w:rPr>
          <w:rFonts w:asciiTheme="majorBidi" w:hAnsiTheme="majorBidi" w:cstheme="majorBidi"/>
          <w:szCs w:val="24"/>
          <w:lang w:val="fr-CH"/>
        </w:rPr>
        <w:sym w:font="Symbol" w:char="F057"/>
      </w:r>
      <w:r w:rsidRPr="008C3E23">
        <w:rPr>
          <w:rFonts w:asciiTheme="majorBidi" w:hAnsiTheme="majorBidi" w:cstheme="majorBidi"/>
          <w:szCs w:val="24"/>
          <w:lang w:val="fr-CH"/>
        </w:rPr>
        <w:t>);</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3.</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l'essai </w:t>
      </w:r>
      <w:r w:rsidRPr="008C3E23">
        <w:rPr>
          <w:rFonts w:asciiTheme="majorBidi" w:hAnsiTheme="majorBidi" w:cstheme="majorBidi"/>
          <w:szCs w:val="24"/>
          <w:lang w:val="fr-CH"/>
        </w:rPr>
        <w:t>de conformité doit être réalisé sur un réseau de stabilisation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impédance (ISN1) conçu pour </w:t>
      </w:r>
      <w:r w:rsidRPr="008C3E23">
        <w:rPr>
          <w:lang w:val="fr-CH"/>
        </w:rPr>
        <w:t>présenter</w:t>
      </w:r>
      <w:r w:rsidRPr="008C3E23">
        <w:rPr>
          <w:rFonts w:asciiTheme="majorBidi" w:hAnsiTheme="majorBidi" w:cstheme="majorBidi"/>
          <w:szCs w:val="24"/>
          <w:lang w:val="fr-CH"/>
        </w:rPr>
        <w:t xml:space="preserve"> un ACL de 16 dB avec des impédances en mode commun et en mode différentiel de 25 et 100 </w:t>
      </w:r>
      <w:r w:rsidRPr="008C3E23">
        <w:rPr>
          <w:rFonts w:asciiTheme="majorBidi" w:hAnsiTheme="majorBidi" w:cstheme="majorBidi"/>
          <w:szCs w:val="24"/>
          <w:lang w:val="fr-CH"/>
        </w:rPr>
        <w:sym w:font="Symbol" w:char="F057"/>
      </w:r>
      <w:r w:rsidRPr="008C3E23">
        <w:rPr>
          <w:rFonts w:asciiTheme="majorBidi" w:hAnsiTheme="majorBidi" w:cstheme="majorBidi"/>
          <w:szCs w:val="24"/>
          <w:lang w:val="fr-CH"/>
        </w:rPr>
        <w:t xml:space="preserve"> respectivement.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lastRenderedPageBreak/>
        <w:t>Pour le mode repos:</w:t>
      </w:r>
    </w:p>
    <w:p w:rsidR="00165A76" w:rsidRPr="008C3E23" w:rsidRDefault="00165A76" w:rsidP="008C3E23">
      <w:pPr>
        <w:pStyle w:val="enumlev1"/>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les </w:t>
      </w:r>
      <w:r w:rsidRPr="008C3E23">
        <w:rPr>
          <w:rFonts w:asciiTheme="majorBidi" w:hAnsiTheme="majorBidi" w:cstheme="majorBidi"/>
          <w:szCs w:val="24"/>
          <w:lang w:val="fr-CH"/>
        </w:rPr>
        <w:t>limites à appliquer sont les mêmes que celles correspondant à la Classe B dans la CISPR</w:t>
      </w:r>
      <w:r w:rsidR="008C3E23" w:rsidRPr="008C3E23">
        <w:rPr>
          <w:rFonts w:asciiTheme="majorBidi" w:hAnsiTheme="majorBidi" w:cstheme="majorBidi"/>
          <w:szCs w:val="24"/>
          <w:lang w:val="fr-CH"/>
        </w:rPr>
        <w:t> </w:t>
      </w:r>
      <w:r w:rsidRPr="008C3E23">
        <w:rPr>
          <w:rFonts w:asciiTheme="majorBidi" w:hAnsiTheme="majorBidi" w:cstheme="majorBidi"/>
          <w:szCs w:val="24"/>
          <w:lang w:val="fr-CH"/>
        </w:rPr>
        <w:t>22.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essai de conformité doit être réalisé sur un réseau fictif de caractéristique 50 </w:t>
      </w:r>
      <w:r w:rsidR="008C3E23" w:rsidRPr="008C3E23">
        <w:rPr>
          <w:lang w:val="fr-CH"/>
        </w:rPr>
        <w:sym w:font="Symbol" w:char="F057"/>
      </w:r>
      <w:r w:rsidRPr="008C3E23">
        <w:rPr>
          <w:rFonts w:asciiTheme="majorBidi" w:hAnsiTheme="majorBidi" w:cstheme="majorBidi"/>
          <w:szCs w:val="24"/>
          <w:lang w:val="fr-CH"/>
        </w:rPr>
        <w:t>/50 </w:t>
      </w:r>
      <w:r w:rsidR="008C3E23" w:rsidRPr="008C3E23">
        <w:rPr>
          <w:lang w:val="fr-CH"/>
        </w:rPr>
        <w:sym w:font="Symbol" w:char="F06D"/>
      </w:r>
      <w:r w:rsidRPr="008C3E23">
        <w:rPr>
          <w:rFonts w:asciiTheme="majorBidi" w:hAnsiTheme="majorBidi" w:cstheme="majorBidi"/>
          <w:szCs w:val="24"/>
          <w:lang w:val="fr-CH"/>
        </w:rPr>
        <w:t>H, comme spécifié dans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édition 1.1 de la CISPR 16-1-2 (2004-06).</w:t>
      </w:r>
    </w:p>
    <w:p w:rsidR="00165A76" w:rsidRPr="008C3E23" w:rsidRDefault="00165A76" w:rsidP="00165A76">
      <w:pPr>
        <w:pStyle w:val="TableNo"/>
        <w:rPr>
          <w:lang w:val="fr-CH"/>
        </w:rPr>
      </w:pPr>
      <w:r w:rsidRPr="008C3E23">
        <w:rPr>
          <w:lang w:val="fr-CH"/>
        </w:rPr>
        <w:t>TABLEAU 2</w:t>
      </w:r>
    </w:p>
    <w:p w:rsidR="00165A76" w:rsidRPr="008C3E23" w:rsidRDefault="00165A76" w:rsidP="00165A76">
      <w:pPr>
        <w:pStyle w:val="Tabletitle"/>
        <w:rPr>
          <w:rFonts w:asciiTheme="majorBidi" w:hAnsiTheme="majorBidi" w:cstheme="majorBidi"/>
          <w:szCs w:val="24"/>
          <w:lang w:val="fr-CH"/>
        </w:rPr>
      </w:pPr>
      <w:r w:rsidRPr="008C3E23">
        <w:rPr>
          <w:rFonts w:asciiTheme="majorBidi" w:hAnsiTheme="majorBidi" w:cstheme="majorBidi"/>
          <w:szCs w:val="24"/>
          <w:lang w:val="fr-CH"/>
        </w:rPr>
        <w:t xml:space="preserve">Limites applicables au </w:t>
      </w:r>
      <w:r w:rsidRPr="008C3E23">
        <w:rPr>
          <w:lang w:val="fr-CH"/>
        </w:rPr>
        <w:t>connecteur</w:t>
      </w:r>
      <w:r w:rsidRPr="008C3E23">
        <w:rPr>
          <w:rFonts w:asciiTheme="majorBidi" w:hAnsiTheme="majorBidi" w:cstheme="majorBidi"/>
          <w:szCs w:val="24"/>
          <w:lang w:val="fr-CH"/>
        </w:rPr>
        <w:t xml:space="preserv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 des systèmes CPL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977"/>
        <w:gridCol w:w="2990"/>
      </w:tblGrid>
      <w:tr w:rsidR="00165A76" w:rsidRPr="008C3E23" w:rsidTr="00AD6CED">
        <w:trPr>
          <w:cantSplit/>
          <w:jc w:val="center"/>
        </w:trPr>
        <w:tc>
          <w:tcPr>
            <w:tcW w:w="2538" w:type="dxa"/>
            <w:vMerge w:val="restart"/>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Connecteur utilisé pour la mesure</w:t>
            </w:r>
          </w:p>
        </w:tc>
        <w:tc>
          <w:tcPr>
            <w:tcW w:w="5967" w:type="dxa"/>
            <w:gridSpan w:val="2"/>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Conditions des mesures</w:t>
            </w:r>
          </w:p>
        </w:tc>
      </w:tr>
      <w:tr w:rsidR="00165A76" w:rsidRPr="008C3E23" w:rsidTr="00AD6CED">
        <w:trPr>
          <w:cantSplit/>
          <w:jc w:val="center"/>
        </w:trPr>
        <w:tc>
          <w:tcPr>
            <w:tcW w:w="2538" w:type="dxa"/>
            <w:vMerge/>
            <w:vAlign w:val="center"/>
          </w:tcPr>
          <w:p w:rsidR="00165A76" w:rsidRPr="008C3E23" w:rsidRDefault="00165A76" w:rsidP="00AD6CED">
            <w:pPr>
              <w:pStyle w:val="Tablehead"/>
              <w:rPr>
                <w:rFonts w:asciiTheme="majorBidi" w:hAnsiTheme="majorBidi" w:cstheme="majorBidi"/>
                <w:szCs w:val="24"/>
                <w:lang w:val="fr-CH"/>
              </w:rPr>
            </w:pPr>
          </w:p>
        </w:tc>
        <w:tc>
          <w:tcPr>
            <w:tcW w:w="2977"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Mode communication</w:t>
            </w:r>
          </w:p>
        </w:tc>
        <w:tc>
          <w:tcPr>
            <w:tcW w:w="2990"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Mode repos</w:t>
            </w:r>
          </w:p>
        </w:tc>
      </w:tr>
      <w:tr w:rsidR="00165A76" w:rsidRPr="008C3E23" w:rsidTr="00AD6CED">
        <w:trPr>
          <w:cantSplit/>
          <w:jc w:val="center"/>
        </w:trPr>
        <w:tc>
          <w:tcPr>
            <w:tcW w:w="2538" w:type="dxa"/>
            <w:vMerge w:val="restart"/>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Connecteur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w:t>
            </w:r>
          </w:p>
        </w:tc>
        <w:tc>
          <w:tcPr>
            <w:tcW w:w="2977"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noProof/>
                <w:sz w:val="20"/>
                <w:szCs w:val="24"/>
                <w:lang w:val="fr-CH"/>
              </w:rPr>
              <w:t>0,15 MHz</w:t>
            </w:r>
            <w:r w:rsidRPr="008C3E23">
              <w:rPr>
                <w:rFonts w:asciiTheme="majorBidi" w:eastAsia="SimSun" w:hAnsiTheme="majorBidi" w:cstheme="majorBidi"/>
                <w:sz w:val="20"/>
                <w:szCs w:val="24"/>
                <w:lang w:val="fr-CH"/>
              </w:rPr>
              <w:t>～</w:t>
            </w:r>
            <w:r w:rsidRPr="008C3E23">
              <w:rPr>
                <w:rFonts w:asciiTheme="majorBidi" w:hAnsiTheme="majorBidi" w:cstheme="majorBidi"/>
                <w:noProof/>
                <w:sz w:val="20"/>
                <w:szCs w:val="24"/>
                <w:lang w:val="fr-CH"/>
              </w:rPr>
              <w:t>0,5 MHz</w:t>
            </w:r>
            <w:r w:rsidRPr="008C3E23">
              <w:rPr>
                <w:rFonts w:asciiTheme="majorBidi" w:hAnsiTheme="majorBidi" w:cstheme="majorBidi"/>
                <w:noProof/>
                <w:sz w:val="20"/>
                <w:szCs w:val="24"/>
                <w:lang w:val="fr-CH"/>
              </w:rPr>
              <w:br/>
              <w:t>&lt;quasi-crête&gt; de 36 à 26 dB(µA)</w:t>
            </w:r>
            <w:r w:rsidRPr="008C3E23">
              <w:rPr>
                <w:rFonts w:asciiTheme="majorBidi" w:hAnsiTheme="majorBidi" w:cstheme="majorBidi"/>
                <w:noProof/>
                <w:sz w:val="20"/>
                <w:szCs w:val="24"/>
                <w:lang w:val="fr-CH"/>
              </w:rPr>
              <w:br/>
              <w:t>&lt;moyen&gt; de 26 à 16 dB(µA)</w:t>
            </w:r>
            <w:r w:rsidRPr="008C3E23">
              <w:rPr>
                <w:rFonts w:asciiTheme="majorBidi" w:hAnsiTheme="majorBidi" w:cstheme="majorBidi"/>
                <w:noProof/>
                <w:sz w:val="20"/>
                <w:szCs w:val="24"/>
                <w:lang w:val="fr-CH"/>
              </w:rPr>
              <w:br/>
              <w:t>réalisé sur un réseau ISN1</w:t>
            </w:r>
          </w:p>
        </w:tc>
        <w:tc>
          <w:tcPr>
            <w:tcW w:w="2990"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noProof/>
                <w:sz w:val="20"/>
                <w:szCs w:val="24"/>
                <w:lang w:val="fr-CH"/>
              </w:rPr>
              <w:t>0,15 MHz</w:t>
            </w:r>
            <w:r w:rsidRPr="008C3E23">
              <w:rPr>
                <w:rFonts w:asciiTheme="majorBidi" w:eastAsia="SimSun" w:hAnsiTheme="majorBidi" w:cstheme="majorBidi"/>
                <w:sz w:val="20"/>
                <w:szCs w:val="24"/>
                <w:lang w:val="fr-CH"/>
              </w:rPr>
              <w:t>～</w:t>
            </w:r>
            <w:r w:rsidRPr="008C3E23">
              <w:rPr>
                <w:rFonts w:asciiTheme="majorBidi" w:hAnsiTheme="majorBidi" w:cstheme="majorBidi"/>
                <w:noProof/>
                <w:sz w:val="20"/>
                <w:szCs w:val="24"/>
                <w:lang w:val="fr-CH"/>
              </w:rPr>
              <w:t>0,5 MHz</w:t>
            </w:r>
            <w:r w:rsidRPr="008C3E23">
              <w:rPr>
                <w:rFonts w:asciiTheme="majorBidi" w:hAnsiTheme="majorBidi" w:cstheme="majorBidi"/>
                <w:noProof/>
                <w:sz w:val="20"/>
                <w:szCs w:val="24"/>
                <w:lang w:val="fr-CH"/>
              </w:rPr>
              <w:br/>
              <w:t>&lt;quasi-crête&gt; de 66 à 56 dB(µV</w:t>
            </w:r>
            <w:r w:rsidRPr="008C3E23">
              <w:rPr>
                <w:rFonts w:asciiTheme="majorBidi" w:hAnsiTheme="majorBidi" w:cstheme="majorBidi"/>
                <w:sz w:val="20"/>
                <w:szCs w:val="24"/>
                <w:lang w:val="fr-CH"/>
              </w:rPr>
              <w:t>)</w:t>
            </w:r>
            <w:r w:rsidRPr="008C3E23">
              <w:rPr>
                <w:rFonts w:asciiTheme="majorBidi" w:hAnsiTheme="majorBidi" w:cstheme="majorBidi"/>
                <w:noProof/>
                <w:sz w:val="20"/>
                <w:szCs w:val="24"/>
                <w:lang w:val="fr-CH"/>
              </w:rPr>
              <w:br/>
              <w:t>&lt;moyen&gt; de 56 à 46 dB(µV</w:t>
            </w:r>
            <w:r w:rsidRPr="008C3E23">
              <w:rPr>
                <w:rFonts w:asciiTheme="majorBidi" w:hAnsiTheme="majorBidi" w:cstheme="majorBidi"/>
                <w:sz w:val="20"/>
                <w:szCs w:val="24"/>
                <w:lang w:val="fr-CH"/>
              </w:rPr>
              <w:t>)</w:t>
            </w:r>
            <w:r w:rsidRPr="008C3E23">
              <w:rPr>
                <w:rFonts w:asciiTheme="majorBidi" w:hAnsiTheme="majorBidi" w:cstheme="majorBidi"/>
                <w:noProof/>
                <w:sz w:val="20"/>
                <w:szCs w:val="24"/>
                <w:lang w:val="fr-CH"/>
              </w:rPr>
              <w:br/>
              <w:t>réalisé sur un réseau fictif</w:t>
            </w:r>
          </w:p>
        </w:tc>
      </w:tr>
      <w:tr w:rsidR="00165A76" w:rsidRPr="008C3E23" w:rsidTr="00AD6CED">
        <w:trPr>
          <w:cantSplit/>
          <w:jc w:val="center"/>
        </w:trPr>
        <w:tc>
          <w:tcPr>
            <w:tcW w:w="2538" w:type="dxa"/>
            <w:vMerge/>
            <w:vAlign w:val="center"/>
          </w:tcPr>
          <w:p w:rsidR="00165A76" w:rsidRPr="008C3E23" w:rsidRDefault="00165A76" w:rsidP="00AD6CED">
            <w:pPr>
              <w:pStyle w:val="Tabletext"/>
              <w:jc w:val="center"/>
              <w:rPr>
                <w:rFonts w:asciiTheme="majorBidi" w:hAnsiTheme="majorBidi" w:cstheme="majorBidi"/>
                <w:szCs w:val="24"/>
                <w:lang w:val="fr-CH"/>
              </w:rPr>
            </w:pPr>
          </w:p>
        </w:tc>
        <w:tc>
          <w:tcPr>
            <w:tcW w:w="2977"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noProof/>
                <w:sz w:val="20"/>
                <w:szCs w:val="24"/>
                <w:lang w:val="fr-CH"/>
              </w:rPr>
              <w:t>0,5 MHz</w:t>
            </w:r>
            <w:r w:rsidRPr="008C3E23">
              <w:rPr>
                <w:rFonts w:asciiTheme="majorBidi" w:eastAsia="SimSun" w:hAnsiTheme="majorBidi" w:cstheme="majorBidi"/>
                <w:sz w:val="20"/>
                <w:szCs w:val="24"/>
                <w:lang w:val="fr-CH"/>
              </w:rPr>
              <w:t>～</w:t>
            </w:r>
            <w:r w:rsidRPr="008C3E23">
              <w:rPr>
                <w:rFonts w:asciiTheme="majorBidi" w:hAnsiTheme="majorBidi" w:cstheme="majorBidi"/>
                <w:noProof/>
                <w:sz w:val="20"/>
                <w:szCs w:val="24"/>
                <w:lang w:val="fr-CH"/>
              </w:rPr>
              <w:t>2 MHz</w:t>
            </w:r>
            <w:r w:rsidRPr="008C3E23">
              <w:rPr>
                <w:rFonts w:asciiTheme="majorBidi" w:hAnsiTheme="majorBidi" w:cstheme="majorBidi"/>
                <w:noProof/>
                <w:sz w:val="20"/>
                <w:szCs w:val="24"/>
                <w:lang w:val="fr-CH"/>
              </w:rPr>
              <w:br/>
              <w:t>&lt;quasi-crête&gt; 26 dB(µA)</w:t>
            </w:r>
            <w:r w:rsidRPr="008C3E23">
              <w:rPr>
                <w:rFonts w:asciiTheme="majorBidi" w:hAnsiTheme="majorBidi" w:cstheme="majorBidi"/>
                <w:noProof/>
                <w:sz w:val="20"/>
                <w:szCs w:val="24"/>
                <w:lang w:val="fr-CH"/>
              </w:rPr>
              <w:br/>
              <w:t>&lt;moyen&gt; 16 dB(µA)</w:t>
            </w:r>
            <w:r w:rsidRPr="008C3E23">
              <w:rPr>
                <w:rFonts w:asciiTheme="majorBidi" w:hAnsiTheme="majorBidi" w:cstheme="majorBidi"/>
                <w:noProof/>
                <w:sz w:val="20"/>
                <w:szCs w:val="24"/>
                <w:lang w:val="fr-CH"/>
              </w:rPr>
              <w:br/>
              <w:t>réalisé sur un réseau ISN1</w:t>
            </w:r>
          </w:p>
        </w:tc>
        <w:tc>
          <w:tcPr>
            <w:tcW w:w="2990"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sz w:val="20"/>
                <w:szCs w:val="24"/>
                <w:lang w:val="fr-CH"/>
              </w:rPr>
              <w:t>0,5 MHz</w:t>
            </w:r>
            <w:r w:rsidRPr="008C3E23">
              <w:rPr>
                <w:rFonts w:asciiTheme="majorBidi" w:eastAsia="SimSun" w:hAnsiTheme="majorBidi" w:cstheme="majorBidi"/>
                <w:sz w:val="20"/>
                <w:szCs w:val="24"/>
                <w:lang w:val="fr-CH"/>
              </w:rPr>
              <w:t>～</w:t>
            </w:r>
            <w:r w:rsidRPr="008C3E23">
              <w:rPr>
                <w:rFonts w:asciiTheme="majorBidi" w:hAnsiTheme="majorBidi" w:cstheme="majorBidi"/>
                <w:sz w:val="20"/>
                <w:szCs w:val="24"/>
                <w:lang w:val="fr-CH"/>
              </w:rPr>
              <w:t>5 MHz</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quasi-crête</w:t>
            </w:r>
            <w:r w:rsidRPr="008C3E23">
              <w:rPr>
                <w:rFonts w:asciiTheme="majorBidi" w:hAnsiTheme="majorBidi" w:cstheme="majorBidi"/>
                <w:sz w:val="20"/>
                <w:szCs w:val="24"/>
                <w:lang w:val="fr-CH"/>
              </w:rPr>
              <w:t>&gt; 56 dB</w:t>
            </w:r>
            <w:r w:rsidRPr="008C3E23">
              <w:rPr>
                <w:rFonts w:asciiTheme="majorBidi" w:hAnsiTheme="majorBidi" w:cstheme="majorBidi"/>
                <w:noProof/>
                <w:sz w:val="20"/>
                <w:szCs w:val="24"/>
                <w:lang w:val="fr-CH"/>
              </w:rPr>
              <w:t>(</w:t>
            </w:r>
            <w:r w:rsidRPr="008C3E23">
              <w:rPr>
                <w:rFonts w:asciiTheme="majorBidi" w:hAnsiTheme="majorBidi" w:cstheme="majorBidi"/>
                <w:sz w:val="20"/>
                <w:szCs w:val="24"/>
                <w:lang w:val="fr-CH"/>
              </w:rPr>
              <w:t>µV)</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moyen</w:t>
            </w:r>
            <w:r w:rsidRPr="008C3E23">
              <w:rPr>
                <w:rFonts w:asciiTheme="majorBidi" w:hAnsiTheme="majorBidi" w:cstheme="majorBidi"/>
                <w:sz w:val="20"/>
                <w:szCs w:val="24"/>
                <w:lang w:val="fr-CH"/>
              </w:rPr>
              <w:t>&gt; 46 dB</w:t>
            </w:r>
            <w:r w:rsidRPr="008C3E23">
              <w:rPr>
                <w:rFonts w:asciiTheme="majorBidi" w:hAnsiTheme="majorBidi" w:cstheme="majorBidi"/>
                <w:noProof/>
                <w:sz w:val="20"/>
                <w:szCs w:val="24"/>
                <w:lang w:val="fr-CH"/>
              </w:rPr>
              <w:t>(</w:t>
            </w:r>
            <w:r w:rsidRPr="008C3E23">
              <w:rPr>
                <w:rFonts w:asciiTheme="majorBidi" w:hAnsiTheme="majorBidi" w:cstheme="majorBidi"/>
                <w:sz w:val="20"/>
                <w:szCs w:val="24"/>
                <w:lang w:val="fr-CH"/>
              </w:rPr>
              <w:t>µV)</w:t>
            </w:r>
            <w:r w:rsidRPr="008C3E23">
              <w:rPr>
                <w:rFonts w:asciiTheme="majorBidi" w:hAnsiTheme="majorBidi" w:cstheme="majorBidi"/>
                <w:sz w:val="20"/>
                <w:szCs w:val="24"/>
                <w:lang w:val="fr-CH"/>
              </w:rPr>
              <w:br/>
            </w:r>
            <w:r w:rsidRPr="008C3E23">
              <w:rPr>
                <w:rFonts w:asciiTheme="majorBidi" w:hAnsiTheme="majorBidi" w:cstheme="majorBidi"/>
                <w:noProof/>
                <w:sz w:val="20"/>
                <w:szCs w:val="24"/>
                <w:lang w:val="fr-CH"/>
              </w:rPr>
              <w:t>réalisé sur un réseau fictif</w:t>
            </w:r>
          </w:p>
        </w:tc>
      </w:tr>
      <w:tr w:rsidR="00165A76" w:rsidRPr="008C3E23" w:rsidTr="00AD6CED">
        <w:trPr>
          <w:cantSplit/>
          <w:jc w:val="center"/>
        </w:trPr>
        <w:tc>
          <w:tcPr>
            <w:tcW w:w="2538" w:type="dxa"/>
            <w:vMerge/>
            <w:vAlign w:val="center"/>
          </w:tcPr>
          <w:p w:rsidR="00165A76" w:rsidRPr="008C3E23" w:rsidRDefault="00165A76" w:rsidP="00AD6CED">
            <w:pPr>
              <w:pStyle w:val="Tabletext"/>
              <w:jc w:val="center"/>
              <w:rPr>
                <w:rFonts w:asciiTheme="majorBidi" w:hAnsiTheme="majorBidi" w:cstheme="majorBidi"/>
                <w:szCs w:val="24"/>
                <w:lang w:val="fr-CH"/>
              </w:rPr>
            </w:pPr>
          </w:p>
        </w:tc>
        <w:tc>
          <w:tcPr>
            <w:tcW w:w="2977"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noProof/>
                <w:sz w:val="20"/>
                <w:szCs w:val="24"/>
                <w:lang w:val="fr-CH"/>
              </w:rPr>
              <w:t>2 MHz</w:t>
            </w:r>
            <w:r w:rsidRPr="008C3E23">
              <w:rPr>
                <w:rFonts w:asciiTheme="majorBidi" w:eastAsia="SimSun" w:hAnsiTheme="majorBidi" w:cstheme="majorBidi"/>
                <w:sz w:val="20"/>
                <w:szCs w:val="24"/>
                <w:lang w:val="fr-CH"/>
              </w:rPr>
              <w:t>～</w:t>
            </w:r>
            <w:r w:rsidRPr="008C3E23">
              <w:rPr>
                <w:rFonts w:asciiTheme="majorBidi" w:hAnsiTheme="majorBidi" w:cstheme="majorBidi"/>
                <w:noProof/>
                <w:sz w:val="20"/>
                <w:szCs w:val="24"/>
                <w:lang w:val="fr-CH"/>
              </w:rPr>
              <w:t>15 MHz</w:t>
            </w:r>
            <w:r w:rsidRPr="008C3E23">
              <w:rPr>
                <w:rFonts w:asciiTheme="majorBidi" w:hAnsiTheme="majorBidi" w:cstheme="majorBidi"/>
                <w:noProof/>
                <w:sz w:val="20"/>
                <w:szCs w:val="24"/>
                <w:lang w:val="fr-CH"/>
              </w:rPr>
              <w:br/>
              <w:t>&lt;quasi-crête&gt; 30 dB(µA)</w:t>
            </w:r>
            <w:r w:rsidRPr="008C3E23">
              <w:rPr>
                <w:rFonts w:asciiTheme="majorBidi" w:hAnsiTheme="majorBidi" w:cstheme="majorBidi"/>
                <w:noProof/>
                <w:sz w:val="20"/>
                <w:szCs w:val="24"/>
                <w:lang w:val="fr-CH"/>
              </w:rPr>
              <w:br/>
              <w:t>&lt;moyen&gt; 20 dB(µA)</w:t>
            </w:r>
            <w:r w:rsidRPr="008C3E23">
              <w:rPr>
                <w:rFonts w:asciiTheme="majorBidi" w:hAnsiTheme="majorBidi" w:cstheme="majorBidi"/>
                <w:noProof/>
                <w:sz w:val="20"/>
                <w:szCs w:val="24"/>
                <w:lang w:val="fr-CH"/>
              </w:rPr>
              <w:br/>
              <w:t>réalisé sur un réseau ISN1</w:t>
            </w:r>
          </w:p>
        </w:tc>
        <w:tc>
          <w:tcPr>
            <w:tcW w:w="2990"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sz w:val="20"/>
                <w:szCs w:val="24"/>
                <w:lang w:val="fr-CH"/>
              </w:rPr>
              <w:t>5 MHz</w:t>
            </w:r>
            <w:r w:rsidRPr="008C3E23">
              <w:rPr>
                <w:rFonts w:asciiTheme="majorBidi" w:eastAsia="SimSun" w:hAnsiTheme="majorBidi" w:cstheme="majorBidi"/>
                <w:sz w:val="20"/>
                <w:szCs w:val="24"/>
                <w:lang w:val="fr-CH"/>
              </w:rPr>
              <w:t>～</w:t>
            </w:r>
            <w:r w:rsidRPr="008C3E23">
              <w:rPr>
                <w:rFonts w:asciiTheme="majorBidi" w:hAnsiTheme="majorBidi" w:cstheme="majorBidi"/>
                <w:sz w:val="20"/>
                <w:szCs w:val="24"/>
                <w:lang w:val="fr-CH"/>
              </w:rPr>
              <w:t>15 MHz</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quasi-crête</w:t>
            </w:r>
            <w:r w:rsidRPr="008C3E23">
              <w:rPr>
                <w:rFonts w:asciiTheme="majorBidi" w:hAnsiTheme="majorBidi" w:cstheme="majorBidi"/>
                <w:sz w:val="20"/>
                <w:szCs w:val="24"/>
                <w:lang w:val="fr-CH"/>
              </w:rPr>
              <w:t>&gt; 60 dB(µV)</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moyen</w:t>
            </w:r>
            <w:r w:rsidRPr="008C3E23">
              <w:rPr>
                <w:rFonts w:asciiTheme="majorBidi" w:hAnsiTheme="majorBidi" w:cstheme="majorBidi"/>
                <w:sz w:val="20"/>
                <w:szCs w:val="24"/>
                <w:lang w:val="fr-CH"/>
              </w:rPr>
              <w:t>&gt; 50 dB(µV)</w:t>
            </w:r>
            <w:r w:rsidRPr="008C3E23">
              <w:rPr>
                <w:rFonts w:asciiTheme="majorBidi" w:hAnsiTheme="majorBidi" w:cstheme="majorBidi"/>
                <w:sz w:val="20"/>
                <w:szCs w:val="24"/>
                <w:lang w:val="fr-CH"/>
              </w:rPr>
              <w:br/>
            </w:r>
            <w:r w:rsidRPr="008C3E23">
              <w:rPr>
                <w:rFonts w:asciiTheme="majorBidi" w:hAnsiTheme="majorBidi" w:cstheme="majorBidi"/>
                <w:noProof/>
                <w:sz w:val="20"/>
                <w:szCs w:val="24"/>
                <w:lang w:val="fr-CH"/>
              </w:rPr>
              <w:t>réalisé sur un réseau fictif</w:t>
            </w:r>
          </w:p>
        </w:tc>
      </w:tr>
      <w:tr w:rsidR="00165A76" w:rsidRPr="008C3E23" w:rsidTr="00AD6CED">
        <w:trPr>
          <w:cantSplit/>
          <w:jc w:val="center"/>
        </w:trPr>
        <w:tc>
          <w:tcPr>
            <w:tcW w:w="2538" w:type="dxa"/>
            <w:vMerge/>
            <w:vAlign w:val="center"/>
          </w:tcPr>
          <w:p w:rsidR="00165A76" w:rsidRPr="008C3E23" w:rsidRDefault="00165A76" w:rsidP="00AD6CED">
            <w:pPr>
              <w:pStyle w:val="Tabletext"/>
              <w:jc w:val="center"/>
              <w:rPr>
                <w:rFonts w:asciiTheme="majorBidi" w:hAnsiTheme="majorBidi" w:cstheme="majorBidi"/>
                <w:szCs w:val="24"/>
                <w:lang w:val="fr-CH"/>
              </w:rPr>
            </w:pPr>
          </w:p>
        </w:tc>
        <w:tc>
          <w:tcPr>
            <w:tcW w:w="2977"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noProof/>
                <w:sz w:val="20"/>
                <w:szCs w:val="24"/>
                <w:lang w:val="fr-CH"/>
              </w:rPr>
              <w:t>15 MHz</w:t>
            </w:r>
            <w:r w:rsidRPr="008C3E23">
              <w:rPr>
                <w:rFonts w:asciiTheme="majorBidi" w:eastAsia="SimSun" w:hAnsiTheme="majorBidi" w:cstheme="majorBidi"/>
                <w:sz w:val="20"/>
                <w:szCs w:val="24"/>
                <w:lang w:val="fr-CH"/>
              </w:rPr>
              <w:t>～</w:t>
            </w:r>
            <w:r w:rsidRPr="008C3E23">
              <w:rPr>
                <w:rFonts w:asciiTheme="majorBidi" w:hAnsiTheme="majorBidi" w:cstheme="majorBidi"/>
                <w:noProof/>
                <w:sz w:val="20"/>
                <w:szCs w:val="24"/>
                <w:lang w:val="fr-CH"/>
              </w:rPr>
              <w:t>30 MHz</w:t>
            </w:r>
            <w:r w:rsidRPr="008C3E23">
              <w:rPr>
                <w:rFonts w:asciiTheme="majorBidi" w:hAnsiTheme="majorBidi" w:cstheme="majorBidi"/>
                <w:noProof/>
                <w:sz w:val="20"/>
                <w:szCs w:val="24"/>
                <w:lang w:val="fr-CH"/>
              </w:rPr>
              <w:br/>
              <w:t>&lt;quasi-crête&gt; 20 dB(µA)</w:t>
            </w:r>
            <w:r w:rsidRPr="008C3E23">
              <w:rPr>
                <w:rFonts w:asciiTheme="majorBidi" w:hAnsiTheme="majorBidi" w:cstheme="majorBidi"/>
                <w:noProof/>
                <w:sz w:val="20"/>
                <w:szCs w:val="24"/>
                <w:lang w:val="fr-CH"/>
              </w:rPr>
              <w:br/>
              <w:t>&lt;moyen&gt; 10 dB(µA)</w:t>
            </w:r>
            <w:r w:rsidRPr="008C3E23">
              <w:rPr>
                <w:rFonts w:asciiTheme="majorBidi" w:hAnsiTheme="majorBidi" w:cstheme="majorBidi"/>
                <w:noProof/>
                <w:sz w:val="20"/>
                <w:szCs w:val="24"/>
                <w:lang w:val="fr-CH"/>
              </w:rPr>
              <w:br/>
              <w:t>réalisé sur un réseau ISN1</w:t>
            </w:r>
          </w:p>
        </w:tc>
        <w:tc>
          <w:tcPr>
            <w:tcW w:w="2990" w:type="dxa"/>
            <w:vAlign w:val="center"/>
          </w:tcPr>
          <w:p w:rsidR="00165A76" w:rsidRPr="008C3E23" w:rsidRDefault="00165A76" w:rsidP="00AD6CED">
            <w:pPr>
              <w:pStyle w:val="Tabletext"/>
              <w:jc w:val="center"/>
              <w:rPr>
                <w:rFonts w:asciiTheme="majorBidi" w:hAnsiTheme="majorBidi" w:cstheme="majorBidi"/>
                <w:sz w:val="20"/>
                <w:szCs w:val="24"/>
                <w:lang w:val="fr-CH"/>
              </w:rPr>
            </w:pPr>
            <w:r w:rsidRPr="008C3E23">
              <w:rPr>
                <w:rFonts w:asciiTheme="majorBidi" w:hAnsiTheme="majorBidi" w:cstheme="majorBidi"/>
                <w:sz w:val="20"/>
                <w:szCs w:val="24"/>
                <w:lang w:val="fr-CH"/>
              </w:rPr>
              <w:t>15 MHz</w:t>
            </w:r>
            <w:r w:rsidRPr="008C3E23">
              <w:rPr>
                <w:rFonts w:asciiTheme="majorBidi" w:eastAsia="SimSun" w:hAnsiTheme="majorBidi" w:cstheme="majorBidi"/>
                <w:sz w:val="20"/>
                <w:szCs w:val="24"/>
                <w:lang w:val="fr-CH"/>
              </w:rPr>
              <w:t>～</w:t>
            </w:r>
            <w:r w:rsidRPr="008C3E23">
              <w:rPr>
                <w:rFonts w:asciiTheme="majorBidi" w:hAnsiTheme="majorBidi" w:cstheme="majorBidi"/>
                <w:sz w:val="20"/>
                <w:szCs w:val="24"/>
                <w:lang w:val="fr-CH"/>
              </w:rPr>
              <w:t>30 MHz</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quasi-crête</w:t>
            </w:r>
            <w:r w:rsidRPr="008C3E23">
              <w:rPr>
                <w:rFonts w:asciiTheme="majorBidi" w:hAnsiTheme="majorBidi" w:cstheme="majorBidi"/>
                <w:sz w:val="20"/>
                <w:szCs w:val="24"/>
                <w:lang w:val="fr-CH"/>
              </w:rPr>
              <w:t>&gt; 60 dB(µV)</w:t>
            </w:r>
            <w:r w:rsidRPr="008C3E23">
              <w:rPr>
                <w:rFonts w:asciiTheme="majorBidi" w:hAnsiTheme="majorBidi" w:cstheme="majorBidi"/>
                <w:sz w:val="20"/>
                <w:szCs w:val="24"/>
                <w:lang w:val="fr-CH"/>
              </w:rPr>
              <w:br/>
              <w:t>&lt;</w:t>
            </w:r>
            <w:r w:rsidRPr="008C3E23">
              <w:rPr>
                <w:rFonts w:asciiTheme="majorBidi" w:hAnsiTheme="majorBidi" w:cstheme="majorBidi"/>
                <w:noProof/>
                <w:sz w:val="20"/>
                <w:szCs w:val="24"/>
                <w:lang w:val="fr-CH"/>
              </w:rPr>
              <w:t>moyen</w:t>
            </w:r>
            <w:r w:rsidRPr="008C3E23">
              <w:rPr>
                <w:rFonts w:asciiTheme="majorBidi" w:hAnsiTheme="majorBidi" w:cstheme="majorBidi"/>
                <w:sz w:val="20"/>
                <w:szCs w:val="24"/>
                <w:lang w:val="fr-CH"/>
              </w:rPr>
              <w:t>&gt; 50 dB(µV)</w:t>
            </w:r>
            <w:r w:rsidRPr="008C3E23">
              <w:rPr>
                <w:rFonts w:asciiTheme="majorBidi" w:hAnsiTheme="majorBidi" w:cstheme="majorBidi"/>
                <w:sz w:val="20"/>
                <w:szCs w:val="24"/>
                <w:lang w:val="fr-CH"/>
              </w:rPr>
              <w:br/>
            </w:r>
            <w:r w:rsidRPr="008C3E23">
              <w:rPr>
                <w:rFonts w:asciiTheme="majorBidi" w:hAnsiTheme="majorBidi" w:cstheme="majorBidi"/>
                <w:noProof/>
                <w:sz w:val="20"/>
                <w:szCs w:val="24"/>
                <w:lang w:val="fr-CH"/>
              </w:rPr>
              <w:t>réalisé sur un réseau fictif</w:t>
            </w:r>
          </w:p>
        </w:tc>
      </w:tr>
    </w:tbl>
    <w:p w:rsidR="00165A76" w:rsidRPr="008C3E23" w:rsidRDefault="00165A76" w:rsidP="00165A76">
      <w:pPr>
        <w:pStyle w:val="Tablefin"/>
        <w:rPr>
          <w:lang w:val="fr-CH"/>
        </w:rPr>
      </w:pP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3.2</w:t>
      </w:r>
      <w:r w:rsidRPr="008C3E23">
        <w:rPr>
          <w:rFonts w:asciiTheme="majorBidi" w:hAnsiTheme="majorBidi" w:cstheme="majorBidi"/>
          <w:szCs w:val="24"/>
          <w:lang w:val="fr-CH"/>
        </w:rPr>
        <w:tab/>
        <w:t>Rayonnement par conduction au niveau du connecteur de communication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limites sont les mêmes que celles correspondant à la Classe B de la CISPR 22. Elles sont récapitulées au Tableau 3.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essai de conformité doit être réalisé avec un réseau de stabilisation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impédance (ISN2), tel que spécifié dans la CISPR 22.</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 noter cependant que ces limites ne sont pas appliquées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heure actuelle.</w:t>
      </w:r>
    </w:p>
    <w:p w:rsidR="00165A76" w:rsidRPr="008C3E23" w:rsidRDefault="00165A76" w:rsidP="00165A76">
      <w:pPr>
        <w:pStyle w:val="TableNo"/>
        <w:rPr>
          <w:rFonts w:asciiTheme="majorBidi" w:hAnsiTheme="majorBidi" w:cstheme="majorBidi"/>
          <w:szCs w:val="24"/>
          <w:lang w:val="fr-CH"/>
        </w:rPr>
      </w:pPr>
      <w:r w:rsidRPr="008C3E23">
        <w:rPr>
          <w:rFonts w:asciiTheme="majorBidi" w:hAnsiTheme="majorBidi" w:cstheme="majorBidi"/>
          <w:szCs w:val="24"/>
          <w:lang w:val="fr-CH"/>
        </w:rPr>
        <w:t>TABLEAU 3</w:t>
      </w:r>
    </w:p>
    <w:p w:rsidR="00165A76" w:rsidRPr="008C3E23" w:rsidRDefault="00165A76" w:rsidP="00165A76">
      <w:pPr>
        <w:pStyle w:val="Tabletitle"/>
        <w:rPr>
          <w:rFonts w:asciiTheme="majorBidi" w:hAnsiTheme="majorBidi" w:cstheme="majorBidi"/>
          <w:szCs w:val="24"/>
          <w:lang w:val="fr-CH"/>
        </w:rPr>
      </w:pPr>
      <w:r w:rsidRPr="008C3E23">
        <w:rPr>
          <w:rFonts w:asciiTheme="majorBidi" w:hAnsiTheme="majorBidi" w:cstheme="majorBidi"/>
          <w:szCs w:val="24"/>
          <w:lang w:val="fr-CH"/>
        </w:rPr>
        <w:t>Limites applicables au connecteur de communication des systèmes CPL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gridCol w:w="2693"/>
      </w:tblGrid>
      <w:tr w:rsidR="00165A76" w:rsidRPr="008C3E23" w:rsidTr="00AD6CED">
        <w:trPr>
          <w:cantSplit/>
          <w:tblHeader/>
          <w:jc w:val="center"/>
        </w:trPr>
        <w:tc>
          <w:tcPr>
            <w:tcW w:w="2835" w:type="dxa"/>
            <w:vMerge w:val="restart"/>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Connecteur utilisé pour la mesure</w:t>
            </w:r>
          </w:p>
        </w:tc>
        <w:tc>
          <w:tcPr>
            <w:tcW w:w="5670" w:type="dxa"/>
            <w:gridSpan w:val="2"/>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Conditions des mesures</w:t>
            </w:r>
          </w:p>
        </w:tc>
      </w:tr>
      <w:tr w:rsidR="00165A76" w:rsidRPr="008C3E23" w:rsidTr="00AD6CED">
        <w:trPr>
          <w:cantSplit/>
          <w:tblHeader/>
          <w:jc w:val="center"/>
        </w:trPr>
        <w:tc>
          <w:tcPr>
            <w:tcW w:w="2835" w:type="dxa"/>
            <w:vMerge/>
            <w:vAlign w:val="center"/>
          </w:tcPr>
          <w:p w:rsidR="00165A76" w:rsidRPr="008C3E23" w:rsidRDefault="00165A76" w:rsidP="00AD6CED">
            <w:pPr>
              <w:pStyle w:val="Tablehead"/>
              <w:rPr>
                <w:rFonts w:asciiTheme="majorBidi" w:hAnsiTheme="majorBidi" w:cstheme="majorBidi"/>
                <w:szCs w:val="24"/>
                <w:lang w:val="fr-CH"/>
              </w:rPr>
            </w:pPr>
          </w:p>
        </w:tc>
        <w:tc>
          <w:tcPr>
            <w:tcW w:w="2977"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Mode communication</w:t>
            </w:r>
          </w:p>
        </w:tc>
        <w:tc>
          <w:tcPr>
            <w:tcW w:w="2693"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Mode repos</w:t>
            </w:r>
          </w:p>
        </w:tc>
      </w:tr>
      <w:tr w:rsidR="00165A76" w:rsidRPr="008C3E23" w:rsidTr="00AD6CED">
        <w:trPr>
          <w:cantSplit/>
          <w:jc w:val="center"/>
        </w:trPr>
        <w:tc>
          <w:tcPr>
            <w:tcW w:w="2835" w:type="dxa"/>
            <w:vMerge w:val="restart"/>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Connecteur de communication</w:t>
            </w:r>
          </w:p>
        </w:tc>
        <w:tc>
          <w:tcPr>
            <w:tcW w:w="2977" w:type="dxa"/>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0,15 MHz</w:t>
            </w:r>
            <w:r w:rsidRPr="008C3E23">
              <w:rPr>
                <w:rFonts w:asciiTheme="majorBidi" w:eastAsia="SimSun" w:hAnsiTheme="majorBidi" w:cstheme="majorBidi"/>
                <w:szCs w:val="24"/>
                <w:lang w:val="fr-CH"/>
              </w:rPr>
              <w:t>～</w:t>
            </w:r>
            <w:r w:rsidRPr="008C3E23">
              <w:rPr>
                <w:rFonts w:asciiTheme="majorBidi" w:hAnsiTheme="majorBidi" w:cstheme="majorBidi"/>
                <w:noProof/>
                <w:szCs w:val="24"/>
                <w:lang w:val="fr-CH"/>
              </w:rPr>
              <w:t>0,5 MHz</w:t>
            </w:r>
            <w:r w:rsidRPr="008C3E23">
              <w:rPr>
                <w:rFonts w:asciiTheme="majorBidi" w:hAnsiTheme="majorBidi" w:cstheme="majorBidi"/>
                <w:noProof/>
                <w:szCs w:val="24"/>
                <w:lang w:val="fr-CH"/>
              </w:rPr>
              <w:br/>
              <w:t>&lt;quasi-crête&gt; 40 to 30 dB(µA)</w:t>
            </w:r>
            <w:r w:rsidRPr="008C3E23">
              <w:rPr>
                <w:rFonts w:asciiTheme="majorBidi" w:hAnsiTheme="majorBidi" w:cstheme="majorBidi"/>
                <w:noProof/>
                <w:szCs w:val="24"/>
                <w:lang w:val="fr-CH"/>
              </w:rPr>
              <w:br/>
              <w:t>&lt;moyen&gt; 30 to 20 dB(µA)</w:t>
            </w:r>
            <w:r w:rsidRPr="008C3E23">
              <w:rPr>
                <w:rFonts w:asciiTheme="majorBidi" w:hAnsiTheme="majorBidi" w:cstheme="majorBidi"/>
                <w:noProof/>
                <w:szCs w:val="24"/>
                <w:lang w:val="fr-CH"/>
              </w:rPr>
              <w:br/>
              <w:t>realisé sur un réseau ISN2</w:t>
            </w:r>
          </w:p>
        </w:tc>
        <w:tc>
          <w:tcPr>
            <w:tcW w:w="2693" w:type="dxa"/>
            <w:vAlign w:val="center"/>
          </w:tcPr>
          <w:p w:rsidR="00165A76" w:rsidRPr="008C3E23" w:rsidRDefault="00165A76" w:rsidP="00AD6CED">
            <w:pPr>
              <w:pStyle w:val="Tabletext"/>
              <w:rPr>
                <w:rFonts w:asciiTheme="majorBidi" w:hAnsiTheme="majorBidi" w:cstheme="majorBidi"/>
                <w:szCs w:val="24"/>
                <w:lang w:val="fr-CH"/>
              </w:rPr>
            </w:pPr>
          </w:p>
        </w:tc>
      </w:tr>
      <w:tr w:rsidR="00165A76" w:rsidRPr="008C3E23" w:rsidTr="00AD6CED">
        <w:trPr>
          <w:cantSplit/>
          <w:jc w:val="center"/>
        </w:trPr>
        <w:tc>
          <w:tcPr>
            <w:tcW w:w="2835" w:type="dxa"/>
            <w:vMerge/>
            <w:vAlign w:val="center"/>
          </w:tcPr>
          <w:p w:rsidR="00165A76" w:rsidRPr="008C3E23" w:rsidRDefault="00165A76" w:rsidP="00AD6CED">
            <w:pPr>
              <w:pStyle w:val="Tabletext"/>
              <w:jc w:val="center"/>
              <w:rPr>
                <w:rFonts w:asciiTheme="majorBidi" w:hAnsiTheme="majorBidi" w:cstheme="majorBidi"/>
                <w:szCs w:val="24"/>
                <w:lang w:val="fr-CH"/>
              </w:rPr>
            </w:pPr>
          </w:p>
        </w:tc>
        <w:tc>
          <w:tcPr>
            <w:tcW w:w="2977" w:type="dxa"/>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0,5 MHz</w:t>
            </w:r>
            <w:r w:rsidRPr="008C3E23">
              <w:rPr>
                <w:rFonts w:asciiTheme="majorBidi" w:eastAsia="SimSun" w:hAnsiTheme="majorBidi" w:cstheme="majorBidi"/>
                <w:szCs w:val="24"/>
                <w:lang w:val="fr-CH"/>
              </w:rPr>
              <w:t>～</w:t>
            </w:r>
            <w:r w:rsidRPr="008C3E23">
              <w:rPr>
                <w:rFonts w:asciiTheme="majorBidi" w:hAnsiTheme="majorBidi" w:cstheme="majorBidi"/>
                <w:noProof/>
                <w:szCs w:val="24"/>
                <w:lang w:val="fr-CH"/>
              </w:rPr>
              <w:t>30 MHz</w:t>
            </w:r>
            <w:r w:rsidRPr="008C3E23">
              <w:rPr>
                <w:rFonts w:asciiTheme="majorBidi" w:hAnsiTheme="majorBidi" w:cstheme="majorBidi"/>
                <w:noProof/>
                <w:szCs w:val="24"/>
                <w:lang w:val="fr-CH"/>
              </w:rPr>
              <w:br/>
              <w:t>&lt;quasi-crête&gt; 30 dB(µA)</w:t>
            </w:r>
            <w:r w:rsidRPr="008C3E23">
              <w:rPr>
                <w:rFonts w:asciiTheme="majorBidi" w:hAnsiTheme="majorBidi" w:cstheme="majorBidi"/>
                <w:noProof/>
                <w:szCs w:val="24"/>
                <w:lang w:val="fr-CH"/>
              </w:rPr>
              <w:br/>
              <w:t>&lt;moyen&gt; 20 dB(µA)</w:t>
            </w:r>
          </w:p>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realisé sur un réseau ISN2</w:t>
            </w:r>
          </w:p>
        </w:tc>
        <w:tc>
          <w:tcPr>
            <w:tcW w:w="2693" w:type="dxa"/>
            <w:vAlign w:val="center"/>
          </w:tcPr>
          <w:p w:rsidR="00165A76" w:rsidRPr="008C3E23" w:rsidRDefault="00165A76" w:rsidP="00AD6CED">
            <w:pPr>
              <w:pStyle w:val="Tabletext"/>
              <w:rPr>
                <w:rFonts w:asciiTheme="majorBidi" w:hAnsiTheme="majorBidi" w:cstheme="majorBidi"/>
                <w:szCs w:val="24"/>
                <w:lang w:val="fr-CH"/>
              </w:rPr>
            </w:pPr>
          </w:p>
        </w:tc>
      </w:tr>
    </w:tbl>
    <w:p w:rsidR="00165A76" w:rsidRPr="008C3E23" w:rsidRDefault="00165A76" w:rsidP="00165A76">
      <w:pPr>
        <w:pStyle w:val="Tablefin"/>
        <w:rPr>
          <w:lang w:val="fr-CH"/>
        </w:rPr>
      </w:pP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lastRenderedPageBreak/>
        <w:t>3.3</w:t>
      </w:r>
      <w:r w:rsidRPr="008C3E23">
        <w:rPr>
          <w:rFonts w:asciiTheme="majorBidi" w:hAnsiTheme="majorBidi" w:cstheme="majorBidi"/>
          <w:szCs w:val="24"/>
          <w:lang w:val="fr-CH"/>
        </w:rPr>
        <w:tab/>
        <w:t>Rayonnement</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limites sont les mêmes que celles correspondant à la Classe B de la CISPR 22. Elles sont récapitulées au Tableau 4.</w:t>
      </w:r>
    </w:p>
    <w:p w:rsidR="00165A76" w:rsidRPr="008C3E23" w:rsidRDefault="00165A76" w:rsidP="00165A76">
      <w:pPr>
        <w:pStyle w:val="TableNo"/>
        <w:rPr>
          <w:rFonts w:asciiTheme="majorBidi" w:hAnsiTheme="majorBidi" w:cstheme="majorBidi"/>
          <w:szCs w:val="24"/>
          <w:lang w:val="fr-CH"/>
        </w:rPr>
      </w:pPr>
      <w:r w:rsidRPr="008C3E23">
        <w:rPr>
          <w:rFonts w:asciiTheme="majorBidi" w:hAnsiTheme="majorBidi" w:cstheme="majorBidi"/>
          <w:szCs w:val="24"/>
          <w:lang w:val="fr-CH"/>
        </w:rPr>
        <w:t>TABLEAU 4</w:t>
      </w:r>
    </w:p>
    <w:p w:rsidR="00165A76" w:rsidRPr="008C3E23" w:rsidRDefault="00165A76" w:rsidP="00165A76">
      <w:pPr>
        <w:pStyle w:val="Tabletitle"/>
        <w:rPr>
          <w:rFonts w:asciiTheme="majorBidi" w:hAnsiTheme="majorBidi" w:cstheme="majorBidi"/>
          <w:szCs w:val="24"/>
          <w:lang w:val="fr-CH"/>
        </w:rPr>
      </w:pPr>
      <w:r w:rsidRPr="008C3E23">
        <w:rPr>
          <w:rFonts w:asciiTheme="majorBidi" w:hAnsiTheme="majorBidi" w:cstheme="majorBidi"/>
          <w:szCs w:val="24"/>
          <w:lang w:val="fr-CH"/>
        </w:rPr>
        <w:t>Limites de rayonnement des systèmes CPL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65A76" w:rsidRPr="008C3E23" w:rsidTr="00AD6CED">
        <w:trPr>
          <w:cantSplit/>
          <w:jc w:val="center"/>
        </w:trPr>
        <w:tc>
          <w:tcPr>
            <w:tcW w:w="2835" w:type="dxa"/>
            <w:vMerge w:val="restart"/>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Distance de mesure</w:t>
            </w:r>
          </w:p>
        </w:tc>
        <w:tc>
          <w:tcPr>
            <w:tcW w:w="2835" w:type="dxa"/>
            <w:gridSpan w:val="2"/>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Conditions des mesures</w:t>
            </w:r>
          </w:p>
        </w:tc>
      </w:tr>
      <w:tr w:rsidR="00165A76" w:rsidRPr="008C3E23" w:rsidTr="00AD6CED">
        <w:trPr>
          <w:cantSplit/>
          <w:jc w:val="center"/>
        </w:trPr>
        <w:tc>
          <w:tcPr>
            <w:tcW w:w="2835" w:type="dxa"/>
            <w:vMerge/>
            <w:vAlign w:val="center"/>
          </w:tcPr>
          <w:p w:rsidR="00165A76" w:rsidRPr="008C3E23" w:rsidRDefault="00165A76" w:rsidP="00AD6CED">
            <w:pPr>
              <w:pStyle w:val="Tablehead"/>
              <w:rPr>
                <w:rFonts w:asciiTheme="majorBidi" w:hAnsiTheme="majorBidi" w:cstheme="majorBidi"/>
                <w:szCs w:val="24"/>
                <w:lang w:val="fr-CH"/>
              </w:rPr>
            </w:pPr>
          </w:p>
        </w:tc>
        <w:tc>
          <w:tcPr>
            <w:tcW w:w="2835"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En communication</w:t>
            </w:r>
          </w:p>
        </w:tc>
        <w:tc>
          <w:tcPr>
            <w:tcW w:w="2835" w:type="dxa"/>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Hors communication</w:t>
            </w:r>
          </w:p>
        </w:tc>
      </w:tr>
      <w:tr w:rsidR="00165A76" w:rsidRPr="008C3E23" w:rsidTr="00AD6CED">
        <w:trPr>
          <w:cantSplit/>
          <w:jc w:val="center"/>
        </w:trPr>
        <w:tc>
          <w:tcPr>
            <w:tcW w:w="2835" w:type="dxa"/>
            <w:vMerge w:val="restart"/>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A 10 m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EEE</w:t>
            </w:r>
          </w:p>
        </w:tc>
        <w:tc>
          <w:tcPr>
            <w:tcW w:w="2835" w:type="dxa"/>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30 MHz</w:t>
            </w:r>
            <w:r w:rsidRPr="008C3E23">
              <w:rPr>
                <w:rFonts w:asciiTheme="majorBidi" w:eastAsia="SimSun" w:hAnsiTheme="majorBidi" w:cstheme="majorBidi"/>
                <w:szCs w:val="24"/>
                <w:lang w:val="fr-CH"/>
              </w:rPr>
              <w:t>～</w:t>
            </w:r>
            <w:r w:rsidRPr="008C3E23">
              <w:rPr>
                <w:rFonts w:asciiTheme="majorBidi" w:hAnsiTheme="majorBidi" w:cstheme="majorBidi"/>
                <w:noProof/>
                <w:szCs w:val="24"/>
                <w:lang w:val="fr-CH"/>
              </w:rPr>
              <w:t>230 MHz</w:t>
            </w:r>
            <w:r w:rsidRPr="008C3E23">
              <w:rPr>
                <w:rFonts w:asciiTheme="majorBidi" w:hAnsiTheme="majorBidi" w:cstheme="majorBidi"/>
                <w:noProof/>
                <w:szCs w:val="24"/>
                <w:lang w:val="fr-CH"/>
              </w:rPr>
              <w:br/>
              <w:t>&lt;quasi-crête&gt; 30 dB(µV/m)</w:t>
            </w:r>
          </w:p>
        </w:tc>
        <w:tc>
          <w:tcPr>
            <w:tcW w:w="2835" w:type="dxa"/>
            <w:vAlign w:val="center"/>
          </w:tcPr>
          <w:p w:rsidR="00165A76" w:rsidRPr="008C3E23" w:rsidRDefault="00165A76" w:rsidP="00AD6CED">
            <w:pPr>
              <w:pStyle w:val="Tabletext"/>
              <w:rPr>
                <w:rFonts w:asciiTheme="majorBidi" w:hAnsiTheme="majorBidi" w:cstheme="majorBidi"/>
                <w:szCs w:val="24"/>
                <w:lang w:val="fr-CH"/>
              </w:rPr>
            </w:pPr>
          </w:p>
        </w:tc>
      </w:tr>
      <w:tr w:rsidR="00165A76" w:rsidRPr="008C3E23" w:rsidTr="00AD6CED">
        <w:trPr>
          <w:cantSplit/>
          <w:jc w:val="center"/>
        </w:trPr>
        <w:tc>
          <w:tcPr>
            <w:tcW w:w="2835" w:type="dxa"/>
            <w:vMerge/>
            <w:vAlign w:val="center"/>
          </w:tcPr>
          <w:p w:rsidR="00165A76" w:rsidRPr="008C3E23" w:rsidRDefault="00165A76" w:rsidP="00AD6CED">
            <w:pPr>
              <w:pStyle w:val="Tabletext"/>
              <w:jc w:val="center"/>
              <w:rPr>
                <w:rFonts w:asciiTheme="majorBidi" w:hAnsiTheme="majorBidi" w:cstheme="majorBidi"/>
                <w:szCs w:val="24"/>
                <w:lang w:val="fr-CH"/>
              </w:rPr>
            </w:pPr>
          </w:p>
        </w:tc>
        <w:tc>
          <w:tcPr>
            <w:tcW w:w="2835" w:type="dxa"/>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noProof/>
                <w:szCs w:val="24"/>
                <w:lang w:val="fr-CH"/>
              </w:rPr>
              <w:t>230 MHz</w:t>
            </w:r>
            <w:r w:rsidRPr="008C3E23">
              <w:rPr>
                <w:rFonts w:asciiTheme="majorBidi" w:eastAsia="SimSun" w:hAnsiTheme="majorBidi" w:cstheme="majorBidi"/>
                <w:szCs w:val="24"/>
                <w:lang w:val="fr-CH"/>
              </w:rPr>
              <w:t>～</w:t>
            </w:r>
            <w:r w:rsidRPr="008C3E23">
              <w:rPr>
                <w:rFonts w:asciiTheme="majorBidi" w:hAnsiTheme="majorBidi" w:cstheme="majorBidi"/>
                <w:noProof/>
                <w:szCs w:val="24"/>
                <w:lang w:val="fr-CH"/>
              </w:rPr>
              <w:t>1 000 MHz</w:t>
            </w:r>
            <w:r w:rsidRPr="008C3E23">
              <w:rPr>
                <w:rFonts w:asciiTheme="majorBidi" w:hAnsiTheme="majorBidi" w:cstheme="majorBidi"/>
                <w:noProof/>
                <w:szCs w:val="24"/>
                <w:lang w:val="fr-CH"/>
              </w:rPr>
              <w:br/>
              <w:t>&lt;quasi-crête&gt; 37 dB(µV/m)</w:t>
            </w:r>
          </w:p>
        </w:tc>
        <w:tc>
          <w:tcPr>
            <w:tcW w:w="2835" w:type="dxa"/>
            <w:vAlign w:val="center"/>
          </w:tcPr>
          <w:p w:rsidR="00165A76" w:rsidRPr="008C3E23" w:rsidRDefault="00165A76" w:rsidP="00AD6CED">
            <w:pPr>
              <w:pStyle w:val="Tabletext"/>
              <w:rPr>
                <w:rFonts w:asciiTheme="majorBidi" w:hAnsiTheme="majorBidi" w:cstheme="majorBidi"/>
                <w:szCs w:val="24"/>
                <w:lang w:val="fr-CH"/>
              </w:rPr>
            </w:pPr>
          </w:p>
        </w:tc>
      </w:tr>
    </w:tbl>
    <w:p w:rsidR="00165A76" w:rsidRPr="008C3E23" w:rsidRDefault="00165A76" w:rsidP="00165A76">
      <w:pPr>
        <w:pStyle w:val="Tablefin"/>
        <w:rPr>
          <w:lang w:val="fr-CH"/>
        </w:rPr>
      </w:pPr>
    </w:p>
    <w:p w:rsidR="00165A76" w:rsidRPr="008C3E23" w:rsidRDefault="00165A76" w:rsidP="00165A76">
      <w:pPr>
        <w:pStyle w:val="Headingb"/>
        <w:rPr>
          <w:lang w:val="fr-CH"/>
        </w:rPr>
      </w:pPr>
      <w:r w:rsidRPr="008C3E23">
        <w:rPr>
          <w:lang w:val="fr-CH"/>
        </w:rPr>
        <w:t>Références (à titre d</w:t>
      </w:r>
      <w:r w:rsidR="001C59F0" w:rsidRPr="008C3E23">
        <w:rPr>
          <w:lang w:val="fr-CH"/>
        </w:rPr>
        <w:t>'</w:t>
      </w:r>
      <w:r w:rsidRPr="008C3E23">
        <w:rPr>
          <w:lang w:val="fr-CH"/>
        </w:rPr>
        <w:t>information)</w:t>
      </w:r>
    </w:p>
    <w:p w:rsidR="00165A76" w:rsidRPr="008C3E23" w:rsidRDefault="00165A76" w:rsidP="00165A76">
      <w:pPr>
        <w:pStyle w:val="Reftext"/>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t xml:space="preserve">Edition 1.1 de la CISPR 16-1-2 (2004-06), </w:t>
      </w:r>
      <w:r w:rsidRPr="008C3E23">
        <w:rPr>
          <w:rFonts w:asciiTheme="majorBidi" w:hAnsiTheme="majorBidi" w:cstheme="majorBidi"/>
          <w:i/>
          <w:szCs w:val="24"/>
          <w:lang w:val="fr-CH"/>
        </w:rPr>
        <w:t>Spécifications des méthodes et des appareils de mesure des perturbations radioélectriques et de l</w:t>
      </w:r>
      <w:r w:rsidR="001C59F0" w:rsidRPr="008C3E23">
        <w:rPr>
          <w:rFonts w:asciiTheme="majorBidi" w:hAnsiTheme="majorBidi" w:cstheme="majorBidi"/>
          <w:i/>
          <w:szCs w:val="24"/>
          <w:lang w:val="fr-CH"/>
        </w:rPr>
        <w:t>'</w:t>
      </w:r>
      <w:r w:rsidRPr="008C3E23">
        <w:rPr>
          <w:rFonts w:asciiTheme="majorBidi" w:hAnsiTheme="majorBidi" w:cstheme="majorBidi"/>
          <w:i/>
          <w:szCs w:val="24"/>
          <w:lang w:val="fr-CH"/>
        </w:rPr>
        <w:t>immunité aux perturbations radioélectriques</w:t>
      </w:r>
      <w:r w:rsidRPr="008C3E23">
        <w:rPr>
          <w:rFonts w:asciiTheme="majorBidi" w:hAnsiTheme="majorBidi" w:cstheme="majorBidi"/>
          <w:szCs w:val="24"/>
          <w:lang w:val="fr-CH"/>
        </w:rPr>
        <w:t>.</w:t>
      </w:r>
    </w:p>
    <w:p w:rsidR="00165A76" w:rsidRPr="008C3E23" w:rsidRDefault="00165A76" w:rsidP="00165A76">
      <w:pPr>
        <w:pStyle w:val="Reftext"/>
        <w:rPr>
          <w:rFonts w:asciiTheme="majorBidi" w:hAnsiTheme="majorBidi" w:cstheme="majorBidi"/>
          <w:szCs w:val="24"/>
          <w:lang w:val="fr-CH"/>
        </w:rPr>
      </w:pPr>
      <w:r w:rsidRPr="008C3E23">
        <w:rPr>
          <w:rFonts w:asciiTheme="majorBidi" w:hAnsiTheme="majorBidi" w:cstheme="majorBidi"/>
          <w:szCs w:val="24"/>
          <w:lang w:val="fr-CH"/>
        </w:rPr>
        <w:t>2.</w:t>
      </w:r>
      <w:r w:rsidRPr="008C3E23">
        <w:rPr>
          <w:rFonts w:asciiTheme="majorBidi" w:hAnsiTheme="majorBidi" w:cstheme="majorBidi"/>
          <w:szCs w:val="24"/>
          <w:lang w:val="fr-CH"/>
        </w:rPr>
        <w:tab/>
        <w:t>Cinquième édition de la CISPR 22 (2005-04),</w:t>
      </w:r>
      <w:r w:rsidRPr="008C3E23">
        <w:rPr>
          <w:rFonts w:asciiTheme="majorBidi" w:hAnsiTheme="majorBidi" w:cstheme="majorBidi"/>
          <w:i/>
          <w:szCs w:val="24"/>
          <w:lang w:val="fr-CH"/>
        </w:rPr>
        <w:t xml:space="preserve"> Appareils de traitement de l</w:t>
      </w:r>
      <w:r w:rsidR="001C59F0" w:rsidRPr="008C3E23">
        <w:rPr>
          <w:rFonts w:asciiTheme="majorBidi" w:hAnsiTheme="majorBidi" w:cstheme="majorBidi"/>
          <w:i/>
          <w:szCs w:val="24"/>
          <w:lang w:val="fr-CH"/>
        </w:rPr>
        <w:t>'</w:t>
      </w:r>
      <w:r w:rsidRPr="008C3E23">
        <w:rPr>
          <w:rFonts w:asciiTheme="majorBidi" w:hAnsiTheme="majorBidi" w:cstheme="majorBidi"/>
          <w:i/>
          <w:szCs w:val="24"/>
          <w:lang w:val="fr-CH"/>
        </w:rPr>
        <w:t xml:space="preserve">information </w:t>
      </w:r>
      <w:r w:rsidRPr="008C3E23">
        <w:rPr>
          <w:rFonts w:asciiTheme="majorBidi" w:hAnsiTheme="majorBidi" w:cstheme="majorBidi"/>
          <w:szCs w:val="24"/>
          <w:lang w:val="fr-CH"/>
        </w:rPr>
        <w:t xml:space="preserve">– </w:t>
      </w:r>
      <w:r w:rsidRPr="008C3E23">
        <w:rPr>
          <w:rFonts w:asciiTheme="majorBidi" w:hAnsiTheme="majorBidi" w:cstheme="majorBidi"/>
          <w:i/>
          <w:szCs w:val="24"/>
          <w:lang w:val="fr-CH"/>
        </w:rPr>
        <w:t xml:space="preserve">Caractéristiques des perturbations radioélectriques </w:t>
      </w:r>
      <w:r w:rsidRPr="008C3E23">
        <w:rPr>
          <w:rFonts w:asciiTheme="majorBidi" w:hAnsiTheme="majorBidi" w:cstheme="majorBidi"/>
          <w:szCs w:val="24"/>
          <w:lang w:val="fr-CH"/>
        </w:rPr>
        <w:t xml:space="preserve">– </w:t>
      </w:r>
      <w:r w:rsidRPr="008C3E23">
        <w:rPr>
          <w:rFonts w:asciiTheme="majorBidi" w:hAnsiTheme="majorBidi" w:cstheme="majorBidi"/>
          <w:i/>
          <w:szCs w:val="24"/>
          <w:lang w:val="fr-CH"/>
        </w:rPr>
        <w:t>Limites et méthodes de mesure.</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4</w:t>
      </w:r>
      <w:r w:rsidRPr="008C3E23">
        <w:rPr>
          <w:rFonts w:asciiTheme="majorBidi" w:hAnsiTheme="majorBidi" w:cstheme="majorBidi"/>
          <w:szCs w:val="24"/>
          <w:lang w:val="fr-CH"/>
        </w:rPr>
        <w:tab/>
        <w:t>Calcul des limites</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4.1</w:t>
      </w:r>
      <w:r w:rsidRPr="008C3E23">
        <w:rPr>
          <w:rFonts w:asciiTheme="majorBidi" w:hAnsiTheme="majorBidi" w:cstheme="majorBidi"/>
          <w:szCs w:val="24"/>
          <w:lang w:val="fr-CH"/>
        </w:rPr>
        <w:tab/>
        <w:t>Procédures</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Tout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abord, un calcul préliminaire théorique des limites CPL a été effectué à partir du modèle simplifié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habitation équipée de deux systèmes CPL, comme illustré à la Fig</w:t>
      </w:r>
      <w:r w:rsidR="008C3E23" w:rsidRPr="008C3E23">
        <w:rPr>
          <w:rFonts w:asciiTheme="majorBidi" w:hAnsiTheme="majorBidi" w:cstheme="majorBidi"/>
          <w:szCs w:val="24"/>
          <w:lang w:val="fr-CH"/>
        </w:rPr>
        <w:t xml:space="preserve">. </w:t>
      </w:r>
      <w:r w:rsidRPr="008C3E23">
        <w:rPr>
          <w:rFonts w:asciiTheme="majorBidi" w:hAnsiTheme="majorBidi" w:cstheme="majorBidi"/>
          <w:szCs w:val="24"/>
          <w:lang w:val="fr-CH"/>
        </w:rPr>
        <w:t>1.</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Ensuite, des modems CPL conformes à ces limites ont été fabriqués par des constructeurs à des fins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essais sur le terrain dans des habitations réelles.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Enfin, des mesures des champs de fuites ont été réalisées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extérieur des habitations dans lesquelles les modems CPL avaient été installés. Les résultats des mesures ont été comparés avec les niveaux de bruit ambiant pour déterminer les limites officielles applicables aux systèmes CPL.</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4.2</w:t>
      </w:r>
      <w:r w:rsidRPr="008C3E23">
        <w:rPr>
          <w:rFonts w:asciiTheme="majorBidi" w:hAnsiTheme="majorBidi" w:cstheme="majorBidi"/>
          <w:szCs w:val="24"/>
          <w:lang w:val="fr-CH"/>
        </w:rPr>
        <w:tab/>
        <w:t>Modèle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installation du système CPL et valeurs préliminaires des limites</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On a pris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hypothèse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maison japonaise type, avec rez-de-chaussée et premier étage, telle que celle illustrée à la Fig</w:t>
      </w:r>
      <w:r w:rsidR="008C3E23" w:rsidRPr="008C3E23">
        <w:rPr>
          <w:rFonts w:asciiTheme="majorBidi" w:hAnsiTheme="majorBidi" w:cstheme="majorBidi"/>
          <w:szCs w:val="24"/>
          <w:lang w:val="fr-CH"/>
        </w:rPr>
        <w:t xml:space="preserve">. </w:t>
      </w:r>
      <w:r w:rsidRPr="008C3E23">
        <w:rPr>
          <w:rFonts w:asciiTheme="majorBidi" w:hAnsiTheme="majorBidi" w:cstheme="majorBidi"/>
          <w:szCs w:val="24"/>
          <w:lang w:val="fr-CH"/>
        </w:rPr>
        <w:t>1. Un modem CPL a été placé sur un câble électrique horizontal (de 20 m de long) à chaque étage et sur un câble vertical (de 5,6 m de long) reliant les deux étages.</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 xml:space="preserve">Conformément à la </w:t>
      </w:r>
      <w:r w:rsidR="008C3E23" w:rsidRPr="008C3E23">
        <w:rPr>
          <w:rFonts w:asciiTheme="majorBidi" w:hAnsiTheme="majorBidi" w:cstheme="majorBidi"/>
          <w:szCs w:val="24"/>
          <w:lang w:val="fr-CH"/>
        </w:rPr>
        <w:t>Fig. </w:t>
      </w:r>
      <w:r w:rsidRPr="008C3E23">
        <w:rPr>
          <w:rFonts w:asciiTheme="majorBidi" w:hAnsiTheme="majorBidi" w:cstheme="majorBidi"/>
          <w:szCs w:val="24"/>
          <w:lang w:val="fr-CH"/>
        </w:rPr>
        <w:t xml:space="preserve">1, le courant en mode commun maximal admissible sur les câbles électriques, </w:t>
      </w:r>
      <w:r w:rsidRPr="008C3E23">
        <w:rPr>
          <w:rFonts w:asciiTheme="majorBidi" w:hAnsiTheme="majorBidi" w:cstheme="majorBidi"/>
          <w:i/>
          <w:szCs w:val="24"/>
          <w:lang w:val="fr-CH"/>
        </w:rPr>
        <w:t>I</w:t>
      </w:r>
      <w:r w:rsidRPr="008C3E23">
        <w:rPr>
          <w:rFonts w:asciiTheme="majorBidi" w:hAnsiTheme="majorBidi" w:cstheme="majorBidi"/>
          <w:i/>
          <w:szCs w:val="24"/>
          <w:vertAlign w:val="subscript"/>
          <w:lang w:val="fr-CH"/>
        </w:rPr>
        <w:t>com</w:t>
      </w:r>
      <w:r w:rsidRPr="008C3E23">
        <w:rPr>
          <w:rFonts w:asciiTheme="majorBidi" w:hAnsiTheme="majorBidi" w:cstheme="majorBidi"/>
          <w:szCs w:val="24"/>
          <w:lang w:val="fr-CH"/>
        </w:rPr>
        <w:t>(max) en dB(µA), a été calculé à partir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équation (1):</w:t>
      </w:r>
    </w:p>
    <w:p w:rsidR="00165A76" w:rsidRPr="008C3E23" w:rsidRDefault="00165A76" w:rsidP="00165A76">
      <w:pPr>
        <w:pStyle w:val="Blanc"/>
        <w:rPr>
          <w:rFonts w:asciiTheme="majorBidi" w:hAnsiTheme="majorBidi" w:cstheme="majorBidi"/>
          <w:szCs w:val="24"/>
          <w:lang w:val="fr-CH"/>
        </w:rPr>
      </w:pPr>
    </w:p>
    <w:p w:rsidR="00165A76" w:rsidRPr="00E95F2D" w:rsidRDefault="00165A76" w:rsidP="00E95F2D">
      <w:pPr>
        <w:pStyle w:val="Equation"/>
        <w:rPr>
          <w:rFonts w:asciiTheme="majorBidi" w:hAnsiTheme="majorBidi" w:cstheme="majorBidi"/>
          <w:szCs w:val="24"/>
          <w:lang w:val="en-US"/>
        </w:rPr>
      </w:pPr>
      <w:r w:rsidRPr="008C3E23">
        <w:rPr>
          <w:rFonts w:asciiTheme="majorBidi" w:hAnsiTheme="majorBidi" w:cstheme="majorBidi"/>
          <w:b/>
          <w:i/>
          <w:szCs w:val="24"/>
          <w:lang w:val="fr-CH"/>
        </w:rPr>
        <w:tab/>
      </w:r>
      <w:r w:rsidRPr="008C3E23">
        <w:rPr>
          <w:rFonts w:asciiTheme="majorBidi" w:hAnsiTheme="majorBidi" w:cstheme="majorBidi"/>
          <w:b/>
          <w:i/>
          <w:szCs w:val="24"/>
          <w:lang w:val="fr-CH"/>
        </w:rPr>
        <w:tab/>
      </w:r>
      <w:r w:rsidRPr="00E95F2D">
        <w:rPr>
          <w:rFonts w:asciiTheme="majorBidi" w:hAnsiTheme="majorBidi" w:cstheme="majorBidi"/>
          <w:i/>
          <w:szCs w:val="24"/>
          <w:lang w:val="en-US"/>
        </w:rPr>
        <w:t>I</w:t>
      </w:r>
      <w:r w:rsidRPr="00E95F2D">
        <w:rPr>
          <w:rFonts w:asciiTheme="majorBidi" w:hAnsiTheme="majorBidi" w:cstheme="majorBidi"/>
          <w:i/>
          <w:szCs w:val="24"/>
          <w:vertAlign w:val="subscript"/>
          <w:lang w:val="en-US"/>
        </w:rPr>
        <w:t>com</w:t>
      </w:r>
      <w:r w:rsidRPr="00E95F2D">
        <w:rPr>
          <w:rFonts w:asciiTheme="majorBidi" w:hAnsiTheme="majorBidi" w:cstheme="majorBidi"/>
          <w:szCs w:val="24"/>
          <w:lang w:val="en-US"/>
        </w:rPr>
        <w:t xml:space="preserve">(max) </w:t>
      </w:r>
      <w:r w:rsidRPr="00E95F2D">
        <w:rPr>
          <w:rFonts w:asciiTheme="majorBidi" w:hAnsiTheme="majorBidi" w:cstheme="majorBidi"/>
          <w:b/>
          <w:i/>
          <w:szCs w:val="24"/>
          <w:lang w:val="en-US"/>
        </w:rPr>
        <w:t xml:space="preserve">= </w:t>
      </w:r>
      <w:r w:rsidRPr="00E95F2D">
        <w:rPr>
          <w:rFonts w:asciiTheme="majorBidi" w:hAnsiTheme="majorBidi" w:cstheme="majorBidi"/>
          <w:i/>
          <w:szCs w:val="24"/>
          <w:lang w:val="en-US"/>
        </w:rPr>
        <w:t>Ep</w:t>
      </w:r>
      <w:r w:rsidRPr="00E95F2D">
        <w:rPr>
          <w:rFonts w:asciiTheme="majorBidi" w:hAnsiTheme="majorBidi" w:cstheme="majorBidi"/>
          <w:b/>
          <w:i/>
          <w:szCs w:val="24"/>
          <w:lang w:val="en-US"/>
        </w:rPr>
        <w:t xml:space="preserve"> +</w:t>
      </w:r>
      <w:r w:rsidRPr="00E95F2D">
        <w:rPr>
          <w:rFonts w:asciiTheme="majorBidi" w:hAnsiTheme="majorBidi" w:cstheme="majorBidi"/>
          <w:i/>
          <w:szCs w:val="24"/>
          <w:lang w:val="en-US"/>
        </w:rPr>
        <w:t xml:space="preserve"> L</w:t>
      </w:r>
      <w:r w:rsidRPr="00E95F2D">
        <w:rPr>
          <w:rFonts w:asciiTheme="majorBidi" w:hAnsiTheme="majorBidi" w:cstheme="majorBidi"/>
          <w:szCs w:val="24"/>
          <w:lang w:val="en-US"/>
        </w:rPr>
        <w:t xml:space="preserve"> </w:t>
      </w:r>
      <w:r w:rsidRPr="00E95F2D">
        <w:rPr>
          <w:rFonts w:asciiTheme="majorBidi" w:hAnsiTheme="majorBidi" w:cstheme="majorBidi"/>
          <w:b/>
          <w:i/>
          <w:szCs w:val="24"/>
          <w:lang w:val="en-US"/>
        </w:rPr>
        <w:t>+</w:t>
      </w:r>
      <w:r w:rsidRPr="00E95F2D">
        <w:rPr>
          <w:rFonts w:asciiTheme="majorBidi" w:hAnsiTheme="majorBidi" w:cstheme="majorBidi"/>
          <w:i/>
          <w:szCs w:val="24"/>
          <w:lang w:val="en-US"/>
        </w:rPr>
        <w:t xml:space="preserve"> </w:t>
      </w:r>
      <w:r w:rsidR="00E95F2D">
        <w:rPr>
          <w:rFonts w:asciiTheme="majorBidi" w:hAnsiTheme="majorBidi" w:cstheme="majorBidi"/>
          <w:i/>
          <w:szCs w:val="24"/>
          <w:lang w:val="en-US"/>
        </w:rPr>
        <w:t xml:space="preserve">A </w:t>
      </w:r>
      <w:r w:rsidRPr="00E95F2D">
        <w:rPr>
          <w:rFonts w:asciiTheme="majorBidi" w:hAnsiTheme="majorBidi" w:cstheme="majorBidi"/>
          <w:szCs w:val="24"/>
          <w:lang w:val="en-US"/>
        </w:rPr>
        <w:t xml:space="preserve">Z </w:t>
      </w:r>
      <w:r w:rsidRPr="00E95F2D">
        <w:rPr>
          <w:rFonts w:asciiTheme="majorBidi" w:hAnsiTheme="majorBidi" w:cstheme="majorBidi"/>
          <w:i/>
          <w:szCs w:val="24"/>
          <w:lang w:val="en-US"/>
        </w:rPr>
        <w:t>+ K</w:t>
      </w:r>
      <w:r w:rsidRPr="00E95F2D">
        <w:rPr>
          <w:rFonts w:asciiTheme="majorBidi" w:hAnsiTheme="majorBidi" w:cstheme="majorBidi"/>
          <w:szCs w:val="24"/>
          <w:lang w:val="en-US"/>
        </w:rPr>
        <w:t xml:space="preserve">  (dB(µA))</w:t>
      </w:r>
      <w:r w:rsidRPr="00E95F2D">
        <w:rPr>
          <w:rFonts w:asciiTheme="majorBidi" w:hAnsiTheme="majorBidi" w:cstheme="majorBidi"/>
          <w:szCs w:val="24"/>
          <w:lang w:val="en-US"/>
        </w:rPr>
        <w:tab/>
        <w:t>(1)</w:t>
      </w:r>
    </w:p>
    <w:p w:rsidR="00165A76" w:rsidRPr="00E95F2D" w:rsidRDefault="00165A76" w:rsidP="00165A76">
      <w:pPr>
        <w:pStyle w:val="Blanc"/>
        <w:rPr>
          <w:rFonts w:asciiTheme="majorBidi" w:hAnsiTheme="majorBidi" w:cstheme="majorBidi"/>
          <w:szCs w:val="24"/>
          <w:lang w:val="en-US"/>
        </w:rPr>
      </w:pPr>
    </w:p>
    <w:p w:rsidR="00165A76" w:rsidRPr="008C3E23" w:rsidRDefault="00165A76" w:rsidP="008C3E23">
      <w:pPr>
        <w:keepNext/>
        <w:keepLines/>
        <w:spacing w:before="240"/>
        <w:rPr>
          <w:rFonts w:asciiTheme="majorBidi" w:hAnsiTheme="majorBidi" w:cstheme="majorBidi"/>
          <w:szCs w:val="24"/>
          <w:lang w:val="fr-CH"/>
        </w:rPr>
      </w:pPr>
      <w:r w:rsidRPr="008C3E23">
        <w:rPr>
          <w:rFonts w:asciiTheme="majorBidi" w:hAnsiTheme="majorBidi" w:cstheme="majorBidi"/>
          <w:szCs w:val="24"/>
          <w:lang w:val="fr-CH"/>
        </w:rPr>
        <w:t>pour la valeur de quasi-crête, où:</w:t>
      </w:r>
    </w:p>
    <w:p w:rsidR="00165A76" w:rsidRPr="008C3E23" w:rsidRDefault="00165A76" w:rsidP="008C3E23">
      <w:pPr>
        <w:pStyle w:val="Equationlegend"/>
        <w:keepNext/>
        <w:keepLines/>
        <w:spacing w:beforeLines="50" w:before="120"/>
        <w:rPr>
          <w:rFonts w:asciiTheme="majorBidi" w:hAnsiTheme="majorBidi" w:cstheme="majorBidi"/>
          <w:szCs w:val="24"/>
          <w:lang w:val="fr-CH"/>
        </w:rPr>
      </w:pPr>
      <w:r w:rsidRPr="008C3E23">
        <w:rPr>
          <w:rFonts w:asciiTheme="majorBidi" w:hAnsiTheme="majorBidi" w:cstheme="majorBidi"/>
          <w:b/>
          <w:i/>
          <w:szCs w:val="24"/>
          <w:lang w:val="fr-CH"/>
        </w:rPr>
        <w:tab/>
      </w:r>
      <w:r w:rsidRPr="008C3E23">
        <w:rPr>
          <w:rFonts w:asciiTheme="majorBidi" w:hAnsiTheme="majorBidi" w:cstheme="majorBidi"/>
          <w:i/>
          <w:noProof/>
          <w:szCs w:val="24"/>
          <w:lang w:val="fr-CH"/>
        </w:rPr>
        <w:t>Ep</w:t>
      </w:r>
      <w:r w:rsidRPr="008C3E23">
        <w:rPr>
          <w:rFonts w:asciiTheme="majorBidi" w:hAnsiTheme="majorBidi" w:cstheme="majorBidi"/>
          <w:noProof/>
          <w:szCs w:val="24"/>
          <w:lang w:val="fr-CH"/>
        </w:rPr>
        <w:t>:</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intensité efficace admissible du champ de fuites au niveau des maisons voisines (dB(µV/m))</w:t>
      </w:r>
    </w:p>
    <w:p w:rsidR="00165A76" w:rsidRPr="008C3E23" w:rsidRDefault="00165A76" w:rsidP="00165A76">
      <w:pPr>
        <w:pStyle w:val="Equationlegend"/>
        <w:rPr>
          <w:rFonts w:asciiTheme="majorBidi" w:hAnsiTheme="majorBidi" w:cstheme="majorBidi"/>
          <w:szCs w:val="24"/>
          <w:lang w:val="fr-CH"/>
        </w:rPr>
      </w:pPr>
      <w:r w:rsidRPr="008C3E23">
        <w:rPr>
          <w:rFonts w:asciiTheme="majorBidi" w:hAnsiTheme="majorBidi" w:cstheme="majorBidi"/>
          <w:szCs w:val="24"/>
          <w:lang w:val="fr-CH"/>
        </w:rPr>
        <w:tab/>
      </w:r>
      <w:r w:rsidRPr="008C3E23">
        <w:rPr>
          <w:rFonts w:asciiTheme="majorBidi" w:hAnsiTheme="majorBidi" w:cstheme="majorBidi"/>
          <w:szCs w:val="24"/>
          <w:lang w:val="fr-CH"/>
        </w:rPr>
        <w:tab/>
        <w:t>Il a été décidé que le champ de fuites autour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une habitation comportant des modems CPL, </w:t>
      </w:r>
      <w:r w:rsidRPr="008C3E23">
        <w:rPr>
          <w:rFonts w:asciiTheme="majorBidi" w:hAnsiTheme="majorBidi" w:cstheme="majorBidi"/>
          <w:i/>
          <w:szCs w:val="24"/>
          <w:lang w:val="fr-CH"/>
        </w:rPr>
        <w:t>Ep</w:t>
      </w:r>
      <w:r w:rsidRPr="008C3E23">
        <w:rPr>
          <w:rFonts w:asciiTheme="majorBidi" w:hAnsiTheme="majorBidi" w:cstheme="majorBidi"/>
          <w:szCs w:val="24"/>
          <w:lang w:val="fr-CH"/>
        </w:rPr>
        <w:t>, devrait être ramené à des niveaux correspondant au bruit ambiant. Les limites préliminaires ont été déterminées à partir des niveaux de bruit figurant dans la Recommandation UIT</w:t>
      </w:r>
      <w:r w:rsidRPr="008C3E23">
        <w:rPr>
          <w:rFonts w:asciiTheme="majorBidi" w:hAnsiTheme="majorBidi" w:cstheme="majorBidi"/>
          <w:szCs w:val="24"/>
          <w:lang w:val="fr-CH"/>
        </w:rPr>
        <w:noBreakHyphen/>
        <w:t>R P.372-8.</w:t>
      </w:r>
    </w:p>
    <w:p w:rsidR="00165A76" w:rsidRPr="008C3E23" w:rsidRDefault="00165A76" w:rsidP="00165A76">
      <w:pPr>
        <w:pStyle w:val="Equationlegend"/>
        <w:spacing w:beforeLines="50" w:before="120"/>
        <w:rPr>
          <w:rFonts w:asciiTheme="majorBidi" w:hAnsiTheme="majorBidi" w:cstheme="majorBidi"/>
          <w:szCs w:val="24"/>
          <w:lang w:val="fr-CH"/>
        </w:rPr>
      </w:pPr>
      <w:r w:rsidRPr="008C3E23">
        <w:rPr>
          <w:rFonts w:asciiTheme="majorBidi" w:hAnsiTheme="majorBidi" w:cstheme="majorBidi"/>
          <w:b/>
          <w:i/>
          <w:szCs w:val="24"/>
          <w:lang w:val="fr-CH"/>
        </w:rPr>
        <w:tab/>
      </w:r>
      <w:r w:rsidRPr="008C3E23">
        <w:rPr>
          <w:rFonts w:asciiTheme="majorBidi" w:hAnsiTheme="majorBidi" w:cstheme="majorBidi"/>
          <w:i/>
          <w:noProof/>
          <w:szCs w:val="24"/>
          <w:lang w:val="fr-CH"/>
        </w:rPr>
        <w:t>L</w:t>
      </w:r>
      <w:r w:rsidRPr="008C3E23">
        <w:rPr>
          <w:rFonts w:asciiTheme="majorBidi" w:hAnsiTheme="majorBidi" w:cstheme="majorBidi"/>
          <w:noProof/>
          <w:szCs w:val="24"/>
          <w:lang w:val="fr-CH"/>
        </w:rPr>
        <w:t>:</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affaiblissement de propagation du champ de fuites (dB)</w:t>
      </w:r>
    </w:p>
    <w:p w:rsidR="00165A76" w:rsidRPr="008C3E23" w:rsidRDefault="00165A76" w:rsidP="00165A76">
      <w:pPr>
        <w:pStyle w:val="Equationlegend"/>
        <w:spacing w:beforeLines="50" w:before="120"/>
        <w:rPr>
          <w:rFonts w:asciiTheme="majorBidi" w:hAnsiTheme="majorBidi" w:cstheme="majorBidi"/>
          <w:szCs w:val="24"/>
          <w:lang w:val="fr-CH"/>
        </w:rPr>
      </w:pPr>
      <w:r w:rsidRPr="008C3E23">
        <w:rPr>
          <w:rFonts w:asciiTheme="majorBidi" w:hAnsiTheme="majorBidi" w:cstheme="majorBidi"/>
          <w:szCs w:val="24"/>
          <w:lang w:val="fr-CH"/>
        </w:rPr>
        <w:tab/>
      </w:r>
      <w:r w:rsidRPr="008C3E23">
        <w:rPr>
          <w:rFonts w:asciiTheme="majorBidi" w:hAnsiTheme="majorBidi" w:cstheme="majorBidi"/>
          <w:szCs w:val="24"/>
          <w:lang w:val="fr-CH"/>
        </w:rPr>
        <w:tab/>
        <w:t>Les valeurs ont été calculées par analyse numérique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code mettant en œuvre la méthode des moments, pour différentes caractéristiques du sol et diverses configurations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installation électrique.</w:t>
      </w:r>
    </w:p>
    <w:p w:rsidR="00165A76" w:rsidRPr="008C3E23" w:rsidRDefault="00165A76" w:rsidP="00165A76">
      <w:pPr>
        <w:pStyle w:val="Equationlegend"/>
        <w:spacing w:beforeLines="50" w:before="120"/>
        <w:rPr>
          <w:rFonts w:asciiTheme="majorBidi" w:hAnsiTheme="majorBidi" w:cstheme="majorBidi"/>
          <w:szCs w:val="24"/>
          <w:lang w:val="fr-CH"/>
        </w:rPr>
      </w:pPr>
      <w:r w:rsidRPr="008C3E23">
        <w:rPr>
          <w:rFonts w:asciiTheme="majorBidi" w:hAnsiTheme="majorBidi" w:cstheme="majorBidi"/>
          <w:b/>
          <w:i/>
          <w:szCs w:val="24"/>
          <w:lang w:val="fr-CH"/>
        </w:rPr>
        <w:tab/>
      </w:r>
      <w:r w:rsidRPr="008C3E23">
        <w:rPr>
          <w:rFonts w:asciiTheme="majorBidi" w:hAnsiTheme="majorBidi" w:cstheme="majorBidi"/>
          <w:i/>
          <w:noProof/>
          <w:szCs w:val="24"/>
          <w:lang w:val="fr-CH"/>
        </w:rPr>
        <w:t>A</w:t>
      </w:r>
      <w:r w:rsidRPr="008C3E23">
        <w:rPr>
          <w:rFonts w:asciiTheme="majorBidi" w:hAnsiTheme="majorBidi" w:cstheme="majorBidi"/>
          <w:noProof/>
          <w:szCs w:val="24"/>
          <w:lang w:val="fr-CH"/>
        </w:rPr>
        <w:t>:</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affaiblissement dû aux murs et aux toits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habitation équipée de dispositifs CPL (dB)</w:t>
      </w:r>
    </w:p>
    <w:p w:rsidR="00165A76" w:rsidRPr="008C3E23" w:rsidRDefault="00165A76" w:rsidP="00165A76">
      <w:pPr>
        <w:pStyle w:val="Equationlegend"/>
        <w:spacing w:beforeLines="50" w:before="120"/>
        <w:rPr>
          <w:rFonts w:asciiTheme="majorBidi" w:hAnsiTheme="majorBidi" w:cstheme="majorBidi"/>
          <w:szCs w:val="24"/>
          <w:lang w:val="fr-CH"/>
        </w:rPr>
      </w:pPr>
      <w:r w:rsidRPr="008C3E23">
        <w:rPr>
          <w:rFonts w:asciiTheme="majorBidi" w:hAnsiTheme="majorBidi" w:cstheme="majorBidi"/>
          <w:szCs w:val="24"/>
          <w:lang w:val="fr-CH"/>
        </w:rPr>
        <w:tab/>
      </w:r>
      <w:r w:rsidRPr="008C3E23">
        <w:rPr>
          <w:rFonts w:asciiTheme="majorBidi" w:hAnsiTheme="majorBidi" w:cstheme="majorBidi"/>
          <w:szCs w:val="24"/>
          <w:lang w:val="fr-CH"/>
        </w:rPr>
        <w:tab/>
        <w:t>Les valeurs ont été calculées par analyse numérique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code FDTD (différences finies dans le domaine temporel), pour une maison en bois et pour une maison en béton armé.</w:t>
      </w:r>
    </w:p>
    <w:p w:rsidR="00165A76" w:rsidRPr="008C3E23" w:rsidRDefault="00165A76" w:rsidP="00165A76">
      <w:pPr>
        <w:pStyle w:val="Equationlegend"/>
        <w:spacing w:beforeLines="50" w:before="120"/>
        <w:rPr>
          <w:rFonts w:asciiTheme="majorBidi" w:hAnsiTheme="majorBidi" w:cstheme="majorBidi"/>
          <w:szCs w:val="24"/>
          <w:lang w:val="fr-CH"/>
        </w:rPr>
      </w:pPr>
      <w:r w:rsidRPr="008C3E23">
        <w:rPr>
          <w:rFonts w:asciiTheme="majorBidi" w:hAnsiTheme="majorBidi" w:cstheme="majorBidi"/>
          <w:b/>
          <w:i/>
          <w:szCs w:val="24"/>
          <w:lang w:val="fr-CH"/>
        </w:rPr>
        <w:tab/>
      </w:r>
      <w:r w:rsidRPr="008C3E23">
        <w:rPr>
          <w:rFonts w:asciiTheme="majorBidi" w:hAnsiTheme="majorBidi" w:cstheme="majorBidi"/>
          <w:i/>
          <w:noProof/>
          <w:szCs w:val="24"/>
          <w:lang w:val="fr-CH"/>
        </w:rPr>
        <w:t>Z</w:t>
      </w:r>
      <w:r w:rsidRPr="008C3E23">
        <w:rPr>
          <w:rFonts w:asciiTheme="majorBidi" w:hAnsiTheme="majorBidi" w:cstheme="majorBidi"/>
          <w:noProof/>
          <w:szCs w:val="24"/>
          <w:lang w:val="fr-CH"/>
        </w:rPr>
        <w:t>:</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 xml:space="preserve">facteur de conversion entre le courant en mode commun CPL et le champ électromagnétique produit à une distance donnée </w:t>
      </w:r>
      <w:r w:rsidRPr="008C3E23">
        <w:rPr>
          <w:rFonts w:asciiTheme="majorBidi" w:hAnsiTheme="majorBidi" w:cstheme="majorBidi"/>
          <w:i/>
          <w:szCs w:val="24"/>
          <w:lang w:val="fr-CH"/>
        </w:rPr>
        <w:t>R</w:t>
      </w:r>
      <w:r w:rsidRPr="008C3E23">
        <w:rPr>
          <w:rFonts w:asciiTheme="majorBidi" w:hAnsiTheme="majorBidi" w:cstheme="majorBidi"/>
          <w:szCs w:val="24"/>
          <w:lang w:val="fr-CH"/>
        </w:rPr>
        <w:t xml:space="preserve"> (dB(</w:t>
      </w:r>
      <w:r w:rsidRPr="008C3E23">
        <w:rPr>
          <w:rFonts w:asciiTheme="majorBidi" w:hAnsiTheme="majorBidi" w:cstheme="majorBidi"/>
          <w:szCs w:val="24"/>
          <w:lang w:val="fr-CH"/>
        </w:rPr>
        <w:sym w:font="Symbol" w:char="F057"/>
      </w:r>
      <w:r w:rsidRPr="008C3E23">
        <w:rPr>
          <w:rFonts w:asciiTheme="majorBidi" w:hAnsiTheme="majorBidi" w:cstheme="majorBidi"/>
          <w:szCs w:val="24"/>
          <w:lang w:val="fr-CH"/>
        </w:rPr>
        <w:t>/m))</w:t>
      </w:r>
    </w:p>
    <w:p w:rsidR="00165A76" w:rsidRPr="008C3E23" w:rsidRDefault="00165A76" w:rsidP="00165A76">
      <w:pPr>
        <w:pStyle w:val="Equationlegend"/>
        <w:spacing w:beforeLines="50" w:before="120"/>
        <w:rPr>
          <w:rFonts w:asciiTheme="majorBidi" w:hAnsiTheme="majorBidi" w:cstheme="majorBidi"/>
          <w:color w:val="000000"/>
          <w:szCs w:val="24"/>
          <w:lang w:val="fr-CH"/>
        </w:rPr>
      </w:pPr>
      <w:r w:rsidRPr="008C3E23">
        <w:rPr>
          <w:rFonts w:asciiTheme="majorBidi" w:hAnsiTheme="majorBidi" w:cstheme="majorBidi"/>
          <w:szCs w:val="24"/>
          <w:lang w:val="fr-CH"/>
        </w:rPr>
        <w:tab/>
      </w:r>
      <w:r w:rsidRPr="008C3E23">
        <w:rPr>
          <w:rFonts w:asciiTheme="majorBidi" w:hAnsiTheme="majorBidi" w:cstheme="majorBidi"/>
          <w:szCs w:val="24"/>
          <w:lang w:val="fr-CH"/>
        </w:rPr>
        <w:tab/>
        <w:t>Les valeurs ont été calculées par analyse numérique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code mettant en œuvre la méthode des moments, pour différentes caractéristiques du sol et diverses configurations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installation électrique.</w:t>
      </w:r>
    </w:p>
    <w:p w:rsidR="00165A76" w:rsidRPr="008C3E23" w:rsidRDefault="00165A76" w:rsidP="00165A76">
      <w:pPr>
        <w:pStyle w:val="Equationlegend"/>
        <w:spacing w:before="40"/>
        <w:rPr>
          <w:rFonts w:asciiTheme="majorBidi" w:hAnsiTheme="majorBidi" w:cstheme="majorBidi"/>
          <w:szCs w:val="24"/>
          <w:lang w:val="fr-CH"/>
        </w:rPr>
      </w:pPr>
      <w:r w:rsidRPr="008C3E23">
        <w:rPr>
          <w:rFonts w:asciiTheme="majorBidi" w:hAnsiTheme="majorBidi" w:cstheme="majorBidi"/>
          <w:b/>
          <w:i/>
          <w:color w:val="000000"/>
          <w:szCs w:val="24"/>
          <w:lang w:val="fr-CH"/>
        </w:rPr>
        <w:tab/>
      </w:r>
      <w:r w:rsidRPr="008C3E23">
        <w:rPr>
          <w:rFonts w:asciiTheme="majorBidi" w:hAnsiTheme="majorBidi" w:cstheme="majorBidi"/>
          <w:i/>
          <w:noProof/>
          <w:color w:val="000000"/>
          <w:szCs w:val="24"/>
          <w:lang w:val="fr-CH"/>
        </w:rPr>
        <w:t>K</w:t>
      </w:r>
      <w:r w:rsidRPr="008C3E23">
        <w:rPr>
          <w:rFonts w:asciiTheme="majorBidi" w:hAnsiTheme="majorBidi" w:cstheme="majorBidi"/>
          <w:noProof/>
          <w:szCs w:val="24"/>
          <w:lang w:val="fr-CH"/>
        </w:rPr>
        <w:t>:</w:t>
      </w:r>
      <w:r w:rsidRPr="008C3E23">
        <w:rPr>
          <w:rFonts w:asciiTheme="majorBidi" w:hAnsiTheme="majorBidi" w:cstheme="majorBidi"/>
          <w:color w:val="000000"/>
          <w:szCs w:val="24"/>
          <w:lang w:val="fr-CH"/>
        </w:rPr>
        <w:t xml:space="preserve"> </w:t>
      </w:r>
      <w:r w:rsidRPr="008C3E23">
        <w:rPr>
          <w:rFonts w:asciiTheme="majorBidi" w:hAnsiTheme="majorBidi" w:cstheme="majorBidi"/>
          <w:color w:val="000000"/>
          <w:szCs w:val="24"/>
          <w:lang w:val="fr-CH"/>
        </w:rPr>
        <w:tab/>
      </w:r>
      <w:r w:rsidRPr="008C3E23">
        <w:rPr>
          <w:rFonts w:asciiTheme="majorBidi" w:hAnsiTheme="majorBidi" w:cstheme="majorBidi"/>
          <w:szCs w:val="24"/>
          <w:lang w:val="fr-CH"/>
        </w:rPr>
        <w:t>facteur de conversion entre la valeur quadratique moyenne du courant et la valeur de quasi-crête (dB)</w:t>
      </w:r>
    </w:p>
    <w:p w:rsidR="00165A76" w:rsidRPr="008C3E23" w:rsidRDefault="00165A76" w:rsidP="00165A76">
      <w:pPr>
        <w:pStyle w:val="Equationlegend"/>
        <w:rPr>
          <w:rFonts w:asciiTheme="majorBidi" w:hAnsiTheme="majorBidi" w:cstheme="majorBidi"/>
          <w:szCs w:val="24"/>
          <w:lang w:val="fr-CH"/>
        </w:rPr>
      </w:pPr>
      <w:r w:rsidRPr="008C3E23">
        <w:rPr>
          <w:rFonts w:asciiTheme="majorBidi" w:hAnsiTheme="majorBidi" w:cstheme="majorBidi"/>
          <w:szCs w:val="24"/>
          <w:lang w:val="fr-CH"/>
        </w:rPr>
        <w:tab/>
      </w:r>
      <w:r w:rsidRPr="008C3E23">
        <w:rPr>
          <w:rFonts w:asciiTheme="majorBidi" w:hAnsiTheme="majorBidi" w:cstheme="majorBidi"/>
          <w:szCs w:val="24"/>
          <w:lang w:val="fr-CH"/>
        </w:rPr>
        <w:tab/>
        <w:t>Le rapport de la valeur de quasi-crête à la valeur quadratique moyenne a été fixé par hypothèse à 10 dB.</w:t>
      </w:r>
    </w:p>
    <w:p w:rsidR="00165A76" w:rsidRPr="008C3E23" w:rsidRDefault="00165A76" w:rsidP="00165A76">
      <w:pPr>
        <w:pStyle w:val="Equationlegend"/>
        <w:rPr>
          <w:rFonts w:asciiTheme="majorBidi" w:hAnsiTheme="majorBidi" w:cstheme="majorBidi"/>
          <w:color w:val="000000"/>
          <w:szCs w:val="24"/>
          <w:lang w:val="fr-CH"/>
        </w:rPr>
      </w:pPr>
      <w:r w:rsidRPr="008C3E23">
        <w:rPr>
          <w:rFonts w:asciiTheme="majorBidi" w:hAnsiTheme="majorBidi" w:cstheme="majorBidi"/>
          <w:b/>
          <w:i/>
          <w:color w:val="000000"/>
          <w:szCs w:val="24"/>
          <w:lang w:val="fr-CH"/>
        </w:rPr>
        <w:tab/>
      </w:r>
      <w:r w:rsidRPr="008C3E23">
        <w:rPr>
          <w:rFonts w:asciiTheme="majorBidi" w:hAnsiTheme="majorBidi" w:cstheme="majorBidi"/>
          <w:i/>
          <w:noProof/>
          <w:color w:val="000000"/>
          <w:szCs w:val="24"/>
          <w:lang w:val="fr-CH"/>
        </w:rPr>
        <w:t>R</w:t>
      </w:r>
      <w:r w:rsidRPr="008C3E23">
        <w:rPr>
          <w:rFonts w:asciiTheme="majorBidi" w:hAnsiTheme="majorBidi" w:cstheme="majorBidi"/>
          <w:noProof/>
          <w:szCs w:val="24"/>
          <w:lang w:val="fr-CH"/>
        </w:rPr>
        <w:t>:</w:t>
      </w:r>
      <w:r w:rsidRPr="008C3E23">
        <w:rPr>
          <w:rFonts w:asciiTheme="majorBidi" w:hAnsiTheme="majorBidi" w:cstheme="majorBidi"/>
          <w:color w:val="000000"/>
          <w:szCs w:val="24"/>
          <w:lang w:val="fr-CH"/>
        </w:rPr>
        <w:t xml:space="preserve"> </w:t>
      </w:r>
      <w:r w:rsidRPr="008C3E23">
        <w:rPr>
          <w:rFonts w:asciiTheme="majorBidi" w:hAnsiTheme="majorBidi" w:cstheme="majorBidi"/>
          <w:color w:val="000000"/>
          <w:szCs w:val="24"/>
          <w:lang w:val="fr-CH"/>
        </w:rPr>
        <w:tab/>
      </w:r>
      <w:r w:rsidRPr="008C3E23">
        <w:rPr>
          <w:rFonts w:asciiTheme="majorBidi" w:hAnsiTheme="majorBidi" w:cstheme="majorBidi"/>
          <w:szCs w:val="24"/>
          <w:lang w:val="fr-CH"/>
        </w:rPr>
        <w:t>distance de séparation (m) entre la maison équipée des dispositifs CPL et une maison voisine, fixée à 10 m pour les quartiers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affaires et à 30 m en zone rurale.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limites préliminaires du courant CPL en mode commun ont été calculées à partir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équation (1) et de diverses valeurs des paramètres décrits ci-dessus:</w:t>
      </w:r>
    </w:p>
    <w:p w:rsidR="00165A76" w:rsidRPr="008C3E23" w:rsidRDefault="00165A76" w:rsidP="00165A76">
      <w:pPr>
        <w:pStyle w:val="Blanc"/>
        <w:rPr>
          <w:rFonts w:asciiTheme="majorBidi" w:hAnsiTheme="majorBidi" w:cstheme="majorBidi"/>
          <w:szCs w:val="24"/>
          <w:lang w:val="fr-CH"/>
        </w:rPr>
      </w:pPr>
    </w:p>
    <w:p w:rsidR="00165A76" w:rsidRPr="00E95F2D" w:rsidRDefault="00165A76" w:rsidP="00165A76">
      <w:pPr>
        <w:pStyle w:val="Equation"/>
        <w:rPr>
          <w:rFonts w:asciiTheme="majorBidi" w:hAnsiTheme="majorBidi" w:cstheme="majorBidi"/>
          <w:szCs w:val="24"/>
          <w:lang w:val="en-US"/>
        </w:rPr>
      </w:pPr>
      <w:r w:rsidRPr="008C3E23">
        <w:rPr>
          <w:rFonts w:asciiTheme="majorBidi" w:hAnsiTheme="majorBidi" w:cstheme="majorBidi"/>
          <w:szCs w:val="24"/>
          <w:lang w:val="fr-CH"/>
        </w:rPr>
        <w:tab/>
      </w:r>
      <w:r w:rsidRPr="008C3E23">
        <w:rPr>
          <w:rFonts w:asciiTheme="majorBidi" w:hAnsiTheme="majorBidi" w:cstheme="majorBidi"/>
          <w:szCs w:val="24"/>
          <w:lang w:val="fr-CH"/>
        </w:rPr>
        <w:tab/>
      </w:r>
      <w:r w:rsidRPr="00E95F2D">
        <w:rPr>
          <w:rFonts w:asciiTheme="majorBidi" w:hAnsiTheme="majorBidi" w:cstheme="majorBidi"/>
          <w:i/>
          <w:noProof/>
          <w:szCs w:val="24"/>
          <w:lang w:val="en-US"/>
        </w:rPr>
        <w:t>I</w:t>
      </w:r>
      <w:r w:rsidRPr="00E95F2D">
        <w:rPr>
          <w:rFonts w:asciiTheme="majorBidi" w:hAnsiTheme="majorBidi" w:cstheme="majorBidi"/>
          <w:i/>
          <w:noProof/>
          <w:szCs w:val="24"/>
          <w:vertAlign w:val="subscript"/>
          <w:lang w:val="en-US"/>
        </w:rPr>
        <w:t>com</w:t>
      </w:r>
      <w:r w:rsidRPr="00E95F2D">
        <w:rPr>
          <w:rFonts w:asciiTheme="majorBidi" w:hAnsiTheme="majorBidi" w:cstheme="majorBidi"/>
          <w:noProof/>
          <w:szCs w:val="24"/>
          <w:lang w:val="en-US"/>
        </w:rPr>
        <w:t>(max) = 30 dB(µA)</w:t>
      </w:r>
    </w:p>
    <w:p w:rsidR="00165A76" w:rsidRPr="00E95F2D" w:rsidRDefault="00165A76" w:rsidP="00313310">
      <w:pPr>
        <w:pStyle w:val="FigureNo"/>
        <w:rPr>
          <w:lang w:val="en-US"/>
        </w:rPr>
      </w:pPr>
      <w:r w:rsidRPr="00E95F2D">
        <w:rPr>
          <w:lang w:val="en-US"/>
        </w:rPr>
        <w:lastRenderedPageBreak/>
        <w:t>Figure 1</w:t>
      </w:r>
    </w:p>
    <w:p w:rsidR="00165A76" w:rsidRPr="008C3E23" w:rsidRDefault="00165A76" w:rsidP="00313310">
      <w:pPr>
        <w:pStyle w:val="Figuretitle"/>
        <w:rPr>
          <w:lang w:val="fr-CH"/>
        </w:rPr>
      </w:pPr>
      <w:r w:rsidRPr="008C3E23">
        <w:rPr>
          <w:lang w:val="fr-CH"/>
        </w:rPr>
        <w:t>Modèle d</w:t>
      </w:r>
      <w:r w:rsidR="001C59F0" w:rsidRPr="008C3E23">
        <w:rPr>
          <w:lang w:val="fr-CH"/>
        </w:rPr>
        <w:t>'</w:t>
      </w:r>
      <w:r w:rsidRPr="008C3E23">
        <w:rPr>
          <w:lang w:val="fr-CH"/>
        </w:rPr>
        <w:t>installation des systèmes CPL utilisé pour le calcul des limites préliminaires</w:t>
      </w:r>
    </w:p>
    <w:p w:rsidR="00313310" w:rsidRPr="008C3E23" w:rsidRDefault="00313310" w:rsidP="00313310">
      <w:pPr>
        <w:pStyle w:val="Figure"/>
        <w:rPr>
          <w:lang w:val="fr-CH"/>
        </w:rPr>
      </w:pPr>
      <w:r w:rsidRPr="008C3E23">
        <w:rPr>
          <w:lang w:val="fr-CH"/>
        </w:rPr>
        <w:object w:dxaOrig="658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95pt;height:181.8pt" o:ole="">
            <v:imagedata r:id="rId19" o:title=""/>
          </v:shape>
          <o:OLEObject Type="Embed" ProgID="CorelDRAW.Graphic.14" ShapeID="_x0000_i1025" DrawAspect="Content" ObjectID="_1379493836" r:id="rId20"/>
        </w:object>
      </w:r>
    </w:p>
    <w:p w:rsidR="00165A76" w:rsidRPr="008C3E23" w:rsidRDefault="00165A76" w:rsidP="00313310">
      <w:pPr>
        <w:pStyle w:val="Heading2"/>
        <w:rPr>
          <w:lang w:val="fr-CH"/>
        </w:rPr>
      </w:pPr>
      <w:r w:rsidRPr="008C3E23">
        <w:rPr>
          <w:lang w:val="fr-CH"/>
        </w:rPr>
        <w:t>4.3</w:t>
      </w:r>
      <w:r w:rsidRPr="008C3E23">
        <w:rPr>
          <w:lang w:val="fr-CH"/>
        </w:rPr>
        <w:tab/>
        <w:t>Limites CPL adoptées par le Japon</w:t>
      </w:r>
    </w:p>
    <w:p w:rsidR="00165A76" w:rsidRPr="008C3E23" w:rsidRDefault="00165A76" w:rsidP="00313310">
      <w:pPr>
        <w:rPr>
          <w:rFonts w:asciiTheme="majorBidi" w:hAnsiTheme="majorBidi" w:cstheme="majorBidi"/>
          <w:szCs w:val="24"/>
          <w:lang w:val="fr-CH"/>
        </w:rPr>
      </w:pPr>
      <w:r w:rsidRPr="008C3E23">
        <w:rPr>
          <w:lang w:val="fr-CH"/>
        </w:rPr>
        <w:t>Des modems CPL conformes aux limites préliminaires</w:t>
      </w:r>
      <w:r w:rsidRPr="008C3E23">
        <w:rPr>
          <w:rFonts w:asciiTheme="majorBidi" w:hAnsiTheme="majorBidi" w:cstheme="majorBidi"/>
          <w:szCs w:val="24"/>
          <w:lang w:val="fr-CH"/>
        </w:rPr>
        <w:t xml:space="preserve"> déterminées précédemment ont été fabriqués par des constructeurs à des fins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essais sur le terrain dans des habitations réelles. Ces essais ont montré que la limite préliminaire de 30 dB(µA) pouvait produire des champs rayonnés dépassant le bruit ambiant au niveau des maisons voisines dans les quartiers résidentiels.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limites officielles ont donc été fixées aux valeurs préliminaires moins 10 dB, en particulier dans la gamme des fréquences comprises entre 15 MHz et 30 MHz, de sorte que les niveaux de champ produit soient quasiment les mêmes que ceux du bruit ambiant réel.</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où les valeurs limites de quasi-crête adoptées par le Japon pour le courant CPL en mode commun:</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r>
      <w:r w:rsidRPr="008C3E23">
        <w:rPr>
          <w:rFonts w:asciiTheme="majorBidi" w:hAnsiTheme="majorBidi" w:cstheme="majorBidi"/>
          <w:noProof/>
          <w:szCs w:val="24"/>
          <w:lang w:val="fr-CH"/>
        </w:rPr>
        <w:t>30 dB(µA) (de 2 MHz à 15 MHz);</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r>
      <w:r w:rsidRPr="008C3E23">
        <w:rPr>
          <w:rFonts w:asciiTheme="majorBidi" w:hAnsiTheme="majorBidi" w:cstheme="majorBidi"/>
          <w:noProof/>
          <w:szCs w:val="24"/>
          <w:lang w:val="fr-CH"/>
        </w:rPr>
        <w:t>20 dB(µA) (de 15 MHz à 30 MHz) comme indiqué au Tableau 2.</w:t>
      </w:r>
    </w:p>
    <w:p w:rsidR="00165A76" w:rsidRPr="008C3E23" w:rsidRDefault="00165A76" w:rsidP="00B209A1">
      <w:pPr>
        <w:pStyle w:val="Heading1"/>
        <w:rPr>
          <w:rFonts w:asciiTheme="majorBidi" w:hAnsiTheme="majorBidi" w:cstheme="majorBidi"/>
          <w:szCs w:val="24"/>
          <w:lang w:val="fr-CH"/>
        </w:rPr>
      </w:pPr>
      <w:r w:rsidRPr="008C3E23">
        <w:rPr>
          <w:rFonts w:asciiTheme="majorBidi" w:hAnsiTheme="majorBidi" w:cstheme="majorBidi"/>
          <w:szCs w:val="24"/>
          <w:lang w:val="fr-CH"/>
        </w:rPr>
        <w:t>5</w:t>
      </w:r>
      <w:r w:rsidRPr="008C3E23">
        <w:rPr>
          <w:rFonts w:asciiTheme="majorBidi" w:hAnsiTheme="majorBidi" w:cstheme="majorBidi"/>
          <w:szCs w:val="24"/>
          <w:lang w:val="fr-CH"/>
        </w:rPr>
        <w:tab/>
        <w:t>Conditions de mesure du courant CPL en mode commun</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Les rayonnements parasites émis par les systèmes CPL proviennent essentiellement des courants en mode commun issus de la conversion des signaux (en mode différentiel) circulant sur les câbles électriques. Les caractéristiques des lignes électriques, notamment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ACL et les impédances en mode commun/différentiel, sont donc des facteurs clés dans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analyse des limites et des procédures de mesure à utiliser pour les systèmes CPL. Ces caractéristiques variant considérablement dans le temps et en fonction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emplacement dans les habitations réelles, un grand nombre de mesures a été réalisé au niveau des prises électriques murales dans des habitations japonaises.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Il a été décidé, à partir de données expérimentales, que la conformité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modem CPL avec les limites devait être examinée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réseau de stabilisation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 xml:space="preserve">impédance (ISN1 mentionné au Tableau 2) présentant un ACL de 16 dB et des impédances en mode commun et en mode différentiel respectivement de 25 et 100 </w:t>
      </w:r>
      <w:r w:rsidRPr="008C3E23">
        <w:rPr>
          <w:rFonts w:asciiTheme="majorBidi" w:hAnsiTheme="majorBidi" w:cstheme="majorBidi"/>
          <w:szCs w:val="24"/>
          <w:lang w:val="fr-CH"/>
        </w:rPr>
        <w:sym w:font="Symbol" w:char="F057"/>
      </w:r>
      <w:r w:rsidRPr="008C3E23">
        <w:rPr>
          <w:rFonts w:asciiTheme="majorBidi" w:hAnsiTheme="majorBidi" w:cstheme="majorBidi"/>
          <w:szCs w:val="24"/>
          <w:lang w:val="fr-CH"/>
        </w:rPr>
        <w:t>.</w:t>
      </w:r>
    </w:p>
    <w:p w:rsidR="001C59F0" w:rsidRPr="008C3E23" w:rsidRDefault="001C59F0" w:rsidP="00165A76">
      <w:pPr>
        <w:rPr>
          <w:rFonts w:asciiTheme="majorBidi" w:hAnsiTheme="majorBidi" w:cstheme="majorBidi"/>
          <w:szCs w:val="24"/>
          <w:lang w:val="fr-CH"/>
        </w:rPr>
      </w:pPr>
    </w:p>
    <w:p w:rsidR="001C59F0" w:rsidRPr="008C3E23" w:rsidRDefault="001C59F0" w:rsidP="00165A76">
      <w:pPr>
        <w:rPr>
          <w:rFonts w:asciiTheme="majorBidi" w:hAnsiTheme="majorBidi" w:cstheme="majorBidi"/>
          <w:szCs w:val="24"/>
          <w:lang w:val="fr-CH"/>
        </w:rPr>
      </w:pPr>
    </w:p>
    <w:p w:rsidR="00313310" w:rsidRPr="008C3E23" w:rsidRDefault="00313310" w:rsidP="001C59F0">
      <w:pPr>
        <w:pStyle w:val="AppendixNoTitle"/>
        <w:rPr>
          <w:rFonts w:asciiTheme="majorBidi" w:hAnsiTheme="majorBidi" w:cstheme="majorBidi"/>
          <w:szCs w:val="24"/>
          <w:lang w:val="fr-CH"/>
        </w:rPr>
      </w:pPr>
      <w:r w:rsidRPr="008C3E23">
        <w:rPr>
          <w:rFonts w:asciiTheme="majorBidi" w:hAnsiTheme="majorBidi" w:cstheme="majorBidi"/>
          <w:szCs w:val="24"/>
          <w:lang w:val="fr-CH"/>
        </w:rPr>
        <w:br w:type="page"/>
      </w:r>
    </w:p>
    <w:p w:rsidR="00165A76" w:rsidRPr="008C3E23" w:rsidRDefault="00165A76" w:rsidP="001C59F0">
      <w:pPr>
        <w:pStyle w:val="AppendixNoTitle"/>
        <w:rPr>
          <w:rFonts w:asciiTheme="majorBidi" w:hAnsiTheme="majorBidi" w:cstheme="majorBidi"/>
          <w:szCs w:val="24"/>
          <w:lang w:val="fr-CH"/>
        </w:rPr>
      </w:pPr>
      <w:r w:rsidRPr="008C3E23">
        <w:rPr>
          <w:rFonts w:asciiTheme="majorBidi" w:hAnsiTheme="majorBidi" w:cstheme="majorBidi"/>
          <w:szCs w:val="24"/>
          <w:lang w:val="fr-CH"/>
        </w:rPr>
        <w:lastRenderedPageBreak/>
        <w:t>Appendice 4</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r w:rsidRPr="008C3E23">
        <w:rPr>
          <w:rFonts w:asciiTheme="majorBidi" w:hAnsiTheme="majorBidi" w:cstheme="majorBidi"/>
          <w:szCs w:val="24"/>
          <w:lang w:val="fr-CH"/>
        </w:rPr>
        <w:br/>
      </w:r>
      <w:r w:rsidRPr="008C3E23">
        <w:rPr>
          <w:rFonts w:asciiTheme="majorBidi" w:hAnsiTheme="majorBidi" w:cstheme="majorBidi"/>
          <w:szCs w:val="24"/>
          <w:lang w:val="fr-CH"/>
        </w:rPr>
        <w:br/>
        <w:t xml:space="preserve">République fédérale du Brésil </w:t>
      </w:r>
      <w:r w:rsidRPr="008C3E23">
        <w:rPr>
          <w:rFonts w:asciiTheme="majorBidi" w:hAnsiTheme="majorBidi" w:cstheme="majorBidi"/>
          <w:szCs w:val="24"/>
          <w:lang w:val="fr-CH"/>
        </w:rPr>
        <w:br/>
      </w:r>
      <w:r w:rsidRPr="008C3E23">
        <w:rPr>
          <w:rFonts w:asciiTheme="majorBidi" w:hAnsiTheme="majorBidi" w:cstheme="majorBidi"/>
          <w:szCs w:val="24"/>
          <w:lang w:val="fr-CH"/>
        </w:rPr>
        <w:br/>
        <w:t>Réglementation brésilienne en matière de systèmes de télécommunication</w:t>
      </w:r>
      <w:r w:rsidRPr="008C3E23">
        <w:rPr>
          <w:rFonts w:asciiTheme="majorBidi" w:hAnsiTheme="majorBidi" w:cstheme="majorBidi"/>
          <w:szCs w:val="24"/>
          <w:lang w:val="fr-CH"/>
        </w:rPr>
        <w:br/>
        <w:t>à courants porteurs en ligne à haut débit</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t>Introduction</w:t>
      </w:r>
    </w:p>
    <w:p w:rsidR="00165A76" w:rsidRPr="008C3E23" w:rsidRDefault="00165A76" w:rsidP="00313310">
      <w:pPr>
        <w:rPr>
          <w:lang w:val="fr-CH"/>
        </w:rPr>
      </w:pPr>
      <w:r w:rsidRPr="008C3E23">
        <w:rPr>
          <w:lang w:val="fr-CH"/>
        </w:rPr>
        <w:t>Le 8 avril 2009, l</w:t>
      </w:r>
      <w:r w:rsidR="001C59F0" w:rsidRPr="008C3E23">
        <w:rPr>
          <w:lang w:val="fr-CH"/>
        </w:rPr>
        <w:t>'</w:t>
      </w:r>
      <w:r w:rsidRPr="008C3E23">
        <w:rPr>
          <w:lang w:val="fr-CH"/>
        </w:rPr>
        <w:t>ANATEL</w:t>
      </w:r>
      <w:r w:rsidRPr="008C3E23">
        <w:rPr>
          <w:rStyle w:val="FootnoteReference"/>
          <w:rFonts w:asciiTheme="majorBidi" w:hAnsiTheme="majorBidi" w:cstheme="majorBidi"/>
          <w:szCs w:val="24"/>
          <w:lang w:val="fr-CH"/>
        </w:rPr>
        <w:footnoteReference w:id="8"/>
      </w:r>
      <w:r w:rsidRPr="008C3E23">
        <w:rPr>
          <w:lang w:val="fr-CH"/>
        </w:rPr>
        <w:t xml:space="preserve"> a adopté la Résolution 527 relative aux systèmes CPL à large bande. Les règles portent sur la mise en œuvre de critères généraux et spécifiques visant à permettre la coexistence entre les systèmes CPL et les systèmes exploités sous licence dans la bande des fréquences décamétriques entre 1 705 kHz et 50 MHz.</w:t>
      </w:r>
    </w:p>
    <w:p w:rsidR="00165A76" w:rsidRPr="008C3E23" w:rsidRDefault="00165A76" w:rsidP="00313310">
      <w:pPr>
        <w:rPr>
          <w:lang w:val="fr-CH"/>
        </w:rPr>
      </w:pPr>
      <w:r w:rsidRPr="008C3E23">
        <w:rPr>
          <w:lang w:val="fr-CH"/>
        </w:rPr>
        <w:t>Il convient de noter qu</w:t>
      </w:r>
      <w:r w:rsidR="001C59F0" w:rsidRPr="008C3E23">
        <w:rPr>
          <w:lang w:val="fr-CH"/>
        </w:rPr>
        <w:t>'</w:t>
      </w:r>
      <w:r w:rsidRPr="008C3E23">
        <w:rPr>
          <w:lang w:val="fr-CH"/>
        </w:rPr>
        <w:t>au Brésil, les systèmes CPL seront exploités sous réserve qu</w:t>
      </w:r>
      <w:r w:rsidR="001C59F0" w:rsidRPr="008C3E23">
        <w:rPr>
          <w:lang w:val="fr-CH"/>
        </w:rPr>
        <w:t>'</w:t>
      </w:r>
      <w:r w:rsidRPr="008C3E23">
        <w:rPr>
          <w:lang w:val="fr-CH"/>
        </w:rPr>
        <w:t>ils ne causent pas de brouillages.</w:t>
      </w:r>
    </w:p>
    <w:p w:rsidR="00165A76" w:rsidRPr="008C3E23" w:rsidRDefault="00165A76" w:rsidP="00165A76">
      <w:pPr>
        <w:pStyle w:val="Heading1"/>
        <w:rPr>
          <w:lang w:val="fr-CH"/>
        </w:rPr>
      </w:pPr>
      <w:r w:rsidRPr="008C3E23">
        <w:rPr>
          <w:lang w:val="fr-CH"/>
        </w:rPr>
        <w:t>2</w:t>
      </w:r>
      <w:r w:rsidRPr="008C3E23">
        <w:rPr>
          <w:lang w:val="fr-CH"/>
        </w:rPr>
        <w:tab/>
        <w:t>Prescriptions générales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Les tableaux suivants présentent les valeurs limites maximales de rayonnement autorisées pour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des systèmes CPL.</w:t>
      </w:r>
    </w:p>
    <w:p w:rsidR="00165A76" w:rsidRPr="008C3E23" w:rsidRDefault="00165A76" w:rsidP="00165A76">
      <w:pPr>
        <w:pStyle w:val="TableNo"/>
        <w:rPr>
          <w:lang w:val="fr-CH"/>
        </w:rPr>
      </w:pPr>
      <w:r w:rsidRPr="008C3E23">
        <w:rPr>
          <w:lang w:val="fr-CH"/>
        </w:rPr>
        <w:t>TABLEAU 5</w:t>
      </w:r>
    </w:p>
    <w:p w:rsidR="00165A76" w:rsidRPr="008C3E23" w:rsidRDefault="00165A76" w:rsidP="00165A76">
      <w:pPr>
        <w:pStyle w:val="Tabletitle"/>
        <w:rPr>
          <w:rFonts w:asciiTheme="majorBidi" w:hAnsiTheme="majorBidi" w:cstheme="majorBidi"/>
          <w:szCs w:val="24"/>
          <w:lang w:val="fr-CH"/>
        </w:rPr>
      </w:pPr>
      <w:r w:rsidRPr="008C3E23">
        <w:rPr>
          <w:lang w:val="fr-CH"/>
        </w:rPr>
        <w:t>Limites maximales de rayonnement causé par des systèmes CPL</w:t>
      </w:r>
      <w:r w:rsidRPr="008C3E23">
        <w:rPr>
          <w:lang w:val="fr-CH"/>
        </w:rPr>
        <w:br/>
        <w:t>fonctionnant sur des lignes basse tens</w:t>
      </w:r>
      <w:r w:rsidRPr="008C3E23">
        <w:rPr>
          <w:rFonts w:asciiTheme="majorBidi" w:hAnsiTheme="majorBidi" w:cstheme="majorBidi"/>
          <w:szCs w:val="24"/>
          <w:lang w:val="fr-CH"/>
        </w:rPr>
        <w: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165A76" w:rsidRPr="008C3E23" w:rsidTr="00AD6CED">
        <w:trPr>
          <w:jc w:val="center"/>
        </w:trPr>
        <w:tc>
          <w:tcPr>
            <w:tcW w:w="2835" w:type="dxa"/>
            <w:tcBorders>
              <w:top w:val="single" w:sz="4" w:space="0" w:color="auto"/>
              <w:bottom w:val="single" w:sz="4" w:space="0" w:color="auto"/>
              <w:right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Bande de fréquences (MHz)</w:t>
            </w:r>
          </w:p>
        </w:tc>
        <w:tc>
          <w:tcPr>
            <w:tcW w:w="2835" w:type="dxa"/>
            <w:tcBorders>
              <w:top w:val="single" w:sz="4" w:space="0" w:color="auto"/>
              <w:left w:val="single" w:sz="4" w:space="0" w:color="auto"/>
              <w:bottom w:val="single" w:sz="4" w:space="0" w:color="auto"/>
              <w:right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Intensité du champ</w:t>
            </w:r>
            <w:r w:rsidRPr="008C3E23">
              <w:rPr>
                <w:rFonts w:asciiTheme="majorBidi" w:hAnsiTheme="majorBidi" w:cstheme="majorBidi"/>
                <w:szCs w:val="24"/>
                <w:lang w:val="fr-CH"/>
              </w:rPr>
              <w:br/>
              <w:t>(</w:t>
            </w:r>
            <w:r w:rsidRPr="008C3E23">
              <w:rPr>
                <w:rFonts w:asciiTheme="majorBidi" w:hAnsiTheme="majorBidi" w:cstheme="majorBidi"/>
                <w:szCs w:val="22"/>
                <w:lang w:val="fr-CH"/>
              </w:rPr>
              <w:sym w:font="Symbol" w:char="F06D"/>
            </w:r>
            <w:r w:rsidRPr="008C3E23">
              <w:rPr>
                <w:rFonts w:asciiTheme="majorBidi" w:hAnsiTheme="majorBidi" w:cstheme="majorBidi"/>
                <w:szCs w:val="24"/>
                <w:lang w:val="fr-CH"/>
              </w:rPr>
              <w:t>V/m)</w:t>
            </w:r>
          </w:p>
        </w:tc>
        <w:tc>
          <w:tcPr>
            <w:tcW w:w="2835" w:type="dxa"/>
            <w:tcBorders>
              <w:top w:val="single" w:sz="4" w:space="0" w:color="auto"/>
              <w:left w:val="single" w:sz="4" w:space="0" w:color="auto"/>
              <w:bottom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Distance de mesure</w:t>
            </w:r>
            <w:r w:rsidRPr="008C3E23">
              <w:rPr>
                <w:rFonts w:asciiTheme="majorBidi" w:hAnsiTheme="majorBidi" w:cstheme="majorBidi"/>
                <w:szCs w:val="24"/>
                <w:lang w:val="fr-CH"/>
              </w:rPr>
              <w:br/>
              <w:t>(m)</w:t>
            </w:r>
          </w:p>
        </w:tc>
      </w:tr>
      <w:tr w:rsidR="00165A76" w:rsidRPr="008C3E23" w:rsidTr="00AD6CED">
        <w:trPr>
          <w:jc w:val="center"/>
        </w:trPr>
        <w:tc>
          <w:tcPr>
            <w:tcW w:w="2835" w:type="dxa"/>
            <w:tcBorders>
              <w:top w:val="nil"/>
              <w:bottom w:val="nil"/>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1,705-30</w:t>
            </w:r>
          </w:p>
        </w:tc>
        <w:tc>
          <w:tcPr>
            <w:tcW w:w="2835" w:type="dxa"/>
            <w:tcBorders>
              <w:top w:val="nil"/>
              <w:left w:val="single" w:sz="4" w:space="0" w:color="auto"/>
              <w:bottom w:val="nil"/>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w:t>
            </w:r>
          </w:p>
        </w:tc>
        <w:tc>
          <w:tcPr>
            <w:tcW w:w="2835" w:type="dxa"/>
            <w:tcBorders>
              <w:top w:val="nil"/>
              <w:left w:val="single" w:sz="4" w:space="0" w:color="auto"/>
              <w:bottom w:val="nil"/>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w:t>
            </w:r>
          </w:p>
        </w:tc>
      </w:tr>
      <w:tr w:rsidR="00165A76" w:rsidRPr="008C3E23" w:rsidTr="00AD6CED">
        <w:trPr>
          <w:jc w:val="center"/>
        </w:trPr>
        <w:tc>
          <w:tcPr>
            <w:tcW w:w="2835" w:type="dxa"/>
            <w:tcBorders>
              <w:top w:val="nil"/>
              <w:bottom w:val="single" w:sz="4" w:space="0" w:color="auto"/>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30-50</w:t>
            </w:r>
          </w:p>
        </w:tc>
        <w:tc>
          <w:tcPr>
            <w:tcW w:w="2835" w:type="dxa"/>
            <w:tcBorders>
              <w:top w:val="nil"/>
              <w:left w:val="single" w:sz="4" w:space="0" w:color="auto"/>
              <w:bottom w:val="single" w:sz="4" w:space="0" w:color="auto"/>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100</w:t>
            </w:r>
          </w:p>
        </w:tc>
        <w:tc>
          <w:tcPr>
            <w:tcW w:w="2835" w:type="dxa"/>
            <w:tcBorders>
              <w:top w:val="nil"/>
              <w:left w:val="single" w:sz="4" w:space="0" w:color="auto"/>
              <w:bottom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w:t>
            </w:r>
          </w:p>
        </w:tc>
      </w:tr>
      <w:tr w:rsidR="00165A76" w:rsidRPr="008C3E23" w:rsidTr="00AD6CED">
        <w:trPr>
          <w:jc w:val="center"/>
        </w:trPr>
        <w:tc>
          <w:tcPr>
            <w:tcW w:w="2835" w:type="dxa"/>
            <w:gridSpan w:val="3"/>
            <w:tcBorders>
              <w:top w:val="single" w:sz="4" w:space="0" w:color="auto"/>
              <w:left w:val="nil"/>
              <w:bottom w:val="nil"/>
              <w:right w:val="nil"/>
            </w:tcBorders>
            <w:vAlign w:val="center"/>
          </w:tcPr>
          <w:p w:rsidR="00165A76" w:rsidRPr="008C3E23" w:rsidRDefault="00165A76" w:rsidP="00AD6CED">
            <w:pPr>
              <w:pStyle w:val="Tablelegend"/>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Basse tension: inférieure à 1 kV.</w:t>
            </w:r>
          </w:p>
        </w:tc>
      </w:tr>
    </w:tbl>
    <w:p w:rsidR="00165A76" w:rsidRPr="008C3E23" w:rsidRDefault="00165A76" w:rsidP="00165A76">
      <w:pPr>
        <w:pStyle w:val="Tablefin"/>
        <w:rPr>
          <w:rFonts w:asciiTheme="majorBidi" w:hAnsiTheme="majorBidi" w:cstheme="majorBidi"/>
          <w:szCs w:val="24"/>
          <w:lang w:val="fr-CH"/>
        </w:rPr>
      </w:pPr>
    </w:p>
    <w:p w:rsidR="00165A76" w:rsidRPr="008C3E23" w:rsidRDefault="00165A76" w:rsidP="00165A76">
      <w:pPr>
        <w:pStyle w:val="TableNo"/>
        <w:rPr>
          <w:rFonts w:asciiTheme="majorBidi" w:hAnsiTheme="majorBidi" w:cstheme="majorBidi"/>
          <w:szCs w:val="24"/>
          <w:lang w:val="fr-CH"/>
        </w:rPr>
      </w:pPr>
      <w:r w:rsidRPr="008C3E23">
        <w:rPr>
          <w:rFonts w:asciiTheme="majorBidi" w:hAnsiTheme="majorBidi" w:cstheme="majorBidi"/>
          <w:szCs w:val="24"/>
          <w:lang w:val="fr-CH"/>
        </w:rPr>
        <w:t>TABLEAU 6</w:t>
      </w:r>
    </w:p>
    <w:p w:rsidR="00165A76" w:rsidRPr="008C3E23" w:rsidRDefault="00165A76" w:rsidP="00165A76">
      <w:pPr>
        <w:pStyle w:val="Tabletitle"/>
        <w:rPr>
          <w:rFonts w:asciiTheme="majorBidi" w:hAnsiTheme="majorBidi" w:cstheme="majorBidi"/>
          <w:szCs w:val="24"/>
          <w:lang w:val="fr-CH"/>
        </w:rPr>
      </w:pPr>
      <w:r w:rsidRPr="008C3E23">
        <w:rPr>
          <w:rFonts w:asciiTheme="majorBidi" w:hAnsiTheme="majorBidi" w:cstheme="majorBidi"/>
          <w:szCs w:val="24"/>
          <w:lang w:val="fr-CH"/>
        </w:rPr>
        <w:t>Limites maximales de rayonnement causé par des systèmes CPL</w:t>
      </w:r>
      <w:r w:rsidRPr="008C3E23">
        <w:rPr>
          <w:rFonts w:asciiTheme="majorBidi" w:hAnsiTheme="majorBidi" w:cstheme="majorBidi"/>
          <w:szCs w:val="24"/>
          <w:lang w:val="fr-CH"/>
        </w:rPr>
        <w:br/>
        <w:t>fonctionnant sur des lignes moyenne tension*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165A76" w:rsidRPr="008C3E23" w:rsidTr="00AD6CED">
        <w:trPr>
          <w:jc w:val="center"/>
        </w:trPr>
        <w:tc>
          <w:tcPr>
            <w:tcW w:w="2835" w:type="dxa"/>
            <w:tcBorders>
              <w:top w:val="single" w:sz="4" w:space="0" w:color="auto"/>
              <w:bottom w:val="single" w:sz="4" w:space="0" w:color="auto"/>
              <w:right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Bande de fréquences (MHz)</w:t>
            </w:r>
          </w:p>
        </w:tc>
        <w:tc>
          <w:tcPr>
            <w:tcW w:w="2835" w:type="dxa"/>
            <w:tcBorders>
              <w:top w:val="single" w:sz="4" w:space="0" w:color="auto"/>
              <w:left w:val="single" w:sz="4" w:space="0" w:color="auto"/>
              <w:bottom w:val="single" w:sz="4" w:space="0" w:color="auto"/>
              <w:right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Intensité du champ</w:t>
            </w:r>
            <w:r w:rsidRPr="008C3E23">
              <w:rPr>
                <w:rFonts w:asciiTheme="majorBidi" w:hAnsiTheme="majorBidi" w:cstheme="majorBidi"/>
                <w:szCs w:val="24"/>
                <w:lang w:val="fr-CH"/>
              </w:rPr>
              <w:br/>
              <w:t>(</w:t>
            </w:r>
            <w:r w:rsidRPr="008C3E23">
              <w:rPr>
                <w:rFonts w:asciiTheme="majorBidi" w:hAnsiTheme="majorBidi" w:cstheme="majorBidi"/>
                <w:szCs w:val="22"/>
                <w:lang w:val="fr-CH"/>
              </w:rPr>
              <w:sym w:font="Symbol" w:char="F06D"/>
            </w:r>
            <w:r w:rsidRPr="008C3E23">
              <w:rPr>
                <w:rFonts w:asciiTheme="majorBidi" w:hAnsiTheme="majorBidi" w:cstheme="majorBidi"/>
                <w:szCs w:val="24"/>
                <w:lang w:val="fr-CH"/>
              </w:rPr>
              <w:t>V/m)</w:t>
            </w:r>
          </w:p>
        </w:tc>
        <w:tc>
          <w:tcPr>
            <w:tcW w:w="2835" w:type="dxa"/>
            <w:tcBorders>
              <w:top w:val="single" w:sz="4" w:space="0" w:color="auto"/>
              <w:left w:val="single" w:sz="4" w:space="0" w:color="auto"/>
              <w:bottom w:val="single" w:sz="4" w:space="0" w:color="auto"/>
            </w:tcBorders>
            <w:vAlign w:val="center"/>
          </w:tcPr>
          <w:p w:rsidR="00165A76" w:rsidRPr="008C3E23" w:rsidRDefault="00165A76" w:rsidP="00AD6CED">
            <w:pPr>
              <w:pStyle w:val="Tablehead"/>
              <w:rPr>
                <w:rFonts w:asciiTheme="majorBidi" w:hAnsiTheme="majorBidi" w:cstheme="majorBidi"/>
                <w:szCs w:val="24"/>
                <w:lang w:val="fr-CH"/>
              </w:rPr>
            </w:pPr>
            <w:r w:rsidRPr="008C3E23">
              <w:rPr>
                <w:rFonts w:asciiTheme="majorBidi" w:hAnsiTheme="majorBidi" w:cstheme="majorBidi"/>
                <w:szCs w:val="24"/>
                <w:lang w:val="fr-CH"/>
              </w:rPr>
              <w:t>Distance de mesure</w:t>
            </w:r>
            <w:r w:rsidRPr="008C3E23">
              <w:rPr>
                <w:rFonts w:asciiTheme="majorBidi" w:hAnsiTheme="majorBidi" w:cstheme="majorBidi"/>
                <w:szCs w:val="24"/>
                <w:lang w:val="fr-CH"/>
              </w:rPr>
              <w:br/>
              <w:t>(m)</w:t>
            </w:r>
          </w:p>
        </w:tc>
      </w:tr>
      <w:tr w:rsidR="00165A76" w:rsidRPr="008C3E23" w:rsidTr="00AD6CED">
        <w:trPr>
          <w:jc w:val="center"/>
        </w:trPr>
        <w:tc>
          <w:tcPr>
            <w:tcW w:w="2835" w:type="dxa"/>
            <w:tcBorders>
              <w:top w:val="nil"/>
              <w:bottom w:val="nil"/>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1,705-30</w:t>
            </w:r>
          </w:p>
        </w:tc>
        <w:tc>
          <w:tcPr>
            <w:tcW w:w="2835" w:type="dxa"/>
            <w:tcBorders>
              <w:top w:val="nil"/>
              <w:left w:val="single" w:sz="4" w:space="0" w:color="auto"/>
              <w:bottom w:val="nil"/>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w:t>
            </w:r>
          </w:p>
        </w:tc>
        <w:tc>
          <w:tcPr>
            <w:tcW w:w="2835" w:type="dxa"/>
            <w:tcBorders>
              <w:top w:val="nil"/>
              <w:left w:val="single" w:sz="4" w:space="0" w:color="auto"/>
              <w:bottom w:val="nil"/>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w:t>
            </w:r>
          </w:p>
        </w:tc>
      </w:tr>
      <w:tr w:rsidR="00165A76" w:rsidRPr="008C3E23" w:rsidTr="00AD6CED">
        <w:trPr>
          <w:jc w:val="center"/>
        </w:trPr>
        <w:tc>
          <w:tcPr>
            <w:tcW w:w="2835" w:type="dxa"/>
            <w:tcBorders>
              <w:top w:val="nil"/>
              <w:bottom w:val="single" w:sz="4" w:space="0" w:color="auto"/>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30-50</w:t>
            </w:r>
          </w:p>
        </w:tc>
        <w:tc>
          <w:tcPr>
            <w:tcW w:w="2835" w:type="dxa"/>
            <w:tcBorders>
              <w:top w:val="nil"/>
              <w:left w:val="single" w:sz="4" w:space="0" w:color="auto"/>
              <w:bottom w:val="single" w:sz="4" w:space="0" w:color="auto"/>
              <w:right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90</w:t>
            </w:r>
          </w:p>
        </w:tc>
        <w:tc>
          <w:tcPr>
            <w:tcW w:w="2835" w:type="dxa"/>
            <w:tcBorders>
              <w:top w:val="nil"/>
              <w:left w:val="single" w:sz="4" w:space="0" w:color="auto"/>
              <w:bottom w:val="single" w:sz="4" w:space="0" w:color="auto"/>
            </w:tcBorders>
            <w:vAlign w:val="center"/>
          </w:tcPr>
          <w:p w:rsidR="00165A76" w:rsidRPr="008C3E23" w:rsidRDefault="00165A76" w:rsidP="00AD6CED">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10</w:t>
            </w:r>
          </w:p>
        </w:tc>
      </w:tr>
      <w:tr w:rsidR="00165A76" w:rsidRPr="008C3E23" w:rsidTr="00AD6CED">
        <w:trPr>
          <w:jc w:val="center"/>
        </w:trPr>
        <w:tc>
          <w:tcPr>
            <w:tcW w:w="8505" w:type="dxa"/>
            <w:gridSpan w:val="3"/>
            <w:tcBorders>
              <w:top w:val="single" w:sz="4" w:space="0" w:color="auto"/>
              <w:left w:val="nil"/>
              <w:bottom w:val="nil"/>
              <w:right w:val="nil"/>
            </w:tcBorders>
            <w:vAlign w:val="center"/>
          </w:tcPr>
          <w:p w:rsidR="00165A76" w:rsidRPr="008C3E23" w:rsidRDefault="00165A76" w:rsidP="00AD6CED">
            <w:pPr>
              <w:pStyle w:val="Tablelegend"/>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Moyenne tension: entre 1 kV et 69 kV.</w:t>
            </w:r>
          </w:p>
        </w:tc>
      </w:tr>
    </w:tbl>
    <w:p w:rsidR="00165A76" w:rsidRPr="008C3E23" w:rsidRDefault="00165A76" w:rsidP="00165A76">
      <w:pPr>
        <w:pStyle w:val="Tablefin"/>
        <w:rPr>
          <w:rFonts w:asciiTheme="majorBidi" w:hAnsiTheme="majorBidi" w:cstheme="majorBidi"/>
          <w:szCs w:val="24"/>
          <w:lang w:val="fr-CH"/>
        </w:rPr>
      </w:pPr>
    </w:p>
    <w:p w:rsidR="00165A76" w:rsidRPr="008C3E23" w:rsidRDefault="00165A76" w:rsidP="00165A76">
      <w:pPr>
        <w:keepNext/>
        <w:rPr>
          <w:rFonts w:asciiTheme="majorBidi" w:hAnsiTheme="majorBidi" w:cstheme="majorBidi"/>
          <w:szCs w:val="24"/>
          <w:lang w:val="fr-CH"/>
        </w:rPr>
      </w:pPr>
      <w:r w:rsidRPr="008C3E23">
        <w:rPr>
          <w:rFonts w:asciiTheme="majorBidi" w:hAnsiTheme="majorBidi" w:cstheme="majorBidi"/>
          <w:szCs w:val="24"/>
          <w:lang w:val="fr-CH"/>
        </w:rPr>
        <w:lastRenderedPageBreak/>
        <w:t>En outre, les systèmes CPL doivent présenter les caractéristiques techniques suivantes: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t>techniques embarquées de réduction des brouillages permettant de limiter à distance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intensité du signal;</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b)</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des fréquences inférieures à 30 MHz, lorsque des filtres sont utilisés pour éviter les brouillages dans une gamme de fréquences donnée, ceux-ci doivent être capables de limiter les rayonnements non désirés dans cette gamme à un niveau inférieur de 20 dB au moins aux limites spécifiées dans les Tableaux 5 et 6;</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c)</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des fréquences supérieures à 30 MHz, lorsque des filtres sont utilisés pour éviter les brouillages dans une gamme de fréquences donnée, ceux-ci doivent être capables de limiter les rayonnements non désirés dans cette gamme à un niveau inférieur de 10 dB au moins aux limites spécifiées dans les Tableaux 5 et 6;</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d)</w:t>
      </w:r>
      <w:r w:rsidRPr="008C3E23">
        <w:rPr>
          <w:rFonts w:asciiTheme="majorBidi" w:hAnsiTheme="majorBidi" w:cstheme="majorBidi"/>
          <w:szCs w:val="24"/>
          <w:lang w:val="fr-CH"/>
        </w:rPr>
        <w:tab/>
        <w:t>maintien des valeurs fixées pour limiter les brouillages, même en cas de coupure de courant;</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e)</w:t>
      </w:r>
      <w:r w:rsidRPr="008C3E23">
        <w:rPr>
          <w:rFonts w:asciiTheme="majorBidi" w:hAnsiTheme="majorBidi" w:cstheme="majorBidi"/>
          <w:szCs w:val="24"/>
          <w:lang w:val="fr-CH"/>
        </w:rPr>
        <w:tab/>
        <w:t>possibilité de désactiver à distance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unité qui est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origine des brouillages préjudiciables, si aucune autre technique de réduction des brouillages ne permet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obtenir le résultat escompté.</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3</w:t>
      </w:r>
      <w:r w:rsidRPr="008C3E23">
        <w:rPr>
          <w:rFonts w:asciiTheme="majorBidi" w:hAnsiTheme="majorBidi" w:cstheme="majorBidi"/>
          <w:szCs w:val="24"/>
          <w:lang w:val="fr-CH"/>
        </w:rPr>
        <w:tab/>
        <w:t>Mesures</w:t>
      </w:r>
    </w:p>
    <w:p w:rsidR="00165A76" w:rsidRPr="008C3E23" w:rsidRDefault="00165A76" w:rsidP="008C3E23">
      <w:pPr>
        <w:rPr>
          <w:rFonts w:asciiTheme="majorBidi" w:hAnsiTheme="majorBidi" w:cstheme="majorBidi"/>
          <w:szCs w:val="24"/>
          <w:lang w:val="fr-CH"/>
        </w:rPr>
      </w:pPr>
      <w:r w:rsidRPr="008C3E23">
        <w:rPr>
          <w:rFonts w:asciiTheme="majorBidi" w:hAnsiTheme="majorBidi" w:cstheme="majorBidi"/>
          <w:szCs w:val="24"/>
          <w:lang w:val="fr-CH"/>
        </w:rPr>
        <w:t>Les mesures doivent être effectuées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aide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détecteur de quasi-crête conforme à la CISPR</w:t>
      </w:r>
      <w:r w:rsidR="008C3E23" w:rsidRPr="008C3E23">
        <w:rPr>
          <w:rFonts w:asciiTheme="majorBidi" w:hAnsiTheme="majorBidi" w:cstheme="majorBidi"/>
          <w:szCs w:val="24"/>
          <w:lang w:val="fr-CH"/>
        </w:rPr>
        <w:t> </w:t>
      </w:r>
      <w:r w:rsidRPr="008C3E23">
        <w:rPr>
          <w:rFonts w:asciiTheme="majorBidi" w:hAnsiTheme="majorBidi" w:cstheme="majorBidi"/>
          <w:szCs w:val="24"/>
          <w:lang w:val="fr-CH"/>
        </w:rPr>
        <w:t>16</w:t>
      </w:r>
      <w:r w:rsidR="008C3E23" w:rsidRPr="008C3E23">
        <w:rPr>
          <w:rFonts w:asciiTheme="majorBidi" w:hAnsiTheme="majorBidi" w:cstheme="majorBidi"/>
          <w:szCs w:val="24"/>
          <w:lang w:val="fr-CH"/>
        </w:rPr>
        <w:noBreakHyphen/>
      </w:r>
      <w:r w:rsidRPr="008C3E23">
        <w:rPr>
          <w:rFonts w:asciiTheme="majorBidi" w:hAnsiTheme="majorBidi" w:cstheme="majorBidi"/>
          <w:szCs w:val="24"/>
          <w:lang w:val="fr-CH"/>
        </w:rPr>
        <w:t>1-1, en appliquant la procédure de mesure figurant dans la Recommandation UIT</w:t>
      </w:r>
      <w:r w:rsidRPr="008C3E23">
        <w:rPr>
          <w:rFonts w:asciiTheme="majorBidi" w:hAnsiTheme="majorBidi" w:cstheme="majorBidi"/>
          <w:szCs w:val="24"/>
          <w:lang w:val="fr-CH"/>
        </w:rPr>
        <w:noBreakHyphen/>
        <w:t>T K.60. Les mesures de rayonnement doivent être réalisées sur le terrain, sur une installation type, au niveau du point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injection et le long de la ligne.</w:t>
      </w:r>
    </w:p>
    <w:p w:rsidR="00165A76" w:rsidRPr="008C3E23" w:rsidRDefault="00165A76" w:rsidP="00165A76">
      <w:pPr>
        <w:pStyle w:val="Heading1"/>
        <w:rPr>
          <w:rFonts w:asciiTheme="majorBidi" w:hAnsiTheme="majorBidi" w:cstheme="majorBidi"/>
          <w:szCs w:val="24"/>
          <w:lang w:val="fr-CH"/>
        </w:rPr>
      </w:pPr>
      <w:bookmarkStart w:id="4" w:name="OLE_LINK25"/>
      <w:r w:rsidRPr="008C3E23">
        <w:rPr>
          <w:rFonts w:asciiTheme="majorBidi" w:hAnsiTheme="majorBidi" w:cstheme="majorBidi"/>
          <w:szCs w:val="24"/>
          <w:lang w:val="fr-CH"/>
        </w:rPr>
        <w:t>4</w:t>
      </w:r>
      <w:r w:rsidRPr="008C3E23">
        <w:rPr>
          <w:rFonts w:asciiTheme="majorBidi" w:hAnsiTheme="majorBidi" w:cstheme="majorBidi"/>
          <w:szCs w:val="24"/>
          <w:lang w:val="fr-CH"/>
        </w:rPr>
        <w:tab/>
        <w:t>Exigences particulières</w:t>
      </w:r>
    </w:p>
    <w:bookmarkEnd w:id="4"/>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4.1</w:t>
      </w:r>
      <w:r w:rsidRPr="008C3E23">
        <w:rPr>
          <w:rFonts w:asciiTheme="majorBidi" w:hAnsiTheme="majorBidi" w:cstheme="majorBidi"/>
          <w:szCs w:val="24"/>
          <w:lang w:val="fr-CH"/>
        </w:rPr>
        <w:tab/>
        <w:t>Exclusions de bandes de fréquences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Il est nécessaire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exclure les bandes de fréquences du service mobile aéronautique, car celui-ci est utilisé pour les communications à longue portée avec les aéronefs sur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ensemble du territoire.</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Au Brésil, les services radio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amateur sont souvent utilisés dans les situations de détresse. Il a donc été décidé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exclure les bandes de fréquences correspondant à ce service.</w:t>
      </w:r>
    </w:p>
    <w:p w:rsidR="00165A76" w:rsidRPr="008C3E23" w:rsidRDefault="00165A76" w:rsidP="001C59F0">
      <w:pPr>
        <w:pStyle w:val="Heading2"/>
        <w:rPr>
          <w:rFonts w:asciiTheme="majorBidi" w:hAnsiTheme="majorBidi" w:cstheme="majorBidi"/>
          <w:szCs w:val="24"/>
          <w:lang w:val="fr-CH"/>
        </w:rPr>
      </w:pPr>
      <w:r w:rsidRPr="008C3E23">
        <w:rPr>
          <w:rFonts w:asciiTheme="majorBidi" w:hAnsiTheme="majorBidi" w:cstheme="majorBidi"/>
          <w:szCs w:val="24"/>
          <w:lang w:val="fr-CH"/>
        </w:rPr>
        <w:t>4.2</w:t>
      </w:r>
      <w:r w:rsidRPr="008C3E23">
        <w:rPr>
          <w:rFonts w:asciiTheme="majorBidi" w:hAnsiTheme="majorBidi" w:cstheme="majorBidi"/>
          <w:szCs w:val="24"/>
          <w:lang w:val="fr-CH"/>
        </w:rPr>
        <w:tab/>
        <w:t>Zones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exclusion</w:t>
      </w:r>
    </w:p>
    <w:p w:rsidR="00165A76" w:rsidRPr="008C3E23" w:rsidRDefault="00165A76" w:rsidP="00B209A1">
      <w:pPr>
        <w:rPr>
          <w:rFonts w:asciiTheme="majorBidi" w:hAnsiTheme="majorBidi" w:cstheme="majorBidi"/>
          <w:szCs w:val="24"/>
          <w:lang w:val="fr-CH"/>
        </w:rPr>
      </w:pPr>
      <w:bookmarkStart w:id="5" w:name="OLE_LINK28"/>
      <w:r w:rsidRPr="008C3E23">
        <w:rPr>
          <w:rFonts w:asciiTheme="majorBidi" w:hAnsiTheme="majorBidi" w:cstheme="majorBidi"/>
          <w:szCs w:val="24"/>
          <w:lang w:val="fr-CH"/>
        </w:rPr>
        <w:t>Des zones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exclusion ont été définies pour les stations côtières de façon à protéger les fréquences de détresse du service mobile maritime, qui ont une importance primordiale. La superficie de cette zone a été calculée à partir des limites de rayonnement des systèmes CPL et de la sensibilité des équipements de réception du service mobile maritime utilisés au Brésil.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autres stations fixes peuvent être protégées selon un principe analogue.</w:t>
      </w:r>
    </w:p>
    <w:bookmarkEnd w:id="5"/>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4.3</w:t>
      </w:r>
      <w:r w:rsidRPr="008C3E23">
        <w:rPr>
          <w:rFonts w:asciiTheme="majorBidi" w:hAnsiTheme="majorBidi" w:cstheme="majorBidi"/>
          <w:szCs w:val="24"/>
          <w:lang w:val="fr-CH"/>
        </w:rPr>
        <w:tab/>
        <w:t>Mesures préventives</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Le personnel de sécurité publique peut, dans le cadre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mission officielle, communiquer aux exploitants de systèmes CPL la région concernée et la bande de fréquences utilisée à titre temporaire. Les exploitants sont tenus de mettre en œuvre les ajustements appropriés pour prévenir les brouillages susceptibles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être causés aux systèmes de sécurité publique.</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lastRenderedPageBreak/>
        <w:t>4.4</w:t>
      </w:r>
      <w:r w:rsidRPr="008C3E23">
        <w:rPr>
          <w:rFonts w:asciiTheme="majorBidi" w:hAnsiTheme="majorBidi" w:cstheme="majorBidi"/>
          <w:szCs w:val="24"/>
          <w:lang w:val="fr-CH"/>
        </w:rPr>
        <w:tab/>
        <w:t>Procédure de coordination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Si, au lancement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 système CPL, des brouillages préjudiciables sont détectés dont il est la cause, les procédures suivantes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appliquent:</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a)</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si </w:t>
      </w:r>
      <w:r w:rsidRPr="008C3E23">
        <w:rPr>
          <w:rFonts w:asciiTheme="majorBidi" w:hAnsiTheme="majorBidi" w:cstheme="majorBidi"/>
          <w:szCs w:val="24"/>
          <w:lang w:val="fr-CH"/>
        </w:rPr>
        <w:t>la station brouillée est exploitée à titre primaire, la station CPL doit immédiatement stopper ses émissions et procéder aux ajustements nécessaires pour faire cesser les brouillages;</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b)</w:t>
      </w:r>
      <w:r w:rsidRPr="008C3E23">
        <w:rPr>
          <w:rFonts w:asciiTheme="majorBidi" w:hAnsiTheme="majorBidi" w:cstheme="majorBidi"/>
          <w:szCs w:val="24"/>
          <w:lang w:val="fr-CH"/>
        </w:rPr>
        <w:tab/>
      </w:r>
      <w:r w:rsidR="008C3E23" w:rsidRPr="008C3E23">
        <w:rPr>
          <w:rFonts w:asciiTheme="majorBidi" w:hAnsiTheme="majorBidi" w:cstheme="majorBidi"/>
          <w:szCs w:val="24"/>
          <w:lang w:val="fr-CH"/>
        </w:rPr>
        <w:t xml:space="preserve">si </w:t>
      </w:r>
      <w:r w:rsidRPr="008C3E23">
        <w:rPr>
          <w:rFonts w:asciiTheme="majorBidi" w:hAnsiTheme="majorBidi" w:cstheme="majorBidi"/>
          <w:szCs w:val="24"/>
          <w:lang w:val="fr-CH"/>
        </w:rPr>
        <w:t>la station brouillée est également exploitée à titre secondaire, les parties concernées doivent coordonner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utilisation des fréquences radioélectriques afin de faire cesser les brouillages.</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5</w:t>
      </w:r>
      <w:r w:rsidRPr="008C3E23">
        <w:rPr>
          <w:rFonts w:asciiTheme="majorBidi" w:hAnsiTheme="majorBidi" w:cstheme="majorBidi"/>
          <w:szCs w:val="24"/>
          <w:lang w:val="fr-CH"/>
        </w:rPr>
        <w:tab/>
        <w:t>Conclusion</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ensemble des contraintes imposées aux systèmes CPL doit permettre de prévenir les brouillages préjudiciables causés aux services de radiocommunication assujettis à licence et, dans le même temps, aux systèmes CPL de fournir des débits suffisamment élevés pour répondre à la demande de la majorité des usagers du large bande.</w:t>
      </w:r>
    </w:p>
    <w:p w:rsidR="00165A76" w:rsidRPr="008C3E23" w:rsidRDefault="00165A76" w:rsidP="008C3E23">
      <w:pPr>
        <w:rPr>
          <w:lang w:val="fr-CH"/>
        </w:rPr>
      </w:pPr>
    </w:p>
    <w:p w:rsidR="008C3E23" w:rsidRPr="008C3E23" w:rsidRDefault="008C3E23" w:rsidP="008C3E23">
      <w:pPr>
        <w:rPr>
          <w:lang w:val="fr-CH"/>
        </w:rPr>
      </w:pPr>
    </w:p>
    <w:p w:rsidR="00165A76" w:rsidRPr="008C3E23" w:rsidRDefault="00165A76" w:rsidP="008C3E23">
      <w:pPr>
        <w:rPr>
          <w:lang w:val="fr-CH"/>
        </w:rPr>
      </w:pPr>
    </w:p>
    <w:p w:rsidR="00165A76" w:rsidRPr="008C3E23" w:rsidRDefault="00165A76" w:rsidP="008C3E23">
      <w:pPr>
        <w:rPr>
          <w:lang w:val="fr-CH"/>
        </w:rPr>
      </w:pPr>
    </w:p>
    <w:p w:rsidR="00165A76" w:rsidRPr="008C3E23" w:rsidRDefault="00165A76" w:rsidP="001C59F0">
      <w:pPr>
        <w:pStyle w:val="AppendixNoTitle"/>
        <w:rPr>
          <w:rFonts w:asciiTheme="majorBidi" w:hAnsiTheme="majorBidi" w:cstheme="majorBidi"/>
          <w:szCs w:val="24"/>
          <w:lang w:val="fr-CH"/>
        </w:rPr>
      </w:pPr>
      <w:r w:rsidRPr="008C3E23">
        <w:rPr>
          <w:rFonts w:asciiTheme="majorBidi" w:hAnsiTheme="majorBidi" w:cstheme="majorBidi"/>
          <w:szCs w:val="24"/>
          <w:lang w:val="fr-CH"/>
        </w:rPr>
        <w:t>Appendice 5</w:t>
      </w:r>
      <w:r w:rsidRPr="008C3E23">
        <w:rPr>
          <w:rFonts w:asciiTheme="majorBidi" w:hAnsiTheme="majorBidi" w:cstheme="majorBidi"/>
          <w:szCs w:val="24"/>
          <w:lang w:val="fr-CH"/>
        </w:rPr>
        <w:br/>
        <w:t>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Annexe 2</w:t>
      </w:r>
      <w:r w:rsidRPr="008C3E23">
        <w:rPr>
          <w:rFonts w:asciiTheme="majorBidi" w:hAnsiTheme="majorBidi" w:cstheme="majorBidi"/>
          <w:szCs w:val="24"/>
          <w:lang w:val="fr-CH"/>
        </w:rPr>
        <w:br/>
      </w:r>
      <w:r w:rsidRPr="008C3E23">
        <w:rPr>
          <w:rFonts w:asciiTheme="majorBidi" w:hAnsiTheme="majorBidi" w:cstheme="majorBidi"/>
          <w:szCs w:val="24"/>
          <w:lang w:val="fr-CH"/>
        </w:rPr>
        <w:br/>
        <w:t>République de Corée</w:t>
      </w:r>
    </w:p>
    <w:p w:rsidR="00165A76" w:rsidRPr="008C3E23" w:rsidRDefault="00165A76" w:rsidP="00165A76">
      <w:pPr>
        <w:pStyle w:val="Heading1"/>
        <w:rPr>
          <w:rFonts w:asciiTheme="majorBidi" w:hAnsiTheme="majorBidi" w:cstheme="majorBidi"/>
          <w:szCs w:val="24"/>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t>Limites</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t>1.1</w:t>
      </w:r>
      <w:r w:rsidRPr="008C3E23">
        <w:rPr>
          <w:rFonts w:asciiTheme="majorBidi" w:hAnsiTheme="majorBidi" w:cstheme="majorBidi"/>
          <w:szCs w:val="24"/>
          <w:lang w:val="fr-CH"/>
        </w:rPr>
        <w:tab/>
        <w:t>Limites applicables au rayonnement par conduction au niveau des connecteurs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 rayonnement par conduction est mesuré au niveau du connecteur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alimentation en courant alternatif lorsque la transmission CPL est désactivée.</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Les critères utilisés sont les mêmes que ceux des équipements mettant en œuvre des technologies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information (identiques à la CISPR 22).</w:t>
      </w:r>
    </w:p>
    <w:p w:rsidR="00165A76" w:rsidRPr="008C3E23" w:rsidRDefault="00165A76" w:rsidP="00165A76">
      <w:pPr>
        <w:pStyle w:val="enumlev1"/>
        <w:rPr>
          <w:rFonts w:asciiTheme="majorBidi" w:hAnsiTheme="majorBidi" w:cstheme="majorBidi"/>
          <w:szCs w:val="24"/>
          <w:lang w:val="fr-CH"/>
        </w:rPr>
      </w:pPr>
      <w:r w:rsidRPr="008C3E23">
        <w:rPr>
          <w:rFonts w:asciiTheme="majorBidi" w:hAnsiTheme="majorBidi" w:cstheme="majorBidi"/>
          <w:szCs w:val="24"/>
          <w:lang w:val="fr-CH"/>
        </w:rPr>
        <w:t>–</w:t>
      </w:r>
      <w:r w:rsidRPr="008C3E23">
        <w:rPr>
          <w:rFonts w:asciiTheme="majorBidi" w:hAnsiTheme="majorBidi" w:cstheme="majorBidi"/>
          <w:szCs w:val="24"/>
          <w:lang w:val="fr-CH"/>
        </w:rPr>
        <w:tab/>
        <w:t>La largeur de bande de mesure est conforme aux orientations fixées par le CISPR.</w:t>
      </w:r>
    </w:p>
    <w:p w:rsidR="00165A76" w:rsidRPr="008C3E23" w:rsidRDefault="00165A76" w:rsidP="00313310">
      <w:pPr>
        <w:pStyle w:val="Heading2"/>
        <w:rPr>
          <w:rFonts w:asciiTheme="majorBidi" w:hAnsiTheme="majorBidi" w:cstheme="majorBidi"/>
          <w:szCs w:val="24"/>
          <w:lang w:val="fr-CH"/>
        </w:rPr>
      </w:pPr>
      <w:r w:rsidRPr="008C3E23">
        <w:rPr>
          <w:rFonts w:asciiTheme="majorBidi" w:hAnsiTheme="majorBidi" w:cstheme="majorBidi"/>
          <w:szCs w:val="24"/>
          <w:lang w:val="fr-CH"/>
        </w:rPr>
        <w:lastRenderedPageBreak/>
        <w:t>1.2</w:t>
      </w:r>
      <w:r w:rsidRPr="008C3E23">
        <w:rPr>
          <w:rFonts w:asciiTheme="majorBidi" w:hAnsiTheme="majorBidi" w:cstheme="majorBidi"/>
          <w:szCs w:val="24"/>
          <w:lang w:val="fr-CH"/>
        </w:rPr>
        <w:tab/>
        <w:t>Limites applicables au rayonnement parasite</w:t>
      </w:r>
    </w:p>
    <w:p w:rsidR="00165A76" w:rsidRPr="008C3E23" w:rsidRDefault="00165A76" w:rsidP="00313310">
      <w:pPr>
        <w:pStyle w:val="TableNo"/>
        <w:keepLines/>
        <w:rPr>
          <w:rFonts w:asciiTheme="majorBidi" w:hAnsiTheme="majorBidi" w:cstheme="majorBidi"/>
          <w:szCs w:val="24"/>
          <w:lang w:val="fr-CH"/>
        </w:rPr>
      </w:pPr>
      <w:r w:rsidRPr="008C3E23">
        <w:rPr>
          <w:rFonts w:asciiTheme="majorBidi" w:hAnsiTheme="majorBidi" w:cstheme="majorBidi"/>
          <w:szCs w:val="24"/>
          <w:lang w:val="fr-CH"/>
        </w:rPr>
        <w:t>TABLEAU 7</w:t>
      </w:r>
    </w:p>
    <w:p w:rsidR="00165A76" w:rsidRPr="008C3E23" w:rsidRDefault="00165A76" w:rsidP="00313310">
      <w:pPr>
        <w:pStyle w:val="Tabletitle"/>
        <w:keepLines/>
        <w:rPr>
          <w:rFonts w:asciiTheme="majorBidi" w:hAnsiTheme="majorBidi" w:cstheme="majorBidi"/>
          <w:szCs w:val="24"/>
          <w:lang w:val="fr-CH"/>
        </w:rPr>
      </w:pPr>
      <w:r w:rsidRPr="008C3E23">
        <w:rPr>
          <w:rFonts w:asciiTheme="majorBidi" w:hAnsiTheme="majorBidi" w:cstheme="majorBidi"/>
          <w:szCs w:val="24"/>
          <w:lang w:val="fr-CH"/>
        </w:rPr>
        <w:t>Limites applicables au rayonnement parasite</w:t>
      </w:r>
    </w:p>
    <w:tbl>
      <w:tblPr>
        <w:tblW w:w="0" w:type="auto"/>
        <w:jc w:val="center"/>
        <w:tblLayout w:type="fixed"/>
        <w:tblLook w:val="0000" w:firstRow="0" w:lastRow="0" w:firstColumn="0" w:lastColumn="0" w:noHBand="0" w:noVBand="0"/>
      </w:tblPr>
      <w:tblGrid>
        <w:gridCol w:w="2835"/>
        <w:gridCol w:w="2835"/>
        <w:gridCol w:w="2835"/>
      </w:tblGrid>
      <w:tr w:rsidR="00165A76" w:rsidRPr="008C3E23" w:rsidTr="008C3E23">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Gamme de fréquences (MHz)</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Limites de quasi-crête</w:t>
            </w:r>
            <w:r w:rsidRPr="008C3E23">
              <w:rPr>
                <w:rFonts w:asciiTheme="majorBidi" w:hAnsiTheme="majorBidi" w:cstheme="majorBidi"/>
                <w:szCs w:val="24"/>
                <w:lang w:val="fr-CH"/>
              </w:rPr>
              <w:br/>
              <w:t>(dB(μV/m))</w:t>
            </w:r>
          </w:p>
        </w:tc>
      </w:tr>
      <w:tr w:rsidR="00165A76" w:rsidRPr="008C3E23" w:rsidTr="008C3E23">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p>
        </w:tc>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Classe A (10 m)</w:t>
            </w:r>
          </w:p>
        </w:tc>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Classe B (10 m)</w:t>
            </w:r>
            <w:r w:rsidRPr="008C3E23">
              <w:rPr>
                <w:rFonts w:asciiTheme="majorBidi" w:hAnsiTheme="majorBidi" w:cstheme="majorBidi"/>
                <w:szCs w:val="24"/>
                <w:vertAlign w:val="superscript"/>
                <w:lang w:val="fr-CH"/>
              </w:rPr>
              <w:t>(1)</w:t>
            </w:r>
          </w:p>
        </w:tc>
      </w:tr>
      <w:tr w:rsidR="00165A76" w:rsidRPr="008C3E23" w:rsidTr="008C3E23">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szCs w:val="24"/>
                <w:lang w:val="fr-CH"/>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 xml:space="preserve">47 – 20 log </w:t>
            </w:r>
            <w:r w:rsidRPr="008C3E23">
              <w:rPr>
                <w:rFonts w:asciiTheme="majorBidi" w:hAnsiTheme="majorBidi" w:cstheme="majorBidi"/>
                <w:i/>
                <w:noProof/>
                <w:szCs w:val="24"/>
                <w:lang w:val="fr-CH"/>
              </w:rPr>
              <w:t>f</w:t>
            </w:r>
            <w:r w:rsidRPr="008C3E23">
              <w:rPr>
                <w:rFonts w:asciiTheme="majorBidi" w:hAnsiTheme="majorBidi" w:cstheme="majorBidi"/>
                <w:noProof/>
                <w:szCs w:val="24"/>
                <w:lang w:val="fr-CH"/>
              </w:rPr>
              <w:t xml:space="preserve"> </w:t>
            </w:r>
            <w:r w:rsidRPr="008C3E23">
              <w:rPr>
                <w:rFonts w:asciiTheme="majorBidi" w:hAnsiTheme="majorBidi" w:cstheme="majorBidi"/>
                <w:noProof/>
                <w:szCs w:val="24"/>
                <w:vertAlign w:val="superscript"/>
                <w:lang w:val="fr-CH"/>
              </w:rPr>
              <w:t>(2) (3)</w:t>
            </w:r>
          </w:p>
        </w:tc>
      </w:tr>
      <w:tr w:rsidR="00165A76" w:rsidRPr="008C3E23" w:rsidTr="008C3E23">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54</w:t>
            </w:r>
            <w:r w:rsidRPr="008C3E23">
              <w:rPr>
                <w:rFonts w:asciiTheme="majorBidi" w:hAnsiTheme="majorBidi" w:cstheme="majorBidi"/>
                <w:szCs w:val="24"/>
                <w:vertAlign w:val="superscript"/>
                <w:lang w:val="fr-CH"/>
              </w:rPr>
              <w:t>(2) (3)</w:t>
            </w:r>
          </w:p>
        </w:tc>
      </w:tr>
      <w:tr w:rsidR="00165A76" w:rsidRPr="008C3E23" w:rsidTr="008C3E23">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 ~ 230</w:t>
            </w:r>
          </w:p>
        </w:tc>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40</w:t>
            </w:r>
          </w:p>
        </w:tc>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30</w:t>
            </w:r>
          </w:p>
        </w:tc>
      </w:tr>
      <w:tr w:rsidR="00165A76" w:rsidRPr="008C3E23" w:rsidTr="008C3E23">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230 ~ 1 000</w:t>
            </w:r>
          </w:p>
        </w:tc>
        <w:tc>
          <w:tcPr>
            <w:tcW w:w="2835" w:type="dxa"/>
            <w:tcBorders>
              <w:top w:val="single" w:sz="2" w:space="0" w:color="auto"/>
              <w:left w:val="single" w:sz="2" w:space="0" w:color="auto"/>
              <w:bottom w:val="single" w:sz="4"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47</w:t>
            </w:r>
          </w:p>
        </w:tc>
        <w:tc>
          <w:tcPr>
            <w:tcW w:w="2835" w:type="dxa"/>
            <w:tcBorders>
              <w:top w:val="single" w:sz="2" w:space="0" w:color="auto"/>
              <w:left w:val="single" w:sz="2" w:space="0" w:color="auto"/>
              <w:bottom w:val="single" w:sz="4" w:space="0" w:color="auto"/>
              <w:right w:val="single" w:sz="2" w:space="0" w:color="auto"/>
            </w:tcBorders>
            <w:vAlign w:val="center"/>
          </w:tcPr>
          <w:p w:rsidR="00165A76" w:rsidRPr="008C3E23" w:rsidRDefault="00165A76" w:rsidP="008C3E23">
            <w:pPr>
              <w:pStyle w:val="Tabletext"/>
              <w:jc w:val="center"/>
              <w:rPr>
                <w:rFonts w:asciiTheme="majorBidi" w:hAnsiTheme="majorBidi" w:cstheme="majorBidi"/>
                <w:szCs w:val="24"/>
                <w:lang w:val="fr-CH"/>
              </w:rPr>
            </w:pPr>
            <w:r w:rsidRPr="008C3E23">
              <w:rPr>
                <w:rFonts w:asciiTheme="majorBidi" w:hAnsiTheme="majorBidi" w:cstheme="majorBidi"/>
                <w:szCs w:val="24"/>
                <w:lang w:val="fr-CH"/>
              </w:rPr>
              <w:t>37</w:t>
            </w:r>
          </w:p>
        </w:tc>
      </w:tr>
      <w:tr w:rsidR="00165A76" w:rsidRPr="008C3E23" w:rsidTr="008C3E23">
        <w:trPr>
          <w:jc w:val="center"/>
        </w:trPr>
        <w:tc>
          <w:tcPr>
            <w:tcW w:w="2835" w:type="dxa"/>
            <w:gridSpan w:val="3"/>
            <w:tcBorders>
              <w:top w:val="single" w:sz="4" w:space="0" w:color="auto"/>
            </w:tcBorders>
            <w:vAlign w:val="center"/>
          </w:tcPr>
          <w:p w:rsidR="00165A76" w:rsidRPr="008C3E23" w:rsidRDefault="00165A76" w:rsidP="008C3E23">
            <w:pPr>
              <w:pStyle w:val="Tablelegend"/>
              <w:rPr>
                <w:rFonts w:asciiTheme="majorBidi" w:hAnsiTheme="majorBidi" w:cstheme="majorBidi"/>
                <w:szCs w:val="24"/>
                <w:lang w:val="fr-CH"/>
              </w:rPr>
            </w:pPr>
            <w:r w:rsidRPr="008C3E23">
              <w:rPr>
                <w:rFonts w:asciiTheme="majorBidi" w:hAnsiTheme="majorBidi" w:cstheme="majorBidi"/>
                <w:szCs w:val="24"/>
                <w:vertAlign w:val="superscript"/>
                <w:lang w:val="fr-CH"/>
              </w:rPr>
              <w:t>(1)</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Si le champ de signal ambiant est élevé, une distance de mesure de 3 m peut être utilisée lorsque la taille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en essai est inférieure à 1 × 1 × 1(m</w:t>
            </w:r>
            <w:r w:rsidRPr="008C3E23">
              <w:rPr>
                <w:rFonts w:asciiTheme="majorBidi" w:hAnsiTheme="majorBidi" w:cstheme="majorBidi"/>
                <w:szCs w:val="24"/>
                <w:vertAlign w:val="superscript"/>
                <w:lang w:val="fr-CH"/>
              </w:rPr>
              <w:t>3</w:t>
            </w:r>
            <w:r w:rsidRPr="008C3E23">
              <w:rPr>
                <w:rFonts w:asciiTheme="majorBidi" w:hAnsiTheme="majorBidi" w:cstheme="majorBidi"/>
                <w:szCs w:val="24"/>
                <w:lang w:val="fr-CH"/>
              </w:rPr>
              <w:t>). Les limites doivent être corrigées en ajoutant 10,5. En cas de litige concernant les résultats des tests, ceux obtenus à une distance de 10 m sont privilégiés.</w:t>
            </w:r>
          </w:p>
          <w:p w:rsidR="00165A76" w:rsidRPr="008C3E23" w:rsidRDefault="00165A76" w:rsidP="008C3E23">
            <w:pPr>
              <w:pStyle w:val="Tablelegend"/>
              <w:rPr>
                <w:rFonts w:asciiTheme="majorBidi" w:hAnsiTheme="majorBidi" w:cstheme="majorBidi"/>
                <w:szCs w:val="24"/>
                <w:lang w:val="fr-CH"/>
              </w:rPr>
            </w:pPr>
            <w:r w:rsidRPr="008C3E23">
              <w:rPr>
                <w:rFonts w:asciiTheme="majorBidi" w:hAnsiTheme="majorBidi" w:cstheme="majorBidi"/>
                <w:szCs w:val="24"/>
                <w:vertAlign w:val="superscript"/>
                <w:lang w:val="fr-CH"/>
              </w:rPr>
              <w:t>(2)</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Une distance de mesure de 3 m doit être utilisée dans le cas des limites applicables au rayonnement parasite dans la gamme des fréquences comprises entre 9 kHz et 30 MHz.</w:t>
            </w:r>
          </w:p>
          <w:p w:rsidR="00165A76" w:rsidRPr="008C3E23" w:rsidRDefault="00165A76" w:rsidP="008C3E23">
            <w:pPr>
              <w:pStyle w:val="Tablelegend"/>
              <w:rPr>
                <w:rFonts w:asciiTheme="majorBidi" w:hAnsiTheme="majorBidi" w:cstheme="majorBidi"/>
                <w:szCs w:val="24"/>
                <w:lang w:val="fr-CH"/>
              </w:rPr>
            </w:pPr>
            <w:r w:rsidRPr="008C3E23">
              <w:rPr>
                <w:rFonts w:asciiTheme="majorBidi" w:hAnsiTheme="majorBidi" w:cstheme="majorBidi"/>
                <w:szCs w:val="24"/>
                <w:vertAlign w:val="superscript"/>
                <w:lang w:val="fr-CH"/>
              </w:rPr>
              <w:t>(3)</w:t>
            </w:r>
            <w:r w:rsidRPr="008C3E23">
              <w:rPr>
                <w:rFonts w:asciiTheme="majorBidi" w:hAnsiTheme="majorBidi" w:cstheme="majorBidi"/>
                <w:szCs w:val="24"/>
                <w:lang w:val="fr-CH"/>
              </w:rPr>
              <w:t xml:space="preserve"> </w:t>
            </w:r>
            <w:r w:rsidRPr="008C3E23">
              <w:rPr>
                <w:rFonts w:asciiTheme="majorBidi" w:hAnsiTheme="majorBidi" w:cstheme="majorBidi"/>
                <w:szCs w:val="24"/>
                <w:lang w:val="fr-CH"/>
              </w:rPr>
              <w:tab/>
              <w:t>Les systèmes CPL doivent respecter la bande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interdiction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exploitation notifiée par la Commission coréenne des communications en ce qui concerne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article 58, paragraphe de la Loi relative aux ondes radioélectriques.</w:t>
            </w:r>
          </w:p>
        </w:tc>
      </w:tr>
    </w:tbl>
    <w:p w:rsidR="00165A76" w:rsidRPr="008C3E23" w:rsidRDefault="00165A76" w:rsidP="00165A76">
      <w:pPr>
        <w:pStyle w:val="Tablefin"/>
        <w:rPr>
          <w:lang w:val="fr-CH"/>
        </w:rPr>
      </w:pPr>
    </w:p>
    <w:p w:rsidR="00165A76" w:rsidRPr="008C3E23" w:rsidRDefault="00165A76" w:rsidP="00165A76">
      <w:pPr>
        <w:pStyle w:val="Heading2"/>
        <w:rPr>
          <w:lang w:val="fr-CH"/>
        </w:rPr>
      </w:pPr>
      <w:r w:rsidRPr="008C3E23">
        <w:rPr>
          <w:lang w:val="fr-CH"/>
        </w:rPr>
        <w:t>1.3</w:t>
      </w:r>
      <w:r w:rsidRPr="008C3E23">
        <w:rPr>
          <w:lang w:val="fr-CH"/>
        </w:rPr>
        <w:tab/>
        <w:t>Bande de fréquences interdites et exploitation des systèmes CPL</w:t>
      </w:r>
    </w:p>
    <w:p w:rsidR="00165A76" w:rsidRPr="008C3E23" w:rsidRDefault="00165A76" w:rsidP="00165A76">
      <w:pPr>
        <w:rPr>
          <w:rFonts w:asciiTheme="majorBidi" w:hAnsiTheme="majorBidi" w:cstheme="majorBidi"/>
          <w:szCs w:val="24"/>
          <w:lang w:val="fr-CH"/>
        </w:rPr>
      </w:pPr>
      <w:r w:rsidRPr="008C3E23">
        <w:rPr>
          <w:rFonts w:asciiTheme="majorBidi" w:hAnsiTheme="majorBidi" w:cstheme="majorBidi"/>
          <w:szCs w:val="24"/>
          <w:lang w:val="fr-CH"/>
        </w:rPr>
        <w:t xml:space="preserve">Les </w:t>
      </w:r>
      <w:r w:rsidRPr="008C3E23">
        <w:rPr>
          <w:lang w:val="fr-CH"/>
        </w:rPr>
        <w:t>perturbations</w:t>
      </w:r>
      <w:r w:rsidRPr="008C3E23">
        <w:rPr>
          <w:rFonts w:asciiTheme="majorBidi" w:hAnsiTheme="majorBidi" w:cstheme="majorBidi"/>
          <w:szCs w:val="24"/>
          <w:lang w:val="fr-CH"/>
        </w:rPr>
        <w:t xml:space="preserve"> causées par les systèmes CPL doivent respecter, en fonction de la bande de fréquences, les limites présentées au Tableau 8:</w:t>
      </w:r>
    </w:p>
    <w:p w:rsidR="00165A76" w:rsidRPr="008C3E23" w:rsidRDefault="00165A76" w:rsidP="00313310">
      <w:pPr>
        <w:pStyle w:val="TableNo"/>
        <w:keepLines/>
        <w:rPr>
          <w:lang w:val="fr-CH"/>
        </w:rPr>
      </w:pPr>
      <w:r w:rsidRPr="008C3E23">
        <w:rPr>
          <w:lang w:val="fr-CH"/>
        </w:rPr>
        <w:lastRenderedPageBreak/>
        <w:t>TABLEAU 8</w:t>
      </w:r>
    </w:p>
    <w:p w:rsidR="00165A76" w:rsidRPr="008C3E23" w:rsidRDefault="00165A76" w:rsidP="00313310">
      <w:pPr>
        <w:pStyle w:val="Tabletitle"/>
        <w:keepLines/>
        <w:rPr>
          <w:lang w:val="fr-CH"/>
        </w:rPr>
      </w:pPr>
      <w:r w:rsidRPr="008C3E23">
        <w:rPr>
          <w:lang w:val="fr-CH"/>
        </w:rPr>
        <w:t>Bande de fréquences interdites et exploitation des systèmes CPL</w:t>
      </w:r>
    </w:p>
    <w:tbl>
      <w:tblPr>
        <w:tblW w:w="9639" w:type="dxa"/>
        <w:jc w:val="center"/>
        <w:tblLayout w:type="fixed"/>
        <w:tblLook w:val="0000" w:firstRow="0" w:lastRow="0" w:firstColumn="0" w:lastColumn="0" w:noHBand="0" w:noVBand="0"/>
      </w:tblPr>
      <w:tblGrid>
        <w:gridCol w:w="2552"/>
        <w:gridCol w:w="4252"/>
        <w:gridCol w:w="2835"/>
      </w:tblGrid>
      <w:tr w:rsidR="00165A76" w:rsidRPr="008C3E23" w:rsidTr="008C3E23">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Service à protéger</w:t>
            </w:r>
          </w:p>
        </w:tc>
        <w:tc>
          <w:tcPr>
            <w:tcW w:w="4252"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Bandes de fréquences</w:t>
            </w:r>
          </w:p>
        </w:tc>
        <w:tc>
          <w:tcPr>
            <w:tcW w:w="2835" w:type="dxa"/>
            <w:tcBorders>
              <w:top w:val="single" w:sz="2" w:space="0" w:color="auto"/>
              <w:left w:val="single" w:sz="2" w:space="0" w:color="auto"/>
              <w:bottom w:val="single" w:sz="2" w:space="0" w:color="auto"/>
              <w:right w:val="single" w:sz="2" w:space="0" w:color="auto"/>
            </w:tcBorders>
            <w:vAlign w:val="center"/>
          </w:tcPr>
          <w:p w:rsidR="00165A76" w:rsidRPr="008C3E23" w:rsidRDefault="00165A76" w:rsidP="008C3E23">
            <w:pPr>
              <w:pStyle w:val="Tablehead"/>
              <w:keepLines/>
              <w:rPr>
                <w:rFonts w:asciiTheme="majorBidi" w:hAnsiTheme="majorBidi" w:cstheme="majorBidi"/>
                <w:szCs w:val="24"/>
                <w:lang w:val="fr-CH"/>
              </w:rPr>
            </w:pPr>
            <w:r w:rsidRPr="008C3E23">
              <w:rPr>
                <w:rFonts w:asciiTheme="majorBidi" w:hAnsiTheme="majorBidi" w:cstheme="majorBidi"/>
                <w:szCs w:val="24"/>
                <w:lang w:val="fr-CH"/>
              </w:rPr>
              <w:t>Limites</w:t>
            </w:r>
          </w:p>
        </w:tc>
      </w:tr>
      <w:tr w:rsidR="00165A76" w:rsidRPr="008C3E23" w:rsidTr="008C3E23">
        <w:trPr>
          <w:jc w:val="center"/>
        </w:trPr>
        <w:tc>
          <w:tcPr>
            <w:tcW w:w="25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szCs w:val="24"/>
                <w:lang w:val="fr-CH"/>
              </w:rPr>
              <w:t>Radiodiffusion en modulation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amplitude</w:t>
            </w:r>
          </w:p>
        </w:tc>
        <w:tc>
          <w:tcPr>
            <w:tcW w:w="42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526,5-1 605,5 kHz</w:t>
            </w:r>
          </w:p>
        </w:tc>
        <w:tc>
          <w:tcPr>
            <w:tcW w:w="2835"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 xml:space="preserve">6,3 </w:t>
            </w:r>
            <w:r w:rsidRPr="008C3E23">
              <w:rPr>
                <w:rFonts w:asciiTheme="majorBidi" w:hAnsiTheme="majorBidi" w:cstheme="majorBidi"/>
                <w:szCs w:val="24"/>
                <w:lang w:val="fr-CH"/>
              </w:rPr>
              <w:t>μ</w:t>
            </w:r>
            <w:r w:rsidRPr="008C3E23">
              <w:rPr>
                <w:rFonts w:asciiTheme="majorBidi" w:hAnsiTheme="majorBidi" w:cstheme="majorBidi"/>
                <w:noProof/>
                <w:szCs w:val="24"/>
                <w:lang w:val="fr-CH"/>
              </w:rPr>
              <w:t>V/m à une distance de 3 m</w:t>
            </w:r>
          </w:p>
        </w:tc>
      </w:tr>
      <w:tr w:rsidR="00165A76" w:rsidRPr="008C3E23" w:rsidTr="008C3E23">
        <w:trPr>
          <w:jc w:val="center"/>
        </w:trPr>
        <w:tc>
          <w:tcPr>
            <w:tcW w:w="25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Amateur</w:t>
            </w:r>
          </w:p>
        </w:tc>
        <w:tc>
          <w:tcPr>
            <w:tcW w:w="42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 xml:space="preserve">1 800-2 000 kHz, 3 500-4 000 kHz, </w:t>
            </w:r>
            <w:r w:rsidRPr="008C3E23">
              <w:rPr>
                <w:rFonts w:asciiTheme="majorBidi" w:hAnsiTheme="majorBidi" w:cstheme="majorBidi"/>
                <w:noProof/>
                <w:szCs w:val="24"/>
                <w:lang w:val="fr-CH"/>
              </w:rPr>
              <w:br/>
              <w:t xml:space="preserve">7 000-7 300 kHz, 10 100-10 150 kHz, </w:t>
            </w:r>
            <w:r w:rsidRPr="008C3E23">
              <w:rPr>
                <w:rFonts w:asciiTheme="majorBidi" w:hAnsiTheme="majorBidi" w:cstheme="majorBidi"/>
                <w:noProof/>
                <w:szCs w:val="24"/>
                <w:lang w:val="fr-CH"/>
              </w:rPr>
              <w:br/>
              <w:t xml:space="preserve">14 000-14 350 kHz, 18 068-18 168 kHz, </w:t>
            </w:r>
            <w:r w:rsidRPr="008C3E23">
              <w:rPr>
                <w:rFonts w:asciiTheme="majorBidi" w:hAnsiTheme="majorBidi" w:cstheme="majorBidi"/>
                <w:noProof/>
                <w:szCs w:val="24"/>
                <w:lang w:val="fr-CH"/>
              </w:rPr>
              <w:br/>
              <w:t xml:space="preserve">21 000-21 450 kHz, 24 890-24 990 kHz, </w:t>
            </w:r>
            <w:r w:rsidRPr="008C3E23">
              <w:rPr>
                <w:rFonts w:asciiTheme="majorBidi" w:hAnsiTheme="majorBidi" w:cstheme="majorBidi"/>
                <w:noProof/>
                <w:szCs w:val="24"/>
                <w:lang w:val="fr-CH"/>
              </w:rPr>
              <w:br/>
              <w:t>28 000-29 700 kHz</w:t>
            </w:r>
          </w:p>
        </w:tc>
        <w:tc>
          <w:tcPr>
            <w:tcW w:w="2835"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 xml:space="preserve">16 </w:t>
            </w:r>
            <w:r w:rsidRPr="008C3E23">
              <w:rPr>
                <w:rFonts w:asciiTheme="majorBidi" w:hAnsiTheme="majorBidi" w:cstheme="majorBidi"/>
                <w:szCs w:val="24"/>
                <w:lang w:val="fr-CH"/>
              </w:rPr>
              <w:t>μ</w:t>
            </w:r>
            <w:r w:rsidRPr="008C3E23">
              <w:rPr>
                <w:rFonts w:asciiTheme="majorBidi" w:hAnsiTheme="majorBidi" w:cstheme="majorBidi"/>
                <w:noProof/>
                <w:szCs w:val="24"/>
                <w:lang w:val="fr-CH"/>
              </w:rPr>
              <w:t>V/m à une distance de 3 m</w:t>
            </w:r>
          </w:p>
        </w:tc>
      </w:tr>
      <w:tr w:rsidR="00165A76" w:rsidRPr="008C3E23" w:rsidTr="008C3E23">
        <w:trPr>
          <w:jc w:val="center"/>
        </w:trPr>
        <w:tc>
          <w:tcPr>
            <w:tcW w:w="25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szCs w:val="24"/>
                <w:lang w:val="fr-CH"/>
              </w:rPr>
              <w:t>Sécurité aéronautique et maritime</w:t>
            </w:r>
          </w:p>
        </w:tc>
        <w:tc>
          <w:tcPr>
            <w:tcW w:w="42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 xml:space="preserve">2 850-3 025 kHz, 3 400-3 500 kHz, </w:t>
            </w:r>
            <w:r w:rsidRPr="008C3E23">
              <w:rPr>
                <w:rFonts w:asciiTheme="majorBidi" w:hAnsiTheme="majorBidi" w:cstheme="majorBidi"/>
                <w:noProof/>
                <w:szCs w:val="24"/>
                <w:lang w:val="fr-CH"/>
              </w:rPr>
              <w:br/>
              <w:t>6 525-6 685 kHz, 8 815-8 965 kHz,</w:t>
            </w:r>
            <w:r w:rsidRPr="008C3E23">
              <w:rPr>
                <w:rFonts w:asciiTheme="majorBidi" w:hAnsiTheme="majorBidi" w:cstheme="majorBidi"/>
                <w:noProof/>
                <w:szCs w:val="24"/>
                <w:lang w:val="fr-CH"/>
              </w:rPr>
              <w:br/>
              <w:t xml:space="preserve">10 005-10 100 kHz, 13 260-13 360 kHz, </w:t>
            </w:r>
            <w:r w:rsidRPr="008C3E23">
              <w:rPr>
                <w:rFonts w:asciiTheme="majorBidi" w:hAnsiTheme="majorBidi" w:cstheme="majorBidi"/>
                <w:noProof/>
                <w:szCs w:val="24"/>
                <w:lang w:val="fr-CH"/>
              </w:rPr>
              <w:br/>
              <w:t xml:space="preserve">17 900-17 970 kHz, 2 173,5-2 190,5 kHz, </w:t>
            </w:r>
            <w:r w:rsidRPr="008C3E23">
              <w:rPr>
                <w:rFonts w:asciiTheme="majorBidi" w:hAnsiTheme="majorBidi" w:cstheme="majorBidi"/>
                <w:noProof/>
                <w:szCs w:val="24"/>
                <w:lang w:val="fr-CH"/>
              </w:rPr>
              <w:br/>
              <w:t xml:space="preserve">4 176,5-4 178,5 kHz, 8 413,5-8 415,5 kHz, </w:t>
            </w:r>
            <w:r w:rsidRPr="008C3E23">
              <w:rPr>
                <w:rFonts w:asciiTheme="majorBidi" w:hAnsiTheme="majorBidi" w:cstheme="majorBidi"/>
                <w:noProof/>
                <w:szCs w:val="24"/>
                <w:lang w:val="fr-CH"/>
              </w:rPr>
              <w:br/>
              <w:t>27 819,9-27 824,9 kHz</w:t>
            </w:r>
          </w:p>
        </w:tc>
        <w:tc>
          <w:tcPr>
            <w:tcW w:w="2835"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szCs w:val="24"/>
                <w:lang w:val="fr-CH"/>
              </w:rPr>
              <w:t>16 μV/m à une distance de 3 m</w:t>
            </w:r>
            <w:r w:rsidRPr="008C3E23">
              <w:rPr>
                <w:rFonts w:asciiTheme="majorBidi" w:hAnsiTheme="majorBidi" w:cstheme="majorBidi"/>
                <w:szCs w:val="24"/>
                <w:lang w:val="fr-CH"/>
              </w:rPr>
              <w:br/>
              <w:t>(la limite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 à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extérieur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une pièce lorsque les systèmes CPL sont en fonctionnement)</w:t>
            </w:r>
          </w:p>
        </w:tc>
      </w:tr>
      <w:tr w:rsidR="00165A76" w:rsidRPr="008C3E23" w:rsidTr="008C3E23">
        <w:trPr>
          <w:jc w:val="center"/>
        </w:trPr>
        <w:tc>
          <w:tcPr>
            <w:tcW w:w="25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Maritime</w:t>
            </w:r>
          </w:p>
        </w:tc>
        <w:tc>
          <w:tcPr>
            <w:tcW w:w="4252"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noProof/>
                <w:szCs w:val="24"/>
                <w:lang w:val="fr-CH"/>
              </w:rPr>
              <w:t>450 kHz – 30 MHz</w:t>
            </w:r>
          </w:p>
        </w:tc>
        <w:tc>
          <w:tcPr>
            <w:tcW w:w="2835" w:type="dxa"/>
            <w:tcBorders>
              <w:top w:val="single" w:sz="2" w:space="0" w:color="auto"/>
              <w:left w:val="single" w:sz="2" w:space="0" w:color="auto"/>
              <w:bottom w:val="single" w:sz="2" w:space="0" w:color="auto"/>
              <w:right w:val="single" w:sz="2" w:space="0" w:color="auto"/>
            </w:tcBorders>
          </w:tcPr>
          <w:p w:rsidR="00165A76" w:rsidRPr="008C3E23" w:rsidRDefault="00165A76" w:rsidP="008C3E23">
            <w:pPr>
              <w:pStyle w:val="Tabletext"/>
              <w:keepNext/>
              <w:keepLines/>
              <w:jc w:val="center"/>
              <w:rPr>
                <w:rFonts w:asciiTheme="majorBidi" w:hAnsiTheme="majorBidi" w:cstheme="majorBidi"/>
                <w:szCs w:val="24"/>
                <w:lang w:val="fr-CH"/>
              </w:rPr>
            </w:pPr>
            <w:r w:rsidRPr="008C3E23">
              <w:rPr>
                <w:rFonts w:asciiTheme="majorBidi" w:hAnsiTheme="majorBidi" w:cstheme="majorBidi"/>
                <w:szCs w:val="24"/>
                <w:lang w:val="fr-CH"/>
              </w:rPr>
              <w:t>16 μV/m à une distance de 3 m</w:t>
            </w:r>
            <w:r w:rsidRPr="008C3E23">
              <w:rPr>
                <w:rFonts w:asciiTheme="majorBidi" w:hAnsiTheme="majorBidi" w:cstheme="majorBidi"/>
                <w:szCs w:val="24"/>
                <w:lang w:val="fr-CH"/>
              </w:rPr>
              <w:br/>
              <w:t>(cette limite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applique lorsque les systèmes CPL sont situés dans un rayon de 1 km par rapport à une station de base maritime)</w:t>
            </w:r>
          </w:p>
        </w:tc>
      </w:tr>
    </w:tbl>
    <w:p w:rsidR="00165A76" w:rsidRPr="008C3E23" w:rsidRDefault="00165A76" w:rsidP="00165A76">
      <w:pPr>
        <w:pStyle w:val="Tablefin"/>
        <w:rPr>
          <w:lang w:val="fr-CH"/>
        </w:rPr>
      </w:pPr>
    </w:p>
    <w:p w:rsidR="00165A76" w:rsidRPr="008C3E23" w:rsidRDefault="00165A76" w:rsidP="008C3E23">
      <w:pPr>
        <w:pStyle w:val="Heading1"/>
        <w:rPr>
          <w:lang w:val="fr-CH"/>
        </w:rPr>
      </w:pPr>
      <w:r w:rsidRPr="008C3E23">
        <w:rPr>
          <w:lang w:val="fr-CH"/>
        </w:rPr>
        <w:lastRenderedPageBreak/>
        <w:t>2</w:t>
      </w:r>
      <w:r w:rsidRPr="008C3E23">
        <w:rPr>
          <w:lang w:val="fr-CH"/>
        </w:rPr>
        <w:tab/>
        <w:t>Méthodes de mesure des rayonnements parasites</w:t>
      </w:r>
    </w:p>
    <w:p w:rsidR="00165A76" w:rsidRPr="008C3E23" w:rsidRDefault="00165A76" w:rsidP="008C3E23">
      <w:pPr>
        <w:pStyle w:val="Heading2"/>
        <w:rPr>
          <w:lang w:val="fr-CH"/>
        </w:rPr>
      </w:pPr>
      <w:r w:rsidRPr="008C3E23">
        <w:rPr>
          <w:lang w:val="fr-CH"/>
        </w:rPr>
        <w:t>2.1</w:t>
      </w:r>
      <w:r w:rsidRPr="008C3E23">
        <w:rPr>
          <w:lang w:val="fr-CH"/>
        </w:rPr>
        <w:tab/>
        <w:t>Méthodes de mesure applicables dans la gamme des fréquences comprises entre 9 kHz et 30 MHz</w:t>
      </w:r>
    </w:p>
    <w:p w:rsidR="00165A76" w:rsidRPr="008C3E23" w:rsidRDefault="00165A76" w:rsidP="008C3E23">
      <w:pPr>
        <w:pStyle w:val="FigureNo"/>
        <w:rPr>
          <w:lang w:val="fr-CH"/>
        </w:rPr>
      </w:pPr>
      <w:r w:rsidRPr="008C3E23">
        <w:rPr>
          <w:lang w:val="fr-CH"/>
        </w:rPr>
        <w:t>Figure 2</w:t>
      </w:r>
    </w:p>
    <w:p w:rsidR="00165A76" w:rsidRPr="008C3E23" w:rsidRDefault="00165A76" w:rsidP="008C3E23">
      <w:pPr>
        <w:pStyle w:val="Figuretitle"/>
        <w:keepLines/>
        <w:rPr>
          <w:lang w:val="fr-CH"/>
        </w:rPr>
      </w:pPr>
      <w:r w:rsidRPr="008C3E23">
        <w:rPr>
          <w:lang w:val="fr-CH"/>
        </w:rPr>
        <w:t>Configuration de l</w:t>
      </w:r>
      <w:r w:rsidR="001C59F0" w:rsidRPr="008C3E23">
        <w:rPr>
          <w:lang w:val="fr-CH"/>
        </w:rPr>
        <w:t>'</w:t>
      </w:r>
      <w:r w:rsidRPr="008C3E23">
        <w:rPr>
          <w:lang w:val="fr-CH"/>
        </w:rPr>
        <w:t>essai dans la gamme des fréquences comprises entre 9 kHz et 30 MHz</w:t>
      </w:r>
    </w:p>
    <w:p w:rsidR="00165A76" w:rsidRPr="008C3E23" w:rsidRDefault="00DB45CB" w:rsidP="008C3E23">
      <w:pPr>
        <w:pStyle w:val="Figure"/>
        <w:keepNext/>
        <w:rPr>
          <w:lang w:val="fr-CH"/>
        </w:rPr>
      </w:pPr>
      <w:r w:rsidRPr="008C3E23">
        <w:rPr>
          <w:lang w:val="fr-CH"/>
        </w:rPr>
        <w:object w:dxaOrig="7334" w:dyaOrig="3665">
          <v:shape id="_x0000_i1026" type="#_x0000_t75" style="width:413.75pt;height:206.45pt;mso-position-vertical:absolute" o:ole="">
            <v:imagedata r:id="rId21" o:title=""/>
          </v:shape>
          <o:OLEObject Type="Embed" ProgID="CorelDRAW.Graphic.14" ShapeID="_x0000_i1026" DrawAspect="Content" ObjectID="_1379493837" r:id="rId22"/>
        </w:object>
      </w:r>
    </w:p>
    <w:p w:rsidR="00165A76" w:rsidRPr="008C3E23" w:rsidRDefault="00165A76" w:rsidP="00DB45CB">
      <w:pPr>
        <w:pStyle w:val="Figurelegend"/>
        <w:ind w:left="567" w:right="567"/>
        <w:rPr>
          <w:rFonts w:asciiTheme="majorBidi" w:hAnsiTheme="majorBidi" w:cstheme="majorBidi"/>
          <w:szCs w:val="24"/>
          <w:lang w:val="fr-CH"/>
        </w:rPr>
      </w:pPr>
      <w:r w:rsidRPr="008C3E23">
        <w:rPr>
          <w:rFonts w:asciiTheme="majorBidi" w:hAnsiTheme="majorBidi" w:cstheme="majorBidi"/>
          <w:i/>
          <w:szCs w:val="24"/>
          <w:lang w:val="fr-CH"/>
        </w:rPr>
        <w:t>Note 1</w:t>
      </w:r>
      <w:r w:rsidRPr="008C3E23">
        <w:rPr>
          <w:rFonts w:asciiTheme="majorBidi" w:hAnsiTheme="majorBidi" w:cstheme="majorBidi"/>
          <w:szCs w:val="24"/>
          <w:lang w:val="fr-CH"/>
        </w:rPr>
        <w:t> – Un modem à courants porteurs pouvant communiquer de façon autonome est testé sans PC.</w:t>
      </w:r>
    </w:p>
    <w:p w:rsidR="00165A76" w:rsidRPr="008C3E23" w:rsidRDefault="00165A76" w:rsidP="00165A76">
      <w:pPr>
        <w:pStyle w:val="Figurelegend"/>
        <w:keepNext w:val="0"/>
        <w:ind w:left="567" w:right="567"/>
        <w:rPr>
          <w:rFonts w:asciiTheme="majorBidi" w:hAnsiTheme="majorBidi" w:cstheme="majorBidi"/>
          <w:szCs w:val="24"/>
          <w:lang w:val="fr-CH"/>
        </w:rPr>
      </w:pPr>
      <w:r w:rsidRPr="008C3E23">
        <w:rPr>
          <w:rFonts w:asciiTheme="majorBidi" w:hAnsiTheme="majorBidi" w:cstheme="majorBidi"/>
          <w:i/>
          <w:szCs w:val="24"/>
          <w:lang w:val="fr-CH"/>
        </w:rPr>
        <w:t>Note 2</w:t>
      </w:r>
      <w:r w:rsidRPr="008C3E23">
        <w:rPr>
          <w:rFonts w:asciiTheme="majorBidi" w:hAnsiTheme="majorBidi" w:cstheme="majorBidi"/>
          <w:szCs w:val="24"/>
          <w:lang w:val="fr-CH"/>
        </w:rPr>
        <w:t> –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 la connexion par câble entre le PC et le modem CPL, la méthode préconisée par le fabricant du modem est appliquée.</w:t>
      </w:r>
    </w:p>
    <w:p w:rsidR="00165A76" w:rsidRPr="008C3E23" w:rsidRDefault="00165A76" w:rsidP="00165A76">
      <w:pPr>
        <w:pStyle w:val="FigureNo"/>
        <w:rPr>
          <w:lang w:val="fr-CH"/>
        </w:rPr>
      </w:pPr>
      <w:r w:rsidRPr="008C3E23">
        <w:rPr>
          <w:lang w:val="fr-CH"/>
        </w:rPr>
        <w:lastRenderedPageBreak/>
        <w:t>Figure 3</w:t>
      </w:r>
    </w:p>
    <w:p w:rsidR="00165A76" w:rsidRPr="008C3E23" w:rsidRDefault="00165A76" w:rsidP="00165A76">
      <w:pPr>
        <w:pStyle w:val="Figuretitle"/>
        <w:rPr>
          <w:lang w:val="fr-CH"/>
        </w:rPr>
      </w:pPr>
      <w:r w:rsidRPr="008C3E23">
        <w:rPr>
          <w:lang w:val="fr-CH"/>
        </w:rPr>
        <w:t>Configuration des mesures pour l</w:t>
      </w:r>
      <w:r w:rsidR="001C59F0" w:rsidRPr="008C3E23">
        <w:rPr>
          <w:lang w:val="fr-CH"/>
        </w:rPr>
        <w:t>'</w:t>
      </w:r>
      <w:r w:rsidRPr="008C3E23">
        <w:rPr>
          <w:lang w:val="fr-CH"/>
        </w:rPr>
        <w:t>essai du système CPL</w:t>
      </w:r>
    </w:p>
    <w:p w:rsidR="00165A76" w:rsidRPr="008C3E23" w:rsidRDefault="00DB45CB" w:rsidP="008C3E23">
      <w:pPr>
        <w:pStyle w:val="Figure"/>
        <w:keepLines w:val="0"/>
        <w:rPr>
          <w:rFonts w:asciiTheme="majorBidi" w:hAnsiTheme="majorBidi" w:cstheme="majorBidi"/>
          <w:szCs w:val="24"/>
          <w:lang w:val="fr-CH"/>
        </w:rPr>
      </w:pPr>
      <w:r w:rsidRPr="008C3E23">
        <w:rPr>
          <w:rFonts w:asciiTheme="majorBidi" w:hAnsiTheme="majorBidi" w:cstheme="majorBidi"/>
          <w:noProof/>
          <w:szCs w:val="24"/>
          <w:lang w:val="fr-CH" w:eastAsia="zh-CN"/>
        </w:rPr>
        <w:object w:dxaOrig="4418" w:dyaOrig="6724">
          <v:shape id="_x0000_i1027" type="#_x0000_t75" style="width:247.9pt;height:377.75pt" o:ole="">
            <v:imagedata r:id="rId23" o:title=""/>
          </v:shape>
          <o:OLEObject Type="Embed" ProgID="CorelDRAW.Graphic.14" ShapeID="_x0000_i1027" DrawAspect="Content" ObjectID="_1379493838" r:id="rId24"/>
        </w:object>
      </w:r>
    </w:p>
    <w:p w:rsidR="00165A76" w:rsidRPr="008C3E23" w:rsidRDefault="00165A76" w:rsidP="00165A76">
      <w:pPr>
        <w:pStyle w:val="enumlev1"/>
        <w:rPr>
          <w:lang w:val="fr-CH"/>
        </w:rPr>
      </w:pPr>
      <w:r w:rsidRPr="008C3E23">
        <w:rPr>
          <w:rFonts w:asciiTheme="majorBidi" w:hAnsiTheme="majorBidi" w:cstheme="majorBidi"/>
          <w:szCs w:val="24"/>
          <w:lang w:val="fr-CH"/>
        </w:rPr>
        <w:t>1.</w:t>
      </w:r>
      <w:r w:rsidRPr="008C3E23">
        <w:rPr>
          <w:rFonts w:asciiTheme="majorBidi" w:hAnsiTheme="majorBidi" w:cstheme="majorBidi"/>
          <w:szCs w:val="24"/>
          <w:lang w:val="fr-CH"/>
        </w:rPr>
        <w:tab/>
      </w:r>
      <w:r w:rsidRPr="008C3E23">
        <w:rPr>
          <w:lang w:val="fr-CH"/>
        </w:rPr>
        <w:t>Comme le montre la figure, l</w:t>
      </w:r>
      <w:r w:rsidR="001C59F0" w:rsidRPr="008C3E23">
        <w:rPr>
          <w:lang w:val="fr-CH"/>
        </w:rPr>
        <w:t>'</w:t>
      </w:r>
      <w:r w:rsidRPr="008C3E23">
        <w:rPr>
          <w:lang w:val="fr-CH"/>
        </w:rPr>
        <w:t>antenne-cadre est placée sur un tripode de 1 m de hauteur après installation du système de communication à courants porteurs en ligne. Cela étant, il est possible de modifier la position de l</w:t>
      </w:r>
      <w:r w:rsidR="001C59F0" w:rsidRPr="008C3E23">
        <w:rPr>
          <w:lang w:val="fr-CH"/>
        </w:rPr>
        <w:t>'</w:t>
      </w:r>
      <w:r w:rsidRPr="008C3E23">
        <w:rPr>
          <w:lang w:val="fr-CH"/>
        </w:rPr>
        <w:t>équipement en essai et de l</w:t>
      </w:r>
      <w:r w:rsidR="001C59F0" w:rsidRPr="008C3E23">
        <w:rPr>
          <w:lang w:val="fr-CH"/>
        </w:rPr>
        <w:t>'</w:t>
      </w:r>
      <w:r w:rsidRPr="008C3E23">
        <w:rPr>
          <w:lang w:val="fr-CH"/>
        </w:rPr>
        <w:t>équipement auxiliaire.</w:t>
      </w:r>
    </w:p>
    <w:p w:rsidR="00165A76" w:rsidRPr="008C3E23" w:rsidRDefault="00165A76" w:rsidP="00165A76">
      <w:pPr>
        <w:pStyle w:val="enumlev1"/>
        <w:rPr>
          <w:lang w:val="fr-CH"/>
        </w:rPr>
      </w:pPr>
      <w:r w:rsidRPr="008C3E23">
        <w:rPr>
          <w:lang w:val="fr-CH"/>
        </w:rPr>
        <w:t>2.</w:t>
      </w:r>
      <w:r w:rsidRPr="008C3E23">
        <w:rPr>
          <w:lang w:val="fr-CH"/>
        </w:rPr>
        <w:tab/>
        <w:t>La longueur horizontale de la ligne électrique (L) doit être supérieure à 3 m, de même que la hauteur (H).</w:t>
      </w:r>
    </w:p>
    <w:p w:rsidR="00165A76" w:rsidRPr="008C3E23" w:rsidRDefault="00165A76" w:rsidP="00165A76">
      <w:pPr>
        <w:pStyle w:val="enumlev1"/>
        <w:rPr>
          <w:lang w:val="fr-CH"/>
        </w:rPr>
      </w:pPr>
      <w:r w:rsidRPr="008C3E23">
        <w:rPr>
          <w:lang w:val="fr-CH"/>
        </w:rPr>
        <w:t>3.</w:t>
      </w:r>
      <w:r w:rsidRPr="008C3E23">
        <w:rPr>
          <w:lang w:val="fr-CH"/>
        </w:rPr>
        <w:tab/>
        <w:t>Le modem CPL et le PC doivent être placés à 0,8 m de hauteur.</w:t>
      </w:r>
    </w:p>
    <w:p w:rsidR="00165A76" w:rsidRPr="008C3E23" w:rsidRDefault="00165A76" w:rsidP="00165A76">
      <w:pPr>
        <w:pStyle w:val="enumlev1"/>
        <w:rPr>
          <w:lang w:val="fr-CH"/>
        </w:rPr>
      </w:pPr>
      <w:r w:rsidRPr="008C3E23">
        <w:rPr>
          <w:lang w:val="fr-CH"/>
        </w:rPr>
        <w:t>4.</w:t>
      </w:r>
      <w:r w:rsidRPr="008C3E23">
        <w:rPr>
          <w:lang w:val="fr-CH"/>
        </w:rPr>
        <w:tab/>
        <w:t>L</w:t>
      </w:r>
      <w:r w:rsidR="001C59F0" w:rsidRPr="008C3E23">
        <w:rPr>
          <w:lang w:val="fr-CH"/>
        </w:rPr>
        <w:t>'</w:t>
      </w:r>
      <w:r w:rsidRPr="008C3E23">
        <w:rPr>
          <w:lang w:val="fr-CH"/>
        </w:rPr>
        <w:t>antenne de mesure doit être placée à une hauteur de 1 m par rapport au niveau du sol. La distance entre l</w:t>
      </w:r>
      <w:r w:rsidR="001C59F0" w:rsidRPr="008C3E23">
        <w:rPr>
          <w:lang w:val="fr-CH"/>
        </w:rPr>
        <w:t>'</w:t>
      </w:r>
      <w:r w:rsidRPr="008C3E23">
        <w:rPr>
          <w:lang w:val="fr-CH"/>
        </w:rPr>
        <w:t>antenne de réception et la ligne électrique non blindée la plus externe doit être de 3 m.</w:t>
      </w:r>
    </w:p>
    <w:p w:rsidR="00165A76" w:rsidRPr="008C3E23" w:rsidRDefault="00165A76" w:rsidP="00165A76">
      <w:pPr>
        <w:pStyle w:val="enumlev1"/>
        <w:rPr>
          <w:lang w:val="fr-CH"/>
        </w:rPr>
      </w:pPr>
      <w:r w:rsidRPr="008C3E23">
        <w:rPr>
          <w:lang w:val="fr-CH"/>
        </w:rPr>
        <w:t>5.</w:t>
      </w:r>
      <w:r w:rsidRPr="008C3E23">
        <w:rPr>
          <w:lang w:val="fr-CH"/>
        </w:rPr>
        <w:tab/>
        <w:t>Les matériaux qui soutiennent la ligne électrique, le modem CPL et le PC doivent être non conducteurs.</w:t>
      </w:r>
    </w:p>
    <w:p w:rsidR="00165A76" w:rsidRPr="008C3E23" w:rsidRDefault="00165A76" w:rsidP="00165A76">
      <w:pPr>
        <w:pStyle w:val="enumlev1"/>
        <w:rPr>
          <w:lang w:val="fr-CH"/>
        </w:rPr>
      </w:pPr>
      <w:r w:rsidRPr="008C3E23">
        <w:rPr>
          <w:lang w:val="fr-CH"/>
        </w:rPr>
        <w:t>6.</w:t>
      </w:r>
      <w:r w:rsidRPr="008C3E23">
        <w:rPr>
          <w:lang w:val="fr-CH"/>
        </w:rPr>
        <w:tab/>
        <w:t>Les câbles des équipements d</w:t>
      </w:r>
      <w:r w:rsidR="001C59F0" w:rsidRPr="008C3E23">
        <w:rPr>
          <w:lang w:val="fr-CH"/>
        </w:rPr>
        <w:t>'</w:t>
      </w:r>
      <w:r w:rsidRPr="008C3E23">
        <w:rPr>
          <w:lang w:val="fr-CH"/>
        </w:rPr>
        <w:t>utilisation manuelle (clavier, souris, etc.) doivent être placés comme il est d</w:t>
      </w:r>
      <w:r w:rsidR="001C59F0" w:rsidRPr="008C3E23">
        <w:rPr>
          <w:lang w:val="fr-CH"/>
        </w:rPr>
        <w:t>'</w:t>
      </w:r>
      <w:r w:rsidRPr="008C3E23">
        <w:rPr>
          <w:lang w:val="fr-CH"/>
        </w:rPr>
        <w:t>usage.</w:t>
      </w:r>
    </w:p>
    <w:p w:rsidR="00165A76" w:rsidRPr="008C3E23" w:rsidRDefault="00165A76" w:rsidP="008C3E23">
      <w:pPr>
        <w:pStyle w:val="enumlev1"/>
        <w:rPr>
          <w:rFonts w:asciiTheme="majorBidi" w:hAnsiTheme="majorBidi" w:cstheme="majorBidi"/>
          <w:szCs w:val="24"/>
          <w:lang w:val="fr-CH"/>
        </w:rPr>
      </w:pPr>
      <w:r w:rsidRPr="008C3E23">
        <w:rPr>
          <w:lang w:val="fr-CH"/>
        </w:rPr>
        <w:t>7.</w:t>
      </w:r>
      <w:r w:rsidRPr="008C3E23">
        <w:rPr>
          <w:lang w:val="fr-CH"/>
        </w:rPr>
        <w:tab/>
        <w:t>Les autres équipements de table doivent être</w:t>
      </w:r>
      <w:r w:rsidRPr="008C3E23">
        <w:rPr>
          <w:rFonts w:asciiTheme="majorBidi" w:hAnsiTheme="majorBidi" w:cstheme="majorBidi"/>
          <w:szCs w:val="24"/>
          <w:lang w:val="fr-CH"/>
        </w:rPr>
        <w:t xml:space="preserve"> positionnés comme indiqué à la </w:t>
      </w:r>
      <w:r w:rsidR="008C3E23" w:rsidRPr="008C3E23">
        <w:rPr>
          <w:rFonts w:asciiTheme="majorBidi" w:hAnsiTheme="majorBidi" w:cstheme="majorBidi"/>
          <w:szCs w:val="24"/>
          <w:lang w:val="fr-CH"/>
        </w:rPr>
        <w:t xml:space="preserve">Fig. </w:t>
      </w:r>
      <w:r w:rsidRPr="008C3E23">
        <w:rPr>
          <w:rFonts w:asciiTheme="majorBidi" w:hAnsiTheme="majorBidi" w:cstheme="majorBidi"/>
          <w:szCs w:val="24"/>
          <w:lang w:val="fr-CH"/>
        </w:rPr>
        <w:t>4.</w:t>
      </w:r>
    </w:p>
    <w:p w:rsidR="00165A76" w:rsidRPr="008C3E23" w:rsidRDefault="00165A76" w:rsidP="008C3E23">
      <w:pPr>
        <w:pStyle w:val="enumlev1"/>
        <w:rPr>
          <w:rFonts w:asciiTheme="majorBidi" w:hAnsiTheme="majorBidi" w:cstheme="majorBidi"/>
          <w:szCs w:val="24"/>
          <w:lang w:val="fr-CH"/>
        </w:rPr>
      </w:pPr>
      <w:r w:rsidRPr="008C3E23">
        <w:rPr>
          <w:rFonts w:asciiTheme="majorBidi" w:hAnsiTheme="majorBidi" w:cstheme="majorBidi"/>
          <w:szCs w:val="24"/>
          <w:lang w:val="fr-CH"/>
        </w:rPr>
        <w:t>8.</w:t>
      </w:r>
      <w:r w:rsidRPr="008C3E23">
        <w:rPr>
          <w:rFonts w:asciiTheme="majorBidi" w:hAnsiTheme="majorBidi" w:cstheme="majorBidi"/>
          <w:szCs w:val="24"/>
          <w:lang w:val="fr-CH"/>
        </w:rPr>
        <w:tab/>
        <w:t xml:space="preserve">Dans la gamme </w:t>
      </w:r>
      <w:r w:rsidRPr="008C3E23">
        <w:rPr>
          <w:lang w:val="fr-CH"/>
        </w:rPr>
        <w:t>des</w:t>
      </w:r>
      <w:r w:rsidRPr="008C3E23">
        <w:rPr>
          <w:rFonts w:asciiTheme="majorBidi" w:hAnsiTheme="majorBidi" w:cstheme="majorBidi"/>
          <w:szCs w:val="24"/>
          <w:lang w:val="fr-CH"/>
        </w:rPr>
        <w:t xml:space="preserve"> fréquences comprises entre 9 kHz et 30 MHz, il convient d</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adopter la disposition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équipement CPL en essai illustrée à la Fig</w:t>
      </w:r>
      <w:r w:rsidR="008C3E23" w:rsidRPr="008C3E23">
        <w:rPr>
          <w:rFonts w:asciiTheme="majorBidi" w:hAnsiTheme="majorBidi" w:cstheme="majorBidi"/>
          <w:szCs w:val="24"/>
          <w:lang w:val="fr-CH"/>
        </w:rPr>
        <w:t>.</w:t>
      </w:r>
      <w:r w:rsidRPr="008C3E23">
        <w:rPr>
          <w:rFonts w:asciiTheme="majorBidi" w:hAnsiTheme="majorBidi" w:cstheme="majorBidi"/>
          <w:szCs w:val="24"/>
          <w:lang w:val="fr-CH"/>
        </w:rPr>
        <w:t> 3.</w:t>
      </w:r>
    </w:p>
    <w:p w:rsidR="00165A76" w:rsidRPr="008C3E23" w:rsidRDefault="00165A76" w:rsidP="00165A76">
      <w:pPr>
        <w:pStyle w:val="Heading2"/>
        <w:rPr>
          <w:rFonts w:asciiTheme="majorBidi" w:hAnsiTheme="majorBidi" w:cstheme="majorBidi"/>
          <w:szCs w:val="24"/>
          <w:lang w:val="fr-CH"/>
        </w:rPr>
      </w:pPr>
      <w:r w:rsidRPr="008C3E23">
        <w:rPr>
          <w:rFonts w:asciiTheme="majorBidi" w:hAnsiTheme="majorBidi" w:cstheme="majorBidi"/>
          <w:szCs w:val="24"/>
          <w:lang w:val="fr-CH"/>
        </w:rPr>
        <w:lastRenderedPageBreak/>
        <w:t>2.2</w:t>
      </w:r>
      <w:r w:rsidRPr="008C3E23">
        <w:rPr>
          <w:rFonts w:asciiTheme="majorBidi" w:hAnsiTheme="majorBidi" w:cstheme="majorBidi"/>
          <w:szCs w:val="24"/>
          <w:lang w:val="fr-CH"/>
        </w:rPr>
        <w:tab/>
      </w:r>
      <w:r w:rsidRPr="008C3E23">
        <w:rPr>
          <w:lang w:val="fr-CH"/>
        </w:rPr>
        <w:t>Méthodes de mesure</w:t>
      </w:r>
      <w:r w:rsidRPr="008C3E23">
        <w:rPr>
          <w:rFonts w:asciiTheme="majorBidi" w:hAnsiTheme="majorBidi" w:cstheme="majorBidi"/>
          <w:szCs w:val="24"/>
          <w:lang w:val="fr-CH"/>
        </w:rPr>
        <w:t xml:space="preserve"> applicables dans la gamme des fréquences comprises entre 30 MHz et 1 000 MHz</w:t>
      </w:r>
    </w:p>
    <w:p w:rsidR="00165A76" w:rsidRPr="008C3E23" w:rsidRDefault="00165A76" w:rsidP="00236E97">
      <w:pPr>
        <w:pStyle w:val="FigureNo"/>
        <w:rPr>
          <w:rFonts w:asciiTheme="majorBidi" w:hAnsiTheme="majorBidi" w:cstheme="majorBidi"/>
          <w:szCs w:val="24"/>
          <w:lang w:val="fr-CH"/>
        </w:rPr>
      </w:pPr>
      <w:r w:rsidRPr="008C3E23">
        <w:rPr>
          <w:rFonts w:asciiTheme="majorBidi" w:hAnsiTheme="majorBidi" w:cstheme="majorBidi"/>
          <w:szCs w:val="24"/>
          <w:lang w:val="fr-CH"/>
        </w:rPr>
        <w:t xml:space="preserve">Figure </w:t>
      </w:r>
      <w:r w:rsidR="00236E97">
        <w:rPr>
          <w:rFonts w:asciiTheme="majorBidi" w:hAnsiTheme="majorBidi" w:cstheme="majorBidi"/>
          <w:szCs w:val="24"/>
          <w:lang w:val="fr-CH"/>
        </w:rPr>
        <w:t>4</w:t>
      </w:r>
      <w:bookmarkStart w:id="6" w:name="_GoBack"/>
      <w:bookmarkEnd w:id="6"/>
    </w:p>
    <w:p w:rsidR="00165A76" w:rsidRPr="008C3E23" w:rsidRDefault="00165A76" w:rsidP="00165A76">
      <w:pPr>
        <w:pStyle w:val="Figuretitle"/>
        <w:rPr>
          <w:rFonts w:asciiTheme="majorBidi" w:hAnsiTheme="majorBidi" w:cstheme="majorBidi"/>
          <w:szCs w:val="24"/>
          <w:lang w:val="fr-CH"/>
        </w:rPr>
      </w:pPr>
      <w:r w:rsidRPr="008C3E23">
        <w:rPr>
          <w:rFonts w:asciiTheme="majorBidi" w:hAnsiTheme="majorBidi" w:cstheme="majorBidi"/>
          <w:szCs w:val="24"/>
          <w:lang w:val="fr-CH"/>
        </w:rPr>
        <w:t>Configuration de l</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essai dans la gamme des fréquences comprises entre 30 MHz et 1 000 MHz</w:t>
      </w:r>
    </w:p>
    <w:p w:rsidR="00DB45CB" w:rsidRPr="008C3E23" w:rsidRDefault="00DB45CB" w:rsidP="00DB45CB">
      <w:pPr>
        <w:pStyle w:val="Figure"/>
        <w:rPr>
          <w:lang w:val="fr-CH"/>
        </w:rPr>
      </w:pPr>
      <w:r w:rsidRPr="008C3E23">
        <w:rPr>
          <w:lang w:val="fr-CH"/>
        </w:rPr>
        <w:object w:dxaOrig="6511" w:dyaOrig="4153">
          <v:shape id="_x0000_i1028" type="#_x0000_t75" style="width:366.4pt;height:234.25pt" o:ole="">
            <v:imagedata r:id="rId25" o:title=""/>
          </v:shape>
          <o:OLEObject Type="Embed" ProgID="CorelDRAW.Graphic.14" ShapeID="_x0000_i1028" DrawAspect="Content" ObjectID="_1379493839" r:id="rId26"/>
        </w:object>
      </w:r>
    </w:p>
    <w:p w:rsidR="00165A76" w:rsidRPr="008C3E23" w:rsidRDefault="00165A76" w:rsidP="00165A76">
      <w:pPr>
        <w:pStyle w:val="Figurelegend"/>
        <w:ind w:left="851" w:right="851"/>
        <w:rPr>
          <w:rFonts w:asciiTheme="majorBidi" w:hAnsiTheme="majorBidi" w:cstheme="majorBidi"/>
          <w:szCs w:val="24"/>
          <w:lang w:val="fr-CH"/>
        </w:rPr>
      </w:pPr>
      <w:r w:rsidRPr="008C3E23">
        <w:rPr>
          <w:rFonts w:asciiTheme="majorBidi" w:hAnsiTheme="majorBidi" w:cstheme="majorBidi"/>
          <w:i/>
          <w:szCs w:val="24"/>
          <w:lang w:val="fr-CH"/>
        </w:rPr>
        <w:t>Note 1</w:t>
      </w:r>
      <w:r w:rsidRPr="008C3E23">
        <w:rPr>
          <w:rFonts w:asciiTheme="majorBidi" w:hAnsiTheme="majorBidi" w:cstheme="majorBidi"/>
          <w:szCs w:val="24"/>
          <w:lang w:val="fr-CH"/>
        </w:rPr>
        <w:t> – Un modem à courants porteurs pouvant communiquer de façon autonome est testé sans PC.</w:t>
      </w:r>
    </w:p>
    <w:p w:rsidR="00165A76" w:rsidRPr="008C3E23" w:rsidRDefault="00165A76" w:rsidP="00165A76">
      <w:pPr>
        <w:pStyle w:val="Figurelegend"/>
        <w:ind w:left="851" w:right="851"/>
        <w:rPr>
          <w:rFonts w:asciiTheme="majorBidi" w:hAnsiTheme="majorBidi" w:cstheme="majorBidi"/>
          <w:szCs w:val="24"/>
          <w:lang w:val="fr-CH"/>
        </w:rPr>
      </w:pPr>
      <w:r w:rsidRPr="008C3E23">
        <w:rPr>
          <w:rFonts w:asciiTheme="majorBidi" w:hAnsiTheme="majorBidi" w:cstheme="majorBidi"/>
          <w:i/>
          <w:szCs w:val="24"/>
          <w:lang w:val="fr-CH"/>
        </w:rPr>
        <w:t>Note 2</w:t>
      </w:r>
      <w:r w:rsidRPr="008C3E23">
        <w:rPr>
          <w:rFonts w:asciiTheme="majorBidi" w:hAnsiTheme="majorBidi" w:cstheme="majorBidi"/>
          <w:szCs w:val="24"/>
          <w:lang w:val="fr-CH"/>
        </w:rPr>
        <w:t> – S</w:t>
      </w:r>
      <w:r w:rsidR="001C59F0" w:rsidRPr="008C3E23">
        <w:rPr>
          <w:rFonts w:asciiTheme="majorBidi" w:hAnsiTheme="majorBidi" w:cstheme="majorBidi"/>
          <w:szCs w:val="24"/>
          <w:lang w:val="fr-CH"/>
        </w:rPr>
        <w:t>'</w:t>
      </w:r>
      <w:r w:rsidRPr="008C3E23">
        <w:rPr>
          <w:rFonts w:asciiTheme="majorBidi" w:hAnsiTheme="majorBidi" w:cstheme="majorBidi"/>
          <w:szCs w:val="24"/>
          <w:lang w:val="fr-CH"/>
        </w:rPr>
        <w:t>agissant de la connexion par câble entre le PC et le modem CPL, la méthode préconisée par le fabricant du modem est appliquée.</w:t>
      </w:r>
    </w:p>
    <w:p w:rsidR="00165A76" w:rsidRPr="008C3E23" w:rsidRDefault="00165A76" w:rsidP="00165A76">
      <w:pPr>
        <w:rPr>
          <w:rFonts w:asciiTheme="majorBidi" w:hAnsiTheme="majorBidi" w:cstheme="majorBidi"/>
          <w:szCs w:val="24"/>
          <w:lang w:val="fr-CH"/>
        </w:rPr>
      </w:pPr>
    </w:p>
    <w:p w:rsidR="00165A76" w:rsidRPr="008C3E23" w:rsidRDefault="00165A76" w:rsidP="00165A76">
      <w:pPr>
        <w:rPr>
          <w:rFonts w:asciiTheme="majorBidi" w:hAnsiTheme="majorBidi" w:cstheme="majorBidi"/>
          <w:szCs w:val="24"/>
          <w:lang w:val="fr-CH"/>
        </w:rPr>
      </w:pPr>
    </w:p>
    <w:p w:rsidR="00165A76" w:rsidRPr="008C3E23" w:rsidRDefault="00165A76" w:rsidP="001C59F0">
      <w:pPr>
        <w:pStyle w:val="Line"/>
        <w:rPr>
          <w:lang w:val="fr-CH"/>
        </w:rPr>
      </w:pPr>
    </w:p>
    <w:p w:rsidR="00165A76" w:rsidRPr="008C3E23" w:rsidRDefault="00165A76" w:rsidP="00165A76">
      <w:pPr>
        <w:rPr>
          <w:lang w:val="fr-CH"/>
        </w:rPr>
      </w:pPr>
    </w:p>
    <w:sectPr w:rsidR="00165A76" w:rsidRPr="008C3E23">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E23" w:rsidRDefault="008C3E23">
      <w:r>
        <w:separator/>
      </w:r>
    </w:p>
  </w:endnote>
  <w:endnote w:type="continuationSeparator" w:id="0">
    <w:p w:rsidR="008C3E23" w:rsidRDefault="008C3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Footer"/>
      <w:rPr>
        <w:rFonts w:cstheme="minorBid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E23" w:rsidRDefault="008C3E23">
      <w:r>
        <w:separator/>
      </w:r>
    </w:p>
  </w:footnote>
  <w:footnote w:type="continuationSeparator" w:id="0">
    <w:p w:rsidR="008C3E23" w:rsidRDefault="008C3E23">
      <w:r>
        <w:continuationSeparator/>
      </w:r>
    </w:p>
  </w:footnote>
  <w:footnote w:id="1">
    <w:p w:rsidR="008C3E23" w:rsidRPr="00683B82" w:rsidRDefault="008C3E23" w:rsidP="00165A76">
      <w:pPr>
        <w:pStyle w:val="FootnoteText"/>
        <w:rPr>
          <w:rFonts w:asciiTheme="majorBidi" w:hAnsiTheme="majorBidi" w:cstheme="majorBidi"/>
          <w:szCs w:val="24"/>
        </w:rPr>
      </w:pPr>
      <w:r w:rsidRPr="00683B82">
        <w:rPr>
          <w:rStyle w:val="FootnoteReference"/>
          <w:rFonts w:asciiTheme="majorBidi" w:hAnsiTheme="majorBidi" w:cstheme="majorBidi"/>
          <w:szCs w:val="24"/>
        </w:rPr>
        <w:t>*</w:t>
      </w:r>
      <w:r w:rsidRPr="00683B82">
        <w:rPr>
          <w:rFonts w:asciiTheme="majorBidi" w:hAnsiTheme="majorBidi" w:cstheme="majorBidi"/>
          <w:szCs w:val="24"/>
        </w:rPr>
        <w:tab/>
        <w:t>Cette Recommandation doit être portée à l</w:t>
      </w:r>
      <w:r>
        <w:rPr>
          <w:rFonts w:asciiTheme="majorBidi" w:hAnsiTheme="majorBidi" w:cstheme="majorBidi"/>
          <w:szCs w:val="24"/>
        </w:rPr>
        <w:t>'</w:t>
      </w:r>
      <w:r w:rsidRPr="00683B82">
        <w:rPr>
          <w:rFonts w:asciiTheme="majorBidi" w:hAnsiTheme="majorBidi" w:cstheme="majorBidi"/>
          <w:szCs w:val="24"/>
        </w:rPr>
        <w:t>attention de la Commission d</w:t>
      </w:r>
      <w:r>
        <w:rPr>
          <w:rFonts w:asciiTheme="majorBidi" w:hAnsiTheme="majorBidi" w:cstheme="majorBidi"/>
          <w:szCs w:val="24"/>
        </w:rPr>
        <w:t>'</w:t>
      </w:r>
      <w:r w:rsidRPr="00683B82">
        <w:rPr>
          <w:rFonts w:asciiTheme="majorBidi" w:hAnsiTheme="majorBidi" w:cstheme="majorBidi"/>
          <w:szCs w:val="24"/>
        </w:rPr>
        <w:t>études 6 des radiocommunications.</w:t>
      </w:r>
    </w:p>
  </w:footnote>
  <w:footnote w:id="2">
    <w:p w:rsidR="008C3E23" w:rsidRPr="00683B82" w:rsidRDefault="008C3E23" w:rsidP="00165A76">
      <w:pPr>
        <w:pStyle w:val="FootnoteText"/>
        <w:rPr>
          <w:rFonts w:asciiTheme="majorBidi" w:hAnsiTheme="majorBidi" w:cstheme="majorBidi"/>
          <w:szCs w:val="24"/>
        </w:rPr>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t>Pour les définitions de l</w:t>
      </w:r>
      <w:r>
        <w:rPr>
          <w:rFonts w:asciiTheme="majorBidi" w:hAnsiTheme="majorBidi" w:cstheme="majorBidi"/>
          <w:szCs w:val="24"/>
        </w:rPr>
        <w:t>'</w:t>
      </w:r>
      <w:r w:rsidRPr="00683B82">
        <w:rPr>
          <w:rFonts w:asciiTheme="majorBidi" w:hAnsiTheme="majorBidi" w:cstheme="majorBidi"/>
          <w:szCs w:val="24"/>
        </w:rPr>
        <w:t>UIT concernant les brouillages et les brouillages préjudiciables, se reporter aux Articles 1.166 et 1.169 du RR.</w:t>
      </w:r>
    </w:p>
  </w:footnote>
  <w:footnote w:id="3">
    <w:p w:rsidR="008C3E23" w:rsidRPr="00683B82" w:rsidRDefault="008C3E23" w:rsidP="001C59F0">
      <w:pPr>
        <w:pStyle w:val="FootnoteText"/>
        <w:rPr>
          <w:rFonts w:asciiTheme="majorBidi" w:hAnsiTheme="majorBidi" w:cstheme="majorBidi"/>
          <w:szCs w:val="24"/>
        </w:rPr>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r>
      <w:r>
        <w:rPr>
          <w:rFonts w:asciiTheme="majorBidi" w:hAnsiTheme="majorBidi" w:cstheme="majorBidi"/>
          <w:szCs w:val="24"/>
        </w:rPr>
        <w:t>«</w:t>
      </w:r>
      <w:r w:rsidRPr="00683B82">
        <w:rPr>
          <w:rFonts w:asciiTheme="majorBidi" w:hAnsiTheme="majorBidi" w:cstheme="majorBidi"/>
          <w:szCs w:val="24"/>
        </w:rPr>
        <w:t>Numéro 15.12 du RR: Les administrations doivent prendre toutes les mesures pratiques nécessaires pour que les rayonnements provenant des appareils destinés aux utilisations industrielles, scientifiques et médicales soient réduits au minimum et que, en dehors des bandes utilisables par ces appareils, le niveau des rayonnements ne puisse pas causer de brouillage préjudiciable à un service de radiocommunication, et en particulier aux services de radionavigation et autres services de sécurité, exploité conformément au présent Règlement</w:t>
      </w:r>
      <w:r>
        <w:rPr>
          <w:rFonts w:asciiTheme="majorBidi" w:hAnsiTheme="majorBidi" w:cstheme="majorBidi"/>
          <w:szCs w:val="24"/>
        </w:rPr>
        <w:t>»</w:t>
      </w:r>
      <w:r w:rsidRPr="00683B82">
        <w:rPr>
          <w:rFonts w:asciiTheme="majorBidi" w:hAnsiTheme="majorBidi" w:cstheme="majorBidi"/>
          <w:szCs w:val="24"/>
        </w:rPr>
        <w:t>.</w:t>
      </w:r>
    </w:p>
  </w:footnote>
  <w:footnote w:id="4">
    <w:p w:rsidR="008C3E23" w:rsidRPr="00683B82" w:rsidRDefault="008C3E23" w:rsidP="00165A76">
      <w:pPr>
        <w:pStyle w:val="FootnoteText"/>
        <w:rPr>
          <w:rFonts w:asciiTheme="majorBidi" w:hAnsiTheme="majorBidi" w:cstheme="majorBidi"/>
          <w:szCs w:val="24"/>
        </w:rPr>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t>La nouvelle version de la directive CEM devrait entrer en vigueur en 2007.</w:t>
      </w:r>
    </w:p>
  </w:footnote>
  <w:footnote w:id="5">
    <w:p w:rsidR="008C3E23" w:rsidRPr="00B209A1" w:rsidRDefault="008C3E23" w:rsidP="00165A76">
      <w:pPr>
        <w:pStyle w:val="FootnoteText"/>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r>
      <w:hyperlink r:id="rId1" w:history="1">
        <w:r w:rsidRPr="00683B82">
          <w:rPr>
            <w:rStyle w:val="Hyperlink"/>
            <w:rFonts w:asciiTheme="majorBidi" w:hAnsiTheme="majorBidi" w:cstheme="majorBidi"/>
            <w:szCs w:val="24"/>
          </w:rPr>
          <w:t>http://portal.etsi.org/erm/kta/emc/clc_agree_emc.asp</w:t>
        </w:r>
      </w:hyperlink>
      <w:r w:rsidRPr="00B209A1">
        <w:t>.</w:t>
      </w:r>
    </w:p>
  </w:footnote>
  <w:footnote w:id="6">
    <w:p w:rsidR="008C3E23" w:rsidRPr="00683B82" w:rsidRDefault="008C3E23" w:rsidP="00165A76">
      <w:pPr>
        <w:pStyle w:val="FootnoteText"/>
        <w:rPr>
          <w:rFonts w:asciiTheme="majorBidi" w:hAnsiTheme="majorBidi" w:cstheme="majorBidi"/>
          <w:szCs w:val="24"/>
        </w:rPr>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t>En août 2004, cette Recommandation était à l</w:t>
      </w:r>
      <w:r>
        <w:rPr>
          <w:rFonts w:asciiTheme="majorBidi" w:hAnsiTheme="majorBidi" w:cstheme="majorBidi"/>
          <w:szCs w:val="24"/>
        </w:rPr>
        <w:t>'</w:t>
      </w:r>
      <w:r w:rsidRPr="00683B82">
        <w:rPr>
          <w:rFonts w:asciiTheme="majorBidi" w:hAnsiTheme="majorBidi" w:cstheme="majorBidi"/>
          <w:szCs w:val="24"/>
        </w:rPr>
        <w:t>état de projet.</w:t>
      </w:r>
    </w:p>
  </w:footnote>
  <w:footnote w:id="7">
    <w:p w:rsidR="008C3E23" w:rsidRPr="00E95F2D" w:rsidRDefault="008C3E23" w:rsidP="00165A76">
      <w:pPr>
        <w:pStyle w:val="FootnoteText"/>
        <w:rPr>
          <w:lang w:val="en-US"/>
        </w:rPr>
      </w:pPr>
      <w:r w:rsidRPr="00683B82">
        <w:rPr>
          <w:rStyle w:val="FootnoteReference"/>
          <w:rFonts w:asciiTheme="majorBidi" w:hAnsiTheme="majorBidi" w:cstheme="majorBidi"/>
          <w:szCs w:val="24"/>
        </w:rPr>
        <w:footnoteRef/>
      </w:r>
      <w:r w:rsidRPr="00683B82">
        <w:rPr>
          <w:rFonts w:asciiTheme="majorBidi" w:hAnsiTheme="majorBidi" w:cstheme="majorBidi"/>
          <w:szCs w:val="24"/>
          <w:lang w:val="en-GB"/>
        </w:rPr>
        <w:tab/>
      </w:r>
      <w:r w:rsidRPr="00E95F2D">
        <w:rPr>
          <w:lang w:val="en-US"/>
        </w:rPr>
        <w:t>CENELEC TLC/prTS50271; RegTP 322 MV 05.</w:t>
      </w:r>
    </w:p>
  </w:footnote>
  <w:footnote w:id="8">
    <w:p w:rsidR="008C3E23" w:rsidRPr="00683B82" w:rsidRDefault="008C3E23" w:rsidP="00165A76">
      <w:pPr>
        <w:pStyle w:val="FootnoteText"/>
        <w:rPr>
          <w:rFonts w:asciiTheme="majorBidi" w:hAnsiTheme="majorBidi" w:cstheme="majorBidi"/>
          <w:szCs w:val="24"/>
        </w:rPr>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t>Agência Nacional de Telecomunicações (</w:t>
      </w:r>
      <w:hyperlink r:id="rId2" w:history="1">
        <w:r w:rsidRPr="00683B82">
          <w:rPr>
            <w:rStyle w:val="Hyperlink"/>
            <w:rFonts w:asciiTheme="majorBidi" w:hAnsiTheme="majorBidi" w:cstheme="majorBidi"/>
            <w:szCs w:val="24"/>
          </w:rPr>
          <w:t>www.anatel.gov.br</w:t>
        </w:r>
      </w:hyperlink>
      <w:r w:rsidRPr="00683B82">
        <w:rPr>
          <w:rFonts w:asciiTheme="majorBidi" w:hAnsiTheme="majorBidi" w:cstheme="majorBidi"/>
          <w:szCs w:val="24"/>
        </w:rPr>
        <w:t>) est l</w:t>
      </w:r>
      <w:r>
        <w:rPr>
          <w:rFonts w:asciiTheme="majorBidi" w:hAnsiTheme="majorBidi" w:cstheme="majorBidi"/>
          <w:szCs w:val="24"/>
        </w:rPr>
        <w:t>'</w:t>
      </w:r>
      <w:r w:rsidRPr="00683B82">
        <w:rPr>
          <w:rFonts w:asciiTheme="majorBidi" w:hAnsiTheme="majorBidi" w:cstheme="majorBidi"/>
          <w:szCs w:val="24"/>
        </w:rPr>
        <w:t>organisme brésilien de régulation des télécommunications.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rsidP="00AD6CED">
    <w:pPr>
      <w:pStyle w:val="Header"/>
      <w:ind w:right="360" w:firstLine="360"/>
    </w:pPr>
    <w:r>
      <w:rPr>
        <w:noProof/>
        <w:lang w:val="en-US" w:eastAsia="zh-CN"/>
      </w:rPr>
      <w:drawing>
        <wp:anchor distT="0" distB="0" distL="114300" distR="114300" simplePos="0" relativeHeight="251659264" behindDoc="1" locked="0" layoutInCell="1" allowOverlap="1" wp14:anchorId="07F7C858" wp14:editId="47CD96F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Pr="00165A76" w:rsidRDefault="008C3E23">
    <w:pPr>
      <w:pStyle w:val="Header"/>
      <w:jc w:val="left"/>
      <w:rPr>
        <w:lang w:val="en-US"/>
      </w:rPr>
    </w:pPr>
    <w:r>
      <w:rPr>
        <w:rStyle w:val="PageNumber"/>
        <w:b/>
        <w:bCs/>
      </w:rPr>
      <w:fldChar w:fldCharType="begin"/>
    </w:r>
    <w:r w:rsidRPr="00165A76">
      <w:rPr>
        <w:rStyle w:val="PageNumber"/>
        <w:b/>
        <w:bCs/>
        <w:lang w:val="en-US"/>
      </w:rPr>
      <w:instrText xml:space="preserve"> PAGE </w:instrText>
    </w:r>
    <w:r>
      <w:rPr>
        <w:rStyle w:val="PageNumber"/>
        <w:b/>
        <w:bCs/>
      </w:rPr>
      <w:fldChar w:fldCharType="separate"/>
    </w:r>
    <w:r w:rsidR="00E95F2D">
      <w:rPr>
        <w:rStyle w:val="PageNumber"/>
        <w:b/>
        <w:bCs/>
        <w:noProof/>
        <w:lang w:val="en-US"/>
      </w:rPr>
      <w:t>12</w:t>
    </w:r>
    <w:r>
      <w:rPr>
        <w:rStyle w:val="PageNumber"/>
        <w:b/>
        <w:bCs/>
      </w:rPr>
      <w:fldChar w:fldCharType="end"/>
    </w:r>
    <w:r w:rsidRPr="00165A76">
      <w:rPr>
        <w:lang w:val="en-US"/>
      </w:rPr>
      <w:tab/>
    </w:r>
    <w:r>
      <w:fldChar w:fldCharType="begin"/>
    </w:r>
    <w:r w:rsidRPr="00165A76">
      <w:rPr>
        <w:lang w:val="en-US"/>
      </w:rPr>
      <w:instrText xml:space="preserve"> DOCPROPERTY "Header" \* MERGEFORMAT </w:instrText>
    </w:r>
    <w:r>
      <w:fldChar w:fldCharType="separate"/>
    </w:r>
    <w:r w:rsidR="00E95F2D" w:rsidRPr="00E95F2D">
      <w:rPr>
        <w:b/>
        <w:bCs/>
        <w:lang w:val="en-US"/>
      </w:rPr>
      <w:t xml:space="preserve">Rec. </w:t>
    </w:r>
    <w:r>
      <w:rPr>
        <w:b/>
        <w:bCs/>
      </w:rPr>
      <w:fldChar w:fldCharType="end"/>
    </w:r>
    <w:r w:rsidRPr="00165A76">
      <w:rPr>
        <w:b/>
        <w:bCs/>
        <w:lang w:val="en-US"/>
      </w:rPr>
      <w:t xml:space="preserve"> </w:t>
    </w:r>
    <w:r>
      <w:rPr>
        <w:b/>
        <w:bCs/>
      </w:rPr>
      <w:fldChar w:fldCharType="begin"/>
    </w:r>
    <w:r w:rsidRPr="00165A76">
      <w:rPr>
        <w:b/>
        <w:bCs/>
        <w:lang w:val="en-US"/>
      </w:rPr>
      <w:instrText>styleref href</w:instrText>
    </w:r>
    <w:r>
      <w:rPr>
        <w:b/>
        <w:bCs/>
      </w:rPr>
      <w:fldChar w:fldCharType="separate"/>
    </w:r>
    <w:r w:rsidR="00E95F2D">
      <w:rPr>
        <w:b/>
        <w:bCs/>
        <w:noProof/>
      </w:rPr>
      <w:t>UIT-R SM.1879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Header"/>
    </w:pPr>
    <w:r>
      <w:tab/>
    </w:r>
    <w:r>
      <w:fldChar w:fldCharType="begin"/>
    </w:r>
    <w:r w:rsidRPr="00165A76">
      <w:rPr>
        <w:lang w:val="en-US"/>
      </w:rPr>
      <w:instrText xml:space="preserve"> DOCPROPERTY "Header" \* MERGEFORMAT </w:instrText>
    </w:r>
    <w:r>
      <w:fldChar w:fldCharType="separate"/>
    </w:r>
    <w:r w:rsidR="00E95F2D" w:rsidRPr="00E95F2D">
      <w:rPr>
        <w:b/>
        <w:bCs/>
        <w:lang w:val="en-US"/>
      </w:rPr>
      <w:t xml:space="preserve">Rec. </w:t>
    </w:r>
    <w:r>
      <w:rPr>
        <w:b/>
        <w:bCs/>
      </w:rPr>
      <w:fldChar w:fldCharType="end"/>
    </w:r>
    <w:r w:rsidRPr="00165A76">
      <w:rPr>
        <w:b/>
        <w:bCs/>
        <w:lang w:val="en-US"/>
      </w:rPr>
      <w:t xml:space="preserve"> </w:t>
    </w:r>
    <w:r>
      <w:rPr>
        <w:b/>
        <w:bCs/>
      </w:rPr>
      <w:fldChar w:fldCharType="begin"/>
    </w:r>
    <w:r w:rsidRPr="00165A76">
      <w:rPr>
        <w:b/>
        <w:bCs/>
        <w:lang w:val="en-US"/>
      </w:rPr>
      <w:instrText>styleref href</w:instrText>
    </w:r>
    <w:r>
      <w:rPr>
        <w:b/>
        <w:bCs/>
      </w:rPr>
      <w:fldChar w:fldCharType="separate"/>
    </w:r>
    <w:r w:rsidR="00E95F2D">
      <w:rPr>
        <w:b/>
        <w:bCs/>
        <w:noProof/>
      </w:rPr>
      <w:t>UIT-R SM.1879</w:t>
    </w:r>
    <w:r>
      <w:rPr>
        <w:b/>
        <w:bCs/>
      </w:rPr>
      <w:fldChar w:fldCharType="end"/>
    </w:r>
    <w:r w:rsidRPr="00165A76">
      <w:rPr>
        <w:lang w:val="en-US"/>
      </w:rPr>
      <w:tab/>
    </w:r>
    <w:r>
      <w:rPr>
        <w:rStyle w:val="PageNumber"/>
        <w:b/>
        <w:bCs/>
      </w:rPr>
      <w:fldChar w:fldCharType="begin"/>
    </w:r>
    <w:r w:rsidRPr="00165A76">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Header"/>
      <w:jc w:val="both"/>
      <w:rPr>
        <w:rFonts w:cstheme="minorBidi"/>
        <w:b/>
        <w:szCs w:val="24"/>
        <w:lang w:val="en-US"/>
      </w:rPr>
    </w:pPr>
    <w:r>
      <w:rPr>
        <w:rFonts w:cstheme="minorBidi"/>
        <w:b/>
        <w:szCs w:val="24"/>
        <w:lang w:val="en-US"/>
      </w:rPr>
      <w:tab/>
    </w:r>
    <w:r w:rsidRPr="00683B82">
      <w:rPr>
        <w:rFonts w:asciiTheme="majorBidi" w:hAnsiTheme="majorBidi" w:cstheme="majorBidi"/>
        <w:szCs w:val="24"/>
      </w:rPr>
      <w:fldChar w:fldCharType="begin"/>
    </w:r>
    <w:r w:rsidRPr="00683B82">
      <w:rPr>
        <w:rFonts w:asciiTheme="majorBidi" w:hAnsiTheme="majorBidi" w:cstheme="majorBidi"/>
        <w:szCs w:val="24"/>
      </w:rPr>
      <w:instrText xml:space="preserve"> DOCPROPERTY "Header" \* MERGEFORMAT </w:instrText>
    </w:r>
    <w:r w:rsidRPr="00683B82">
      <w:rPr>
        <w:rFonts w:asciiTheme="majorBidi" w:hAnsiTheme="majorBidi" w:cstheme="majorBidi"/>
        <w:szCs w:val="24"/>
      </w:rPr>
      <w:fldChar w:fldCharType="separate"/>
    </w:r>
    <w:r w:rsidR="00E95F2D" w:rsidRPr="00E95F2D">
      <w:rPr>
        <w:rFonts w:asciiTheme="majorBidi" w:hAnsiTheme="majorBidi" w:cstheme="majorBidi"/>
        <w:b/>
        <w:szCs w:val="24"/>
        <w:lang w:val="en-US"/>
      </w:rPr>
      <w:t xml:space="preserve">Rec. </w:t>
    </w:r>
    <w:r w:rsidRPr="00683B82">
      <w:rPr>
        <w:rFonts w:asciiTheme="majorBidi" w:hAnsiTheme="majorBidi" w:cstheme="majorBidi"/>
        <w:szCs w:val="24"/>
      </w:rPr>
      <w:fldChar w:fldCharType="end"/>
    </w:r>
    <w:r w:rsidRPr="00683B82">
      <w:rPr>
        <w:rFonts w:asciiTheme="majorBidi" w:hAnsiTheme="majorBidi" w:cstheme="majorBidi"/>
        <w:b/>
        <w:szCs w:val="24"/>
      </w:rPr>
      <w:t xml:space="preserve"> </w:t>
    </w:r>
    <w:r w:rsidRPr="00683B82">
      <w:rPr>
        <w:rFonts w:asciiTheme="majorBidi" w:hAnsiTheme="majorBidi" w:cstheme="majorBidi"/>
        <w:b/>
        <w:szCs w:val="24"/>
        <w:lang w:val="en-US"/>
      </w:rPr>
      <w:fldChar w:fldCharType="begin"/>
    </w:r>
    <w:r w:rsidRPr="00683B82">
      <w:rPr>
        <w:rFonts w:asciiTheme="majorBidi" w:hAnsiTheme="majorBidi" w:cstheme="majorBidi"/>
        <w:b/>
        <w:szCs w:val="24"/>
        <w:lang w:val="en-US"/>
      </w:rPr>
      <w:instrText>styleref href</w:instrText>
    </w:r>
    <w:r w:rsidRPr="00683B82">
      <w:rPr>
        <w:rFonts w:asciiTheme="majorBidi" w:hAnsiTheme="majorBidi" w:cstheme="majorBidi"/>
        <w:b/>
        <w:szCs w:val="24"/>
        <w:lang w:val="en-US"/>
      </w:rPr>
      <w:fldChar w:fldCharType="separate"/>
    </w:r>
    <w:r w:rsidR="00E95F2D">
      <w:rPr>
        <w:rFonts w:asciiTheme="majorBidi" w:hAnsiTheme="majorBidi" w:cstheme="majorBidi"/>
        <w:b/>
        <w:noProof/>
        <w:szCs w:val="24"/>
        <w:lang w:val="en-US"/>
      </w:rPr>
      <w:t>UIT-R SM.1879</w:t>
    </w:r>
    <w:r w:rsidRPr="00683B82">
      <w:rPr>
        <w:rFonts w:asciiTheme="majorBidi" w:hAnsiTheme="majorBidi" w:cstheme="majorBidi"/>
        <w:b/>
        <w:szCs w:val="24"/>
        <w:lang w:val="en-US"/>
      </w:rPr>
      <w:fldChar w:fldCharType="end"/>
    </w:r>
    <w:r>
      <w:rPr>
        <w:rFonts w:cstheme="minorBidi"/>
        <w:b/>
        <w:szCs w:val="24"/>
      </w:rPr>
      <w:tab/>
    </w:r>
    <w:r>
      <w:rPr>
        <w:rFonts w:cstheme="minorBidi"/>
        <w:b/>
        <w:szCs w:val="24"/>
        <w:lang w:val="en-US"/>
      </w:rPr>
      <w:fldChar w:fldCharType="begin"/>
    </w:r>
    <w:r>
      <w:rPr>
        <w:rFonts w:cstheme="minorBidi"/>
        <w:b/>
        <w:szCs w:val="24"/>
        <w:lang w:val="en-US"/>
      </w:rPr>
      <w:instrText xml:space="preserve"> PAGE </w:instrText>
    </w:r>
    <w:r>
      <w:rPr>
        <w:rFonts w:cstheme="minorBidi"/>
        <w:b/>
        <w:szCs w:val="24"/>
        <w:lang w:val="en-US"/>
      </w:rPr>
      <w:fldChar w:fldCharType="separate"/>
    </w:r>
    <w:r w:rsidR="00E95F2D">
      <w:rPr>
        <w:rFonts w:cstheme="minorBidi"/>
        <w:b/>
        <w:noProof/>
        <w:szCs w:val="24"/>
        <w:lang w:val="en-US"/>
      </w:rPr>
      <w:t>11</w:t>
    </w:r>
    <w:r>
      <w:rPr>
        <w:rFonts w:cstheme="minorBidi"/>
        <w:b/>
        <w:szCs w:val="24"/>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6E97">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95F2D" w:rsidRPr="00E95F2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36E97">
      <w:rPr>
        <w:b/>
        <w:bCs/>
        <w:noProof/>
      </w:rPr>
      <w:t>UIT-R SM.1879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23" w:rsidRDefault="008C3E23">
    <w:pPr>
      <w:pStyle w:val="Header"/>
    </w:pPr>
    <w:r>
      <w:tab/>
    </w:r>
    <w:r w:rsidR="00236E97">
      <w:fldChar w:fldCharType="begin"/>
    </w:r>
    <w:r w:rsidR="00236E97">
      <w:instrText xml:space="preserve"> DOCPROPERTY "Header" \* MERGEFORMAT </w:instrText>
    </w:r>
    <w:r w:rsidR="00236E97">
      <w:fldChar w:fldCharType="separate"/>
    </w:r>
    <w:r w:rsidR="00E95F2D" w:rsidRPr="00E95F2D">
      <w:rPr>
        <w:b/>
        <w:bCs/>
      </w:rPr>
      <w:t xml:space="preserve">Rec. </w:t>
    </w:r>
    <w:r w:rsidR="00236E97">
      <w:rPr>
        <w:b/>
        <w:bCs/>
      </w:rPr>
      <w:fldChar w:fldCharType="end"/>
    </w:r>
    <w:r>
      <w:rPr>
        <w:b/>
        <w:bCs/>
      </w:rPr>
      <w:t xml:space="preserve"> </w:t>
    </w:r>
    <w:r>
      <w:rPr>
        <w:b/>
        <w:bCs/>
      </w:rPr>
      <w:fldChar w:fldCharType="begin"/>
    </w:r>
    <w:r>
      <w:rPr>
        <w:b/>
        <w:bCs/>
      </w:rPr>
      <w:instrText>styleref href</w:instrText>
    </w:r>
    <w:r>
      <w:rPr>
        <w:b/>
        <w:bCs/>
      </w:rPr>
      <w:fldChar w:fldCharType="separate"/>
    </w:r>
    <w:r w:rsidR="00236E97">
      <w:rPr>
        <w:b/>
        <w:bCs/>
        <w:noProof/>
      </w:rPr>
      <w:t>UIT-R SM.1879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6E97">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heme="minorHAnsi" w:eastAsia="Times New Roman" w:hAnsiTheme="minorHAnsi"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A76"/>
    <w:rsid w:val="000F12B4"/>
    <w:rsid w:val="00101ABA"/>
    <w:rsid w:val="00165A76"/>
    <w:rsid w:val="001C59F0"/>
    <w:rsid w:val="00217EBF"/>
    <w:rsid w:val="00236E97"/>
    <w:rsid w:val="00242AEE"/>
    <w:rsid w:val="002D76C4"/>
    <w:rsid w:val="00313310"/>
    <w:rsid w:val="003F6D1F"/>
    <w:rsid w:val="0052529D"/>
    <w:rsid w:val="005E1D81"/>
    <w:rsid w:val="00607D68"/>
    <w:rsid w:val="007468DA"/>
    <w:rsid w:val="008C3E23"/>
    <w:rsid w:val="009E00A8"/>
    <w:rsid w:val="00A6617B"/>
    <w:rsid w:val="00AB0DC8"/>
    <w:rsid w:val="00AD6CED"/>
    <w:rsid w:val="00B209A1"/>
    <w:rsid w:val="00B44E24"/>
    <w:rsid w:val="00C5012E"/>
    <w:rsid w:val="00DB45CB"/>
    <w:rsid w:val="00DF4176"/>
    <w:rsid w:val="00E95F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uiPriority w:val="9"/>
    <w:qFormat/>
    <w:pPr>
      <w:keepNext/>
      <w:keepLines/>
      <w:spacing w:before="480"/>
      <w:ind w:left="794" w:hanging="794"/>
      <w:outlineLvl w:val="0"/>
    </w:pPr>
    <w:rPr>
      <w:b/>
    </w:rPr>
  </w:style>
  <w:style w:type="paragraph" w:styleId="Heading2">
    <w:name w:val="heading 2"/>
    <w:basedOn w:val="Heading1"/>
    <w:next w:val="Normal"/>
    <w:uiPriority w:val="9"/>
    <w:qFormat/>
    <w:pPr>
      <w:spacing w:before="320"/>
      <w:outlineLvl w:val="1"/>
    </w:pPr>
  </w:style>
  <w:style w:type="paragraph" w:styleId="Heading3">
    <w:name w:val="heading 3"/>
    <w:basedOn w:val="Heading1"/>
    <w:next w:val="Normal"/>
    <w:uiPriority w:val="9"/>
    <w:qFormat/>
    <w:pPr>
      <w:spacing w:before="200"/>
      <w:outlineLvl w:val="2"/>
    </w:pPr>
  </w:style>
  <w:style w:type="paragraph" w:styleId="Heading4">
    <w:name w:val="heading 4"/>
    <w:basedOn w:val="Heading3"/>
    <w:next w:val="Normal"/>
    <w:uiPriority w:val="9"/>
    <w:qFormat/>
    <w:pPr>
      <w:tabs>
        <w:tab w:val="clear" w:pos="794"/>
        <w:tab w:val="left" w:pos="992"/>
      </w:tabs>
      <w:ind w:left="992" w:hanging="992"/>
      <w:outlineLvl w:val="3"/>
    </w:pPr>
  </w:style>
  <w:style w:type="paragraph" w:styleId="Heading5">
    <w:name w:val="heading 5"/>
    <w:basedOn w:val="Heading4"/>
    <w:next w:val="Normal"/>
    <w:uiPriority w:val="9"/>
    <w:qFormat/>
    <w:pPr>
      <w:outlineLvl w:val="4"/>
    </w:pPr>
  </w:style>
  <w:style w:type="paragraph" w:styleId="Heading6">
    <w:name w:val="heading 6"/>
    <w:basedOn w:val="Heading4"/>
    <w:next w:val="Normal"/>
    <w:uiPriority w:val="9"/>
    <w:qFormat/>
    <w:pPr>
      <w:tabs>
        <w:tab w:val="clear" w:pos="992"/>
        <w:tab w:val="clear" w:pos="1191"/>
      </w:tabs>
      <w:ind w:left="1588" w:hanging="1588"/>
      <w:outlineLvl w:val="5"/>
    </w:pPr>
  </w:style>
  <w:style w:type="paragraph" w:styleId="Heading7">
    <w:name w:val="heading 7"/>
    <w:basedOn w:val="Heading6"/>
    <w:next w:val="Normal"/>
    <w:uiPriority w:val="9"/>
    <w:qFormat/>
    <w:pPr>
      <w:outlineLvl w:val="6"/>
    </w:pPr>
  </w:style>
  <w:style w:type="paragraph" w:styleId="Heading8">
    <w:name w:val="heading 8"/>
    <w:basedOn w:val="Heading6"/>
    <w:next w:val="Normal"/>
    <w:uiPriority w:val="9"/>
    <w:qFormat/>
    <w:pPr>
      <w:outlineLvl w:val="7"/>
    </w:pPr>
  </w:style>
  <w:style w:type="paragraph" w:styleId="Heading9">
    <w:name w:val="heading 9"/>
    <w:basedOn w:val="Heading6"/>
    <w:next w:val="Normal"/>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locked/>
    <w:rsid w:val="00165A76"/>
    <w:rPr>
      <w:sz w:val="24"/>
      <w:lang w:val="fr-FR" w:eastAsia="en-US"/>
    </w:rPr>
  </w:style>
  <w:style w:type="paragraph" w:styleId="Footer">
    <w:name w:val="footer"/>
    <w:aliases w:val="f"/>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uiPriority w:val="99"/>
    <w:locked/>
    <w:rsid w:val="00165A76"/>
    <w:rPr>
      <w:noProof/>
      <w:sz w:val="18"/>
      <w:lang w:val="fr-FR" w:eastAsia="en-US"/>
    </w:rPr>
  </w:style>
  <w:style w:type="character" w:styleId="PageNumber">
    <w:name w:val="page number"/>
    <w:aliases w:val="pn"/>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165A76"/>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165A76"/>
    <w:rPr>
      <w:color w:val="0000FF"/>
      <w:u w:val="single"/>
    </w:rPr>
  </w:style>
  <w:style w:type="paragraph" w:styleId="BodyText">
    <w:name w:val="Body Text"/>
    <w:basedOn w:val="Normal"/>
    <w:link w:val="BodyTextChar"/>
    <w:uiPriority w:val="99"/>
    <w:rsid w:val="00165A76"/>
    <w:pPr>
      <w:tabs>
        <w:tab w:val="clear" w:pos="794"/>
        <w:tab w:val="clear" w:pos="1191"/>
        <w:tab w:val="clear" w:pos="1588"/>
        <w:tab w:val="clear" w:pos="1985"/>
      </w:tabs>
      <w:overflowPunct/>
      <w:autoSpaceDE/>
      <w:autoSpaceDN/>
      <w:adjustRightInd/>
      <w:spacing w:before="0" w:line="360" w:lineRule="auto"/>
      <w:jc w:val="center"/>
      <w:textAlignment w:val="auto"/>
    </w:pPr>
    <w:rPr>
      <w:rFonts w:asciiTheme="minorHAnsi" w:eastAsiaTheme="minorEastAsia" w:hAnsiTheme="minorHAnsi"/>
      <w:b/>
      <w:bCs/>
      <w:snapToGrid w:val="0"/>
      <w:szCs w:val="24"/>
      <w:lang w:val="ru-RU" w:eastAsia="fr-FR"/>
    </w:rPr>
  </w:style>
  <w:style w:type="character" w:customStyle="1" w:styleId="BodyTextChar">
    <w:name w:val="Body Text Char"/>
    <w:basedOn w:val="DefaultParagraphFont"/>
    <w:link w:val="BodyText"/>
    <w:uiPriority w:val="99"/>
    <w:rsid w:val="00165A76"/>
    <w:rPr>
      <w:rFonts w:asciiTheme="minorHAnsi" w:eastAsiaTheme="minorEastAsia" w:hAnsiTheme="minorHAnsi"/>
      <w:b/>
      <w:bCs/>
      <w:snapToGrid w:val="0"/>
      <w:sz w:val="24"/>
      <w:szCs w:val="24"/>
      <w:lang w:val="ru-RU" w:eastAsia="fr-FR"/>
    </w:rPr>
  </w:style>
  <w:style w:type="paragraph" w:styleId="BodyText2">
    <w:name w:val="Body Text 2"/>
    <w:basedOn w:val="Normal"/>
    <w:link w:val="BodyText2Char"/>
    <w:uiPriority w:val="99"/>
    <w:rsid w:val="00165A76"/>
    <w:rPr>
      <w:rFonts w:asciiTheme="minorHAnsi" w:eastAsiaTheme="minorEastAsia" w:hAnsiTheme="minorHAnsi"/>
      <w:snapToGrid w:val="0"/>
      <w:lang w:val="en-US" w:eastAsia="fr-FR"/>
    </w:rPr>
  </w:style>
  <w:style w:type="character" w:customStyle="1" w:styleId="BodyText2Char">
    <w:name w:val="Body Text 2 Char"/>
    <w:basedOn w:val="DefaultParagraphFont"/>
    <w:link w:val="BodyText2"/>
    <w:uiPriority w:val="99"/>
    <w:rsid w:val="00165A76"/>
    <w:rPr>
      <w:rFonts w:asciiTheme="minorHAnsi" w:eastAsiaTheme="minorEastAsia" w:hAnsiTheme="minorHAnsi"/>
      <w:snapToGrid w:val="0"/>
      <w:sz w:val="24"/>
      <w:lang w:eastAsia="fr-FR"/>
    </w:rPr>
  </w:style>
  <w:style w:type="paragraph" w:styleId="BodyText3">
    <w:name w:val="Body Text 3"/>
    <w:basedOn w:val="Normal"/>
    <w:link w:val="BodyText3Char"/>
    <w:rsid w:val="00165A76"/>
    <w:pPr>
      <w:spacing w:after="120"/>
      <w:jc w:val="left"/>
    </w:pPr>
    <w:rPr>
      <w:rFonts w:asciiTheme="minorHAnsi" w:eastAsiaTheme="minorEastAsia" w:hAnsiTheme="minorHAnsi"/>
      <w:snapToGrid w:val="0"/>
      <w:sz w:val="16"/>
      <w:szCs w:val="16"/>
      <w:lang w:val="en-GB" w:eastAsia="fr-FR"/>
    </w:rPr>
  </w:style>
  <w:style w:type="character" w:customStyle="1" w:styleId="BodyText3Char">
    <w:name w:val="Body Text 3 Char"/>
    <w:basedOn w:val="DefaultParagraphFont"/>
    <w:link w:val="BodyText3"/>
    <w:rsid w:val="00165A76"/>
    <w:rPr>
      <w:rFonts w:asciiTheme="minorHAnsi" w:eastAsiaTheme="minorEastAsia" w:hAnsiTheme="minorHAnsi"/>
      <w:snapToGrid w:val="0"/>
      <w:sz w:val="16"/>
      <w:szCs w:val="16"/>
      <w:lang w:val="en-GB" w:eastAsia="fr-FR"/>
    </w:rPr>
  </w:style>
  <w:style w:type="paragraph" w:styleId="ListParagraph">
    <w:name w:val="List Paragraph"/>
    <w:basedOn w:val="Normal"/>
    <w:uiPriority w:val="34"/>
    <w:qFormat/>
    <w:rsid w:val="00165A76"/>
    <w:pPr>
      <w:ind w:left="720"/>
      <w:contextualSpacing/>
    </w:pPr>
    <w:rPr>
      <w:rFonts w:asciiTheme="minorHAnsi" w:eastAsiaTheme="minorEastAsia" w:hAnsiTheme="minorHAnsi"/>
      <w:snapToGrid w:val="0"/>
      <w:lang w:eastAsia="fr-FR"/>
    </w:rPr>
  </w:style>
  <w:style w:type="table" w:styleId="TableGrid">
    <w:name w:val="Table Grid"/>
    <w:basedOn w:val="TableNormal"/>
    <w:uiPriority w:val="59"/>
    <w:rsid w:val="00165A76"/>
    <w:rPr>
      <w:rFonts w:asciiTheme="minorHAnsi" w:eastAsiaTheme="minorEastAsia" w:hAnsiTheme="minorHAnsi"/>
      <w:snapToGrid w:val="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65A76"/>
    <w:pPr>
      <w:spacing w:before="0"/>
    </w:pPr>
    <w:rPr>
      <w:rFonts w:ascii="Tahoma" w:eastAsiaTheme="minorEastAsia" w:hAnsi="Tahoma" w:cs="Tahoma"/>
      <w:snapToGrid w:val="0"/>
      <w:sz w:val="16"/>
      <w:szCs w:val="16"/>
      <w:lang w:eastAsia="fr-FR"/>
    </w:rPr>
  </w:style>
  <w:style w:type="character" w:customStyle="1" w:styleId="BalloonTextChar">
    <w:name w:val="Balloon Text Char"/>
    <w:basedOn w:val="DefaultParagraphFont"/>
    <w:link w:val="BalloonText"/>
    <w:rsid w:val="00165A76"/>
    <w:rPr>
      <w:rFonts w:ascii="Tahoma" w:eastAsiaTheme="minorEastAsia" w:hAnsi="Tahoma" w:cs="Tahoma"/>
      <w:snapToGrid w:val="0"/>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uiPriority w:val="9"/>
    <w:qFormat/>
    <w:pPr>
      <w:keepNext/>
      <w:keepLines/>
      <w:spacing w:before="480"/>
      <w:ind w:left="794" w:hanging="794"/>
      <w:outlineLvl w:val="0"/>
    </w:pPr>
    <w:rPr>
      <w:b/>
    </w:rPr>
  </w:style>
  <w:style w:type="paragraph" w:styleId="Heading2">
    <w:name w:val="heading 2"/>
    <w:basedOn w:val="Heading1"/>
    <w:next w:val="Normal"/>
    <w:uiPriority w:val="9"/>
    <w:qFormat/>
    <w:pPr>
      <w:spacing w:before="320"/>
      <w:outlineLvl w:val="1"/>
    </w:pPr>
  </w:style>
  <w:style w:type="paragraph" w:styleId="Heading3">
    <w:name w:val="heading 3"/>
    <w:basedOn w:val="Heading1"/>
    <w:next w:val="Normal"/>
    <w:uiPriority w:val="9"/>
    <w:qFormat/>
    <w:pPr>
      <w:spacing w:before="200"/>
      <w:outlineLvl w:val="2"/>
    </w:pPr>
  </w:style>
  <w:style w:type="paragraph" w:styleId="Heading4">
    <w:name w:val="heading 4"/>
    <w:basedOn w:val="Heading3"/>
    <w:next w:val="Normal"/>
    <w:uiPriority w:val="9"/>
    <w:qFormat/>
    <w:pPr>
      <w:tabs>
        <w:tab w:val="clear" w:pos="794"/>
        <w:tab w:val="left" w:pos="992"/>
      </w:tabs>
      <w:ind w:left="992" w:hanging="992"/>
      <w:outlineLvl w:val="3"/>
    </w:pPr>
  </w:style>
  <w:style w:type="paragraph" w:styleId="Heading5">
    <w:name w:val="heading 5"/>
    <w:basedOn w:val="Heading4"/>
    <w:next w:val="Normal"/>
    <w:uiPriority w:val="9"/>
    <w:qFormat/>
    <w:pPr>
      <w:outlineLvl w:val="4"/>
    </w:pPr>
  </w:style>
  <w:style w:type="paragraph" w:styleId="Heading6">
    <w:name w:val="heading 6"/>
    <w:basedOn w:val="Heading4"/>
    <w:next w:val="Normal"/>
    <w:uiPriority w:val="9"/>
    <w:qFormat/>
    <w:pPr>
      <w:tabs>
        <w:tab w:val="clear" w:pos="992"/>
        <w:tab w:val="clear" w:pos="1191"/>
      </w:tabs>
      <w:ind w:left="1588" w:hanging="1588"/>
      <w:outlineLvl w:val="5"/>
    </w:pPr>
  </w:style>
  <w:style w:type="paragraph" w:styleId="Heading7">
    <w:name w:val="heading 7"/>
    <w:basedOn w:val="Heading6"/>
    <w:next w:val="Normal"/>
    <w:uiPriority w:val="9"/>
    <w:qFormat/>
    <w:pPr>
      <w:outlineLvl w:val="6"/>
    </w:pPr>
  </w:style>
  <w:style w:type="paragraph" w:styleId="Heading8">
    <w:name w:val="heading 8"/>
    <w:basedOn w:val="Heading6"/>
    <w:next w:val="Normal"/>
    <w:uiPriority w:val="9"/>
    <w:qFormat/>
    <w:pPr>
      <w:outlineLvl w:val="7"/>
    </w:pPr>
  </w:style>
  <w:style w:type="paragraph" w:styleId="Heading9">
    <w:name w:val="heading 9"/>
    <w:basedOn w:val="Heading6"/>
    <w:next w:val="Normal"/>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locked/>
    <w:rsid w:val="00165A76"/>
    <w:rPr>
      <w:sz w:val="24"/>
      <w:lang w:val="fr-FR" w:eastAsia="en-US"/>
    </w:rPr>
  </w:style>
  <w:style w:type="paragraph" w:styleId="Footer">
    <w:name w:val="footer"/>
    <w:aliases w:val="f"/>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uiPriority w:val="99"/>
    <w:locked/>
    <w:rsid w:val="00165A76"/>
    <w:rPr>
      <w:noProof/>
      <w:sz w:val="18"/>
      <w:lang w:val="fr-FR" w:eastAsia="en-US"/>
    </w:rPr>
  </w:style>
  <w:style w:type="character" w:styleId="PageNumber">
    <w:name w:val="page number"/>
    <w:aliases w:val="pn"/>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165A76"/>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165A76"/>
    <w:rPr>
      <w:color w:val="0000FF"/>
      <w:u w:val="single"/>
    </w:rPr>
  </w:style>
  <w:style w:type="paragraph" w:styleId="BodyText">
    <w:name w:val="Body Text"/>
    <w:basedOn w:val="Normal"/>
    <w:link w:val="BodyTextChar"/>
    <w:uiPriority w:val="99"/>
    <w:rsid w:val="00165A76"/>
    <w:pPr>
      <w:tabs>
        <w:tab w:val="clear" w:pos="794"/>
        <w:tab w:val="clear" w:pos="1191"/>
        <w:tab w:val="clear" w:pos="1588"/>
        <w:tab w:val="clear" w:pos="1985"/>
      </w:tabs>
      <w:overflowPunct/>
      <w:autoSpaceDE/>
      <w:autoSpaceDN/>
      <w:adjustRightInd/>
      <w:spacing w:before="0" w:line="360" w:lineRule="auto"/>
      <w:jc w:val="center"/>
      <w:textAlignment w:val="auto"/>
    </w:pPr>
    <w:rPr>
      <w:rFonts w:asciiTheme="minorHAnsi" w:eastAsiaTheme="minorEastAsia" w:hAnsiTheme="minorHAnsi"/>
      <w:b/>
      <w:bCs/>
      <w:snapToGrid w:val="0"/>
      <w:szCs w:val="24"/>
      <w:lang w:val="ru-RU" w:eastAsia="fr-FR"/>
    </w:rPr>
  </w:style>
  <w:style w:type="character" w:customStyle="1" w:styleId="BodyTextChar">
    <w:name w:val="Body Text Char"/>
    <w:basedOn w:val="DefaultParagraphFont"/>
    <w:link w:val="BodyText"/>
    <w:uiPriority w:val="99"/>
    <w:rsid w:val="00165A76"/>
    <w:rPr>
      <w:rFonts w:asciiTheme="minorHAnsi" w:eastAsiaTheme="minorEastAsia" w:hAnsiTheme="minorHAnsi"/>
      <w:b/>
      <w:bCs/>
      <w:snapToGrid w:val="0"/>
      <w:sz w:val="24"/>
      <w:szCs w:val="24"/>
      <w:lang w:val="ru-RU" w:eastAsia="fr-FR"/>
    </w:rPr>
  </w:style>
  <w:style w:type="paragraph" w:styleId="BodyText2">
    <w:name w:val="Body Text 2"/>
    <w:basedOn w:val="Normal"/>
    <w:link w:val="BodyText2Char"/>
    <w:uiPriority w:val="99"/>
    <w:rsid w:val="00165A76"/>
    <w:rPr>
      <w:rFonts w:asciiTheme="minorHAnsi" w:eastAsiaTheme="minorEastAsia" w:hAnsiTheme="minorHAnsi"/>
      <w:snapToGrid w:val="0"/>
      <w:lang w:val="en-US" w:eastAsia="fr-FR"/>
    </w:rPr>
  </w:style>
  <w:style w:type="character" w:customStyle="1" w:styleId="BodyText2Char">
    <w:name w:val="Body Text 2 Char"/>
    <w:basedOn w:val="DefaultParagraphFont"/>
    <w:link w:val="BodyText2"/>
    <w:uiPriority w:val="99"/>
    <w:rsid w:val="00165A76"/>
    <w:rPr>
      <w:rFonts w:asciiTheme="minorHAnsi" w:eastAsiaTheme="minorEastAsia" w:hAnsiTheme="minorHAnsi"/>
      <w:snapToGrid w:val="0"/>
      <w:sz w:val="24"/>
      <w:lang w:eastAsia="fr-FR"/>
    </w:rPr>
  </w:style>
  <w:style w:type="paragraph" w:styleId="BodyText3">
    <w:name w:val="Body Text 3"/>
    <w:basedOn w:val="Normal"/>
    <w:link w:val="BodyText3Char"/>
    <w:rsid w:val="00165A76"/>
    <w:pPr>
      <w:spacing w:after="120"/>
      <w:jc w:val="left"/>
    </w:pPr>
    <w:rPr>
      <w:rFonts w:asciiTheme="minorHAnsi" w:eastAsiaTheme="minorEastAsia" w:hAnsiTheme="minorHAnsi"/>
      <w:snapToGrid w:val="0"/>
      <w:sz w:val="16"/>
      <w:szCs w:val="16"/>
      <w:lang w:val="en-GB" w:eastAsia="fr-FR"/>
    </w:rPr>
  </w:style>
  <w:style w:type="character" w:customStyle="1" w:styleId="BodyText3Char">
    <w:name w:val="Body Text 3 Char"/>
    <w:basedOn w:val="DefaultParagraphFont"/>
    <w:link w:val="BodyText3"/>
    <w:rsid w:val="00165A76"/>
    <w:rPr>
      <w:rFonts w:asciiTheme="minorHAnsi" w:eastAsiaTheme="minorEastAsia" w:hAnsiTheme="minorHAnsi"/>
      <w:snapToGrid w:val="0"/>
      <w:sz w:val="16"/>
      <w:szCs w:val="16"/>
      <w:lang w:val="en-GB" w:eastAsia="fr-FR"/>
    </w:rPr>
  </w:style>
  <w:style w:type="paragraph" w:styleId="ListParagraph">
    <w:name w:val="List Paragraph"/>
    <w:basedOn w:val="Normal"/>
    <w:uiPriority w:val="34"/>
    <w:qFormat/>
    <w:rsid w:val="00165A76"/>
    <w:pPr>
      <w:ind w:left="720"/>
      <w:contextualSpacing/>
    </w:pPr>
    <w:rPr>
      <w:rFonts w:asciiTheme="minorHAnsi" w:eastAsiaTheme="minorEastAsia" w:hAnsiTheme="minorHAnsi"/>
      <w:snapToGrid w:val="0"/>
      <w:lang w:eastAsia="fr-FR"/>
    </w:rPr>
  </w:style>
  <w:style w:type="table" w:styleId="TableGrid">
    <w:name w:val="Table Grid"/>
    <w:basedOn w:val="TableNormal"/>
    <w:uiPriority w:val="59"/>
    <w:rsid w:val="00165A76"/>
    <w:rPr>
      <w:rFonts w:asciiTheme="minorHAnsi" w:eastAsiaTheme="minorEastAsia" w:hAnsiTheme="minorHAnsi"/>
      <w:snapToGrid w:val="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65A76"/>
    <w:pPr>
      <w:spacing w:before="0"/>
    </w:pPr>
    <w:rPr>
      <w:rFonts w:ascii="Tahoma" w:eastAsiaTheme="minorEastAsia" w:hAnsi="Tahoma" w:cs="Tahoma"/>
      <w:snapToGrid w:val="0"/>
      <w:sz w:val="16"/>
      <w:szCs w:val="16"/>
      <w:lang w:eastAsia="fr-FR"/>
    </w:rPr>
  </w:style>
  <w:style w:type="character" w:customStyle="1" w:styleId="BalloonTextChar">
    <w:name w:val="Balloon Text Char"/>
    <w:basedOn w:val="DefaultParagraphFont"/>
    <w:link w:val="BalloonText"/>
    <w:rsid w:val="00165A76"/>
    <w:rPr>
      <w:rFonts w:ascii="Tahoma" w:eastAsiaTheme="minorEastAsia" w:hAnsi="Tahoma" w:cs="Tahoma"/>
      <w:snapToGrid w:val="0"/>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header" Target="header5.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image" Target="media/image4.emf"/><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D31F-BE25-4FC4-8DED-1C017933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TotalTime>
  <Pages>32</Pages>
  <Words>10179</Words>
  <Characters>56692</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2011-09-23T14:40:00Z</dcterms:created>
  <dcterms:modified xsi:type="dcterms:W3CDTF">2011-10-07T09:56:00Z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