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7709C" w14:textId="77777777" w:rsidR="00331B08" w:rsidRPr="00732BC9" w:rsidRDefault="00331B08">
      <w:pPr>
        <w:rPr>
          <w:lang w:val="fr-CH"/>
        </w:rPr>
      </w:pPr>
    </w:p>
    <w:p w14:paraId="4967F6CD" w14:textId="77777777" w:rsidR="00331B08" w:rsidRPr="00732BC9" w:rsidRDefault="00331B08">
      <w:pPr>
        <w:rPr>
          <w:lang w:val="fr-CH"/>
        </w:rPr>
      </w:pPr>
    </w:p>
    <w:p w14:paraId="3473E00E" w14:textId="77777777" w:rsidR="00331B08" w:rsidRPr="00732BC9" w:rsidRDefault="00331B08">
      <w:pPr>
        <w:rPr>
          <w:lang w:val="fr-CH"/>
        </w:rPr>
      </w:pPr>
    </w:p>
    <w:p w14:paraId="5C673ACC" w14:textId="77777777" w:rsidR="00331B08" w:rsidRPr="00732BC9" w:rsidRDefault="00331B08">
      <w:pPr>
        <w:rPr>
          <w:lang w:val="fr-CH"/>
        </w:rPr>
      </w:pPr>
    </w:p>
    <w:p w14:paraId="7F478969" w14:textId="77777777" w:rsidR="00331B08" w:rsidRPr="00732BC9" w:rsidRDefault="00331B08">
      <w:pPr>
        <w:rPr>
          <w:lang w:val="fr-CH"/>
        </w:rPr>
      </w:pPr>
    </w:p>
    <w:p w14:paraId="766F7129" w14:textId="77777777" w:rsidR="00331B08" w:rsidRPr="00732BC9" w:rsidRDefault="00331B08">
      <w:pPr>
        <w:rPr>
          <w:lang w:val="fr-CH"/>
        </w:rPr>
      </w:pPr>
    </w:p>
    <w:p w14:paraId="2C552104" w14:textId="77777777" w:rsidR="00331B08" w:rsidRPr="00732BC9" w:rsidRDefault="00331B08">
      <w:pPr>
        <w:rPr>
          <w:lang w:val="fr-CH"/>
        </w:rPr>
      </w:pPr>
    </w:p>
    <w:p w14:paraId="58E05850" w14:textId="77777777" w:rsidR="00331B08" w:rsidRPr="00732BC9" w:rsidRDefault="00331B08">
      <w:pPr>
        <w:rPr>
          <w:lang w:val="fr-CH"/>
        </w:rPr>
      </w:pPr>
    </w:p>
    <w:p w14:paraId="31A8E84E" w14:textId="77777777" w:rsidR="00331B08" w:rsidRPr="00732BC9" w:rsidRDefault="00331B08">
      <w:pPr>
        <w:rPr>
          <w:lang w:val="fr-CH"/>
        </w:rPr>
      </w:pPr>
    </w:p>
    <w:p w14:paraId="37E4B9C0" w14:textId="77777777" w:rsidR="00331B08" w:rsidRPr="00732BC9" w:rsidRDefault="00331B08">
      <w:pPr>
        <w:rPr>
          <w:lang w:val="fr-CH"/>
        </w:rPr>
      </w:pPr>
    </w:p>
    <w:p w14:paraId="5CB6C42E" w14:textId="77777777" w:rsidR="00331B08" w:rsidRPr="00732BC9" w:rsidRDefault="00331B08">
      <w:pPr>
        <w:rPr>
          <w:lang w:val="fr-CH"/>
        </w:rPr>
      </w:pPr>
    </w:p>
    <w:p w14:paraId="6A90F2D9" w14:textId="77777777" w:rsidR="00331B08" w:rsidRPr="00732BC9" w:rsidRDefault="00331B08">
      <w:pPr>
        <w:rPr>
          <w:lang w:val="fr-CH"/>
        </w:rPr>
      </w:pPr>
    </w:p>
    <w:tbl>
      <w:tblPr>
        <w:tblW w:w="10089" w:type="dxa"/>
        <w:tblLook w:val="01E0" w:firstRow="1" w:lastRow="1" w:firstColumn="1" w:lastColumn="1" w:noHBand="0" w:noVBand="0"/>
      </w:tblPr>
      <w:tblGrid>
        <w:gridCol w:w="10089"/>
      </w:tblGrid>
      <w:tr w:rsidR="00331B08" w:rsidRPr="00732BC9" w14:paraId="5CE46C49" w14:textId="77777777">
        <w:tc>
          <w:tcPr>
            <w:tcW w:w="10089" w:type="dxa"/>
          </w:tcPr>
          <w:p w14:paraId="55C15C60" w14:textId="77777777" w:rsidR="00331B08" w:rsidRPr="00732BC9" w:rsidRDefault="00331B08" w:rsidP="00013002">
            <w:pPr>
              <w:spacing w:before="380" w:line="280" w:lineRule="exact"/>
              <w:jc w:val="right"/>
              <w:rPr>
                <w:rFonts w:ascii="Tahoma" w:hAnsi="Tahoma" w:cs="Tahoma"/>
                <w:b/>
                <w:bCs/>
                <w:iCs/>
                <w:color w:val="243285"/>
                <w:sz w:val="32"/>
                <w:szCs w:val="32"/>
                <w:lang w:val="fr-CH"/>
              </w:rPr>
            </w:pPr>
          </w:p>
          <w:p w14:paraId="7601BE24" w14:textId="77777777" w:rsidR="00331B08" w:rsidRPr="00732BC9" w:rsidRDefault="00331B08" w:rsidP="006C1CD2">
            <w:pPr>
              <w:spacing w:before="380" w:line="280" w:lineRule="exact"/>
              <w:jc w:val="right"/>
              <w:rPr>
                <w:rFonts w:ascii="Tahoma" w:hAnsi="Tahoma" w:cs="Tahoma"/>
                <w:b/>
                <w:bCs/>
                <w:iCs/>
                <w:color w:val="243285"/>
                <w:sz w:val="36"/>
                <w:szCs w:val="36"/>
                <w:lang w:val="fr-CH"/>
              </w:rPr>
            </w:pPr>
            <w:proofErr w:type="gramStart"/>
            <w:r w:rsidRPr="00732BC9">
              <w:rPr>
                <w:rFonts w:ascii="Tahoma" w:hAnsi="Tahoma" w:cs="Tahoma"/>
                <w:b/>
                <w:bCs/>
                <w:iCs/>
                <w:color w:val="243285"/>
                <w:sz w:val="36"/>
                <w:szCs w:val="36"/>
                <w:lang w:val="fr-CH"/>
              </w:rPr>
              <w:t>Recommandation  UIT</w:t>
            </w:r>
            <w:proofErr w:type="gramEnd"/>
            <w:r w:rsidRPr="00732BC9">
              <w:rPr>
                <w:rFonts w:ascii="Tahoma" w:hAnsi="Tahoma" w:cs="Tahoma"/>
                <w:b/>
                <w:bCs/>
                <w:iCs/>
                <w:color w:val="243285"/>
                <w:sz w:val="36"/>
                <w:szCs w:val="36"/>
                <w:lang w:val="fr-CH"/>
              </w:rPr>
              <w:t>-R  SM.</w:t>
            </w:r>
            <w:r w:rsidR="006C1CD2" w:rsidRPr="00732BC9">
              <w:rPr>
                <w:rFonts w:ascii="Tahoma" w:hAnsi="Tahoma" w:cs="Tahoma"/>
                <w:b/>
                <w:bCs/>
                <w:iCs/>
                <w:color w:val="243285"/>
                <w:sz w:val="36"/>
                <w:szCs w:val="36"/>
                <w:lang w:val="fr-CH"/>
              </w:rPr>
              <w:t>1839-1</w:t>
            </w:r>
          </w:p>
          <w:p w14:paraId="3BE8612A" w14:textId="77777777" w:rsidR="00331B08" w:rsidRPr="00732BC9" w:rsidRDefault="00331B08" w:rsidP="006C1CD2">
            <w:pPr>
              <w:spacing w:before="80" w:line="280" w:lineRule="exact"/>
              <w:jc w:val="right"/>
              <w:rPr>
                <w:rFonts w:ascii="Tahoma" w:hAnsi="Tahoma" w:cs="Tahoma"/>
                <w:b/>
                <w:bCs/>
                <w:iCs/>
                <w:color w:val="243285"/>
                <w:szCs w:val="24"/>
                <w:lang w:val="fr-CH"/>
              </w:rPr>
            </w:pPr>
            <w:r w:rsidRPr="00732BC9">
              <w:rPr>
                <w:rFonts w:ascii="Tahoma" w:hAnsi="Tahoma" w:cs="Tahoma"/>
                <w:b/>
                <w:bCs/>
                <w:iCs/>
                <w:color w:val="243285"/>
                <w:szCs w:val="24"/>
                <w:lang w:val="fr-CH"/>
              </w:rPr>
              <w:t>(</w:t>
            </w:r>
            <w:r w:rsidR="006C1CD2" w:rsidRPr="00732BC9">
              <w:rPr>
                <w:rFonts w:ascii="Tahoma" w:hAnsi="Tahoma" w:cs="Tahoma"/>
                <w:b/>
                <w:bCs/>
                <w:iCs/>
                <w:color w:val="243285"/>
                <w:szCs w:val="24"/>
                <w:lang w:val="fr-CH"/>
              </w:rPr>
              <w:t>09</w:t>
            </w:r>
            <w:r w:rsidRPr="00732BC9">
              <w:rPr>
                <w:rFonts w:ascii="Tahoma" w:hAnsi="Tahoma" w:cs="Tahoma"/>
                <w:b/>
                <w:bCs/>
                <w:iCs/>
                <w:color w:val="243285"/>
                <w:szCs w:val="24"/>
                <w:lang w:val="fr-CH"/>
              </w:rPr>
              <w:t>/</w:t>
            </w:r>
            <w:r w:rsidR="006C1CD2" w:rsidRPr="00732BC9">
              <w:rPr>
                <w:rFonts w:ascii="Tahoma" w:hAnsi="Tahoma" w:cs="Tahoma"/>
                <w:b/>
                <w:bCs/>
                <w:iCs/>
                <w:color w:val="243285"/>
                <w:szCs w:val="24"/>
                <w:lang w:val="fr-CH"/>
              </w:rPr>
              <w:t>2011</w:t>
            </w:r>
            <w:r w:rsidRPr="00732BC9">
              <w:rPr>
                <w:rFonts w:ascii="Tahoma" w:hAnsi="Tahoma" w:cs="Tahoma"/>
                <w:b/>
                <w:bCs/>
                <w:iCs/>
                <w:color w:val="243285"/>
                <w:szCs w:val="24"/>
                <w:lang w:val="fr-CH"/>
              </w:rPr>
              <w:t>)</w:t>
            </w:r>
          </w:p>
        </w:tc>
      </w:tr>
      <w:tr w:rsidR="00331B08" w:rsidRPr="00732BC9" w14:paraId="5A6C49AA" w14:textId="77777777">
        <w:tc>
          <w:tcPr>
            <w:tcW w:w="10089" w:type="dxa"/>
          </w:tcPr>
          <w:p w14:paraId="421B192A" w14:textId="77777777" w:rsidR="00331B08" w:rsidRPr="00732BC9" w:rsidRDefault="00331B08" w:rsidP="00123FD5">
            <w:pPr>
              <w:spacing w:before="80" w:line="500" w:lineRule="exact"/>
              <w:jc w:val="right"/>
              <w:rPr>
                <w:rFonts w:ascii="Tahoma" w:hAnsi="Tahoma" w:cs="Tahoma"/>
                <w:b/>
                <w:bCs/>
                <w:iCs/>
                <w:color w:val="243285"/>
                <w:sz w:val="44"/>
                <w:szCs w:val="44"/>
                <w:lang w:val="fr-CH"/>
              </w:rPr>
            </w:pPr>
          </w:p>
          <w:p w14:paraId="24A148A3" w14:textId="77777777" w:rsidR="00331B08" w:rsidRPr="00732BC9" w:rsidRDefault="006C1CD2" w:rsidP="00CE73C4">
            <w:pPr>
              <w:spacing w:before="80" w:line="500" w:lineRule="exact"/>
              <w:jc w:val="right"/>
              <w:rPr>
                <w:rFonts w:ascii="Tahoma" w:hAnsi="Tahoma" w:cs="Tahoma"/>
                <w:b/>
                <w:bCs/>
                <w:iCs/>
                <w:color w:val="243285"/>
                <w:sz w:val="44"/>
                <w:szCs w:val="44"/>
                <w:lang w:val="fr-CH"/>
              </w:rPr>
            </w:pPr>
            <w:r w:rsidRPr="00732BC9">
              <w:rPr>
                <w:rFonts w:ascii="Tahoma" w:hAnsi="Tahoma" w:cs="Tahoma"/>
                <w:b/>
                <w:bCs/>
                <w:iCs/>
                <w:color w:val="243285"/>
                <w:sz w:val="44"/>
                <w:szCs w:val="44"/>
                <w:lang w:val="fr-CH"/>
              </w:rPr>
              <w:t xml:space="preserve">Procédure d'essai pour mesurer la vitesse d'exploration des récepteurs </w:t>
            </w:r>
            <w:r w:rsidRPr="00732BC9">
              <w:rPr>
                <w:rFonts w:ascii="Tahoma" w:hAnsi="Tahoma" w:cs="Tahoma"/>
                <w:b/>
                <w:bCs/>
                <w:iCs/>
                <w:color w:val="243285"/>
                <w:sz w:val="44"/>
                <w:szCs w:val="44"/>
                <w:lang w:val="fr-CH"/>
              </w:rPr>
              <w:br/>
              <w:t>de contrôle des émissions</w:t>
            </w:r>
          </w:p>
        </w:tc>
      </w:tr>
      <w:tr w:rsidR="00331B08" w:rsidRPr="00732BC9" w14:paraId="0B78B38B" w14:textId="77777777">
        <w:tc>
          <w:tcPr>
            <w:tcW w:w="10089" w:type="dxa"/>
          </w:tcPr>
          <w:p w14:paraId="0752DE4C" w14:textId="77777777" w:rsidR="00331B08" w:rsidRPr="00732BC9" w:rsidRDefault="00331B08" w:rsidP="00AD267B">
            <w:pPr>
              <w:spacing w:before="80" w:line="280" w:lineRule="exact"/>
              <w:ind w:right="640"/>
              <w:rPr>
                <w:rFonts w:ascii="Tahoma" w:hAnsi="Tahoma" w:cs="Tahoma"/>
                <w:b/>
                <w:bCs/>
                <w:iCs/>
                <w:color w:val="243285"/>
                <w:sz w:val="32"/>
                <w:szCs w:val="32"/>
                <w:lang w:val="fr-CH"/>
              </w:rPr>
            </w:pPr>
          </w:p>
          <w:p w14:paraId="1126AD6E" w14:textId="77777777" w:rsidR="00331B08" w:rsidRPr="00732BC9" w:rsidRDefault="00331B08" w:rsidP="00AD267B">
            <w:pPr>
              <w:spacing w:before="80" w:line="280" w:lineRule="exact"/>
              <w:ind w:right="640"/>
              <w:rPr>
                <w:rFonts w:ascii="Tahoma" w:hAnsi="Tahoma" w:cs="Tahoma"/>
                <w:b/>
                <w:bCs/>
                <w:iCs/>
                <w:color w:val="243285"/>
                <w:sz w:val="32"/>
                <w:szCs w:val="32"/>
                <w:lang w:val="fr-CH"/>
              </w:rPr>
            </w:pPr>
          </w:p>
          <w:p w14:paraId="13D801B2" w14:textId="77777777" w:rsidR="00331B08" w:rsidRPr="00732BC9" w:rsidRDefault="00331B08" w:rsidP="004A4D65">
            <w:pPr>
              <w:spacing w:before="80" w:after="180" w:line="360" w:lineRule="exact"/>
              <w:ind w:right="720"/>
              <w:rPr>
                <w:rFonts w:ascii="Tahoma" w:hAnsi="Tahoma" w:cs="Tahoma"/>
                <w:b/>
                <w:bCs/>
                <w:iCs/>
                <w:color w:val="243285"/>
                <w:sz w:val="36"/>
                <w:szCs w:val="36"/>
                <w:lang w:val="fr-CH"/>
              </w:rPr>
            </w:pPr>
          </w:p>
          <w:p w14:paraId="60C5CDFF" w14:textId="77777777" w:rsidR="00331B08" w:rsidRPr="00732BC9" w:rsidRDefault="00331B08" w:rsidP="009B5564">
            <w:pPr>
              <w:spacing w:before="80" w:after="180" w:line="360" w:lineRule="exact"/>
              <w:jc w:val="right"/>
              <w:rPr>
                <w:rFonts w:ascii="Tahoma" w:hAnsi="Tahoma" w:cs="Tahoma"/>
                <w:b/>
                <w:bCs/>
                <w:iCs/>
                <w:color w:val="243285"/>
                <w:sz w:val="36"/>
                <w:szCs w:val="36"/>
                <w:lang w:val="fr-CH"/>
              </w:rPr>
            </w:pPr>
            <w:r w:rsidRPr="00732BC9">
              <w:rPr>
                <w:rFonts w:ascii="Tahoma" w:hAnsi="Tahoma" w:cs="Tahoma"/>
                <w:b/>
                <w:bCs/>
                <w:iCs/>
                <w:color w:val="243285"/>
                <w:sz w:val="36"/>
                <w:szCs w:val="36"/>
                <w:lang w:val="fr-CH"/>
              </w:rPr>
              <w:t>Série SM</w:t>
            </w:r>
          </w:p>
          <w:p w14:paraId="1F7CA2A7" w14:textId="77777777" w:rsidR="00331B08" w:rsidRPr="00732BC9" w:rsidRDefault="00331B08" w:rsidP="00AD267B">
            <w:pPr>
              <w:spacing w:before="80" w:line="420" w:lineRule="exact"/>
              <w:jc w:val="right"/>
              <w:rPr>
                <w:rFonts w:ascii="Tahoma" w:hAnsi="Tahoma" w:cs="Tahoma"/>
                <w:b/>
                <w:bCs/>
                <w:iCs/>
                <w:color w:val="243285"/>
                <w:sz w:val="36"/>
                <w:szCs w:val="36"/>
                <w:lang w:val="fr-CH"/>
              </w:rPr>
            </w:pPr>
            <w:r w:rsidRPr="00732BC9">
              <w:rPr>
                <w:rFonts w:ascii="Tahoma" w:hAnsi="Tahoma" w:cs="Tahoma"/>
                <w:b/>
                <w:bCs/>
                <w:iCs/>
                <w:color w:val="243285"/>
                <w:sz w:val="36"/>
                <w:szCs w:val="36"/>
                <w:lang w:val="fr-CH"/>
              </w:rPr>
              <w:t>Gestion du spectre</w:t>
            </w:r>
          </w:p>
        </w:tc>
      </w:tr>
    </w:tbl>
    <w:p w14:paraId="308C8AED" w14:textId="77777777" w:rsidR="00331B08" w:rsidRPr="00732BC9" w:rsidRDefault="00331B08" w:rsidP="00CD659B">
      <w:pPr>
        <w:spacing w:before="80"/>
        <w:rPr>
          <w:i/>
          <w:sz w:val="22"/>
          <w:lang w:val="fr-CH"/>
        </w:rPr>
      </w:pPr>
    </w:p>
    <w:p w14:paraId="1ABA7F1D" w14:textId="77777777" w:rsidR="00331B08" w:rsidRPr="00732BC9" w:rsidRDefault="00331B08" w:rsidP="00CD659B">
      <w:pPr>
        <w:spacing w:before="80"/>
        <w:rPr>
          <w:i/>
          <w:sz w:val="22"/>
          <w:lang w:val="fr-CH"/>
        </w:rPr>
      </w:pPr>
    </w:p>
    <w:p w14:paraId="7FAB4D47" w14:textId="77777777" w:rsidR="00331B08" w:rsidRPr="00732BC9" w:rsidRDefault="00331B08" w:rsidP="00CD659B">
      <w:pPr>
        <w:spacing w:before="80"/>
        <w:rPr>
          <w:i/>
          <w:sz w:val="22"/>
          <w:lang w:val="fr-CH"/>
        </w:rPr>
      </w:pPr>
    </w:p>
    <w:p w14:paraId="69C0A383" w14:textId="77777777" w:rsidR="00331B08" w:rsidRPr="00732BC9" w:rsidRDefault="00331B08" w:rsidP="00CD659B">
      <w:pPr>
        <w:spacing w:before="80"/>
        <w:rPr>
          <w:i/>
          <w:sz w:val="22"/>
          <w:lang w:val="fr-CH"/>
        </w:rPr>
      </w:pPr>
    </w:p>
    <w:p w14:paraId="1E4DC936" w14:textId="77777777" w:rsidR="00331B08" w:rsidRPr="00732BC9" w:rsidRDefault="00331B08" w:rsidP="00CD659B">
      <w:pPr>
        <w:spacing w:before="80"/>
        <w:rPr>
          <w:i/>
          <w:sz w:val="22"/>
          <w:lang w:val="fr-CH"/>
        </w:rPr>
      </w:pPr>
    </w:p>
    <w:p w14:paraId="292CD052" w14:textId="77777777" w:rsidR="00331B08" w:rsidRPr="00732BC9" w:rsidRDefault="00331B08" w:rsidP="00CD659B">
      <w:pPr>
        <w:spacing w:before="80"/>
        <w:rPr>
          <w:i/>
          <w:sz w:val="22"/>
          <w:lang w:val="fr-CH"/>
        </w:rPr>
      </w:pPr>
    </w:p>
    <w:p w14:paraId="37409A01" w14:textId="77777777" w:rsidR="00331B08" w:rsidRPr="00732BC9" w:rsidRDefault="00331B08" w:rsidP="00CD659B">
      <w:pPr>
        <w:pStyle w:val="Equation"/>
        <w:tabs>
          <w:tab w:val="clear" w:pos="4820"/>
          <w:tab w:val="clear" w:pos="9639"/>
          <w:tab w:val="left" w:pos="1191"/>
          <w:tab w:val="left" w:pos="1588"/>
          <w:tab w:val="left" w:pos="1985"/>
        </w:tabs>
        <w:rPr>
          <w:rFonts w:ascii="Palatino Linotype" w:hAnsi="Palatino Linotype"/>
          <w:lang w:val="fr-CH"/>
        </w:rPr>
        <w:sectPr w:rsidR="00331B08" w:rsidRPr="00732BC9" w:rsidSect="00690576">
          <w:headerReference w:type="even" r:id="rId6"/>
          <w:headerReference w:type="default" r:id="rId7"/>
          <w:pgSz w:w="11907" w:h="16834" w:code="9"/>
          <w:pgMar w:top="1418" w:right="1134" w:bottom="1134" w:left="1134" w:header="720" w:footer="482" w:gutter="0"/>
          <w:paperSrc w:first="15" w:other="15"/>
          <w:cols w:space="720"/>
        </w:sectPr>
      </w:pPr>
    </w:p>
    <w:p w14:paraId="4460E564" w14:textId="77777777" w:rsidR="00331B08" w:rsidRPr="00732BC9" w:rsidRDefault="00331B08"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732BC9">
        <w:rPr>
          <w:bCs/>
          <w:sz w:val="24"/>
          <w:szCs w:val="24"/>
          <w:lang w:val="fr-CH"/>
        </w:rPr>
        <w:lastRenderedPageBreak/>
        <w:t>Avant-propos</w:t>
      </w:r>
    </w:p>
    <w:p w14:paraId="544CFCAD" w14:textId="77777777" w:rsidR="00331B08" w:rsidRPr="00732BC9" w:rsidRDefault="00331B08" w:rsidP="00F54FBD">
      <w:pPr>
        <w:spacing w:before="240"/>
        <w:rPr>
          <w:sz w:val="20"/>
          <w:lang w:val="fr-CH"/>
        </w:rPr>
      </w:pPr>
      <w:r w:rsidRPr="00732BC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8866066" w14:textId="77777777" w:rsidR="00331B08" w:rsidRPr="00732BC9" w:rsidRDefault="00331B08" w:rsidP="00F54FBD">
      <w:pPr>
        <w:rPr>
          <w:sz w:val="20"/>
          <w:lang w:val="fr-CH"/>
        </w:rPr>
      </w:pPr>
      <w:r w:rsidRPr="00732BC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462D03F1" w14:textId="77777777" w:rsidR="00331B08" w:rsidRPr="00732BC9" w:rsidRDefault="00331B08" w:rsidP="00614CC6">
      <w:pPr>
        <w:pStyle w:val="Heading1"/>
        <w:spacing w:before="360"/>
        <w:jc w:val="center"/>
        <w:rPr>
          <w:szCs w:val="24"/>
          <w:lang w:val="fr-CH"/>
        </w:rPr>
      </w:pPr>
      <w:r w:rsidRPr="00732BC9">
        <w:rPr>
          <w:szCs w:val="24"/>
          <w:lang w:val="fr-CH"/>
        </w:rPr>
        <w:t>Politique en matière de droits de propriété intellectuelle (IPR)</w:t>
      </w:r>
    </w:p>
    <w:p w14:paraId="47FD1B0D" w14:textId="2E837AA0" w:rsidR="00331B08" w:rsidRPr="00732BC9" w:rsidRDefault="00331B08" w:rsidP="00E44CBB">
      <w:pPr>
        <w:spacing w:before="240"/>
        <w:rPr>
          <w:sz w:val="20"/>
          <w:lang w:val="fr-CH"/>
        </w:rPr>
      </w:pPr>
      <w:r w:rsidRPr="00732BC9">
        <w:rPr>
          <w:sz w:val="20"/>
          <w:lang w:val="fr-CH"/>
        </w:rPr>
        <w:t>La politique de l'UIT</w:t>
      </w:r>
      <w:r w:rsidRPr="00732BC9">
        <w:rPr>
          <w:sz w:val="20"/>
          <w:lang w:val="fr-CH"/>
        </w:rPr>
        <w:noBreakHyphen/>
        <w:t>R en matière de droits de propriété intellectuelle est décrite dans la</w:t>
      </w:r>
      <w:proofErr w:type="gramStart"/>
      <w:r w:rsidRPr="00732BC9">
        <w:rPr>
          <w:sz w:val="20"/>
          <w:lang w:val="fr-CH"/>
        </w:rPr>
        <w:t xml:space="preserve"> «Politique</w:t>
      </w:r>
      <w:proofErr w:type="gramEnd"/>
      <w:r w:rsidRPr="00732BC9">
        <w:rPr>
          <w:sz w:val="20"/>
          <w:lang w:val="fr-CH"/>
        </w:rPr>
        <w:t xml:space="preserve"> commune de l'UIT</w:t>
      </w:r>
      <w:r w:rsidRPr="00732BC9">
        <w:rPr>
          <w:sz w:val="20"/>
          <w:lang w:val="fr-CH"/>
        </w:rPr>
        <w:noBreakHyphen/>
        <w:t>T, l'UIT</w:t>
      </w:r>
      <w:r w:rsidRPr="00732BC9">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732BC9">
          <w:rPr>
            <w:rStyle w:val="Hyperlink"/>
            <w:sz w:val="20"/>
            <w:lang w:val="fr-CH"/>
          </w:rPr>
          <w:t>http://www.itu.int/ITU-R/go/patents/fr</w:t>
        </w:r>
      </w:hyperlink>
      <w:r w:rsidRPr="00732BC9">
        <w:rPr>
          <w:sz w:val="20"/>
          <w:lang w:val="fr-CH"/>
        </w:rPr>
        <w:t>, où l'on trouvera également les Lignes directrices pour la mise en oeuvre de la politique commune en matière de brevets de l'UIT</w:t>
      </w:r>
      <w:r w:rsidRPr="00732BC9">
        <w:rPr>
          <w:sz w:val="20"/>
          <w:lang w:val="fr-CH"/>
        </w:rPr>
        <w:noBreakHyphen/>
        <w:t>T, l'UIT</w:t>
      </w:r>
      <w:r w:rsidRPr="00732BC9">
        <w:rPr>
          <w:sz w:val="20"/>
          <w:lang w:val="fr-CH"/>
        </w:rPr>
        <w:noBreakHyphen/>
        <w:t>R, l'ISO et la CEI</w:t>
      </w:r>
      <w:r w:rsidRPr="00732BC9" w:rsidDel="0061025C">
        <w:rPr>
          <w:sz w:val="20"/>
          <w:lang w:val="fr-CH"/>
        </w:rPr>
        <w:t xml:space="preserve"> </w:t>
      </w:r>
      <w:r w:rsidRPr="00732BC9">
        <w:rPr>
          <w:sz w:val="20"/>
          <w:lang w:val="fr-CH"/>
        </w:rPr>
        <w:t>et la base de données en matière de brevets de l'UIT-R.</w:t>
      </w:r>
    </w:p>
    <w:p w14:paraId="5403AE25" w14:textId="77777777" w:rsidR="00331B08" w:rsidRPr="00732BC9" w:rsidRDefault="00331B08"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31B08" w:rsidRPr="00732BC9" w14:paraId="756577B2" w14:textId="77777777">
        <w:tc>
          <w:tcPr>
            <w:tcW w:w="9360" w:type="dxa"/>
            <w:gridSpan w:val="2"/>
          </w:tcPr>
          <w:p w14:paraId="2C3C94EA" w14:textId="77777777" w:rsidR="00331B08" w:rsidRPr="00732BC9" w:rsidRDefault="00331B08"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732BC9">
              <w:rPr>
                <w:sz w:val="22"/>
                <w:szCs w:val="22"/>
                <w:lang w:val="fr-CH"/>
              </w:rPr>
              <w:t xml:space="preserve">Séries des Recommandations UIT-R </w:t>
            </w:r>
          </w:p>
          <w:p w14:paraId="2B2995D3" w14:textId="77777777" w:rsidR="00331B08" w:rsidRPr="00732BC9" w:rsidRDefault="00331B0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32BC9">
              <w:rPr>
                <w:b w:val="0"/>
                <w:sz w:val="18"/>
                <w:szCs w:val="18"/>
                <w:lang w:val="fr-CH"/>
              </w:rPr>
              <w:t xml:space="preserve">(Egalement disponible en </w:t>
            </w:r>
            <w:proofErr w:type="gramStart"/>
            <w:r w:rsidRPr="00732BC9">
              <w:rPr>
                <w:b w:val="0"/>
                <w:sz w:val="18"/>
                <w:szCs w:val="18"/>
                <w:lang w:val="fr-CH"/>
              </w:rPr>
              <w:t>ligne:</w:t>
            </w:r>
            <w:proofErr w:type="gramEnd"/>
            <w:r w:rsidRPr="00732BC9">
              <w:rPr>
                <w:b w:val="0"/>
                <w:sz w:val="18"/>
                <w:szCs w:val="18"/>
                <w:lang w:val="fr-CH"/>
              </w:rPr>
              <w:t xml:space="preserve"> </w:t>
            </w:r>
            <w:hyperlink r:id="rId9" w:history="1">
              <w:r w:rsidRPr="00732BC9">
                <w:rPr>
                  <w:rStyle w:val="Hyperlink"/>
                  <w:b w:val="0"/>
                  <w:bCs/>
                  <w:sz w:val="18"/>
                  <w:szCs w:val="18"/>
                  <w:lang w:val="fr-CH"/>
                </w:rPr>
                <w:t>http://www.itu.int/publ/R-REC/fr</w:t>
              </w:r>
            </w:hyperlink>
            <w:r w:rsidRPr="00732BC9">
              <w:rPr>
                <w:b w:val="0"/>
                <w:bCs/>
                <w:sz w:val="18"/>
                <w:szCs w:val="18"/>
                <w:lang w:val="fr-CH"/>
              </w:rPr>
              <w:t>)</w:t>
            </w:r>
          </w:p>
        </w:tc>
      </w:tr>
      <w:tr w:rsidR="00331B08" w:rsidRPr="00732BC9" w14:paraId="1C7F3F7D" w14:textId="77777777" w:rsidTr="005E427C">
        <w:tc>
          <w:tcPr>
            <w:tcW w:w="1140" w:type="dxa"/>
            <w:tcBorders>
              <w:bottom w:val="nil"/>
            </w:tcBorders>
          </w:tcPr>
          <w:p w14:paraId="50ADE2C5" w14:textId="77777777" w:rsidR="00331B08" w:rsidRPr="00732BC9" w:rsidRDefault="00331B08" w:rsidP="00614CC6">
            <w:pPr>
              <w:spacing w:before="90" w:after="100"/>
              <w:ind w:left="57"/>
              <w:rPr>
                <w:b/>
                <w:bCs/>
                <w:sz w:val="20"/>
                <w:lang w:val="fr-CH"/>
              </w:rPr>
            </w:pPr>
            <w:r w:rsidRPr="00732BC9">
              <w:rPr>
                <w:b/>
                <w:bCs/>
                <w:sz w:val="20"/>
                <w:lang w:val="fr-CH"/>
              </w:rPr>
              <w:t>Séries</w:t>
            </w:r>
          </w:p>
        </w:tc>
        <w:tc>
          <w:tcPr>
            <w:tcW w:w="8220" w:type="dxa"/>
            <w:tcBorders>
              <w:bottom w:val="nil"/>
            </w:tcBorders>
          </w:tcPr>
          <w:p w14:paraId="39E18A31" w14:textId="77777777" w:rsidR="00331B08" w:rsidRPr="00732BC9" w:rsidRDefault="00331B0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32BC9">
              <w:rPr>
                <w:bCs/>
                <w:sz w:val="20"/>
                <w:lang w:val="fr-CH"/>
              </w:rPr>
              <w:t>Titre</w:t>
            </w:r>
          </w:p>
        </w:tc>
      </w:tr>
      <w:tr w:rsidR="00331B08" w:rsidRPr="00732BC9" w14:paraId="06FDB743" w14:textId="77777777" w:rsidTr="005E427C">
        <w:tc>
          <w:tcPr>
            <w:tcW w:w="1140" w:type="dxa"/>
            <w:tcBorders>
              <w:top w:val="nil"/>
              <w:bottom w:val="nil"/>
            </w:tcBorders>
            <w:shd w:val="clear" w:color="auto" w:fill="auto"/>
          </w:tcPr>
          <w:p w14:paraId="58B34F0A" w14:textId="77777777" w:rsidR="00331B08" w:rsidRPr="00732BC9" w:rsidRDefault="00331B08" w:rsidP="00F336CC">
            <w:pPr>
              <w:spacing w:before="30" w:after="30"/>
              <w:ind w:left="57"/>
              <w:jc w:val="left"/>
              <w:rPr>
                <w:b/>
                <w:bCs/>
                <w:sz w:val="20"/>
                <w:lang w:val="fr-CH"/>
              </w:rPr>
            </w:pPr>
            <w:r w:rsidRPr="00732BC9">
              <w:rPr>
                <w:b/>
                <w:bCs/>
                <w:sz w:val="20"/>
                <w:lang w:val="fr-CH"/>
              </w:rPr>
              <w:t>BO</w:t>
            </w:r>
          </w:p>
        </w:tc>
        <w:tc>
          <w:tcPr>
            <w:tcW w:w="8220" w:type="dxa"/>
            <w:tcBorders>
              <w:top w:val="nil"/>
              <w:bottom w:val="nil"/>
            </w:tcBorders>
            <w:shd w:val="clear" w:color="auto" w:fill="auto"/>
          </w:tcPr>
          <w:p w14:paraId="71EC080C" w14:textId="77777777" w:rsidR="00331B08" w:rsidRPr="00732BC9" w:rsidRDefault="00331B0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32BC9">
              <w:rPr>
                <w:b w:val="0"/>
                <w:sz w:val="20"/>
                <w:lang w:val="fr-CH"/>
              </w:rPr>
              <w:t>Diffusion par satellite</w:t>
            </w:r>
          </w:p>
        </w:tc>
      </w:tr>
      <w:tr w:rsidR="00331B08" w:rsidRPr="00732BC9" w14:paraId="25E3F39B" w14:textId="77777777" w:rsidTr="00E80F1D">
        <w:tc>
          <w:tcPr>
            <w:tcW w:w="1140" w:type="dxa"/>
            <w:tcBorders>
              <w:top w:val="nil"/>
              <w:bottom w:val="nil"/>
            </w:tcBorders>
          </w:tcPr>
          <w:p w14:paraId="4E6C4567" w14:textId="77777777" w:rsidR="00331B08" w:rsidRPr="00732BC9" w:rsidRDefault="00331B08" w:rsidP="00F336CC">
            <w:pPr>
              <w:spacing w:before="30" w:after="30"/>
              <w:ind w:left="57"/>
              <w:jc w:val="left"/>
              <w:rPr>
                <w:b/>
                <w:bCs/>
                <w:sz w:val="20"/>
                <w:lang w:val="fr-CH"/>
              </w:rPr>
            </w:pPr>
            <w:r w:rsidRPr="00732BC9">
              <w:rPr>
                <w:b/>
                <w:bCs/>
                <w:sz w:val="20"/>
                <w:lang w:val="fr-CH"/>
              </w:rPr>
              <w:t>BR</w:t>
            </w:r>
          </w:p>
        </w:tc>
        <w:tc>
          <w:tcPr>
            <w:tcW w:w="8220" w:type="dxa"/>
            <w:tcBorders>
              <w:top w:val="nil"/>
              <w:bottom w:val="nil"/>
            </w:tcBorders>
          </w:tcPr>
          <w:p w14:paraId="2AAF65DF" w14:textId="77777777" w:rsidR="00331B08" w:rsidRPr="00732BC9" w:rsidRDefault="00331B0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32BC9">
              <w:rPr>
                <w:b w:val="0"/>
                <w:bCs/>
                <w:sz w:val="20"/>
                <w:lang w:val="fr-CH"/>
              </w:rPr>
              <w:t xml:space="preserve">Enregistrement pour la production, l'archivage et la </w:t>
            </w:r>
            <w:proofErr w:type="gramStart"/>
            <w:r w:rsidRPr="00732BC9">
              <w:rPr>
                <w:b w:val="0"/>
                <w:bCs/>
                <w:sz w:val="20"/>
                <w:lang w:val="fr-CH"/>
              </w:rPr>
              <w:t>diffusion;</w:t>
            </w:r>
            <w:proofErr w:type="gramEnd"/>
            <w:r w:rsidRPr="00732BC9">
              <w:rPr>
                <w:b w:val="0"/>
                <w:bCs/>
                <w:sz w:val="20"/>
                <w:lang w:val="fr-CH"/>
              </w:rPr>
              <w:t xml:space="preserve"> films pour la télévision</w:t>
            </w:r>
          </w:p>
        </w:tc>
      </w:tr>
      <w:tr w:rsidR="00331B08" w:rsidRPr="00732BC9" w14:paraId="236FF2C7" w14:textId="77777777" w:rsidTr="00E80F1D">
        <w:tc>
          <w:tcPr>
            <w:tcW w:w="1140" w:type="dxa"/>
            <w:tcBorders>
              <w:top w:val="nil"/>
              <w:bottom w:val="nil"/>
            </w:tcBorders>
            <w:shd w:val="clear" w:color="auto" w:fill="auto"/>
          </w:tcPr>
          <w:p w14:paraId="350541BF" w14:textId="77777777" w:rsidR="00331B08" w:rsidRPr="00732BC9" w:rsidRDefault="00331B08" w:rsidP="00F336CC">
            <w:pPr>
              <w:spacing w:before="30" w:after="30"/>
              <w:ind w:left="57"/>
              <w:jc w:val="left"/>
              <w:rPr>
                <w:b/>
                <w:bCs/>
                <w:sz w:val="20"/>
                <w:lang w:val="fr-CH"/>
              </w:rPr>
            </w:pPr>
            <w:r w:rsidRPr="00732BC9">
              <w:rPr>
                <w:b/>
                <w:bCs/>
                <w:sz w:val="20"/>
                <w:lang w:val="fr-CH"/>
              </w:rPr>
              <w:t>BS</w:t>
            </w:r>
          </w:p>
        </w:tc>
        <w:tc>
          <w:tcPr>
            <w:tcW w:w="8220" w:type="dxa"/>
            <w:tcBorders>
              <w:top w:val="nil"/>
              <w:bottom w:val="nil"/>
            </w:tcBorders>
            <w:shd w:val="clear" w:color="auto" w:fill="auto"/>
          </w:tcPr>
          <w:p w14:paraId="25B81E52" w14:textId="77777777" w:rsidR="00331B08" w:rsidRPr="00732BC9" w:rsidRDefault="00331B0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32BC9">
              <w:rPr>
                <w:b w:val="0"/>
                <w:sz w:val="20"/>
                <w:lang w:val="fr-CH"/>
              </w:rPr>
              <w:t>Service de radiodiffusion sonore</w:t>
            </w:r>
          </w:p>
        </w:tc>
      </w:tr>
      <w:tr w:rsidR="00331B08" w:rsidRPr="00732BC9" w14:paraId="1CAAA5E7" w14:textId="77777777" w:rsidTr="00DE5EA2">
        <w:tc>
          <w:tcPr>
            <w:tcW w:w="1140" w:type="dxa"/>
            <w:tcBorders>
              <w:top w:val="nil"/>
              <w:bottom w:val="nil"/>
            </w:tcBorders>
            <w:shd w:val="clear" w:color="auto" w:fill="auto"/>
          </w:tcPr>
          <w:p w14:paraId="18C17E9B" w14:textId="77777777" w:rsidR="00331B08" w:rsidRPr="00732BC9" w:rsidRDefault="00331B08" w:rsidP="00F336CC">
            <w:pPr>
              <w:spacing w:before="30" w:after="30"/>
              <w:ind w:left="57"/>
              <w:jc w:val="left"/>
              <w:rPr>
                <w:b/>
                <w:bCs/>
                <w:sz w:val="20"/>
                <w:lang w:val="fr-CH"/>
              </w:rPr>
            </w:pPr>
            <w:r w:rsidRPr="00732BC9">
              <w:rPr>
                <w:b/>
                <w:bCs/>
                <w:sz w:val="20"/>
                <w:lang w:val="fr-CH"/>
              </w:rPr>
              <w:t>BT</w:t>
            </w:r>
          </w:p>
        </w:tc>
        <w:tc>
          <w:tcPr>
            <w:tcW w:w="8220" w:type="dxa"/>
            <w:tcBorders>
              <w:top w:val="nil"/>
              <w:bottom w:val="nil"/>
            </w:tcBorders>
            <w:shd w:val="clear" w:color="auto" w:fill="auto"/>
          </w:tcPr>
          <w:p w14:paraId="5222D0A2" w14:textId="77777777" w:rsidR="00331B08" w:rsidRPr="00732BC9" w:rsidRDefault="00331B0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32BC9">
              <w:rPr>
                <w:b w:val="0"/>
                <w:bCs/>
                <w:sz w:val="20"/>
                <w:lang w:val="fr-CH"/>
              </w:rPr>
              <w:t>Service de radiodiffusion télévisuelle</w:t>
            </w:r>
          </w:p>
        </w:tc>
      </w:tr>
      <w:tr w:rsidR="00331B08" w:rsidRPr="00732BC9" w14:paraId="5282D9DC" w14:textId="77777777" w:rsidTr="00DE5EA2">
        <w:tc>
          <w:tcPr>
            <w:tcW w:w="1140" w:type="dxa"/>
            <w:tcBorders>
              <w:top w:val="nil"/>
              <w:bottom w:val="nil"/>
            </w:tcBorders>
            <w:shd w:val="clear" w:color="auto" w:fill="auto"/>
          </w:tcPr>
          <w:p w14:paraId="59AB5A98" w14:textId="77777777" w:rsidR="00331B08" w:rsidRPr="00732BC9" w:rsidRDefault="00331B08" w:rsidP="00F336CC">
            <w:pPr>
              <w:spacing w:before="30" w:after="30"/>
              <w:ind w:left="57"/>
              <w:jc w:val="left"/>
              <w:rPr>
                <w:b/>
                <w:bCs/>
                <w:sz w:val="20"/>
                <w:lang w:val="fr-CH"/>
              </w:rPr>
            </w:pPr>
            <w:r w:rsidRPr="00732BC9">
              <w:rPr>
                <w:b/>
                <w:bCs/>
                <w:sz w:val="20"/>
                <w:lang w:val="fr-CH"/>
              </w:rPr>
              <w:t>F</w:t>
            </w:r>
          </w:p>
        </w:tc>
        <w:tc>
          <w:tcPr>
            <w:tcW w:w="8220" w:type="dxa"/>
            <w:tcBorders>
              <w:top w:val="nil"/>
              <w:bottom w:val="nil"/>
            </w:tcBorders>
            <w:shd w:val="clear" w:color="auto" w:fill="auto"/>
          </w:tcPr>
          <w:p w14:paraId="1DBF6498" w14:textId="77777777" w:rsidR="00331B08" w:rsidRPr="00732BC9" w:rsidRDefault="00331B0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32BC9">
              <w:rPr>
                <w:sz w:val="20"/>
                <w:lang w:val="fr-CH"/>
              </w:rPr>
              <w:t>Service fixe</w:t>
            </w:r>
          </w:p>
        </w:tc>
      </w:tr>
      <w:tr w:rsidR="00331B08" w:rsidRPr="00732BC9" w14:paraId="4457034A" w14:textId="77777777" w:rsidTr="00EC361D">
        <w:tc>
          <w:tcPr>
            <w:tcW w:w="1140" w:type="dxa"/>
            <w:tcBorders>
              <w:top w:val="nil"/>
              <w:bottom w:val="nil"/>
            </w:tcBorders>
            <w:shd w:val="clear" w:color="auto" w:fill="auto"/>
          </w:tcPr>
          <w:p w14:paraId="00ECA112" w14:textId="77777777" w:rsidR="00331B08" w:rsidRPr="00732BC9" w:rsidRDefault="00331B08" w:rsidP="00F336CC">
            <w:pPr>
              <w:spacing w:before="30" w:after="30"/>
              <w:ind w:left="57"/>
              <w:jc w:val="left"/>
              <w:rPr>
                <w:b/>
                <w:bCs/>
                <w:sz w:val="20"/>
                <w:lang w:val="fr-CH"/>
              </w:rPr>
            </w:pPr>
            <w:r w:rsidRPr="00732BC9">
              <w:rPr>
                <w:b/>
                <w:bCs/>
                <w:sz w:val="20"/>
                <w:lang w:val="fr-CH"/>
              </w:rPr>
              <w:t>M</w:t>
            </w:r>
          </w:p>
        </w:tc>
        <w:tc>
          <w:tcPr>
            <w:tcW w:w="8220" w:type="dxa"/>
            <w:tcBorders>
              <w:top w:val="nil"/>
              <w:bottom w:val="nil"/>
            </w:tcBorders>
            <w:shd w:val="clear" w:color="auto" w:fill="auto"/>
          </w:tcPr>
          <w:p w14:paraId="10EBE258" w14:textId="77777777" w:rsidR="00331B08" w:rsidRPr="00732BC9" w:rsidRDefault="00331B0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732BC9">
              <w:rPr>
                <w:b w:val="0"/>
                <w:sz w:val="20"/>
                <w:lang w:val="fr-CH"/>
              </w:rPr>
              <w:t>Services mobile</w:t>
            </w:r>
            <w:proofErr w:type="gramEnd"/>
            <w:r w:rsidRPr="00732BC9">
              <w:rPr>
                <w:b w:val="0"/>
                <w:sz w:val="20"/>
                <w:lang w:val="fr-CH"/>
              </w:rPr>
              <w:t>, de radiorepérage et d'amateur y compris les services par satellite associés</w:t>
            </w:r>
          </w:p>
        </w:tc>
      </w:tr>
      <w:tr w:rsidR="00331B08" w:rsidRPr="00732BC9" w14:paraId="7F4EBCEC" w14:textId="77777777" w:rsidTr="004822EF">
        <w:tc>
          <w:tcPr>
            <w:tcW w:w="1140" w:type="dxa"/>
            <w:tcBorders>
              <w:top w:val="nil"/>
              <w:bottom w:val="nil"/>
            </w:tcBorders>
            <w:shd w:val="clear" w:color="auto" w:fill="auto"/>
          </w:tcPr>
          <w:p w14:paraId="59261180" w14:textId="77777777" w:rsidR="00331B08" w:rsidRPr="00732BC9" w:rsidRDefault="00331B08" w:rsidP="00F336CC">
            <w:pPr>
              <w:spacing w:before="30" w:after="30"/>
              <w:ind w:left="57"/>
              <w:jc w:val="left"/>
              <w:rPr>
                <w:b/>
                <w:bCs/>
                <w:sz w:val="20"/>
                <w:lang w:val="fr-CH"/>
              </w:rPr>
            </w:pPr>
            <w:r w:rsidRPr="00732BC9">
              <w:rPr>
                <w:b/>
                <w:bCs/>
                <w:sz w:val="20"/>
                <w:lang w:val="fr-CH"/>
              </w:rPr>
              <w:t>P</w:t>
            </w:r>
          </w:p>
        </w:tc>
        <w:tc>
          <w:tcPr>
            <w:tcW w:w="8220" w:type="dxa"/>
            <w:tcBorders>
              <w:top w:val="nil"/>
              <w:bottom w:val="nil"/>
            </w:tcBorders>
            <w:shd w:val="clear" w:color="auto" w:fill="auto"/>
          </w:tcPr>
          <w:p w14:paraId="247A34F7" w14:textId="77777777" w:rsidR="00331B08" w:rsidRPr="00732BC9" w:rsidRDefault="00331B08" w:rsidP="00F336CC">
            <w:pPr>
              <w:spacing w:before="30" w:after="30"/>
              <w:jc w:val="left"/>
              <w:rPr>
                <w:sz w:val="20"/>
                <w:lang w:val="fr-CH"/>
              </w:rPr>
            </w:pPr>
            <w:r w:rsidRPr="00732BC9">
              <w:rPr>
                <w:sz w:val="20"/>
                <w:lang w:val="fr-CH"/>
              </w:rPr>
              <w:t>Propagation des ondes radioélectriques</w:t>
            </w:r>
          </w:p>
        </w:tc>
      </w:tr>
      <w:tr w:rsidR="00331B08" w:rsidRPr="00732BC9" w14:paraId="70CBA6E1" w14:textId="77777777" w:rsidTr="00326525">
        <w:tc>
          <w:tcPr>
            <w:tcW w:w="1140" w:type="dxa"/>
            <w:tcBorders>
              <w:top w:val="nil"/>
              <w:bottom w:val="nil"/>
            </w:tcBorders>
            <w:shd w:val="clear" w:color="auto" w:fill="auto"/>
          </w:tcPr>
          <w:p w14:paraId="0AB297BC" w14:textId="77777777" w:rsidR="00331B08" w:rsidRPr="00732BC9" w:rsidRDefault="00331B08" w:rsidP="00F336CC">
            <w:pPr>
              <w:spacing w:before="30" w:after="30"/>
              <w:ind w:left="57"/>
              <w:jc w:val="left"/>
              <w:rPr>
                <w:b/>
                <w:bCs/>
                <w:sz w:val="20"/>
                <w:lang w:val="fr-CH"/>
              </w:rPr>
            </w:pPr>
            <w:r w:rsidRPr="00732BC9">
              <w:rPr>
                <w:b/>
                <w:bCs/>
                <w:sz w:val="20"/>
                <w:lang w:val="fr-CH"/>
              </w:rPr>
              <w:t>RA</w:t>
            </w:r>
          </w:p>
        </w:tc>
        <w:tc>
          <w:tcPr>
            <w:tcW w:w="8220" w:type="dxa"/>
            <w:tcBorders>
              <w:top w:val="nil"/>
              <w:bottom w:val="nil"/>
            </w:tcBorders>
            <w:shd w:val="clear" w:color="auto" w:fill="auto"/>
          </w:tcPr>
          <w:p w14:paraId="0073AD4A" w14:textId="77777777" w:rsidR="00331B08" w:rsidRPr="00732BC9" w:rsidRDefault="00331B0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32BC9">
              <w:rPr>
                <w:sz w:val="20"/>
                <w:lang w:val="fr-CH"/>
              </w:rPr>
              <w:t>Radio astronomie</w:t>
            </w:r>
          </w:p>
        </w:tc>
      </w:tr>
      <w:tr w:rsidR="00331B08" w:rsidRPr="00732BC9" w14:paraId="335B91E2" w14:textId="77777777" w:rsidTr="00C40D3E">
        <w:tc>
          <w:tcPr>
            <w:tcW w:w="1140" w:type="dxa"/>
            <w:tcBorders>
              <w:top w:val="nil"/>
              <w:bottom w:val="nil"/>
            </w:tcBorders>
            <w:shd w:val="clear" w:color="auto" w:fill="auto"/>
          </w:tcPr>
          <w:p w14:paraId="4FCDEC04" w14:textId="77777777" w:rsidR="00331B08" w:rsidRPr="00732BC9" w:rsidRDefault="00331B08" w:rsidP="00F336CC">
            <w:pPr>
              <w:spacing w:before="30" w:after="30"/>
              <w:ind w:left="57"/>
              <w:jc w:val="left"/>
              <w:rPr>
                <w:b/>
                <w:bCs/>
                <w:sz w:val="20"/>
                <w:lang w:val="fr-CH"/>
              </w:rPr>
            </w:pPr>
            <w:r w:rsidRPr="00732BC9">
              <w:rPr>
                <w:b/>
                <w:bCs/>
                <w:sz w:val="20"/>
                <w:lang w:val="fr-CH"/>
              </w:rPr>
              <w:t>RS</w:t>
            </w:r>
          </w:p>
        </w:tc>
        <w:tc>
          <w:tcPr>
            <w:tcW w:w="8220" w:type="dxa"/>
            <w:tcBorders>
              <w:top w:val="nil"/>
              <w:bottom w:val="nil"/>
            </w:tcBorders>
            <w:shd w:val="clear" w:color="auto" w:fill="auto"/>
          </w:tcPr>
          <w:p w14:paraId="29E43896" w14:textId="77777777" w:rsidR="00331B08" w:rsidRPr="00732BC9" w:rsidRDefault="00331B0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32BC9">
              <w:rPr>
                <w:sz w:val="20"/>
                <w:lang w:val="fr-CH"/>
              </w:rPr>
              <w:t>Systèmes de télédétection</w:t>
            </w:r>
          </w:p>
        </w:tc>
      </w:tr>
      <w:tr w:rsidR="00331B08" w:rsidRPr="00732BC9" w14:paraId="6F6E69AE" w14:textId="77777777" w:rsidTr="00595D3D">
        <w:tc>
          <w:tcPr>
            <w:tcW w:w="1140" w:type="dxa"/>
            <w:tcBorders>
              <w:top w:val="nil"/>
              <w:bottom w:val="nil"/>
            </w:tcBorders>
            <w:shd w:val="clear" w:color="auto" w:fill="auto"/>
          </w:tcPr>
          <w:p w14:paraId="5AF85834" w14:textId="77777777" w:rsidR="00331B08" w:rsidRPr="00732BC9" w:rsidRDefault="00331B08" w:rsidP="00F336CC">
            <w:pPr>
              <w:spacing w:before="30" w:after="30"/>
              <w:ind w:left="57"/>
              <w:jc w:val="left"/>
              <w:rPr>
                <w:b/>
                <w:bCs/>
                <w:sz w:val="20"/>
                <w:lang w:val="fr-CH"/>
              </w:rPr>
            </w:pPr>
            <w:r w:rsidRPr="00732BC9">
              <w:rPr>
                <w:b/>
                <w:bCs/>
                <w:sz w:val="20"/>
                <w:lang w:val="fr-CH"/>
              </w:rPr>
              <w:t>S</w:t>
            </w:r>
          </w:p>
        </w:tc>
        <w:tc>
          <w:tcPr>
            <w:tcW w:w="8220" w:type="dxa"/>
            <w:tcBorders>
              <w:top w:val="nil"/>
              <w:bottom w:val="nil"/>
            </w:tcBorders>
            <w:shd w:val="clear" w:color="auto" w:fill="auto"/>
          </w:tcPr>
          <w:p w14:paraId="045C9936" w14:textId="77777777" w:rsidR="00331B08" w:rsidRPr="00732BC9" w:rsidRDefault="00331B08" w:rsidP="00F336CC">
            <w:pPr>
              <w:spacing w:before="30" w:after="30"/>
              <w:jc w:val="left"/>
              <w:rPr>
                <w:sz w:val="20"/>
                <w:lang w:val="fr-CH"/>
              </w:rPr>
            </w:pPr>
            <w:r w:rsidRPr="00732BC9">
              <w:rPr>
                <w:sz w:val="20"/>
                <w:lang w:val="fr-CH"/>
              </w:rPr>
              <w:t>Service fixe par satellite</w:t>
            </w:r>
          </w:p>
        </w:tc>
      </w:tr>
      <w:tr w:rsidR="00331B08" w:rsidRPr="00732BC9" w14:paraId="385DB5D7" w14:textId="77777777" w:rsidTr="009B5564">
        <w:tc>
          <w:tcPr>
            <w:tcW w:w="1140" w:type="dxa"/>
            <w:tcBorders>
              <w:top w:val="nil"/>
              <w:bottom w:val="nil"/>
            </w:tcBorders>
            <w:shd w:val="clear" w:color="auto" w:fill="auto"/>
          </w:tcPr>
          <w:p w14:paraId="79D939D5" w14:textId="77777777" w:rsidR="00331B08" w:rsidRPr="00732BC9" w:rsidRDefault="00331B08" w:rsidP="00F336CC">
            <w:pPr>
              <w:spacing w:before="30" w:after="30"/>
              <w:ind w:left="57"/>
              <w:jc w:val="left"/>
              <w:rPr>
                <w:b/>
                <w:bCs/>
                <w:sz w:val="20"/>
                <w:lang w:val="fr-CH"/>
              </w:rPr>
            </w:pPr>
            <w:r w:rsidRPr="00732BC9">
              <w:rPr>
                <w:b/>
                <w:bCs/>
                <w:sz w:val="20"/>
                <w:lang w:val="fr-CH"/>
              </w:rPr>
              <w:t>SA</w:t>
            </w:r>
          </w:p>
        </w:tc>
        <w:tc>
          <w:tcPr>
            <w:tcW w:w="8220" w:type="dxa"/>
            <w:tcBorders>
              <w:top w:val="nil"/>
              <w:bottom w:val="nil"/>
            </w:tcBorders>
            <w:shd w:val="clear" w:color="auto" w:fill="auto"/>
          </w:tcPr>
          <w:p w14:paraId="1D8CA9E0" w14:textId="77777777" w:rsidR="00331B08" w:rsidRPr="00732BC9" w:rsidRDefault="00331B08" w:rsidP="00F336CC">
            <w:pPr>
              <w:spacing w:before="30" w:after="30"/>
              <w:jc w:val="left"/>
              <w:rPr>
                <w:sz w:val="20"/>
                <w:lang w:val="fr-CH"/>
              </w:rPr>
            </w:pPr>
            <w:r w:rsidRPr="00732BC9">
              <w:rPr>
                <w:sz w:val="20"/>
                <w:lang w:val="fr-CH"/>
              </w:rPr>
              <w:t>Applications spatiales et météorologie</w:t>
            </w:r>
          </w:p>
        </w:tc>
      </w:tr>
      <w:tr w:rsidR="00331B08" w:rsidRPr="00732BC9" w14:paraId="6313FD60" w14:textId="77777777" w:rsidTr="009B5564">
        <w:tc>
          <w:tcPr>
            <w:tcW w:w="1140" w:type="dxa"/>
            <w:tcBorders>
              <w:top w:val="nil"/>
              <w:bottom w:val="nil"/>
            </w:tcBorders>
            <w:shd w:val="clear" w:color="auto" w:fill="auto"/>
          </w:tcPr>
          <w:p w14:paraId="7E15CD2C" w14:textId="77777777" w:rsidR="00331B08" w:rsidRPr="00732BC9" w:rsidRDefault="00331B08" w:rsidP="00F336CC">
            <w:pPr>
              <w:spacing w:before="30" w:after="30"/>
              <w:ind w:left="57"/>
              <w:jc w:val="left"/>
              <w:rPr>
                <w:b/>
                <w:sz w:val="20"/>
                <w:lang w:val="fr-CH"/>
              </w:rPr>
            </w:pPr>
            <w:r w:rsidRPr="00732BC9">
              <w:rPr>
                <w:b/>
                <w:sz w:val="20"/>
                <w:lang w:val="fr-CH"/>
              </w:rPr>
              <w:t>SF</w:t>
            </w:r>
          </w:p>
        </w:tc>
        <w:tc>
          <w:tcPr>
            <w:tcW w:w="8220" w:type="dxa"/>
            <w:tcBorders>
              <w:top w:val="nil"/>
              <w:bottom w:val="nil"/>
            </w:tcBorders>
            <w:shd w:val="clear" w:color="auto" w:fill="auto"/>
          </w:tcPr>
          <w:p w14:paraId="256D098C" w14:textId="77777777" w:rsidR="00331B08" w:rsidRPr="00732BC9" w:rsidRDefault="00331B08" w:rsidP="00F336CC">
            <w:pPr>
              <w:spacing w:before="30" w:after="30"/>
              <w:jc w:val="left"/>
              <w:rPr>
                <w:bCs/>
                <w:sz w:val="20"/>
                <w:lang w:val="fr-CH"/>
              </w:rPr>
            </w:pPr>
            <w:r w:rsidRPr="00732BC9">
              <w:rPr>
                <w:bCs/>
                <w:sz w:val="20"/>
                <w:lang w:val="fr-CH"/>
              </w:rPr>
              <w:t>Partage des fréquences et coordination entre les systèmes du service fixe par satellite et du service fixe</w:t>
            </w:r>
          </w:p>
        </w:tc>
      </w:tr>
      <w:tr w:rsidR="00331B08" w:rsidRPr="00732BC9" w14:paraId="2D802774" w14:textId="77777777" w:rsidTr="009B5564">
        <w:tc>
          <w:tcPr>
            <w:tcW w:w="1140" w:type="dxa"/>
            <w:tcBorders>
              <w:top w:val="nil"/>
              <w:bottom w:val="nil"/>
            </w:tcBorders>
            <w:shd w:val="clear" w:color="auto" w:fill="F3F3F3"/>
          </w:tcPr>
          <w:p w14:paraId="10EC2A96" w14:textId="77777777" w:rsidR="00331B08" w:rsidRPr="00732BC9" w:rsidRDefault="00331B08" w:rsidP="00F336CC">
            <w:pPr>
              <w:spacing w:before="30" w:after="30"/>
              <w:ind w:left="57"/>
              <w:jc w:val="left"/>
              <w:rPr>
                <w:b/>
                <w:bCs/>
                <w:color w:val="000080"/>
                <w:sz w:val="20"/>
                <w:lang w:val="fr-CH"/>
              </w:rPr>
            </w:pPr>
            <w:r w:rsidRPr="00732BC9">
              <w:rPr>
                <w:b/>
                <w:bCs/>
                <w:color w:val="000080"/>
                <w:sz w:val="20"/>
                <w:lang w:val="fr-CH"/>
              </w:rPr>
              <w:t>SM</w:t>
            </w:r>
          </w:p>
        </w:tc>
        <w:tc>
          <w:tcPr>
            <w:tcW w:w="8220" w:type="dxa"/>
            <w:tcBorders>
              <w:top w:val="nil"/>
              <w:bottom w:val="nil"/>
            </w:tcBorders>
            <w:shd w:val="clear" w:color="auto" w:fill="F3F3F3"/>
          </w:tcPr>
          <w:p w14:paraId="4F2A86BF" w14:textId="77777777" w:rsidR="00331B08" w:rsidRPr="00732BC9" w:rsidRDefault="00331B08" w:rsidP="00F336CC">
            <w:pPr>
              <w:spacing w:before="30" w:after="30"/>
              <w:jc w:val="left"/>
              <w:rPr>
                <w:b/>
                <w:bCs/>
                <w:color w:val="000080"/>
                <w:sz w:val="20"/>
                <w:lang w:val="fr-CH"/>
              </w:rPr>
            </w:pPr>
            <w:r w:rsidRPr="00732BC9">
              <w:rPr>
                <w:b/>
                <w:bCs/>
                <w:color w:val="000080"/>
                <w:sz w:val="20"/>
                <w:lang w:val="fr-CH"/>
              </w:rPr>
              <w:t>Gestion du spectre</w:t>
            </w:r>
          </w:p>
        </w:tc>
      </w:tr>
      <w:tr w:rsidR="00331B08" w:rsidRPr="00732BC9" w14:paraId="6F064057" w14:textId="77777777" w:rsidTr="009B5564">
        <w:tc>
          <w:tcPr>
            <w:tcW w:w="1140" w:type="dxa"/>
            <w:tcBorders>
              <w:top w:val="nil"/>
            </w:tcBorders>
          </w:tcPr>
          <w:p w14:paraId="28764D5B" w14:textId="77777777" w:rsidR="00331B08" w:rsidRPr="00732BC9" w:rsidRDefault="00331B08" w:rsidP="00F336CC">
            <w:pPr>
              <w:spacing w:before="30" w:after="30"/>
              <w:ind w:left="57"/>
              <w:jc w:val="left"/>
              <w:rPr>
                <w:b/>
                <w:bCs/>
                <w:sz w:val="20"/>
                <w:lang w:val="fr-CH"/>
              </w:rPr>
            </w:pPr>
            <w:r w:rsidRPr="00732BC9">
              <w:rPr>
                <w:b/>
                <w:bCs/>
                <w:sz w:val="20"/>
                <w:lang w:val="fr-CH"/>
              </w:rPr>
              <w:t>SNG</w:t>
            </w:r>
          </w:p>
        </w:tc>
        <w:tc>
          <w:tcPr>
            <w:tcW w:w="8220" w:type="dxa"/>
            <w:tcBorders>
              <w:top w:val="nil"/>
            </w:tcBorders>
          </w:tcPr>
          <w:p w14:paraId="5D826915" w14:textId="77777777" w:rsidR="00331B08" w:rsidRPr="00732BC9" w:rsidRDefault="00331B08" w:rsidP="00F336CC">
            <w:pPr>
              <w:spacing w:before="30" w:after="30"/>
              <w:jc w:val="left"/>
              <w:rPr>
                <w:sz w:val="20"/>
                <w:lang w:val="fr-CH"/>
              </w:rPr>
            </w:pPr>
            <w:r w:rsidRPr="00732BC9">
              <w:rPr>
                <w:sz w:val="20"/>
                <w:lang w:val="fr-CH"/>
              </w:rPr>
              <w:t>Reportage d'actualités par satellite</w:t>
            </w:r>
          </w:p>
        </w:tc>
      </w:tr>
      <w:tr w:rsidR="00331B08" w:rsidRPr="00732BC9" w14:paraId="479BFD1D" w14:textId="77777777">
        <w:tc>
          <w:tcPr>
            <w:tcW w:w="1140" w:type="dxa"/>
          </w:tcPr>
          <w:p w14:paraId="5DDF3128" w14:textId="77777777" w:rsidR="00331B08" w:rsidRPr="00732BC9" w:rsidRDefault="00331B08" w:rsidP="00F336CC">
            <w:pPr>
              <w:spacing w:before="30" w:after="30"/>
              <w:ind w:left="57"/>
              <w:jc w:val="left"/>
              <w:rPr>
                <w:b/>
                <w:bCs/>
                <w:sz w:val="20"/>
                <w:lang w:val="fr-CH"/>
              </w:rPr>
            </w:pPr>
            <w:r w:rsidRPr="00732BC9">
              <w:rPr>
                <w:b/>
                <w:bCs/>
                <w:sz w:val="20"/>
                <w:lang w:val="fr-CH"/>
              </w:rPr>
              <w:t>TF</w:t>
            </w:r>
          </w:p>
        </w:tc>
        <w:tc>
          <w:tcPr>
            <w:tcW w:w="8220" w:type="dxa"/>
          </w:tcPr>
          <w:p w14:paraId="566DA691" w14:textId="77777777" w:rsidR="00331B08" w:rsidRPr="00732BC9" w:rsidRDefault="00331B08" w:rsidP="00F336CC">
            <w:pPr>
              <w:spacing w:before="30" w:after="30"/>
              <w:jc w:val="left"/>
              <w:rPr>
                <w:sz w:val="20"/>
                <w:lang w:val="fr-CH"/>
              </w:rPr>
            </w:pPr>
            <w:r w:rsidRPr="00732BC9">
              <w:rPr>
                <w:sz w:val="20"/>
                <w:lang w:val="fr-CH"/>
              </w:rPr>
              <w:t>Emissions de fréquences étalon et de signaux horaires</w:t>
            </w:r>
          </w:p>
        </w:tc>
      </w:tr>
      <w:tr w:rsidR="00331B08" w:rsidRPr="00732BC9" w14:paraId="7ACF0028" w14:textId="77777777">
        <w:tc>
          <w:tcPr>
            <w:tcW w:w="1140" w:type="dxa"/>
          </w:tcPr>
          <w:p w14:paraId="464A25B7" w14:textId="77777777" w:rsidR="00331B08" w:rsidRPr="00732BC9" w:rsidRDefault="00331B08" w:rsidP="00F336CC">
            <w:pPr>
              <w:spacing w:before="30" w:after="30"/>
              <w:ind w:left="57"/>
              <w:jc w:val="left"/>
              <w:rPr>
                <w:b/>
                <w:bCs/>
                <w:sz w:val="20"/>
                <w:lang w:val="fr-CH"/>
              </w:rPr>
            </w:pPr>
            <w:r w:rsidRPr="00732BC9">
              <w:rPr>
                <w:b/>
                <w:bCs/>
                <w:sz w:val="20"/>
                <w:lang w:val="fr-CH"/>
              </w:rPr>
              <w:t>V</w:t>
            </w:r>
          </w:p>
        </w:tc>
        <w:tc>
          <w:tcPr>
            <w:tcW w:w="8220" w:type="dxa"/>
          </w:tcPr>
          <w:p w14:paraId="2595B1B4" w14:textId="77777777" w:rsidR="00331B08" w:rsidRPr="00732BC9" w:rsidRDefault="00331B08" w:rsidP="00614CC6">
            <w:pPr>
              <w:spacing w:before="30" w:after="140"/>
              <w:jc w:val="left"/>
              <w:rPr>
                <w:sz w:val="20"/>
                <w:lang w:val="fr-CH"/>
              </w:rPr>
            </w:pPr>
            <w:r w:rsidRPr="00732BC9">
              <w:rPr>
                <w:sz w:val="20"/>
                <w:lang w:val="fr-CH"/>
              </w:rPr>
              <w:t>Vocabulaire et sujets associés</w:t>
            </w:r>
          </w:p>
        </w:tc>
      </w:tr>
    </w:tbl>
    <w:p w14:paraId="72460074" w14:textId="77777777" w:rsidR="00331B08" w:rsidRPr="00732BC9" w:rsidRDefault="00331B08" w:rsidP="00614CC6">
      <w:pPr>
        <w:spacing w:before="0"/>
        <w:jc w:val="center"/>
        <w:rPr>
          <w:sz w:val="20"/>
          <w:lang w:val="fr-CH"/>
        </w:rPr>
      </w:pPr>
    </w:p>
    <w:p w14:paraId="028C6126" w14:textId="77777777" w:rsidR="00331B08" w:rsidRPr="00732BC9" w:rsidRDefault="00331B08"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31B08" w:rsidRPr="00732BC9" w14:paraId="2DECFD97" w14:textId="77777777">
        <w:tc>
          <w:tcPr>
            <w:tcW w:w="9360" w:type="dxa"/>
          </w:tcPr>
          <w:p w14:paraId="5E779DC8" w14:textId="77777777" w:rsidR="00331B08" w:rsidRPr="00732BC9" w:rsidRDefault="00331B08" w:rsidP="007821C0">
            <w:pPr>
              <w:spacing w:before="80" w:after="80"/>
              <w:jc w:val="left"/>
              <w:rPr>
                <w:i/>
                <w:iCs/>
                <w:sz w:val="20"/>
                <w:lang w:val="fr-CH"/>
              </w:rPr>
            </w:pPr>
            <w:proofErr w:type="gramStart"/>
            <w:r w:rsidRPr="00732BC9">
              <w:rPr>
                <w:b/>
                <w:bCs/>
                <w:i/>
                <w:iCs/>
                <w:sz w:val="20"/>
                <w:lang w:val="fr-CH"/>
              </w:rPr>
              <w:t>Note</w:t>
            </w:r>
            <w:r w:rsidRPr="00732BC9">
              <w:rPr>
                <w:i/>
                <w:iCs/>
                <w:sz w:val="20"/>
                <w:lang w:val="fr-CH"/>
              </w:rPr>
              <w:t>:</w:t>
            </w:r>
            <w:proofErr w:type="gramEnd"/>
            <w:r w:rsidRPr="00732BC9">
              <w:rPr>
                <w:i/>
                <w:iCs/>
                <w:sz w:val="20"/>
                <w:lang w:val="fr-CH"/>
              </w:rPr>
              <w:t xml:space="preserve"> Cette Recommandation UIT-R a été approuvée en anglais aux termes de la procédure détaillée dans la</w:t>
            </w:r>
            <w:r w:rsidRPr="00732BC9">
              <w:rPr>
                <w:i/>
                <w:iCs/>
                <w:sz w:val="20"/>
                <w:lang w:val="fr-CH"/>
              </w:rPr>
              <w:br/>
              <w:t xml:space="preserve">Résolution UIT-R 1. </w:t>
            </w:r>
          </w:p>
        </w:tc>
      </w:tr>
    </w:tbl>
    <w:p w14:paraId="77C964F7" w14:textId="77777777" w:rsidR="00331B08" w:rsidRPr="00732BC9" w:rsidRDefault="00331B08" w:rsidP="00F54FBD">
      <w:pPr>
        <w:spacing w:before="0"/>
        <w:jc w:val="center"/>
        <w:rPr>
          <w:sz w:val="22"/>
          <w:lang w:val="fr-CH"/>
        </w:rPr>
      </w:pPr>
    </w:p>
    <w:p w14:paraId="04335324" w14:textId="77777777" w:rsidR="00331B08" w:rsidRPr="00732BC9" w:rsidRDefault="00331B08" w:rsidP="00756B4D">
      <w:pPr>
        <w:spacing w:before="100"/>
        <w:jc w:val="right"/>
        <w:rPr>
          <w:i/>
          <w:iCs/>
          <w:sz w:val="20"/>
          <w:lang w:val="fr-CH"/>
        </w:rPr>
      </w:pPr>
      <w:r w:rsidRPr="00732BC9">
        <w:rPr>
          <w:i/>
          <w:iCs/>
          <w:sz w:val="20"/>
          <w:lang w:val="fr-CH"/>
        </w:rPr>
        <w:t>Publication électronique</w:t>
      </w:r>
    </w:p>
    <w:p w14:paraId="400945D9" w14:textId="77777777" w:rsidR="00331B08" w:rsidRPr="00732BC9" w:rsidRDefault="00331B08" w:rsidP="000A5F59">
      <w:pPr>
        <w:spacing w:before="0"/>
        <w:jc w:val="right"/>
        <w:rPr>
          <w:sz w:val="20"/>
          <w:lang w:val="fr-CH"/>
        </w:rPr>
      </w:pPr>
      <w:r w:rsidRPr="00732BC9">
        <w:rPr>
          <w:sz w:val="20"/>
          <w:lang w:val="fr-CH"/>
        </w:rPr>
        <w:t>Genève, 20</w:t>
      </w:r>
      <w:r w:rsidR="006C1CD2" w:rsidRPr="00732BC9">
        <w:rPr>
          <w:sz w:val="20"/>
          <w:lang w:val="fr-CH"/>
        </w:rPr>
        <w:t>11</w:t>
      </w:r>
    </w:p>
    <w:p w14:paraId="3EC97165" w14:textId="77777777" w:rsidR="00331B08" w:rsidRPr="00732BC9" w:rsidRDefault="00331B08" w:rsidP="000A5F59">
      <w:pPr>
        <w:spacing w:before="200"/>
        <w:jc w:val="center"/>
        <w:rPr>
          <w:sz w:val="20"/>
          <w:lang w:val="fr-CH"/>
        </w:rPr>
      </w:pPr>
      <w:r w:rsidRPr="00732BC9">
        <w:rPr>
          <w:sz w:val="20"/>
          <w:lang w:val="fr-CH"/>
        </w:rPr>
        <w:sym w:font="Symbol" w:char="F0E3"/>
      </w:r>
      <w:r w:rsidRPr="00732BC9">
        <w:rPr>
          <w:sz w:val="20"/>
          <w:lang w:val="fr-CH"/>
        </w:rPr>
        <w:t xml:space="preserve"> UIT </w:t>
      </w:r>
      <w:bookmarkStart w:id="1" w:name="iiannee"/>
      <w:bookmarkEnd w:id="1"/>
      <w:r w:rsidRPr="00732BC9">
        <w:rPr>
          <w:sz w:val="20"/>
          <w:lang w:val="fr-CH"/>
        </w:rPr>
        <w:t>20</w:t>
      </w:r>
      <w:r w:rsidR="006C1CD2" w:rsidRPr="00732BC9">
        <w:rPr>
          <w:sz w:val="20"/>
          <w:lang w:val="fr-CH"/>
        </w:rPr>
        <w:t>11</w:t>
      </w:r>
    </w:p>
    <w:p w14:paraId="5110082E" w14:textId="77777777" w:rsidR="00331B08" w:rsidRPr="00732BC9" w:rsidRDefault="00331B08" w:rsidP="00614CC6">
      <w:pPr>
        <w:rPr>
          <w:sz w:val="18"/>
          <w:szCs w:val="18"/>
          <w:lang w:val="fr-CH"/>
        </w:rPr>
      </w:pPr>
      <w:r w:rsidRPr="00732BC9">
        <w:rPr>
          <w:sz w:val="18"/>
          <w:szCs w:val="18"/>
          <w:lang w:val="fr-CH"/>
        </w:rPr>
        <w:t>Tous droits réservés. Aucune partie de cette publication ne peut être reproduite, par quelque procédé que ce soit, sans l’accord écrit préalable de l’UIT.</w:t>
      </w:r>
    </w:p>
    <w:p w14:paraId="6F16BA67" w14:textId="77777777" w:rsidR="00331B08" w:rsidRPr="00732BC9" w:rsidRDefault="00331B08" w:rsidP="00CD659B">
      <w:pPr>
        <w:spacing w:before="160"/>
        <w:rPr>
          <w:i/>
          <w:sz w:val="20"/>
          <w:highlight w:val="yellow"/>
          <w:lang w:val="fr-CH"/>
        </w:rPr>
        <w:sectPr w:rsidR="00331B08" w:rsidRPr="00732BC9"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55F9FE9F" w14:textId="25B01FF7" w:rsidR="00331B08" w:rsidRPr="00732BC9" w:rsidRDefault="00331B08" w:rsidP="00732BC9">
      <w:pPr>
        <w:pStyle w:val="RecNo"/>
        <w:spacing w:before="0"/>
        <w:rPr>
          <w:lang w:val="fr-CH"/>
        </w:rPr>
      </w:pPr>
      <w:bookmarkStart w:id="2" w:name="irecnoe"/>
      <w:bookmarkEnd w:id="2"/>
      <w:r w:rsidRPr="00732BC9">
        <w:rPr>
          <w:lang w:val="fr-CH"/>
        </w:rPr>
        <w:lastRenderedPageBreak/>
        <w:t>RECOMMANDATION</w:t>
      </w:r>
      <w:r w:rsidRPr="00732BC9">
        <w:rPr>
          <w:rStyle w:val="href"/>
          <w:lang w:val="fr-CH"/>
        </w:rPr>
        <w:t xml:space="preserve"> UIT-R SM.</w:t>
      </w:r>
      <w:r w:rsidR="006C1CD2" w:rsidRPr="00732BC9">
        <w:rPr>
          <w:rStyle w:val="href"/>
          <w:lang w:val="fr-CH"/>
        </w:rPr>
        <w:t>1839-1</w:t>
      </w:r>
      <w:r w:rsidR="005943BE">
        <w:rPr>
          <w:rStyle w:val="FootnoteReference"/>
          <w:lang w:val="fr-CH"/>
        </w:rPr>
        <w:footnoteReference w:customMarkFollows="1" w:id="1"/>
        <w:t>*</w:t>
      </w:r>
    </w:p>
    <w:p w14:paraId="72AA07AE" w14:textId="77777777" w:rsidR="006C1CD2" w:rsidRPr="00732BC9" w:rsidRDefault="006C1CD2" w:rsidP="006C1CD2">
      <w:pPr>
        <w:pStyle w:val="Rectitle"/>
        <w:rPr>
          <w:lang w:val="fr-CH"/>
        </w:rPr>
      </w:pPr>
      <w:r w:rsidRPr="00732BC9">
        <w:rPr>
          <w:lang w:val="fr-CH"/>
        </w:rPr>
        <w:t xml:space="preserve">Procédure d'essai pour mesurer la vitesse d'exploration </w:t>
      </w:r>
      <w:r w:rsidRPr="00732BC9">
        <w:rPr>
          <w:lang w:val="fr-CH"/>
        </w:rPr>
        <w:br/>
        <w:t>des récepteurs de contrôle des émissions</w:t>
      </w:r>
    </w:p>
    <w:p w14:paraId="09BA5DA4" w14:textId="77777777" w:rsidR="006C1CD2" w:rsidRPr="00732BC9" w:rsidRDefault="006C1CD2" w:rsidP="006C1CD2">
      <w:pPr>
        <w:pStyle w:val="Recdate"/>
        <w:rPr>
          <w:lang w:val="fr-CH"/>
        </w:rPr>
      </w:pPr>
      <w:r w:rsidRPr="00732BC9">
        <w:rPr>
          <w:lang w:val="fr-CH"/>
        </w:rPr>
        <w:t>(2007</w:t>
      </w:r>
      <w:r w:rsidR="00417E2B" w:rsidRPr="00732BC9">
        <w:rPr>
          <w:lang w:val="fr-CH"/>
        </w:rPr>
        <w:t>-2011</w:t>
      </w:r>
      <w:r w:rsidRPr="00732BC9">
        <w:rPr>
          <w:lang w:val="fr-CH"/>
        </w:rPr>
        <w:t>)</w:t>
      </w:r>
    </w:p>
    <w:p w14:paraId="4DA703C4" w14:textId="77777777" w:rsidR="006C1CD2" w:rsidRPr="00732BC9" w:rsidRDefault="006C1CD2" w:rsidP="006C1CD2">
      <w:pPr>
        <w:pStyle w:val="HeadingSum"/>
        <w:rPr>
          <w:lang w:val="fr-CH"/>
        </w:rPr>
      </w:pPr>
      <w:r w:rsidRPr="00732BC9">
        <w:rPr>
          <w:lang w:val="fr-CH"/>
        </w:rPr>
        <w:t>Champ d'application</w:t>
      </w:r>
    </w:p>
    <w:p w14:paraId="1B484FF8" w14:textId="77777777" w:rsidR="006C1CD2" w:rsidRPr="00732BC9" w:rsidRDefault="006C1CD2" w:rsidP="006C1CD2">
      <w:pPr>
        <w:pStyle w:val="Summary"/>
        <w:rPr>
          <w:lang w:val="fr-CH"/>
        </w:rPr>
      </w:pPr>
      <w:r w:rsidRPr="00732BC9">
        <w:rPr>
          <w:lang w:val="fr-CH"/>
        </w:rPr>
        <w:t>La présente Recommandation fait partie d'un ensemble de Recommandations décrivant les méthodes d'essai à utiliser pour déterminer les paramètres techniques des récepteurs de contrôle des émissions qui sont importants pour les utilisateurs de ces appareils. Lorsque les méthodes décrites sont suivies par les fabricants, la comparaison des différents types de récepteurs est facilitée. La présente Recommandation spécifie la procédure de mesure de la vitesse d'exploration d'un récepteur de contrôle des émissions. Il est recommandé à tous les fabricants d'équipements d'appliquer cette procédure d'essai, qui offre aux utilisateurs de ces récepteurs l'avantage de faciliter et de rendre plus objective l'évaluation de la qualité des produits.</w:t>
      </w:r>
      <w:r w:rsidR="00417E2B" w:rsidRPr="00732BC9">
        <w:rPr>
          <w:lang w:val="fr-CH"/>
        </w:rPr>
        <w:t xml:space="preserve"> La vitesse d'exploration dépend de la finalité des mesures.</w:t>
      </w:r>
    </w:p>
    <w:p w14:paraId="0CF26C7D" w14:textId="77777777" w:rsidR="005943BE" w:rsidRPr="00B26D9B" w:rsidRDefault="005943BE" w:rsidP="005943BE">
      <w:pPr>
        <w:pStyle w:val="Headingb"/>
      </w:pPr>
      <w:r w:rsidRPr="00B26D9B">
        <w:t>Mots clés</w:t>
      </w:r>
    </w:p>
    <w:p w14:paraId="1B1E7949" w14:textId="44DE3CB8" w:rsidR="005943BE" w:rsidRPr="005943BE" w:rsidRDefault="005943BE" w:rsidP="005943BE">
      <w:r w:rsidRPr="005943BE">
        <w:rPr>
          <w:lang w:eastAsia="ko-KR"/>
        </w:rPr>
        <w:t>Procédure d'essai</w:t>
      </w:r>
      <w:r w:rsidRPr="00B26D9B">
        <w:rPr>
          <w:lang w:eastAsia="ko-KR"/>
        </w:rPr>
        <w:t xml:space="preserve">, </w:t>
      </w:r>
      <w:r w:rsidRPr="005943BE">
        <w:rPr>
          <w:lang w:eastAsia="ko-KR"/>
        </w:rPr>
        <w:t>mesures de la vitesse d'</w:t>
      </w:r>
      <w:r w:rsidRPr="00B26D9B">
        <w:rPr>
          <w:lang w:eastAsia="ko-KR"/>
        </w:rPr>
        <w:t>exploration, récepteur de contrôle des émissions</w:t>
      </w:r>
    </w:p>
    <w:p w14:paraId="4030A7CC" w14:textId="260B5090" w:rsidR="006C1CD2" w:rsidRPr="00732BC9" w:rsidRDefault="006C1CD2" w:rsidP="006C1CD2">
      <w:pPr>
        <w:pStyle w:val="Normalaftertitle"/>
        <w:rPr>
          <w:lang w:val="fr-CH"/>
        </w:rPr>
      </w:pPr>
      <w:r w:rsidRPr="00732BC9">
        <w:rPr>
          <w:lang w:val="fr-CH"/>
        </w:rPr>
        <w:t>L'Assemblée des radiocommunications de l'UIT,</w:t>
      </w:r>
    </w:p>
    <w:p w14:paraId="25A21A9F" w14:textId="77777777" w:rsidR="006C1CD2" w:rsidRPr="00732BC9" w:rsidRDefault="006C1CD2" w:rsidP="006C1CD2">
      <w:pPr>
        <w:pStyle w:val="Call"/>
        <w:rPr>
          <w:lang w:val="fr-CH"/>
        </w:rPr>
      </w:pPr>
      <w:proofErr w:type="gramStart"/>
      <w:r w:rsidRPr="00732BC9">
        <w:rPr>
          <w:lang w:val="fr-CH"/>
        </w:rPr>
        <w:t>considérant</w:t>
      </w:r>
      <w:proofErr w:type="gramEnd"/>
    </w:p>
    <w:p w14:paraId="56E4139C" w14:textId="77777777" w:rsidR="006C1CD2" w:rsidRPr="00732BC9" w:rsidRDefault="006C1CD2" w:rsidP="006C1CD2">
      <w:pPr>
        <w:rPr>
          <w:lang w:val="fr-CH"/>
        </w:rPr>
      </w:pPr>
      <w:r w:rsidRPr="00732BC9">
        <w:rPr>
          <w:lang w:val="fr-CH"/>
        </w:rPr>
        <w:t>a)</w:t>
      </w:r>
      <w:r w:rsidRPr="00732BC9">
        <w:rPr>
          <w:lang w:val="fr-CH"/>
        </w:rPr>
        <w:tab/>
        <w:t>que le Manuel de l'UIT-R</w:t>
      </w:r>
      <w:proofErr w:type="gramStart"/>
      <w:r w:rsidRPr="00732BC9">
        <w:rPr>
          <w:lang w:val="fr-CH"/>
        </w:rPr>
        <w:t xml:space="preserve"> «Contrôle</w:t>
      </w:r>
      <w:proofErr w:type="gramEnd"/>
      <w:r w:rsidRPr="00732BC9">
        <w:rPr>
          <w:lang w:val="fr-CH"/>
        </w:rPr>
        <w:t xml:space="preserve"> du spectre» (édition 2011) comporte plusieurs références à la vitesse d'exploration des récepteurs de contrôle des émissions, mais qu'aucun élément d'information n'y figure quant à la définition de cette caractéristique ou aux procédures d'essai permettant de la mesurer;</w:t>
      </w:r>
    </w:p>
    <w:p w14:paraId="06D13D50" w14:textId="77777777" w:rsidR="006C1CD2" w:rsidRPr="00732BC9" w:rsidRDefault="006C1CD2" w:rsidP="006C1CD2">
      <w:pPr>
        <w:rPr>
          <w:lang w:val="fr-CH"/>
        </w:rPr>
      </w:pPr>
      <w:r w:rsidRPr="00732BC9">
        <w:rPr>
          <w:lang w:val="fr-CH"/>
        </w:rPr>
        <w:t>b)</w:t>
      </w:r>
      <w:r w:rsidRPr="00732BC9">
        <w:rPr>
          <w:lang w:val="fr-CH"/>
        </w:rPr>
        <w:tab/>
        <w:t>que la spécification de la vitesse d'exploration dépend fortement des procédures d'essai utilisées</w:t>
      </w:r>
      <w:r w:rsidR="00417E2B" w:rsidRPr="00732BC9">
        <w:rPr>
          <w:lang w:val="fr-CH"/>
        </w:rPr>
        <w:t xml:space="preserve"> et de la finalité des mesures effectuées pendant </w:t>
      </w:r>
      <w:proofErr w:type="gramStart"/>
      <w:r w:rsidR="00417E2B" w:rsidRPr="00732BC9">
        <w:rPr>
          <w:lang w:val="fr-CH"/>
        </w:rPr>
        <w:t>l'exploration</w:t>
      </w:r>
      <w:r w:rsidRPr="00732BC9">
        <w:rPr>
          <w:lang w:val="fr-CH"/>
        </w:rPr>
        <w:t>;</w:t>
      </w:r>
      <w:proofErr w:type="gramEnd"/>
    </w:p>
    <w:p w14:paraId="2429E049" w14:textId="77777777" w:rsidR="006C1CD2" w:rsidRPr="00732BC9" w:rsidRDefault="006C1CD2" w:rsidP="006C1CD2">
      <w:pPr>
        <w:rPr>
          <w:lang w:val="fr-CH"/>
        </w:rPr>
      </w:pPr>
      <w:r w:rsidRPr="00732BC9">
        <w:rPr>
          <w:lang w:val="fr-CH"/>
        </w:rPr>
        <w:t>c)</w:t>
      </w:r>
      <w:r w:rsidRPr="00732BC9">
        <w:rPr>
          <w:lang w:val="fr-CH"/>
        </w:rPr>
        <w:tab/>
        <w:t xml:space="preserve">que la vitesse d'exploration a une incidence directe sur l'utilité d'un récepteur dans certaines opérations de </w:t>
      </w:r>
      <w:proofErr w:type="gramStart"/>
      <w:r w:rsidRPr="00732BC9">
        <w:rPr>
          <w:lang w:val="fr-CH"/>
        </w:rPr>
        <w:t>contrôle;</w:t>
      </w:r>
      <w:proofErr w:type="gramEnd"/>
    </w:p>
    <w:p w14:paraId="758E092A" w14:textId="77777777" w:rsidR="006C1CD2" w:rsidRPr="00732BC9" w:rsidRDefault="006C1CD2" w:rsidP="006C1CD2">
      <w:pPr>
        <w:rPr>
          <w:lang w:val="fr-CH"/>
        </w:rPr>
      </w:pPr>
      <w:r w:rsidRPr="00732BC9">
        <w:rPr>
          <w:lang w:val="fr-CH"/>
        </w:rPr>
        <w:t>d)</w:t>
      </w:r>
      <w:r w:rsidRPr="00732BC9">
        <w:rPr>
          <w:lang w:val="fr-CH"/>
        </w:rPr>
        <w:tab/>
        <w:t xml:space="preserve">que toute procédure d'essai définie pour mesurer la vitesse d'exploration doit être indépendante de la conception du </w:t>
      </w:r>
      <w:proofErr w:type="gramStart"/>
      <w:r w:rsidRPr="00732BC9">
        <w:rPr>
          <w:lang w:val="fr-CH"/>
        </w:rPr>
        <w:t>récepteur;</w:t>
      </w:r>
      <w:proofErr w:type="gramEnd"/>
      <w:r w:rsidRPr="00732BC9">
        <w:rPr>
          <w:lang w:val="fr-CH"/>
        </w:rPr>
        <w:t xml:space="preserve"> </w:t>
      </w:r>
    </w:p>
    <w:p w14:paraId="65027662" w14:textId="77777777" w:rsidR="006C1CD2" w:rsidRPr="00732BC9" w:rsidRDefault="006C1CD2" w:rsidP="006C1CD2">
      <w:pPr>
        <w:rPr>
          <w:lang w:val="fr-CH"/>
        </w:rPr>
      </w:pPr>
      <w:r w:rsidRPr="00732BC9">
        <w:rPr>
          <w:lang w:val="fr-CH"/>
        </w:rPr>
        <w:t>e)</w:t>
      </w:r>
      <w:r w:rsidRPr="00732BC9">
        <w:rPr>
          <w:lang w:val="fr-CH"/>
        </w:rPr>
        <w:tab/>
        <w:t xml:space="preserve">qu'une procédure d'essai bien définie concernant la mesure de la vitesse d'exploration des récepteurs de contrôle des émissions, si elle est adoptée par tous les fabricants de ces équipements, présentera pour les utilisateurs de ces récepteurs l'avantage de faciliter et de rendre plus objective l'évaluation des produits des différents </w:t>
      </w:r>
      <w:proofErr w:type="gramStart"/>
      <w:r w:rsidRPr="00732BC9">
        <w:rPr>
          <w:lang w:val="fr-CH"/>
        </w:rPr>
        <w:t>fabricants;</w:t>
      </w:r>
      <w:proofErr w:type="gramEnd"/>
    </w:p>
    <w:p w14:paraId="2A847D9F" w14:textId="77777777" w:rsidR="006C1CD2" w:rsidRPr="00732BC9" w:rsidRDefault="006C1CD2" w:rsidP="006C1CD2">
      <w:pPr>
        <w:rPr>
          <w:lang w:val="fr-CH"/>
        </w:rPr>
      </w:pPr>
      <w:r w:rsidRPr="00732BC9">
        <w:rPr>
          <w:lang w:val="fr-CH"/>
        </w:rPr>
        <w:t>f)</w:t>
      </w:r>
      <w:r w:rsidRPr="00732BC9">
        <w:rPr>
          <w:lang w:val="fr-CH"/>
        </w:rPr>
        <w:tab/>
        <w:t>que l'on peut trouver des informations complémentaires sur les méthodes de mesure de la vitesse d'exploration dans le Rapport UIT-R SM.2125</w:t>
      </w:r>
      <w:proofErr w:type="gramStart"/>
      <w:r w:rsidRPr="00732BC9">
        <w:rPr>
          <w:lang w:val="fr-CH"/>
        </w:rPr>
        <w:t xml:space="preserve"> «</w:t>
      </w:r>
      <w:r w:rsidRPr="00732BC9">
        <w:rPr>
          <w:color w:val="000000"/>
          <w:lang w:val="fr-CH"/>
        </w:rPr>
        <w:t>Parameters</w:t>
      </w:r>
      <w:proofErr w:type="gramEnd"/>
      <w:r w:rsidRPr="00732BC9">
        <w:rPr>
          <w:color w:val="000000"/>
          <w:lang w:val="fr-CH"/>
        </w:rPr>
        <w:t xml:space="preserve"> of and measurement p</w:t>
      </w:r>
      <w:r w:rsidRPr="00732BC9">
        <w:rPr>
          <w:lang w:val="fr-CH"/>
        </w:rPr>
        <w:t>rocedures on H/V/UHF monitoring receivers and stations»,</w:t>
      </w:r>
    </w:p>
    <w:p w14:paraId="37D40571" w14:textId="77777777" w:rsidR="006C1CD2" w:rsidRPr="00732BC9" w:rsidRDefault="006C1CD2" w:rsidP="006C1CD2">
      <w:pPr>
        <w:pStyle w:val="Call"/>
        <w:rPr>
          <w:lang w:val="fr-CH"/>
        </w:rPr>
      </w:pPr>
      <w:proofErr w:type="gramStart"/>
      <w:r w:rsidRPr="00732BC9">
        <w:rPr>
          <w:lang w:val="fr-CH"/>
        </w:rPr>
        <w:t>recommande</w:t>
      </w:r>
      <w:proofErr w:type="gramEnd"/>
    </w:p>
    <w:p w14:paraId="5BE1A13B" w14:textId="77777777" w:rsidR="006C1CD2" w:rsidRPr="00732BC9" w:rsidRDefault="006C1CD2" w:rsidP="006C1CD2">
      <w:pPr>
        <w:rPr>
          <w:lang w:val="fr-CH"/>
        </w:rPr>
      </w:pPr>
      <w:r w:rsidRPr="00732BC9">
        <w:rPr>
          <w:b/>
          <w:lang w:val="fr-CH"/>
        </w:rPr>
        <w:t>1</w:t>
      </w:r>
      <w:r w:rsidRPr="00732BC9">
        <w:rPr>
          <w:lang w:val="fr-CH"/>
        </w:rPr>
        <w:tab/>
        <w:t>d'utiliser pour déterminer la vitesse d'exploration la méthode de mesure exposée en Annexe 1.</w:t>
      </w:r>
    </w:p>
    <w:p w14:paraId="79F344D3" w14:textId="77777777" w:rsidR="006C1CD2" w:rsidRPr="00732BC9" w:rsidRDefault="006C1CD2" w:rsidP="006C1CD2">
      <w:pPr>
        <w:pStyle w:val="AnnexNoTitle"/>
        <w:rPr>
          <w:color w:val="000000"/>
          <w:lang w:val="fr-CH"/>
        </w:rPr>
      </w:pPr>
      <w:r w:rsidRPr="00732BC9">
        <w:rPr>
          <w:lang w:val="fr-CH"/>
        </w:rPr>
        <w:t>Annexe 1</w:t>
      </w:r>
      <w:r w:rsidRPr="00732BC9">
        <w:rPr>
          <w:lang w:val="fr-CH"/>
        </w:rPr>
        <w:br/>
      </w:r>
      <w:r w:rsidRPr="00732BC9">
        <w:rPr>
          <w:lang w:val="fr-CH"/>
        </w:rPr>
        <w:br/>
        <w:t xml:space="preserve">Procédure d'essai pour mesurer la vitesse d'exploration </w:t>
      </w:r>
      <w:r w:rsidRPr="00732BC9">
        <w:rPr>
          <w:lang w:val="fr-CH"/>
        </w:rPr>
        <w:br/>
        <w:t>des récepteurs de contrôle des émissions</w:t>
      </w:r>
    </w:p>
    <w:p w14:paraId="04A43E2E" w14:textId="77777777" w:rsidR="006C1CD2" w:rsidRPr="00732BC9" w:rsidRDefault="006C1CD2" w:rsidP="006C1CD2">
      <w:pPr>
        <w:pStyle w:val="Heading1"/>
        <w:rPr>
          <w:rFonts w:eastAsia="MS Mincho"/>
          <w:lang w:val="fr-CH"/>
        </w:rPr>
      </w:pPr>
      <w:r w:rsidRPr="00732BC9">
        <w:rPr>
          <w:rFonts w:eastAsia="MS Mincho"/>
          <w:lang w:val="fr-CH"/>
        </w:rPr>
        <w:t>1</w:t>
      </w:r>
      <w:r w:rsidRPr="00732BC9">
        <w:rPr>
          <w:rFonts w:eastAsia="MS Mincho"/>
          <w:lang w:val="fr-CH"/>
        </w:rPr>
        <w:tab/>
        <w:t>Observations générales</w:t>
      </w:r>
    </w:p>
    <w:p w14:paraId="2BF21100" w14:textId="77777777" w:rsidR="006C1CD2" w:rsidRPr="00732BC9" w:rsidRDefault="006C1CD2" w:rsidP="006C1CD2">
      <w:pPr>
        <w:rPr>
          <w:lang w:val="fr-CH"/>
        </w:rPr>
      </w:pPr>
      <w:r w:rsidRPr="00732BC9">
        <w:rPr>
          <w:lang w:val="fr-CH"/>
        </w:rPr>
        <w:t>La vitesse d'exploration (on parle aussi de vitesse de balayage) d'un récepteur indique la rapidité avec laquelle cet équipement peut fournir des valeurs de niveau de signal sur un certain nombre de fréquences dans une bande de fréquences donnée. Elle s'exprime en MHz par seconde.</w:t>
      </w:r>
      <w:r w:rsidR="00F13C2A" w:rsidRPr="00732BC9">
        <w:rPr>
          <w:lang w:val="fr-CH"/>
        </w:rPr>
        <w:t xml:space="preserve"> Au sens de la présente Recommandation la vitesse d'exploration renvoie à l'exploration afin de mesure</w:t>
      </w:r>
      <w:r w:rsidR="00B370B1" w:rsidRPr="00732BC9">
        <w:rPr>
          <w:lang w:val="fr-CH"/>
        </w:rPr>
        <w:t>r</w:t>
      </w:r>
      <w:r w:rsidR="00F13C2A" w:rsidRPr="00732BC9">
        <w:rPr>
          <w:lang w:val="fr-CH"/>
        </w:rPr>
        <w:t xml:space="preserve"> les valeurs du niveau du signal, lesquelles seraient utilisées pour les </w:t>
      </w:r>
      <w:r w:rsidR="00732BC9" w:rsidRPr="00732BC9">
        <w:rPr>
          <w:lang w:val="fr-CH"/>
        </w:rPr>
        <w:t>mesures</w:t>
      </w:r>
      <w:r w:rsidR="00F13C2A" w:rsidRPr="00732BC9">
        <w:rPr>
          <w:lang w:val="fr-CH"/>
        </w:rPr>
        <w:t xml:space="preserve"> d'occupation du spectre. Lorsqu'elle est réalisée à d'autres fins que la mesure de l'occupation du spectre (par exemple, mesure des paramètres du signal ou radiogoniométrie), l'exploration nécessite des temps plus longs et, par conséquent, la vitesse d'exploration correspondante serait plus lente.</w:t>
      </w:r>
    </w:p>
    <w:p w14:paraId="0082FFE0" w14:textId="77777777" w:rsidR="006C1CD2" w:rsidRPr="00732BC9" w:rsidRDefault="006C1CD2" w:rsidP="006C1CD2">
      <w:pPr>
        <w:rPr>
          <w:lang w:val="fr-CH"/>
        </w:rPr>
      </w:pPr>
      <w:r w:rsidRPr="00732BC9">
        <w:rPr>
          <w:lang w:val="fr-CH"/>
        </w:rPr>
        <w:t xml:space="preserve">Dans la vitesse d'exploration, les éléments suivants doivent être pris en </w:t>
      </w:r>
      <w:proofErr w:type="gramStart"/>
      <w:r w:rsidRPr="00732BC9">
        <w:rPr>
          <w:lang w:val="fr-CH"/>
        </w:rPr>
        <w:t>compte:</w:t>
      </w:r>
      <w:proofErr w:type="gramEnd"/>
      <w:r w:rsidRPr="00732BC9">
        <w:rPr>
          <w:lang w:val="fr-CH"/>
        </w:rPr>
        <w:t xml:space="preserve"> temps de commutation de bande (éventuellement), temps de réinitialisation, temps de stabilisation de l'oscillateur local et, éventuellement, temps de calcul. En d'autres termes, la vitesse d'exploration peut servir à calculer le temps de retour. On peut aussi indiquer séparément les divers éléments qui interviennent, et l'utilisateur peut alors déterminer le temps de réinitialisation pour une gamme de fréquences donnée.</w:t>
      </w:r>
    </w:p>
    <w:p w14:paraId="3C9EE3CE" w14:textId="77777777" w:rsidR="006C1CD2" w:rsidRPr="00732BC9" w:rsidRDefault="006C1CD2" w:rsidP="006C1CD2">
      <w:pPr>
        <w:pStyle w:val="Heading1"/>
        <w:rPr>
          <w:lang w:val="fr-CH"/>
        </w:rPr>
      </w:pPr>
      <w:r w:rsidRPr="00732BC9">
        <w:rPr>
          <w:lang w:val="fr-CH"/>
        </w:rPr>
        <w:t>2</w:t>
      </w:r>
      <w:r w:rsidRPr="00732BC9">
        <w:rPr>
          <w:lang w:val="fr-CH"/>
        </w:rPr>
        <w:tab/>
        <w:t>Principe de mesure de la vitesse d'exploration d'un récepteur de contrôle des émissions</w:t>
      </w:r>
    </w:p>
    <w:p w14:paraId="36962EDA" w14:textId="77777777" w:rsidR="006C1CD2" w:rsidRPr="00732BC9" w:rsidRDefault="006C1CD2" w:rsidP="00B370B1">
      <w:pPr>
        <w:rPr>
          <w:lang w:val="fr-CH" w:eastAsia="fr-FR"/>
        </w:rPr>
      </w:pPr>
      <w:r w:rsidRPr="00732BC9">
        <w:rPr>
          <w:lang w:val="fr-CH" w:eastAsia="fr-FR"/>
        </w:rPr>
        <w:t xml:space="preserve">La vitesse d'exploration est l'une des caractéristiques importantes d'un récepteur de contrôle des émissions. Elle permet de connaître le nombre </w:t>
      </w:r>
      <w:r w:rsidR="00B370B1" w:rsidRPr="00732BC9">
        <w:rPr>
          <w:lang w:val="fr-CH" w:eastAsia="fr-FR"/>
        </w:rPr>
        <w:t xml:space="preserve">de signaux </w:t>
      </w:r>
      <w:r w:rsidRPr="00732BC9">
        <w:rPr>
          <w:lang w:val="fr-CH" w:eastAsia="fr-FR"/>
        </w:rPr>
        <w:t xml:space="preserve">qu'un récepteur de contrôle peut </w:t>
      </w:r>
      <w:r w:rsidR="00B370B1" w:rsidRPr="00732BC9">
        <w:rPr>
          <w:lang w:val="fr-CH" w:eastAsia="fr-FR"/>
        </w:rPr>
        <w:t xml:space="preserve">détecter et/ou </w:t>
      </w:r>
      <w:r w:rsidRPr="00732BC9">
        <w:rPr>
          <w:lang w:val="fr-CH" w:eastAsia="fr-FR"/>
        </w:rPr>
        <w:t xml:space="preserve">analyser dans un intervalle de temps donné. Elle dépend de deux </w:t>
      </w:r>
      <w:proofErr w:type="gramStart"/>
      <w:r w:rsidRPr="00732BC9">
        <w:rPr>
          <w:lang w:val="fr-CH" w:eastAsia="fr-FR"/>
        </w:rPr>
        <w:t>facteurs:</w:t>
      </w:r>
      <w:proofErr w:type="gramEnd"/>
    </w:p>
    <w:p w14:paraId="3A903E68" w14:textId="77777777" w:rsidR="006C1CD2" w:rsidRPr="00732BC9" w:rsidRDefault="006C1CD2" w:rsidP="006C1CD2">
      <w:pPr>
        <w:pStyle w:val="enumlev1"/>
        <w:rPr>
          <w:lang w:val="fr-CH"/>
        </w:rPr>
      </w:pPr>
      <w:r w:rsidRPr="00732BC9">
        <w:rPr>
          <w:lang w:val="fr-CH"/>
        </w:rPr>
        <w:t>–</w:t>
      </w:r>
      <w:r w:rsidRPr="00732BC9">
        <w:rPr>
          <w:lang w:val="fr-CH"/>
        </w:rPr>
        <w:tab/>
        <w:t>la vitesse du récepteur de contrôle des émissions (temps de stabilisation des oscillateurs locaux, filtres ...</w:t>
      </w:r>
      <w:proofErr w:type="gramStart"/>
      <w:r w:rsidRPr="00732BC9">
        <w:rPr>
          <w:lang w:val="fr-CH"/>
        </w:rPr>
        <w:t>);</w:t>
      </w:r>
      <w:proofErr w:type="gramEnd"/>
    </w:p>
    <w:p w14:paraId="4AB6F41F" w14:textId="77777777" w:rsidR="006C1CD2" w:rsidRPr="00732BC9" w:rsidRDefault="006C1CD2" w:rsidP="006C1CD2">
      <w:pPr>
        <w:pStyle w:val="enumlev1"/>
        <w:rPr>
          <w:lang w:val="fr-CH"/>
        </w:rPr>
      </w:pPr>
      <w:r w:rsidRPr="00732BC9">
        <w:rPr>
          <w:lang w:val="fr-CH"/>
        </w:rPr>
        <w:t>–</w:t>
      </w:r>
      <w:r w:rsidRPr="00732BC9">
        <w:rPr>
          <w:lang w:val="fr-CH"/>
        </w:rPr>
        <w:tab/>
        <w:t>la vitesse du traitement numérique (FFT, relèvement radiogoniométrique …).</w:t>
      </w:r>
    </w:p>
    <w:p w14:paraId="67C02905" w14:textId="77777777" w:rsidR="006C1CD2" w:rsidRPr="00732BC9" w:rsidRDefault="006C1CD2" w:rsidP="006C1CD2">
      <w:pPr>
        <w:rPr>
          <w:lang w:val="fr-CH" w:eastAsia="fr-FR"/>
        </w:rPr>
      </w:pPr>
      <w:r w:rsidRPr="00732BC9">
        <w:rPr>
          <w:lang w:val="fr-CH" w:eastAsia="fr-FR"/>
        </w:rPr>
        <w:t>La vitesse d'exploration correspond à la capacité du récepteur de contrôle des émissions à caractériser un ou plusieurs signaux impulsionnels dans une bande de fréquences [</w:t>
      </w:r>
      <w:r w:rsidRPr="00732BC9">
        <w:rPr>
          <w:i/>
          <w:iCs/>
          <w:lang w:val="fr-CH" w:eastAsia="fr-FR"/>
        </w:rPr>
        <w:t>f</w:t>
      </w:r>
      <w:r w:rsidRPr="00732BC9">
        <w:rPr>
          <w:i/>
          <w:szCs w:val="24"/>
          <w:vertAlign w:val="subscript"/>
          <w:lang w:val="fr-CH" w:eastAsia="fr-FR"/>
        </w:rPr>
        <w:t>min</w:t>
      </w:r>
      <w:r w:rsidRPr="00732BC9">
        <w:rPr>
          <w:lang w:val="fr-CH" w:eastAsia="fr-FR"/>
        </w:rPr>
        <w:t xml:space="preserve">, </w:t>
      </w:r>
      <w:r w:rsidRPr="00732BC9">
        <w:rPr>
          <w:i/>
          <w:iCs/>
          <w:lang w:val="fr-CH" w:eastAsia="fr-FR"/>
        </w:rPr>
        <w:t>f</w:t>
      </w:r>
      <w:r w:rsidRPr="00732BC9">
        <w:rPr>
          <w:i/>
          <w:iCs/>
          <w:vertAlign w:val="subscript"/>
          <w:lang w:val="fr-CH" w:eastAsia="fr-FR"/>
        </w:rPr>
        <w:t>m</w:t>
      </w:r>
      <w:r w:rsidRPr="00732BC9">
        <w:rPr>
          <w:i/>
          <w:szCs w:val="24"/>
          <w:vertAlign w:val="subscript"/>
          <w:lang w:val="fr-CH" w:eastAsia="fr-FR"/>
        </w:rPr>
        <w:t>ax</w:t>
      </w:r>
      <w:r w:rsidRPr="00732BC9">
        <w:rPr>
          <w:iCs/>
          <w:szCs w:val="24"/>
          <w:lang w:val="fr-CH" w:eastAsia="fr-FR"/>
        </w:rPr>
        <w:t>]</w:t>
      </w:r>
      <w:r w:rsidRPr="00732BC9">
        <w:rPr>
          <w:lang w:val="fr-CH"/>
        </w:rPr>
        <w:t>.</w:t>
      </w:r>
      <w:r w:rsidRPr="00732BC9">
        <w:rPr>
          <w:lang w:val="fr-CH" w:eastAsia="fr-FR"/>
        </w:rPr>
        <w:t xml:space="preserve"> Elle s'exprime en MHz/s.</w:t>
      </w:r>
    </w:p>
    <w:p w14:paraId="51F283E6" w14:textId="77777777" w:rsidR="006C1CD2" w:rsidRPr="00732BC9" w:rsidRDefault="006C1CD2" w:rsidP="006C1CD2">
      <w:pPr>
        <w:rPr>
          <w:lang w:val="fr-CH" w:eastAsia="fr-FR"/>
        </w:rPr>
      </w:pPr>
      <w:r w:rsidRPr="00732BC9">
        <w:rPr>
          <w:lang w:val="fr-CH" w:eastAsia="fr-FR"/>
        </w:rPr>
        <w:t xml:space="preserve">Cette caractéristique est déterminée par deux </w:t>
      </w:r>
      <w:proofErr w:type="gramStart"/>
      <w:r w:rsidRPr="00732BC9">
        <w:rPr>
          <w:lang w:val="fr-CH" w:eastAsia="fr-FR"/>
        </w:rPr>
        <w:t>mesures:</w:t>
      </w:r>
      <w:proofErr w:type="gramEnd"/>
    </w:p>
    <w:p w14:paraId="5FBAFBA6" w14:textId="77777777" w:rsidR="006C1CD2" w:rsidRPr="00732BC9" w:rsidRDefault="006C1CD2" w:rsidP="006C1CD2">
      <w:pPr>
        <w:pStyle w:val="enumlev1"/>
        <w:rPr>
          <w:lang w:val="fr-CH"/>
        </w:rPr>
      </w:pPr>
      <w:r w:rsidRPr="00732BC9">
        <w:rPr>
          <w:lang w:val="fr-CH"/>
        </w:rPr>
        <w:t>–</w:t>
      </w:r>
      <w:r w:rsidRPr="00732BC9">
        <w:rPr>
          <w:lang w:val="fr-CH"/>
        </w:rPr>
        <w:tab/>
        <w:t xml:space="preserve">caractérisation valide d'une impulsion, prouvant la vitesse à laquelle la bande est </w:t>
      </w:r>
      <w:proofErr w:type="gramStart"/>
      <w:r w:rsidRPr="00732BC9">
        <w:rPr>
          <w:lang w:val="fr-CH"/>
        </w:rPr>
        <w:t>explorée;</w:t>
      </w:r>
      <w:proofErr w:type="gramEnd"/>
    </w:p>
    <w:p w14:paraId="2354FB21" w14:textId="77777777" w:rsidR="006C1CD2" w:rsidRPr="00732BC9" w:rsidRDefault="006C1CD2" w:rsidP="006C1CD2">
      <w:pPr>
        <w:pStyle w:val="enumlev1"/>
        <w:rPr>
          <w:lang w:val="fr-CH"/>
        </w:rPr>
      </w:pPr>
      <w:r w:rsidRPr="00732BC9">
        <w:rPr>
          <w:lang w:val="fr-CH"/>
        </w:rPr>
        <w:t>–</w:t>
      </w:r>
      <w:r w:rsidRPr="00732BC9">
        <w:rPr>
          <w:lang w:val="fr-CH"/>
        </w:rPr>
        <w:tab/>
        <w:t>caractérisation valide de plusieurs impulsions simultanées sans incidence sur la vitesse d'exploration de la bande.</w:t>
      </w:r>
    </w:p>
    <w:p w14:paraId="0E32E314" w14:textId="77777777" w:rsidR="006C1CD2" w:rsidRPr="00732BC9" w:rsidRDefault="006C1CD2" w:rsidP="006C1CD2">
      <w:pPr>
        <w:rPr>
          <w:lang w:val="fr-CH"/>
        </w:rPr>
      </w:pPr>
      <w:r w:rsidRPr="00732BC9">
        <w:rPr>
          <w:lang w:val="fr-CH"/>
        </w:rPr>
        <w:t>Seules les caractérisations valides doivent être prises en compte dans la mesure.</w:t>
      </w:r>
    </w:p>
    <w:p w14:paraId="513E31AF" w14:textId="77777777" w:rsidR="006C1CD2" w:rsidRPr="00732BC9" w:rsidRDefault="006C1CD2" w:rsidP="00B370B1">
      <w:pPr>
        <w:rPr>
          <w:lang w:val="fr-CH"/>
        </w:rPr>
      </w:pPr>
      <w:r w:rsidRPr="00732BC9">
        <w:rPr>
          <w:lang w:val="fr-CH"/>
        </w:rPr>
        <w:t xml:space="preserve">L'objet de la procédure de mesure décrite dans </w:t>
      </w:r>
      <w:r w:rsidR="00B370B1" w:rsidRPr="00732BC9">
        <w:rPr>
          <w:lang w:val="fr-CH"/>
        </w:rPr>
        <w:t xml:space="preserve">la </w:t>
      </w:r>
      <w:r w:rsidRPr="00732BC9">
        <w:rPr>
          <w:lang w:val="fr-CH"/>
        </w:rPr>
        <w:t>présent</w:t>
      </w:r>
      <w:r w:rsidR="00B370B1" w:rsidRPr="00732BC9">
        <w:rPr>
          <w:lang w:val="fr-CH"/>
        </w:rPr>
        <w:t>e</w:t>
      </w:r>
      <w:r w:rsidRPr="00732BC9">
        <w:rPr>
          <w:lang w:val="fr-CH"/>
        </w:rPr>
        <w:t xml:space="preserve"> </w:t>
      </w:r>
      <w:r w:rsidR="00B370B1" w:rsidRPr="00732BC9">
        <w:rPr>
          <w:lang w:val="fr-CH"/>
        </w:rPr>
        <w:t xml:space="preserve">Recommandation </w:t>
      </w:r>
      <w:r w:rsidRPr="00732BC9">
        <w:rPr>
          <w:lang w:val="fr-CH"/>
        </w:rPr>
        <w:t xml:space="preserve">est de vérifier la caractéristique </w:t>
      </w:r>
      <w:r w:rsidRPr="00732BC9">
        <w:rPr>
          <w:lang w:val="fr-CH" w:eastAsia="fr-FR"/>
        </w:rPr>
        <w:t>d'exploration</w:t>
      </w:r>
      <w:r w:rsidRPr="00732BC9">
        <w:rPr>
          <w:lang w:val="fr-CH"/>
        </w:rPr>
        <w:t>. Il ne s'agit pas de mesurer la limite de vitesse de balayage du récepteur.</w:t>
      </w:r>
    </w:p>
    <w:p w14:paraId="5A04E1FC" w14:textId="77777777" w:rsidR="006C1CD2" w:rsidRPr="00732BC9" w:rsidRDefault="006C1CD2" w:rsidP="006C1CD2">
      <w:pPr>
        <w:pStyle w:val="Heading2"/>
        <w:rPr>
          <w:lang w:val="fr-CH"/>
        </w:rPr>
      </w:pPr>
      <w:r w:rsidRPr="00732BC9">
        <w:rPr>
          <w:lang w:val="fr-CH"/>
        </w:rPr>
        <w:t>2.1</w:t>
      </w:r>
      <w:r w:rsidRPr="00732BC9">
        <w:rPr>
          <w:lang w:val="fr-CH"/>
        </w:rPr>
        <w:tab/>
        <w:t>Configuration de mesure</w:t>
      </w:r>
    </w:p>
    <w:p w14:paraId="085E7178" w14:textId="77777777" w:rsidR="006C1CD2" w:rsidRPr="00732BC9" w:rsidRDefault="006C1CD2" w:rsidP="006C1CD2">
      <w:pPr>
        <w:keepNext/>
        <w:keepLines/>
        <w:rPr>
          <w:lang w:val="fr-CH"/>
        </w:rPr>
      </w:pPr>
      <w:r w:rsidRPr="00732BC9">
        <w:rPr>
          <w:lang w:val="fr-CH"/>
        </w:rPr>
        <w:t>On utilisera la configuration de la Fig. 1.</w:t>
      </w:r>
    </w:p>
    <w:p w14:paraId="2A33B1CE" w14:textId="77777777" w:rsidR="00CE73C4" w:rsidRPr="00732BC9" w:rsidRDefault="006C1CD2" w:rsidP="006C1CD2">
      <w:pPr>
        <w:pStyle w:val="FigureNo"/>
        <w:rPr>
          <w:lang w:val="fr-CH"/>
        </w:rPr>
      </w:pPr>
      <w:r w:rsidRPr="00732BC9">
        <w:rPr>
          <w:lang w:val="fr-CH"/>
        </w:rPr>
        <w:t>FIGURE 1</w:t>
      </w:r>
    </w:p>
    <w:p w14:paraId="1C3901EE" w14:textId="77777777" w:rsidR="00CE73C4" w:rsidRPr="00732BC9" w:rsidRDefault="00CE73C4" w:rsidP="00CE73C4">
      <w:pPr>
        <w:pStyle w:val="Figure"/>
        <w:rPr>
          <w:lang w:val="fr-CH"/>
        </w:rPr>
      </w:pPr>
      <w:r w:rsidRPr="00732BC9">
        <w:rPr>
          <w:lang w:val="fr-CH"/>
        </w:rPr>
        <w:object w:dxaOrig="4688" w:dyaOrig="1227" w14:anchorId="7FC6F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3pt;height:68.8pt" o:ole="">
            <v:imagedata r:id="rId12" o:title=""/>
          </v:shape>
          <o:OLEObject Type="Embed" ProgID="CorelDRAW.Graphic.14" ShapeID="_x0000_i1025" DrawAspect="Content" ObjectID="_1649151411" r:id="rId13"/>
        </w:object>
      </w:r>
    </w:p>
    <w:p w14:paraId="520BD5FC" w14:textId="77777777" w:rsidR="006C1CD2" w:rsidRPr="00732BC9" w:rsidRDefault="006C1CD2" w:rsidP="006C1CD2">
      <w:pPr>
        <w:pStyle w:val="Headingb"/>
        <w:rPr>
          <w:lang w:val="fr-CH"/>
        </w:rPr>
      </w:pPr>
      <w:r w:rsidRPr="00732BC9">
        <w:rPr>
          <w:lang w:val="fr-CH"/>
        </w:rPr>
        <w:t>Procédure de mesure</w:t>
      </w:r>
    </w:p>
    <w:p w14:paraId="2B1D0C2D" w14:textId="77777777" w:rsidR="00B370B1" w:rsidRPr="00732BC9" w:rsidRDefault="006C1CD2" w:rsidP="00B370B1">
      <w:pPr>
        <w:pStyle w:val="enumlev1"/>
        <w:keepNext/>
        <w:keepLines/>
        <w:ind w:left="1191" w:hanging="1191"/>
        <w:rPr>
          <w:lang w:val="fr-CH"/>
        </w:rPr>
      </w:pPr>
      <w:r w:rsidRPr="00732BC9">
        <w:rPr>
          <w:i/>
          <w:lang w:val="fr-CH"/>
        </w:rPr>
        <w:t>Etape </w:t>
      </w:r>
      <w:proofErr w:type="gramStart"/>
      <w:r w:rsidRPr="00732BC9">
        <w:rPr>
          <w:i/>
          <w:lang w:val="fr-CH"/>
        </w:rPr>
        <w:t>1:</w:t>
      </w:r>
      <w:proofErr w:type="gramEnd"/>
      <w:r w:rsidRPr="00732BC9">
        <w:rPr>
          <w:lang w:val="fr-CH"/>
        </w:rPr>
        <w:tab/>
        <w:t xml:space="preserve">Régler le récepteur de contrôle des émissions sur la gamme de fréquences à explorer, avec la résolution de canal spécifiée et le débit de caractérisation valide. La gamme de fréquences à balayer </w:t>
      </w:r>
      <w:proofErr w:type="gramStart"/>
      <w:r w:rsidRPr="00732BC9">
        <w:rPr>
          <w:lang w:val="fr-CH"/>
        </w:rPr>
        <w:t>s'écrit</w:t>
      </w:r>
      <w:r w:rsidR="00B370B1" w:rsidRPr="00732BC9">
        <w:rPr>
          <w:lang w:val="fr-CH"/>
        </w:rPr>
        <w:t>:</w:t>
      </w:r>
      <w:proofErr w:type="gramEnd"/>
    </w:p>
    <w:p w14:paraId="1468D5D8" w14:textId="77777777" w:rsidR="00B370B1" w:rsidRPr="00732BC9" w:rsidRDefault="00B370B1" w:rsidP="00B370B1">
      <w:pPr>
        <w:pStyle w:val="Equation"/>
        <w:rPr>
          <w:lang w:val="fr-CH"/>
        </w:rPr>
      </w:pPr>
      <w:r w:rsidRPr="00732BC9">
        <w:rPr>
          <w:i/>
          <w:iCs/>
          <w:lang w:val="fr-CH"/>
        </w:rPr>
        <w:tab/>
      </w:r>
      <w:r w:rsidRPr="00732BC9">
        <w:rPr>
          <w:i/>
          <w:iCs/>
          <w:lang w:val="fr-CH"/>
        </w:rPr>
        <w:tab/>
      </w:r>
      <w:r w:rsidR="006C1CD2" w:rsidRPr="00732BC9">
        <w:rPr>
          <w:i/>
          <w:iCs/>
          <w:lang w:val="fr-CH"/>
        </w:rPr>
        <w:t>B</w:t>
      </w:r>
      <w:r w:rsidR="006C1CD2" w:rsidRPr="00732BC9">
        <w:rPr>
          <w:lang w:val="fr-CH"/>
        </w:rPr>
        <w:t> (MHz) = </w:t>
      </w:r>
      <w:r w:rsidR="006C1CD2" w:rsidRPr="00732BC9">
        <w:rPr>
          <w:i/>
          <w:iCs/>
          <w:lang w:val="fr-CH"/>
        </w:rPr>
        <w:t>f</w:t>
      </w:r>
      <w:r w:rsidR="006C1CD2" w:rsidRPr="00732BC9">
        <w:rPr>
          <w:i/>
          <w:szCs w:val="24"/>
          <w:vertAlign w:val="subscript"/>
          <w:lang w:val="fr-CH"/>
        </w:rPr>
        <w:t>max</w:t>
      </w:r>
      <w:r w:rsidR="006C1CD2" w:rsidRPr="00732BC9">
        <w:rPr>
          <w:lang w:val="fr-CH"/>
        </w:rPr>
        <w:t> − </w:t>
      </w:r>
      <w:r w:rsidR="006C1CD2" w:rsidRPr="00732BC9">
        <w:rPr>
          <w:i/>
          <w:iCs/>
          <w:lang w:val="fr-CH"/>
        </w:rPr>
        <w:t>f</w:t>
      </w:r>
      <w:r w:rsidR="006C1CD2" w:rsidRPr="00732BC9">
        <w:rPr>
          <w:i/>
          <w:szCs w:val="24"/>
          <w:vertAlign w:val="subscript"/>
          <w:lang w:val="fr-CH"/>
        </w:rPr>
        <w:t>min</w:t>
      </w:r>
      <w:r w:rsidRPr="00732BC9">
        <w:rPr>
          <w:lang w:val="fr-CH"/>
        </w:rPr>
        <w:t>.</w:t>
      </w:r>
    </w:p>
    <w:p w14:paraId="14E07B7D" w14:textId="77777777" w:rsidR="006C1CD2" w:rsidRPr="00732BC9" w:rsidRDefault="00B370B1" w:rsidP="00B370B1">
      <w:pPr>
        <w:pStyle w:val="enumlev1"/>
        <w:keepNext/>
        <w:keepLines/>
        <w:ind w:left="1191" w:hanging="1191"/>
        <w:rPr>
          <w:lang w:val="fr-CH"/>
        </w:rPr>
      </w:pPr>
      <w:r w:rsidRPr="00732BC9">
        <w:rPr>
          <w:lang w:val="fr-CH"/>
        </w:rPr>
        <w:tab/>
      </w:r>
      <w:r w:rsidRPr="00732BC9">
        <w:rPr>
          <w:lang w:val="fr-CH"/>
        </w:rPr>
        <w:tab/>
      </w:r>
      <w:r w:rsidR="006C1CD2" w:rsidRPr="00732BC9">
        <w:rPr>
          <w:lang w:val="fr-CH"/>
        </w:rPr>
        <w:t xml:space="preserve">Sélectionner les paramètres </w:t>
      </w:r>
      <w:r w:rsidR="006C1CD2" w:rsidRPr="00732BC9">
        <w:rPr>
          <w:i/>
          <w:iCs/>
          <w:lang w:val="fr-CH"/>
        </w:rPr>
        <w:t>f</w:t>
      </w:r>
      <w:r w:rsidR="006C1CD2" w:rsidRPr="00732BC9">
        <w:rPr>
          <w:i/>
          <w:szCs w:val="24"/>
          <w:vertAlign w:val="subscript"/>
          <w:lang w:val="fr-CH"/>
        </w:rPr>
        <w:t>min</w:t>
      </w:r>
      <w:r w:rsidR="006C1CD2" w:rsidRPr="00732BC9">
        <w:rPr>
          <w:lang w:val="fr-CH"/>
        </w:rPr>
        <w:t xml:space="preserve"> et </w:t>
      </w:r>
      <w:r w:rsidR="006C1CD2" w:rsidRPr="00732BC9">
        <w:rPr>
          <w:i/>
          <w:iCs/>
          <w:lang w:val="fr-CH"/>
        </w:rPr>
        <w:t>f</w:t>
      </w:r>
      <w:r w:rsidR="006C1CD2" w:rsidRPr="00732BC9">
        <w:rPr>
          <w:i/>
          <w:szCs w:val="24"/>
          <w:vertAlign w:val="subscript"/>
          <w:lang w:val="fr-CH"/>
        </w:rPr>
        <w:t>max</w:t>
      </w:r>
      <w:r w:rsidR="006C1CD2" w:rsidRPr="00732BC9">
        <w:rPr>
          <w:lang w:val="fr-CH"/>
        </w:rPr>
        <w:t xml:space="preserve"> de telle sorte que la gamme de fréquences balayée contienne au moins deux canaux présentant la résolution de canal spécifiée.</w:t>
      </w:r>
    </w:p>
    <w:p w14:paraId="02EE30D9" w14:textId="77777777" w:rsidR="006C1CD2" w:rsidRPr="00732BC9" w:rsidRDefault="006C1CD2" w:rsidP="006C1CD2">
      <w:pPr>
        <w:pStyle w:val="enumlev1"/>
        <w:rPr>
          <w:lang w:val="fr-CH"/>
        </w:rPr>
      </w:pPr>
      <w:r w:rsidRPr="00732BC9">
        <w:rPr>
          <w:i/>
          <w:lang w:val="fr-CH"/>
        </w:rPr>
        <w:t>Etape </w:t>
      </w:r>
      <w:proofErr w:type="gramStart"/>
      <w:r w:rsidRPr="00732BC9">
        <w:rPr>
          <w:i/>
          <w:lang w:val="fr-CH"/>
        </w:rPr>
        <w:t>2:</w:t>
      </w:r>
      <w:proofErr w:type="gramEnd"/>
      <w:r w:rsidRPr="00732BC9">
        <w:rPr>
          <w:lang w:val="fr-CH"/>
        </w:rPr>
        <w:tab/>
        <w:t>Le générateur produit un signal impulsionnel de longueur:</w:t>
      </w:r>
    </w:p>
    <w:p w14:paraId="06D49E6C" w14:textId="77777777" w:rsidR="006C1CD2" w:rsidRPr="00732BC9" w:rsidRDefault="006C1CD2" w:rsidP="00CE73C4">
      <w:pPr>
        <w:pStyle w:val="Equation"/>
        <w:rPr>
          <w:lang w:val="fr-CH"/>
        </w:rPr>
      </w:pPr>
      <w:r w:rsidRPr="00732BC9">
        <w:rPr>
          <w:lang w:val="fr-CH"/>
        </w:rPr>
        <w:tab/>
      </w:r>
      <w:r w:rsidRPr="00732BC9">
        <w:rPr>
          <w:lang w:val="fr-CH"/>
        </w:rPr>
        <w:tab/>
      </w:r>
      <w:r w:rsidRPr="00732BC9">
        <w:rPr>
          <w:i/>
          <w:iCs/>
          <w:lang w:val="fr-CH"/>
        </w:rPr>
        <w:t>T</w:t>
      </w:r>
      <w:r w:rsidRPr="00732BC9">
        <w:rPr>
          <w:vertAlign w:val="subscript"/>
          <w:lang w:val="fr-CH"/>
        </w:rPr>
        <w:t>0</w:t>
      </w:r>
      <w:r w:rsidRPr="00732BC9">
        <w:rPr>
          <w:lang w:val="fr-CH"/>
        </w:rPr>
        <w:t xml:space="preserve"> = </w:t>
      </w:r>
      <w:r w:rsidRPr="00732BC9">
        <w:rPr>
          <w:i/>
          <w:iCs/>
          <w:lang w:val="fr-CH"/>
        </w:rPr>
        <w:t>B</w:t>
      </w:r>
      <w:r w:rsidRPr="00732BC9">
        <w:rPr>
          <w:lang w:val="fr-CH"/>
        </w:rPr>
        <w:t>/</w:t>
      </w:r>
      <w:r w:rsidRPr="00732BC9">
        <w:rPr>
          <w:i/>
          <w:iCs/>
          <w:lang w:val="fr-CH"/>
        </w:rPr>
        <w:t>S</w:t>
      </w:r>
      <w:r w:rsidRPr="00732BC9">
        <w:rPr>
          <w:i/>
          <w:iCs/>
          <w:szCs w:val="24"/>
          <w:vertAlign w:val="subscript"/>
          <w:lang w:val="fr-CH"/>
        </w:rPr>
        <w:t>s</w:t>
      </w:r>
    </w:p>
    <w:p w14:paraId="25CE4172" w14:textId="77777777" w:rsidR="006C1CD2" w:rsidRPr="00732BC9" w:rsidRDefault="006C1CD2" w:rsidP="006C1CD2">
      <w:pPr>
        <w:pStyle w:val="enumlev1"/>
        <w:rPr>
          <w:lang w:val="fr-CH"/>
        </w:rPr>
      </w:pPr>
      <w:r w:rsidRPr="00732BC9">
        <w:rPr>
          <w:lang w:val="fr-CH"/>
        </w:rPr>
        <w:tab/>
      </w:r>
      <w:r w:rsidRPr="00732BC9">
        <w:rPr>
          <w:lang w:val="fr-CH"/>
        </w:rPr>
        <w:tab/>
      </w:r>
      <w:proofErr w:type="gramStart"/>
      <w:r w:rsidRPr="00732BC9">
        <w:rPr>
          <w:lang w:val="fr-CH"/>
        </w:rPr>
        <w:t>avec:</w:t>
      </w:r>
      <w:proofErr w:type="gramEnd"/>
    </w:p>
    <w:p w14:paraId="74B18353" w14:textId="77777777" w:rsidR="006C1CD2" w:rsidRPr="00732BC9" w:rsidRDefault="006C1CD2" w:rsidP="00CE73C4">
      <w:pPr>
        <w:pStyle w:val="Equationlegend"/>
        <w:rPr>
          <w:lang w:val="fr-CH"/>
        </w:rPr>
      </w:pPr>
      <w:r w:rsidRPr="00732BC9">
        <w:rPr>
          <w:lang w:val="fr-CH"/>
        </w:rPr>
        <w:tab/>
      </w:r>
      <w:r w:rsidRPr="00732BC9">
        <w:rPr>
          <w:i/>
          <w:iCs/>
          <w:lang w:val="fr-CH"/>
        </w:rPr>
        <w:t>T</w:t>
      </w:r>
      <w:proofErr w:type="gramStart"/>
      <w:r w:rsidRPr="00732BC9">
        <w:rPr>
          <w:vertAlign w:val="subscript"/>
          <w:lang w:val="fr-CH"/>
        </w:rPr>
        <w:t>0</w:t>
      </w:r>
      <w:r w:rsidRPr="00732BC9">
        <w:rPr>
          <w:lang w:val="fr-CH"/>
        </w:rPr>
        <w:t>:</w:t>
      </w:r>
      <w:proofErr w:type="gramEnd"/>
      <w:r w:rsidRPr="00732BC9">
        <w:rPr>
          <w:lang w:val="fr-CH"/>
        </w:rPr>
        <w:tab/>
        <w:t>durée de l'impulsion ou des impulsions</w:t>
      </w:r>
    </w:p>
    <w:p w14:paraId="5907FEB3" w14:textId="77777777" w:rsidR="006C1CD2" w:rsidRPr="00732BC9" w:rsidRDefault="006C1CD2" w:rsidP="00CE73C4">
      <w:pPr>
        <w:pStyle w:val="Equationlegend"/>
        <w:rPr>
          <w:lang w:val="fr-CH"/>
        </w:rPr>
      </w:pPr>
      <w:r w:rsidRPr="00732BC9">
        <w:rPr>
          <w:lang w:val="fr-CH"/>
        </w:rPr>
        <w:tab/>
      </w:r>
      <w:proofErr w:type="gramStart"/>
      <w:r w:rsidRPr="00732BC9">
        <w:rPr>
          <w:i/>
          <w:iCs/>
          <w:lang w:val="fr-CH"/>
        </w:rPr>
        <w:t>B</w:t>
      </w:r>
      <w:r w:rsidRPr="00732BC9">
        <w:rPr>
          <w:lang w:val="fr-CH"/>
        </w:rPr>
        <w:t>:</w:t>
      </w:r>
      <w:proofErr w:type="gramEnd"/>
      <w:r w:rsidRPr="00732BC9">
        <w:rPr>
          <w:lang w:val="fr-CH"/>
        </w:rPr>
        <w:tab/>
        <w:t>gamme de fréquences explorée (MHz) (</w:t>
      </w:r>
      <w:r w:rsidRPr="00732BC9">
        <w:rPr>
          <w:i/>
          <w:iCs/>
          <w:lang w:val="fr-CH"/>
        </w:rPr>
        <w:t>B</w:t>
      </w:r>
      <w:r w:rsidRPr="00732BC9">
        <w:rPr>
          <w:lang w:val="fr-CH"/>
        </w:rPr>
        <w:t xml:space="preserve"> = </w:t>
      </w:r>
      <w:r w:rsidRPr="00732BC9">
        <w:rPr>
          <w:i/>
          <w:iCs/>
          <w:lang w:val="fr-CH"/>
        </w:rPr>
        <w:t>N</w:t>
      </w:r>
      <w:r w:rsidRPr="00732BC9">
        <w:rPr>
          <w:lang w:val="fr-CH"/>
        </w:rPr>
        <w:t xml:space="preserve"> * largeur de bande instantanée)</w:t>
      </w:r>
    </w:p>
    <w:p w14:paraId="22C2FEB5" w14:textId="77777777" w:rsidR="006C1CD2" w:rsidRPr="00732BC9" w:rsidRDefault="006C1CD2" w:rsidP="00CE73C4">
      <w:pPr>
        <w:pStyle w:val="Equationlegend"/>
        <w:rPr>
          <w:lang w:val="fr-CH"/>
        </w:rPr>
      </w:pPr>
      <w:r w:rsidRPr="00732BC9">
        <w:rPr>
          <w:lang w:val="fr-CH"/>
        </w:rPr>
        <w:tab/>
      </w:r>
      <w:proofErr w:type="gramStart"/>
      <w:r w:rsidRPr="00732BC9">
        <w:rPr>
          <w:i/>
          <w:iCs/>
          <w:lang w:val="fr-CH"/>
        </w:rPr>
        <w:t>S</w:t>
      </w:r>
      <w:r w:rsidRPr="00732BC9">
        <w:rPr>
          <w:i/>
          <w:iCs/>
          <w:szCs w:val="24"/>
          <w:vertAlign w:val="subscript"/>
          <w:lang w:val="fr-CH"/>
        </w:rPr>
        <w:t>s</w:t>
      </w:r>
      <w:r w:rsidRPr="00732BC9">
        <w:rPr>
          <w:lang w:val="fr-CH"/>
        </w:rPr>
        <w:t>:</w:t>
      </w:r>
      <w:proofErr w:type="gramEnd"/>
      <w:r w:rsidRPr="00732BC9">
        <w:rPr>
          <w:lang w:val="fr-CH"/>
        </w:rPr>
        <w:tab/>
        <w:t xml:space="preserve">caractéristique de vitesse </w:t>
      </w:r>
      <w:r w:rsidRPr="00732BC9">
        <w:rPr>
          <w:lang w:val="fr-CH" w:eastAsia="fr-FR"/>
        </w:rPr>
        <w:t>d'exploration</w:t>
      </w:r>
      <w:r w:rsidRPr="00732BC9">
        <w:rPr>
          <w:lang w:val="fr-CH"/>
        </w:rPr>
        <w:t xml:space="preserve"> du récepteur de contrôle des émissions (MHz/s).</w:t>
      </w:r>
    </w:p>
    <w:p w14:paraId="2DB22BE3" w14:textId="77777777" w:rsidR="006C1CD2" w:rsidRPr="00732BC9" w:rsidRDefault="006C1CD2" w:rsidP="00CE73C4">
      <w:pPr>
        <w:pStyle w:val="enumlev1"/>
        <w:ind w:left="1191" w:hanging="1191"/>
        <w:rPr>
          <w:lang w:val="fr-CH"/>
        </w:rPr>
      </w:pPr>
      <w:r w:rsidRPr="00732BC9">
        <w:rPr>
          <w:lang w:val="fr-CH"/>
        </w:rPr>
        <w:tab/>
      </w:r>
      <w:r w:rsidRPr="00732BC9">
        <w:rPr>
          <w:lang w:val="fr-CH"/>
        </w:rPr>
        <w:tab/>
        <w:t>Régler le niveau du générateur pour obtenir un rapport signal/bruit SNR &gt; 30 dB (indiqué sur le récepteur).</w:t>
      </w:r>
    </w:p>
    <w:p w14:paraId="274A7DE8" w14:textId="77777777" w:rsidR="006C1CD2" w:rsidRPr="00732BC9" w:rsidRDefault="006C1CD2" w:rsidP="006C1CD2">
      <w:pPr>
        <w:pStyle w:val="enumlev1"/>
        <w:rPr>
          <w:lang w:val="fr-CH"/>
        </w:rPr>
      </w:pPr>
      <w:r w:rsidRPr="00732BC9">
        <w:rPr>
          <w:lang w:val="fr-CH"/>
        </w:rPr>
        <w:tab/>
      </w:r>
      <w:r w:rsidRPr="00732BC9">
        <w:rPr>
          <w:lang w:val="fr-CH"/>
        </w:rPr>
        <w:tab/>
        <w:t>Sélectionner les fréquences du générateur dans la gamme de fréquences à explorer.</w:t>
      </w:r>
    </w:p>
    <w:p w14:paraId="6FCCE9F8" w14:textId="77777777" w:rsidR="006C1CD2" w:rsidRPr="00732BC9" w:rsidRDefault="006C1CD2" w:rsidP="006C1CD2">
      <w:pPr>
        <w:pStyle w:val="enumlev1"/>
        <w:ind w:left="1191" w:hanging="1191"/>
        <w:rPr>
          <w:lang w:val="fr-CH"/>
        </w:rPr>
      </w:pPr>
      <w:r w:rsidRPr="00732BC9">
        <w:rPr>
          <w:i/>
          <w:lang w:val="fr-CH"/>
        </w:rPr>
        <w:t>Etape </w:t>
      </w:r>
      <w:proofErr w:type="gramStart"/>
      <w:r w:rsidRPr="00732BC9">
        <w:rPr>
          <w:i/>
          <w:lang w:val="fr-CH"/>
        </w:rPr>
        <w:t>3:</w:t>
      </w:r>
      <w:proofErr w:type="gramEnd"/>
      <w:r w:rsidRPr="00732BC9">
        <w:rPr>
          <w:lang w:val="fr-CH"/>
        </w:rPr>
        <w:tab/>
        <w:t>Régler le niveau de seuil pour que le canal soit bien détecté et caractérisé (caractérisation valide).</w:t>
      </w:r>
    </w:p>
    <w:p w14:paraId="2338D43E" w14:textId="77777777" w:rsidR="006C1CD2" w:rsidRPr="00732BC9" w:rsidRDefault="006C1CD2" w:rsidP="006C1CD2">
      <w:pPr>
        <w:pStyle w:val="enumlev1"/>
        <w:rPr>
          <w:lang w:val="fr-CH"/>
        </w:rPr>
      </w:pPr>
      <w:r w:rsidRPr="00732BC9">
        <w:rPr>
          <w:i/>
          <w:lang w:val="fr-CH"/>
        </w:rPr>
        <w:t>Etape </w:t>
      </w:r>
      <w:proofErr w:type="gramStart"/>
      <w:r w:rsidRPr="00732BC9">
        <w:rPr>
          <w:i/>
          <w:lang w:val="fr-CH"/>
        </w:rPr>
        <w:t>4:</w:t>
      </w:r>
      <w:proofErr w:type="gramEnd"/>
      <w:r w:rsidRPr="00732BC9">
        <w:rPr>
          <w:lang w:val="fr-CH"/>
        </w:rPr>
        <w:tab/>
        <w:t>Déclencher le générateur pour une impulsion unique.</w:t>
      </w:r>
    </w:p>
    <w:p w14:paraId="56331FD2" w14:textId="77777777" w:rsidR="006C1CD2" w:rsidRPr="00732BC9" w:rsidRDefault="006C1CD2" w:rsidP="006C1CD2">
      <w:pPr>
        <w:pStyle w:val="enumlev1"/>
        <w:ind w:left="1191" w:hanging="1191"/>
        <w:rPr>
          <w:lang w:val="fr-CH"/>
        </w:rPr>
      </w:pPr>
      <w:r w:rsidRPr="00732BC9">
        <w:rPr>
          <w:i/>
          <w:lang w:val="fr-CH"/>
        </w:rPr>
        <w:t>Etape </w:t>
      </w:r>
      <w:proofErr w:type="gramStart"/>
      <w:r w:rsidRPr="00732BC9">
        <w:rPr>
          <w:i/>
          <w:lang w:val="fr-CH"/>
        </w:rPr>
        <w:t>5:</w:t>
      </w:r>
      <w:proofErr w:type="gramEnd"/>
      <w:r w:rsidRPr="00732BC9">
        <w:rPr>
          <w:lang w:val="fr-CH"/>
        </w:rPr>
        <w:tab/>
        <w:t>Vérifier que le signal a été détecté et caractérisé (la probabilité de détection des signaux sur une séquence de test doit être meilleure que 95%):</w:t>
      </w:r>
    </w:p>
    <w:p w14:paraId="02589834" w14:textId="77777777" w:rsidR="006C1CD2" w:rsidRPr="00732BC9" w:rsidRDefault="006C1CD2" w:rsidP="006C1CD2">
      <w:pPr>
        <w:pStyle w:val="enumlev3"/>
        <w:rPr>
          <w:lang w:val="fr-CH"/>
        </w:rPr>
      </w:pPr>
      <w:r w:rsidRPr="00732BC9">
        <w:rPr>
          <w:lang w:val="fr-CH"/>
        </w:rPr>
        <w:t>–</w:t>
      </w:r>
      <w:r w:rsidRPr="00732BC9">
        <w:rPr>
          <w:lang w:val="fr-CH"/>
        </w:rPr>
        <w:tab/>
        <w:t xml:space="preserve">une erreur de 5 dB supérieure à la précision d'amplitude spécifiée est </w:t>
      </w:r>
      <w:proofErr w:type="gramStart"/>
      <w:r w:rsidRPr="00732BC9">
        <w:rPr>
          <w:lang w:val="fr-CH"/>
        </w:rPr>
        <w:t>autorisée;</w:t>
      </w:r>
      <w:proofErr w:type="gramEnd"/>
    </w:p>
    <w:p w14:paraId="1BD3BF5C" w14:textId="77777777" w:rsidR="006C1CD2" w:rsidRPr="00732BC9" w:rsidRDefault="006C1CD2" w:rsidP="006C1CD2">
      <w:pPr>
        <w:pStyle w:val="enumlev3"/>
        <w:rPr>
          <w:lang w:val="fr-CH"/>
        </w:rPr>
      </w:pPr>
      <w:r w:rsidRPr="00732BC9">
        <w:rPr>
          <w:lang w:val="fr-CH"/>
        </w:rPr>
        <w:t>–</w:t>
      </w:r>
      <w:r w:rsidRPr="00732BC9">
        <w:rPr>
          <w:lang w:val="fr-CH"/>
        </w:rPr>
        <w:tab/>
        <w:t>une erreur de fréquence supérieure d'une largeur de bande de résolution à la précision des fréquences non explorées est autorisée.</w:t>
      </w:r>
    </w:p>
    <w:p w14:paraId="2560F64E" w14:textId="77777777" w:rsidR="006C1CD2" w:rsidRPr="00732BC9" w:rsidRDefault="006C1CD2" w:rsidP="006C1CD2">
      <w:pPr>
        <w:pStyle w:val="enumlev1"/>
        <w:ind w:left="1191" w:hanging="1191"/>
        <w:rPr>
          <w:lang w:val="fr-CH"/>
        </w:rPr>
      </w:pPr>
      <w:r w:rsidRPr="00732BC9">
        <w:rPr>
          <w:lang w:val="fr-CH"/>
        </w:rPr>
        <w:tab/>
      </w:r>
      <w:r w:rsidRPr="00732BC9">
        <w:rPr>
          <w:lang w:val="fr-CH"/>
        </w:rPr>
        <w:tab/>
        <w:t>Le niveau du signal est mesuré à la borne d'entrée de l'antenne du récepteur de contrôle des émissions.</w:t>
      </w:r>
    </w:p>
    <w:p w14:paraId="13D5DC90" w14:textId="77777777" w:rsidR="006C1CD2" w:rsidRPr="00732BC9" w:rsidRDefault="006C1CD2" w:rsidP="006C1CD2">
      <w:pPr>
        <w:pStyle w:val="enumlev1"/>
        <w:ind w:left="1191" w:hanging="1191"/>
        <w:rPr>
          <w:lang w:val="fr-CH"/>
        </w:rPr>
      </w:pPr>
      <w:r w:rsidRPr="00732BC9">
        <w:rPr>
          <w:i/>
          <w:lang w:val="fr-CH"/>
        </w:rPr>
        <w:t>Etape </w:t>
      </w:r>
      <w:proofErr w:type="gramStart"/>
      <w:r w:rsidRPr="00732BC9">
        <w:rPr>
          <w:i/>
          <w:lang w:val="fr-CH"/>
        </w:rPr>
        <w:t>6:</w:t>
      </w:r>
      <w:proofErr w:type="gramEnd"/>
      <w:r w:rsidRPr="00732BC9">
        <w:rPr>
          <w:lang w:val="fr-CH"/>
        </w:rPr>
        <w:tab/>
        <w:t>Programmer le générateur pour produire plusieurs impulsions. Cinquante fréquences doivent être programmées au minimum.</w:t>
      </w:r>
    </w:p>
    <w:p w14:paraId="0E7B4C11" w14:textId="77777777" w:rsidR="006C1CD2" w:rsidRPr="00732BC9" w:rsidRDefault="006C1CD2" w:rsidP="006C1CD2">
      <w:pPr>
        <w:pStyle w:val="enumlev1"/>
        <w:rPr>
          <w:lang w:val="fr-CH"/>
        </w:rPr>
      </w:pPr>
      <w:r w:rsidRPr="00732BC9">
        <w:rPr>
          <w:i/>
          <w:lang w:val="fr-CH"/>
        </w:rPr>
        <w:t>Etape </w:t>
      </w:r>
      <w:proofErr w:type="gramStart"/>
      <w:r w:rsidRPr="00732BC9">
        <w:rPr>
          <w:i/>
          <w:lang w:val="fr-CH"/>
        </w:rPr>
        <w:t>7:</w:t>
      </w:r>
      <w:proofErr w:type="gramEnd"/>
      <w:r w:rsidRPr="00732BC9">
        <w:rPr>
          <w:lang w:val="fr-CH"/>
        </w:rPr>
        <w:tab/>
        <w:t xml:space="preserve">Déclencher le générateur pour obtenir tous les signaux de durée </w:t>
      </w:r>
      <w:r w:rsidRPr="00732BC9">
        <w:rPr>
          <w:i/>
          <w:lang w:val="fr-CH"/>
        </w:rPr>
        <w:t>T</w:t>
      </w:r>
      <w:r w:rsidRPr="00732BC9">
        <w:rPr>
          <w:vertAlign w:val="subscript"/>
          <w:lang w:val="fr-CH"/>
        </w:rPr>
        <w:t>0</w:t>
      </w:r>
      <w:r w:rsidRPr="00732BC9">
        <w:rPr>
          <w:lang w:val="fr-CH"/>
        </w:rPr>
        <w:t>.</w:t>
      </w:r>
    </w:p>
    <w:p w14:paraId="2B21F428" w14:textId="77777777" w:rsidR="006C1CD2" w:rsidRPr="00732BC9" w:rsidRDefault="006C1CD2" w:rsidP="006C1CD2">
      <w:pPr>
        <w:pStyle w:val="enumlev1"/>
        <w:keepNext/>
        <w:keepLines/>
        <w:ind w:hangingChars="331"/>
        <w:rPr>
          <w:lang w:val="fr-CH"/>
        </w:rPr>
      </w:pPr>
      <w:r w:rsidRPr="00732BC9">
        <w:rPr>
          <w:i/>
          <w:lang w:val="fr-CH"/>
        </w:rPr>
        <w:t>Etape </w:t>
      </w:r>
      <w:proofErr w:type="gramStart"/>
      <w:r w:rsidRPr="00732BC9">
        <w:rPr>
          <w:i/>
          <w:lang w:val="fr-CH"/>
        </w:rPr>
        <w:t>8:</w:t>
      </w:r>
      <w:proofErr w:type="gramEnd"/>
      <w:r w:rsidRPr="00732BC9">
        <w:rPr>
          <w:lang w:val="fr-CH"/>
        </w:rPr>
        <w:tab/>
        <w:t>Vérifier que:</w:t>
      </w:r>
    </w:p>
    <w:p w14:paraId="50A05D0D" w14:textId="77777777" w:rsidR="006C1CD2" w:rsidRPr="00732BC9" w:rsidRDefault="006C1CD2" w:rsidP="006C1CD2">
      <w:pPr>
        <w:pStyle w:val="enumlev2"/>
        <w:keepNext/>
        <w:keepLines/>
        <w:ind w:left="1190" w:hangingChars="496" w:hanging="1190"/>
        <w:rPr>
          <w:lang w:val="fr-CH"/>
        </w:rPr>
      </w:pPr>
      <w:r w:rsidRPr="00732BC9">
        <w:rPr>
          <w:lang w:val="fr-CH"/>
        </w:rPr>
        <w:tab/>
        <w:t>–</w:t>
      </w:r>
      <w:r w:rsidRPr="00732BC9">
        <w:rPr>
          <w:lang w:val="fr-CH"/>
        </w:rPr>
        <w:tab/>
        <w:t>le nombre des fréquences détectées est correct (la probabilité de détection des signaux pendant une séquence de test doit être meilleure que 95%</w:t>
      </w:r>
      <w:proofErr w:type="gramStart"/>
      <w:r w:rsidRPr="00732BC9">
        <w:rPr>
          <w:lang w:val="fr-CH"/>
        </w:rPr>
        <w:t>);</w:t>
      </w:r>
      <w:proofErr w:type="gramEnd"/>
    </w:p>
    <w:p w14:paraId="331E903E" w14:textId="77777777" w:rsidR="006C1CD2" w:rsidRPr="00732BC9" w:rsidRDefault="006C1CD2" w:rsidP="006C1CD2">
      <w:pPr>
        <w:pStyle w:val="enumlev2"/>
        <w:rPr>
          <w:lang w:val="fr-CH"/>
        </w:rPr>
      </w:pPr>
      <w:r w:rsidRPr="00732BC9">
        <w:rPr>
          <w:lang w:val="fr-CH"/>
        </w:rPr>
        <w:t>–</w:t>
      </w:r>
      <w:r w:rsidRPr="00732BC9">
        <w:rPr>
          <w:lang w:val="fr-CH"/>
        </w:rPr>
        <w:tab/>
        <w:t>le niveau et les erreurs de fréquences respectent les conditions spécifiées pour les mesures sur une seule impulsion.</w:t>
      </w:r>
    </w:p>
    <w:p w14:paraId="3690702B" w14:textId="77777777" w:rsidR="006C1CD2" w:rsidRPr="00732BC9" w:rsidRDefault="006C1CD2" w:rsidP="006C1CD2">
      <w:pPr>
        <w:pStyle w:val="enumlev1"/>
        <w:ind w:left="1191" w:hanging="1191"/>
        <w:rPr>
          <w:lang w:val="fr-CH"/>
        </w:rPr>
      </w:pPr>
      <w:r w:rsidRPr="00732BC9">
        <w:rPr>
          <w:i/>
          <w:lang w:val="fr-CH"/>
        </w:rPr>
        <w:t>Etape </w:t>
      </w:r>
      <w:proofErr w:type="gramStart"/>
      <w:r w:rsidRPr="00732BC9">
        <w:rPr>
          <w:i/>
          <w:lang w:val="fr-CH"/>
        </w:rPr>
        <w:t>9:</w:t>
      </w:r>
      <w:proofErr w:type="gramEnd"/>
      <w:r w:rsidRPr="00732BC9">
        <w:rPr>
          <w:lang w:val="fr-CH"/>
        </w:rPr>
        <w:tab/>
        <w:t>Répéter la procédure pour que tous les canaux soient occupés et doivent être traités et mesurés selon l'étape 5.</w:t>
      </w:r>
    </w:p>
    <w:p w14:paraId="5E2BECB3" w14:textId="77777777" w:rsidR="006C1CD2" w:rsidRPr="00732BC9" w:rsidRDefault="006C1CD2" w:rsidP="006C1CD2">
      <w:pPr>
        <w:pStyle w:val="Heading2"/>
        <w:rPr>
          <w:lang w:val="fr-CH"/>
        </w:rPr>
      </w:pPr>
      <w:r w:rsidRPr="00732BC9">
        <w:rPr>
          <w:lang w:val="fr-CH"/>
        </w:rPr>
        <w:t>2.2</w:t>
      </w:r>
      <w:r w:rsidRPr="00732BC9">
        <w:rPr>
          <w:lang w:val="fr-CH"/>
        </w:rPr>
        <w:tab/>
        <w:t xml:space="preserve">Paramètres de mesure </w:t>
      </w:r>
    </w:p>
    <w:p w14:paraId="56246904" w14:textId="77777777" w:rsidR="006C1CD2" w:rsidRPr="00732BC9" w:rsidRDefault="006C1CD2" w:rsidP="006C1CD2">
      <w:pPr>
        <w:pStyle w:val="Heading3"/>
        <w:rPr>
          <w:lang w:val="fr-CH"/>
        </w:rPr>
      </w:pPr>
      <w:r w:rsidRPr="00732BC9">
        <w:rPr>
          <w:lang w:val="fr-CH"/>
        </w:rPr>
        <w:t>2.2.1</w:t>
      </w:r>
      <w:r w:rsidRPr="00732BC9">
        <w:rPr>
          <w:lang w:val="fr-CH"/>
        </w:rPr>
        <w:tab/>
        <w:t xml:space="preserve">Récepteur de contrôle des émissions </w:t>
      </w:r>
    </w:p>
    <w:p w14:paraId="4DDD9E10" w14:textId="77777777" w:rsidR="006C1CD2" w:rsidRPr="00732BC9" w:rsidRDefault="006C1CD2" w:rsidP="006C1CD2">
      <w:pPr>
        <w:rPr>
          <w:lang w:val="fr-CH"/>
        </w:rPr>
      </w:pPr>
      <w:r w:rsidRPr="00732BC9">
        <w:rPr>
          <w:lang w:val="fr-CH"/>
        </w:rPr>
        <w:t xml:space="preserve">Les paramètres du récepteur de contrôle des émissions (CAG (amplificateur et atténuateur)) peuvent être librement choisis. </w:t>
      </w:r>
    </w:p>
    <w:p w14:paraId="4A059CF6" w14:textId="77777777" w:rsidR="006C1CD2" w:rsidRPr="00732BC9" w:rsidRDefault="006C1CD2" w:rsidP="006C1CD2">
      <w:pPr>
        <w:pStyle w:val="Heading3"/>
        <w:rPr>
          <w:rFonts w:cs="Arial"/>
          <w:lang w:val="fr-CH"/>
        </w:rPr>
      </w:pPr>
      <w:r w:rsidRPr="00732BC9">
        <w:rPr>
          <w:lang w:val="fr-CH"/>
        </w:rPr>
        <w:t>2.2.2</w:t>
      </w:r>
      <w:r w:rsidRPr="00732BC9">
        <w:rPr>
          <w:lang w:val="fr-CH"/>
        </w:rPr>
        <w:tab/>
        <w:t>Largeur de bande de résolution</w:t>
      </w:r>
    </w:p>
    <w:p w14:paraId="54635857" w14:textId="77777777" w:rsidR="006C1CD2" w:rsidRPr="00732BC9" w:rsidRDefault="006C1CD2" w:rsidP="006C1CD2">
      <w:pPr>
        <w:rPr>
          <w:lang w:val="fr-CH"/>
        </w:rPr>
      </w:pPr>
      <w:r w:rsidRPr="00732BC9">
        <w:rPr>
          <w:lang w:val="fr-CH"/>
        </w:rPr>
        <w:t>La largeur de bande de résolution caractérise la capacité d'un récepteur de contrôle des émissions à distinguer deux signaux différents présentant une séparation en fréquence donnée.</w:t>
      </w:r>
    </w:p>
    <w:p w14:paraId="0240ECAF" w14:textId="77777777" w:rsidR="006C1CD2" w:rsidRPr="00732BC9" w:rsidRDefault="006C1CD2" w:rsidP="006C1CD2">
      <w:pPr>
        <w:rPr>
          <w:lang w:val="fr-CH"/>
        </w:rPr>
      </w:pPr>
      <w:r w:rsidRPr="00732BC9">
        <w:rPr>
          <w:lang w:val="fr-CH"/>
        </w:rPr>
        <w:t xml:space="preserve">La vitesse </w:t>
      </w:r>
      <w:r w:rsidRPr="00732BC9">
        <w:rPr>
          <w:lang w:val="fr-CH" w:eastAsia="fr-FR"/>
        </w:rPr>
        <w:t>d'exploration</w:t>
      </w:r>
      <w:r w:rsidRPr="00732BC9">
        <w:rPr>
          <w:lang w:val="fr-CH"/>
        </w:rPr>
        <w:t xml:space="preserve"> dépend de la largeur de bande de résolution (rbw, </w:t>
      </w:r>
      <w:r w:rsidRPr="00732BC9">
        <w:rPr>
          <w:i/>
          <w:iCs/>
          <w:lang w:val="fr-CH"/>
        </w:rPr>
        <w:t>resolution bandwidth</w:t>
      </w:r>
      <w:r w:rsidRPr="00732BC9">
        <w:rPr>
          <w:lang w:val="fr-CH"/>
        </w:rPr>
        <w:t xml:space="preserve">). Les essais sont effectués avec les valeurs </w:t>
      </w:r>
      <w:proofErr w:type="gramStart"/>
      <w:r w:rsidRPr="00732BC9">
        <w:rPr>
          <w:lang w:val="fr-CH"/>
        </w:rPr>
        <w:t>suivantes:</w:t>
      </w:r>
      <w:proofErr w:type="gramEnd"/>
    </w:p>
    <w:p w14:paraId="0FC49858" w14:textId="77777777" w:rsidR="006C1CD2" w:rsidRPr="00732BC9" w:rsidRDefault="006C1CD2" w:rsidP="006C1CD2">
      <w:pPr>
        <w:pStyle w:val="enumlev1"/>
        <w:rPr>
          <w:lang w:val="fr-CH"/>
        </w:rPr>
      </w:pPr>
      <w:r w:rsidRPr="00732BC9">
        <w:rPr>
          <w:lang w:val="fr-CH"/>
        </w:rPr>
        <w:t>–</w:t>
      </w:r>
      <w:r w:rsidRPr="00732BC9">
        <w:rPr>
          <w:lang w:val="fr-CH"/>
        </w:rPr>
        <w:tab/>
        <w:t>rbw = 5 kHz (ou la valeur inférieure la plus proche disponible) dans le domaine 9 kHz</w:t>
      </w:r>
      <w:r w:rsidRPr="00732BC9">
        <w:rPr>
          <w:lang w:val="fr-CH"/>
        </w:rPr>
        <w:noBreakHyphen/>
        <w:t>30 </w:t>
      </w:r>
      <w:proofErr w:type="gramStart"/>
      <w:r w:rsidRPr="00732BC9">
        <w:rPr>
          <w:lang w:val="fr-CH"/>
        </w:rPr>
        <w:t>MHz;</w:t>
      </w:r>
      <w:proofErr w:type="gramEnd"/>
    </w:p>
    <w:p w14:paraId="0415263E" w14:textId="77777777" w:rsidR="006C1CD2" w:rsidRPr="00732BC9" w:rsidRDefault="006C1CD2" w:rsidP="006C1CD2">
      <w:pPr>
        <w:pStyle w:val="enumlev1"/>
        <w:rPr>
          <w:lang w:val="fr-CH"/>
        </w:rPr>
      </w:pPr>
      <w:r w:rsidRPr="00732BC9">
        <w:rPr>
          <w:lang w:val="fr-CH"/>
        </w:rPr>
        <w:t>–</w:t>
      </w:r>
      <w:r w:rsidRPr="00732BC9">
        <w:rPr>
          <w:lang w:val="fr-CH"/>
        </w:rPr>
        <w:tab/>
        <w:t>rbw = 25 kHz (ou la valeur inférieure la plus proche disponible) dans le domaine 20</w:t>
      </w:r>
      <w:r w:rsidRPr="00732BC9">
        <w:rPr>
          <w:lang w:val="fr-CH"/>
        </w:rPr>
        <w:noBreakHyphen/>
        <w:t>3 000 MHz.</w:t>
      </w:r>
    </w:p>
    <w:p w14:paraId="3A68BA77" w14:textId="77777777" w:rsidR="006C1CD2" w:rsidRPr="00732BC9" w:rsidRDefault="006C1CD2" w:rsidP="006C1CD2">
      <w:pPr>
        <w:rPr>
          <w:lang w:val="fr-CH"/>
        </w:rPr>
      </w:pPr>
      <w:r w:rsidRPr="00732BC9">
        <w:rPr>
          <w:szCs w:val="24"/>
          <w:lang w:val="fr-CH" w:eastAsia="fr-FR"/>
        </w:rPr>
        <w:t xml:space="preserve">La vitesse </w:t>
      </w:r>
      <w:r w:rsidRPr="00732BC9">
        <w:rPr>
          <w:lang w:val="fr-CH" w:eastAsia="fr-FR"/>
        </w:rPr>
        <w:t>d'exploration</w:t>
      </w:r>
      <w:r w:rsidRPr="00732BC9">
        <w:rPr>
          <w:szCs w:val="24"/>
          <w:lang w:val="fr-CH" w:eastAsia="fr-FR"/>
        </w:rPr>
        <w:t xml:space="preserve"> pour d'autres valeurs de largeur de bande de résolution peut être indiquée à titre facultatif. Dans tous les cas, la largeur de bande de résolution doit être précisée avec la valeur de vitesse </w:t>
      </w:r>
      <w:r w:rsidRPr="00732BC9">
        <w:rPr>
          <w:lang w:val="fr-CH" w:eastAsia="fr-FR"/>
        </w:rPr>
        <w:t>d'exploration</w:t>
      </w:r>
      <w:r w:rsidRPr="00732BC9">
        <w:rPr>
          <w:szCs w:val="24"/>
          <w:lang w:val="fr-CH" w:eastAsia="fr-FR"/>
        </w:rPr>
        <w:t>.</w:t>
      </w:r>
    </w:p>
    <w:p w14:paraId="5EC64BEF" w14:textId="77777777" w:rsidR="006C1CD2" w:rsidRPr="00732BC9" w:rsidRDefault="006C1CD2" w:rsidP="006C1CD2">
      <w:pPr>
        <w:pStyle w:val="Heading3"/>
        <w:rPr>
          <w:rFonts w:cs="Arial"/>
          <w:lang w:val="fr-CH"/>
        </w:rPr>
      </w:pPr>
      <w:r w:rsidRPr="00732BC9">
        <w:rPr>
          <w:lang w:val="fr-CH"/>
        </w:rPr>
        <w:t>2.2.3</w:t>
      </w:r>
      <w:r w:rsidRPr="00732BC9">
        <w:rPr>
          <w:lang w:val="fr-CH"/>
        </w:rPr>
        <w:tab/>
        <w:t>Intervalle de fréquences</w:t>
      </w:r>
    </w:p>
    <w:p w14:paraId="785BEE75" w14:textId="77777777" w:rsidR="006C1CD2" w:rsidRPr="00732BC9" w:rsidRDefault="006C1CD2" w:rsidP="006C1CD2">
      <w:pPr>
        <w:rPr>
          <w:lang w:val="fr-CH"/>
        </w:rPr>
      </w:pPr>
      <w:r w:rsidRPr="00732BC9">
        <w:rPr>
          <w:lang w:val="fr-CH"/>
        </w:rPr>
        <w:t xml:space="preserve">Si possible, la vitesse </w:t>
      </w:r>
      <w:r w:rsidRPr="00732BC9">
        <w:rPr>
          <w:lang w:val="fr-CH" w:eastAsia="fr-FR"/>
        </w:rPr>
        <w:t>d'exploration</w:t>
      </w:r>
      <w:r w:rsidRPr="00732BC9">
        <w:rPr>
          <w:lang w:val="fr-CH"/>
        </w:rPr>
        <w:t xml:space="preserve"> est mesurée pour toutes les fréquences de l'intervalle de balayage caractéristique du récepteur. Lorsque la vitesse </w:t>
      </w:r>
      <w:r w:rsidRPr="00732BC9">
        <w:rPr>
          <w:lang w:val="fr-CH" w:eastAsia="fr-FR"/>
        </w:rPr>
        <w:t>d'exploration</w:t>
      </w:r>
      <w:r w:rsidRPr="00732BC9">
        <w:rPr>
          <w:lang w:val="fr-CH"/>
        </w:rPr>
        <w:t xml:space="preserve"> n'est pas la même d'une bande de fréquences à l'autre, on peut la préciser pour chaque bande de fréquences.</w:t>
      </w:r>
    </w:p>
    <w:p w14:paraId="79D7E826" w14:textId="77777777" w:rsidR="006C1CD2" w:rsidRPr="00732BC9" w:rsidRDefault="006C1CD2" w:rsidP="006C1CD2">
      <w:pPr>
        <w:pStyle w:val="Heading1"/>
        <w:spacing w:before="240"/>
        <w:rPr>
          <w:lang w:val="fr-CH"/>
        </w:rPr>
      </w:pPr>
      <w:r w:rsidRPr="00732BC9">
        <w:rPr>
          <w:lang w:val="fr-CH"/>
        </w:rPr>
        <w:t>3</w:t>
      </w:r>
      <w:r w:rsidRPr="00732BC9">
        <w:rPr>
          <w:lang w:val="fr-CH"/>
        </w:rPr>
        <w:tab/>
        <w:t>Présentation des résultats</w:t>
      </w:r>
    </w:p>
    <w:p w14:paraId="6AF1FE80" w14:textId="77777777" w:rsidR="006C1CD2" w:rsidRPr="00732BC9" w:rsidRDefault="006C1CD2" w:rsidP="006C1CD2">
      <w:pPr>
        <w:rPr>
          <w:lang w:val="fr-CH"/>
        </w:rPr>
      </w:pPr>
      <w:r w:rsidRPr="00732BC9">
        <w:rPr>
          <w:lang w:val="fr-CH"/>
        </w:rPr>
        <w:t xml:space="preserve">Les valeurs de vitesse </w:t>
      </w:r>
      <w:r w:rsidRPr="00732BC9">
        <w:rPr>
          <w:lang w:val="fr-CH" w:eastAsia="fr-FR"/>
        </w:rPr>
        <w:t>d'exploration</w:t>
      </w:r>
      <w:r w:rsidRPr="00732BC9">
        <w:rPr>
          <w:lang w:val="fr-CH"/>
        </w:rPr>
        <w:t xml:space="preserve"> publiées doivent être valides sur toute la fourchette de températures précisée. Les éventuelles limites doivent être spécifiées.</w:t>
      </w:r>
    </w:p>
    <w:p w14:paraId="60BD68B6" w14:textId="77777777" w:rsidR="006C1CD2" w:rsidRPr="00732BC9" w:rsidRDefault="006C1CD2" w:rsidP="006C1CD2">
      <w:pPr>
        <w:rPr>
          <w:lang w:val="fr-CH"/>
        </w:rPr>
      </w:pPr>
      <w:r w:rsidRPr="00732BC9">
        <w:rPr>
          <w:lang w:val="fr-CH"/>
        </w:rPr>
        <w:t>Si la valeur obtenue à l'étape 9 de la procédure de mesure diffère des autres valeurs observées, cet écart doit également être précisé.</w:t>
      </w:r>
    </w:p>
    <w:p w14:paraId="5D6703D4" w14:textId="77777777" w:rsidR="006C1CD2" w:rsidRPr="00732BC9" w:rsidRDefault="006C1CD2" w:rsidP="006C1CD2">
      <w:pPr>
        <w:rPr>
          <w:lang w:val="fr-CH"/>
        </w:rPr>
      </w:pPr>
    </w:p>
    <w:p w14:paraId="540AC391" w14:textId="77777777" w:rsidR="00732BC9" w:rsidRPr="00732BC9" w:rsidRDefault="00732BC9" w:rsidP="006C1CD2">
      <w:pPr>
        <w:rPr>
          <w:lang w:val="fr-CH"/>
        </w:rPr>
      </w:pPr>
    </w:p>
    <w:p w14:paraId="3BFD6C90" w14:textId="77777777" w:rsidR="006C1CD2" w:rsidRPr="00732BC9" w:rsidRDefault="006C1CD2" w:rsidP="006C1CD2">
      <w:pPr>
        <w:pStyle w:val="Line"/>
        <w:rPr>
          <w:lang w:val="fr-CH"/>
        </w:rPr>
      </w:pPr>
    </w:p>
    <w:p w14:paraId="043AB6D2" w14:textId="77777777" w:rsidR="006C1CD2" w:rsidRDefault="006C1CD2" w:rsidP="006C1CD2">
      <w:pPr>
        <w:rPr>
          <w:lang w:val="fr-CH"/>
        </w:rPr>
      </w:pPr>
    </w:p>
    <w:p w14:paraId="5B8435FB" w14:textId="77777777" w:rsidR="00475F25" w:rsidRPr="00732BC9" w:rsidRDefault="00475F25" w:rsidP="006C1CD2">
      <w:pPr>
        <w:rPr>
          <w:lang w:val="fr-CH"/>
        </w:rPr>
      </w:pPr>
    </w:p>
    <w:p w14:paraId="7A17D804" w14:textId="77777777" w:rsidR="006C1CD2" w:rsidRPr="00732BC9" w:rsidRDefault="006C1CD2" w:rsidP="006C1CD2">
      <w:pPr>
        <w:rPr>
          <w:lang w:val="fr-CH"/>
        </w:rPr>
      </w:pPr>
      <w:bookmarkStart w:id="3" w:name="_GoBack"/>
      <w:bookmarkEnd w:id="3"/>
    </w:p>
    <w:sectPr w:rsidR="006C1CD2" w:rsidRPr="00732BC9" w:rsidSect="00417E2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08A5C" w14:textId="77777777" w:rsidR="00331B08" w:rsidRDefault="00331B08">
      <w:r>
        <w:separator/>
      </w:r>
    </w:p>
  </w:endnote>
  <w:endnote w:type="continuationSeparator" w:id="0">
    <w:p w14:paraId="54BEDEEE" w14:textId="77777777" w:rsidR="00331B08" w:rsidRDefault="0033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D16FA" w14:textId="77777777" w:rsidR="00331B08" w:rsidRDefault="00331B08">
      <w:r>
        <w:separator/>
      </w:r>
    </w:p>
  </w:footnote>
  <w:footnote w:type="continuationSeparator" w:id="0">
    <w:p w14:paraId="690C79EB" w14:textId="77777777" w:rsidR="00331B08" w:rsidRDefault="00331B08">
      <w:r>
        <w:continuationSeparator/>
      </w:r>
    </w:p>
  </w:footnote>
  <w:footnote w:id="1">
    <w:p w14:paraId="70C70358" w14:textId="6A98151B" w:rsidR="005943BE" w:rsidRPr="005943BE" w:rsidRDefault="005943BE">
      <w:pPr>
        <w:pStyle w:val="FootnoteText"/>
        <w:rPr>
          <w:lang w:val="fr-CH"/>
        </w:rPr>
      </w:pPr>
      <w:r>
        <w:rPr>
          <w:rStyle w:val="FootnoteReference"/>
        </w:rPr>
        <w:t>*</w:t>
      </w:r>
      <w:r>
        <w:t xml:space="preserve"> </w:t>
      </w:r>
      <w:r>
        <w:rPr>
          <w:lang w:val="fr-CH"/>
        </w:rPr>
        <w:tab/>
      </w:r>
      <w:r w:rsidRPr="005943BE">
        <w:t>La Commission d'études 1 des radiocommunications a apporté des modifications rédactionnelles à la présente Recommandation en 2019 conformément aux dispositions de la Résolution UIT</w:t>
      </w:r>
      <w:r w:rsidRPr="005943BE">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7FA4" w14:textId="77777777" w:rsidR="00331B08" w:rsidRDefault="00331B0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E626" w14:textId="77777777" w:rsidR="00331B08" w:rsidRDefault="00331B08" w:rsidP="00C668C8">
    <w:pPr>
      <w:pStyle w:val="Header"/>
      <w:ind w:right="360" w:firstLine="360"/>
    </w:pPr>
    <w:r>
      <w:rPr>
        <w:noProof/>
        <w:lang w:val="en-US" w:eastAsia="zh-CN"/>
      </w:rPr>
      <w:drawing>
        <wp:anchor distT="0" distB="0" distL="114300" distR="114300" simplePos="0" relativeHeight="251659264" behindDoc="1" locked="0" layoutInCell="1" allowOverlap="1" wp14:anchorId="414D85C1" wp14:editId="56110BD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4C95" w14:textId="3D8F6594" w:rsidR="00331B08" w:rsidRPr="00331B08" w:rsidRDefault="00331B08">
    <w:pPr>
      <w:pStyle w:val="Header"/>
      <w:jc w:val="left"/>
      <w:rPr>
        <w:lang w:val="en-US"/>
      </w:rPr>
    </w:pPr>
    <w:r>
      <w:rPr>
        <w:rStyle w:val="PageNumber"/>
        <w:b/>
        <w:bCs/>
      </w:rPr>
      <w:fldChar w:fldCharType="begin"/>
    </w:r>
    <w:r w:rsidRPr="00331B08">
      <w:rPr>
        <w:rStyle w:val="PageNumber"/>
        <w:b/>
        <w:bCs/>
        <w:lang w:val="en-US"/>
      </w:rPr>
      <w:instrText xml:space="preserve"> PAGE </w:instrText>
    </w:r>
    <w:r>
      <w:rPr>
        <w:rStyle w:val="PageNumber"/>
        <w:b/>
        <w:bCs/>
      </w:rPr>
      <w:fldChar w:fldCharType="separate"/>
    </w:r>
    <w:r w:rsidR="00475F25">
      <w:rPr>
        <w:rStyle w:val="PageNumber"/>
        <w:b/>
        <w:bCs/>
        <w:noProof/>
        <w:lang w:val="en-US"/>
      </w:rPr>
      <w:t>ii</w:t>
    </w:r>
    <w:r>
      <w:rPr>
        <w:rStyle w:val="PageNumber"/>
        <w:b/>
        <w:bCs/>
      </w:rPr>
      <w:fldChar w:fldCharType="end"/>
    </w:r>
    <w:r w:rsidRPr="00331B08">
      <w:rPr>
        <w:lang w:val="en-US"/>
      </w:rPr>
      <w:tab/>
    </w:r>
    <w:r>
      <w:fldChar w:fldCharType="begin"/>
    </w:r>
    <w:r w:rsidRPr="00331B08">
      <w:rPr>
        <w:lang w:val="en-US"/>
      </w:rPr>
      <w:instrText xml:space="preserve"> DOCPROPERTY "Header" \* MERGEFORMAT </w:instrText>
    </w:r>
    <w:r>
      <w:fldChar w:fldCharType="separate"/>
    </w:r>
    <w:r w:rsidR="00732BC9" w:rsidRPr="00732BC9">
      <w:rPr>
        <w:b/>
        <w:bCs/>
        <w:lang w:val="en-US"/>
      </w:rPr>
      <w:t xml:space="preserve">Rec. </w:t>
    </w:r>
    <w:r>
      <w:rPr>
        <w:b/>
        <w:bCs/>
      </w:rPr>
      <w:fldChar w:fldCharType="end"/>
    </w:r>
    <w:r w:rsidRPr="00331B08">
      <w:rPr>
        <w:b/>
        <w:bCs/>
        <w:lang w:val="en-US"/>
      </w:rPr>
      <w:t xml:space="preserve"> </w:t>
    </w:r>
    <w:r>
      <w:rPr>
        <w:b/>
        <w:bCs/>
      </w:rPr>
      <w:fldChar w:fldCharType="begin"/>
    </w:r>
    <w:r w:rsidRPr="00331B08">
      <w:rPr>
        <w:b/>
        <w:bCs/>
        <w:lang w:val="en-US"/>
      </w:rPr>
      <w:instrText>styleref href</w:instrText>
    </w:r>
    <w:r>
      <w:rPr>
        <w:b/>
        <w:bCs/>
      </w:rPr>
      <w:fldChar w:fldCharType="separate"/>
    </w:r>
    <w:r w:rsidR="005943BE">
      <w:rPr>
        <w:b/>
        <w:bCs/>
        <w:noProof/>
        <w:lang w:val="en-US"/>
      </w:rPr>
      <w:t>UIT-R SM.1839-1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1EF6" w14:textId="77777777" w:rsidR="00331B08" w:rsidRDefault="00331B08">
    <w:pPr>
      <w:pStyle w:val="Header"/>
    </w:pPr>
    <w:r>
      <w:tab/>
    </w:r>
    <w:r>
      <w:fldChar w:fldCharType="begin"/>
    </w:r>
    <w:r w:rsidRPr="00331B08">
      <w:rPr>
        <w:lang w:val="en-US"/>
      </w:rPr>
      <w:instrText xml:space="preserve"> DOCPROPERTY "Header" \* MERGEFORMAT </w:instrText>
    </w:r>
    <w:r>
      <w:fldChar w:fldCharType="separate"/>
    </w:r>
    <w:r w:rsidR="00732BC9" w:rsidRPr="00732BC9">
      <w:rPr>
        <w:b/>
        <w:bCs/>
        <w:lang w:val="en-US"/>
      </w:rPr>
      <w:t xml:space="preserve">Rec. </w:t>
    </w:r>
    <w:r>
      <w:rPr>
        <w:b/>
        <w:bCs/>
      </w:rPr>
      <w:fldChar w:fldCharType="end"/>
    </w:r>
    <w:r w:rsidRPr="00331B08">
      <w:rPr>
        <w:b/>
        <w:bCs/>
        <w:lang w:val="en-US"/>
      </w:rPr>
      <w:t xml:space="preserve"> </w:t>
    </w:r>
    <w:r>
      <w:rPr>
        <w:b/>
        <w:bCs/>
      </w:rPr>
      <w:fldChar w:fldCharType="begin"/>
    </w:r>
    <w:r w:rsidRPr="00331B08">
      <w:rPr>
        <w:b/>
        <w:bCs/>
        <w:lang w:val="en-US"/>
      </w:rPr>
      <w:instrText>styleref href</w:instrText>
    </w:r>
    <w:r>
      <w:rPr>
        <w:b/>
        <w:bCs/>
      </w:rPr>
      <w:fldChar w:fldCharType="separate"/>
    </w:r>
    <w:r w:rsidR="00732BC9">
      <w:rPr>
        <w:b/>
        <w:bCs/>
        <w:noProof/>
      </w:rPr>
      <w:t>UIT-R SM.1839-1</w:t>
    </w:r>
    <w:r>
      <w:rPr>
        <w:b/>
        <w:bCs/>
      </w:rPr>
      <w:fldChar w:fldCharType="end"/>
    </w:r>
    <w:r w:rsidRPr="00331B08">
      <w:rPr>
        <w:lang w:val="en-US"/>
      </w:rPr>
      <w:tab/>
    </w:r>
    <w:r>
      <w:rPr>
        <w:rStyle w:val="PageNumber"/>
        <w:b/>
        <w:bCs/>
      </w:rPr>
      <w:fldChar w:fldCharType="begin"/>
    </w:r>
    <w:r w:rsidRPr="00331B08">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6C75" w14:textId="64152F62"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5F2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32BC9" w:rsidRPr="00732BC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43BE">
      <w:rPr>
        <w:b/>
        <w:bCs/>
        <w:noProof/>
        <w:lang w:val="en-US"/>
      </w:rPr>
      <w:t>UIT-R SM.1839-1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D609C" w14:textId="1B3A44F2" w:rsidR="00607D68" w:rsidRDefault="00607D68">
    <w:pPr>
      <w:pStyle w:val="Header"/>
    </w:pPr>
    <w:r>
      <w:tab/>
    </w:r>
    <w:r w:rsidR="005943BE">
      <w:fldChar w:fldCharType="begin"/>
    </w:r>
    <w:r w:rsidR="005943BE">
      <w:instrText xml:space="preserve"> DOCPROPERTY "Header" \* MERGEFORMAT </w:instrText>
    </w:r>
    <w:r w:rsidR="005943BE">
      <w:fldChar w:fldCharType="separate"/>
    </w:r>
    <w:r w:rsidR="00732BC9" w:rsidRPr="00732BC9">
      <w:rPr>
        <w:b/>
        <w:bCs/>
      </w:rPr>
      <w:t xml:space="preserve">Rec. </w:t>
    </w:r>
    <w:r w:rsidR="005943BE">
      <w:rPr>
        <w:b/>
        <w:bCs/>
      </w:rPr>
      <w:fldChar w:fldCharType="end"/>
    </w:r>
    <w:r>
      <w:rPr>
        <w:b/>
        <w:bCs/>
      </w:rPr>
      <w:t xml:space="preserve"> </w:t>
    </w:r>
    <w:r>
      <w:rPr>
        <w:b/>
        <w:bCs/>
      </w:rPr>
      <w:fldChar w:fldCharType="begin"/>
    </w:r>
    <w:r>
      <w:rPr>
        <w:b/>
        <w:bCs/>
      </w:rPr>
      <w:instrText>styleref href</w:instrText>
    </w:r>
    <w:r>
      <w:rPr>
        <w:b/>
        <w:bCs/>
      </w:rPr>
      <w:fldChar w:fldCharType="separate"/>
    </w:r>
    <w:r w:rsidR="005943BE">
      <w:rPr>
        <w:b/>
        <w:bCs/>
        <w:noProof/>
      </w:rPr>
      <w:t>UIT-R SM.1839-1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5F25">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1B08"/>
    <w:rsid w:val="00217EBF"/>
    <w:rsid w:val="00242AEE"/>
    <w:rsid w:val="002D76C4"/>
    <w:rsid w:val="00331B08"/>
    <w:rsid w:val="00417E2B"/>
    <w:rsid w:val="00475F25"/>
    <w:rsid w:val="0052529D"/>
    <w:rsid w:val="005943BE"/>
    <w:rsid w:val="00607D68"/>
    <w:rsid w:val="006C1CD2"/>
    <w:rsid w:val="00732BC9"/>
    <w:rsid w:val="007468DA"/>
    <w:rsid w:val="009E00A8"/>
    <w:rsid w:val="00A6617B"/>
    <w:rsid w:val="00AB0DC8"/>
    <w:rsid w:val="00B370B1"/>
    <w:rsid w:val="00B44E24"/>
    <w:rsid w:val="00CE73C4"/>
    <w:rsid w:val="00DF4176"/>
    <w:rsid w:val="00F13C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887EA3"/>
  <w15:docId w15:val="{C2FDF5AF-2F13-4489-9FDA-DEB6A5F4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943B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31B08"/>
    <w:rPr>
      <w:color w:val="0000FF"/>
      <w:u w:val="single"/>
    </w:rPr>
  </w:style>
  <w:style w:type="character" w:customStyle="1" w:styleId="HeadingbChar">
    <w:name w:val="Heading_b Char"/>
    <w:link w:val="Headingb"/>
    <w:locked/>
    <w:rsid w:val="005943B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6</Pages>
  <Words>1772</Words>
  <Characters>10262</Characters>
  <Application>Microsoft Office Word</Application>
  <DocSecurity>0</DocSecurity>
  <Lines>250</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SM.1839-1* - Procédure d'essai pour mesurer la vitesse d'exploration  des récepteurs de contrôle des émissions</dc:title>
  <dc:subject>Série SM = Gestion du spectre</dc:subject>
  <dc:creator>Bureau des radiocommunications de l'UIT (BR)</dc:creator>
  <cp:keywords>SM,1839-1*</cp:keywords>
  <dc:description>Gachetc, 23/04/2020, ITU51013811</dc:description>
  <cp:lastModifiedBy>Gachet, Christelle</cp:lastModifiedBy>
  <cp:revision>9</cp:revision>
  <cp:lastPrinted>2005-02-10T15:54:00Z</cp:lastPrinted>
  <dcterms:created xsi:type="dcterms:W3CDTF">2011-11-03T14:01:00Z</dcterms:created>
  <dcterms:modified xsi:type="dcterms:W3CDTF">2020-04-23T10:15:00Z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