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05EC1" w14:textId="77777777" w:rsidR="00197749" w:rsidRDefault="00197749" w:rsidP="00197749">
      <w:pPr>
        <w:rPr>
          <w:lang w:bidi="ar-SY"/>
        </w:rPr>
      </w:pPr>
    </w:p>
    <w:p w14:paraId="485FFEAF" w14:textId="77777777" w:rsidR="005E066B" w:rsidRDefault="003F2AE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241B17E4" wp14:editId="3E70551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33FD" w14:textId="2A6213E4" w:rsidR="00021707" w:rsidRPr="009C6655" w:rsidRDefault="00021707" w:rsidP="0067576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1836</w:t>
                            </w:r>
                            <w:r w:rsidR="007876EE">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2007/12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B17E4"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518433FD" w14:textId="2A6213E4" w:rsidR="00021707" w:rsidRPr="009C6655" w:rsidRDefault="00021707" w:rsidP="0067576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1836</w:t>
                      </w:r>
                      <w:r w:rsidR="007876EE">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2007/12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767DA706" wp14:editId="4D7D968D">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68DF" w14:textId="77777777" w:rsidR="00021707" w:rsidRPr="005F01A2" w:rsidRDefault="00021707" w:rsidP="0067576A">
                            <w:pPr>
                              <w:spacing w:line="168" w:lineRule="auto"/>
                              <w:ind w:right="-126"/>
                              <w:jc w:val="right"/>
                              <w:rPr>
                                <w:rFonts w:ascii="Tahoma" w:hAnsi="Tahoma"/>
                                <w:b/>
                                <w:bCs/>
                                <w:color w:val="000068"/>
                                <w:sz w:val="40"/>
                                <w:szCs w:val="72"/>
                                <w:rtl/>
                                <w:lang w:bidi="ar-EG"/>
                              </w:rPr>
                            </w:pPr>
                            <w:r w:rsidRPr="0067576A">
                              <w:rPr>
                                <w:rFonts w:ascii="Tahoma" w:hAnsi="Tahoma" w:hint="cs"/>
                                <w:b/>
                                <w:bCs/>
                                <w:color w:val="000068"/>
                                <w:sz w:val="40"/>
                                <w:szCs w:val="72"/>
                                <w:rtl/>
                                <w:lang w:bidi="ar-EG"/>
                              </w:rPr>
                              <w:t xml:space="preserve">إجراء اختبار لقياس خصائص المرشاح </w:t>
                            </w:r>
                            <w:r w:rsidRPr="0067576A">
                              <w:rPr>
                                <w:rFonts w:ascii="Tahoma" w:hAnsi="Tahoma"/>
                                <w:b/>
                                <w:bCs/>
                                <w:color w:val="000068"/>
                                <w:sz w:val="40"/>
                                <w:szCs w:val="72"/>
                                <w:lang w:bidi="ar-EG"/>
                              </w:rPr>
                              <w:t>IF</w:t>
                            </w:r>
                            <w:r w:rsidRPr="0067576A">
                              <w:rPr>
                                <w:rFonts w:ascii="Tahoma" w:hAnsi="Tahoma"/>
                                <w:b/>
                                <w:bCs/>
                                <w:color w:val="000068"/>
                                <w:sz w:val="40"/>
                                <w:szCs w:val="72"/>
                                <w:rtl/>
                                <w:lang w:bidi="ar-EG"/>
                              </w:rPr>
                              <w:br/>
                            </w:r>
                            <w:r w:rsidRPr="0067576A">
                              <w:rPr>
                                <w:rFonts w:ascii="Tahoma" w:hAnsi="Tahoma" w:hint="cs"/>
                                <w:b/>
                                <w:bCs/>
                                <w:color w:val="000068"/>
                                <w:sz w:val="40"/>
                                <w:szCs w:val="72"/>
                                <w:rtl/>
                                <w:lang w:bidi="ar-EG"/>
                              </w:rPr>
                              <w:t>لمستقبلات الرصد الراديوي</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DA706"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2E6F68DF" w14:textId="77777777" w:rsidR="00021707" w:rsidRPr="005F01A2" w:rsidRDefault="00021707" w:rsidP="0067576A">
                      <w:pPr>
                        <w:spacing w:line="168" w:lineRule="auto"/>
                        <w:ind w:right="-126"/>
                        <w:jc w:val="right"/>
                        <w:rPr>
                          <w:rFonts w:ascii="Tahoma" w:hAnsi="Tahoma"/>
                          <w:b/>
                          <w:bCs/>
                          <w:color w:val="000068"/>
                          <w:sz w:val="40"/>
                          <w:szCs w:val="72"/>
                          <w:rtl/>
                          <w:lang w:bidi="ar-EG"/>
                        </w:rPr>
                      </w:pPr>
                      <w:r w:rsidRPr="0067576A">
                        <w:rPr>
                          <w:rFonts w:ascii="Tahoma" w:hAnsi="Tahoma" w:hint="cs"/>
                          <w:b/>
                          <w:bCs/>
                          <w:color w:val="000068"/>
                          <w:sz w:val="40"/>
                          <w:szCs w:val="72"/>
                          <w:rtl/>
                          <w:lang w:bidi="ar-EG"/>
                        </w:rPr>
                        <w:t xml:space="preserve">إجراء اختبار لقياس خصائص المرشاح </w:t>
                      </w:r>
                      <w:r w:rsidRPr="0067576A">
                        <w:rPr>
                          <w:rFonts w:ascii="Tahoma" w:hAnsi="Tahoma"/>
                          <w:b/>
                          <w:bCs/>
                          <w:color w:val="000068"/>
                          <w:sz w:val="40"/>
                          <w:szCs w:val="72"/>
                          <w:lang w:bidi="ar-EG"/>
                        </w:rPr>
                        <w:t>IF</w:t>
                      </w:r>
                      <w:r w:rsidRPr="0067576A">
                        <w:rPr>
                          <w:rFonts w:ascii="Tahoma" w:hAnsi="Tahoma"/>
                          <w:b/>
                          <w:bCs/>
                          <w:color w:val="000068"/>
                          <w:sz w:val="40"/>
                          <w:szCs w:val="72"/>
                          <w:rtl/>
                          <w:lang w:bidi="ar-EG"/>
                        </w:rPr>
                        <w:br/>
                      </w:r>
                      <w:r w:rsidRPr="0067576A">
                        <w:rPr>
                          <w:rFonts w:ascii="Tahoma" w:hAnsi="Tahoma" w:hint="cs"/>
                          <w:b/>
                          <w:bCs/>
                          <w:color w:val="000068"/>
                          <w:sz w:val="40"/>
                          <w:szCs w:val="72"/>
                          <w:rtl/>
                          <w:lang w:bidi="ar-EG"/>
                        </w:rPr>
                        <w:t>لمستقبلات الرصد الراديوي</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66058559" wp14:editId="7CD99746">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CB4E" w14:textId="77777777" w:rsidR="00021707" w:rsidRPr="005F01A2" w:rsidRDefault="00021707" w:rsidP="0067576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20CB44AF" w14:textId="77777777" w:rsidR="00021707" w:rsidRPr="005F01A2" w:rsidRDefault="0002170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58559"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21F3CB4E" w14:textId="77777777" w:rsidR="00021707" w:rsidRPr="005F01A2" w:rsidRDefault="00021707" w:rsidP="0067576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20CB44AF" w14:textId="77777777" w:rsidR="00021707" w:rsidRPr="005F01A2" w:rsidRDefault="0002170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25BA60FC"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A275C1D"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305CA0E"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0256F4D" w14:textId="77777777" w:rsidR="005E066B" w:rsidRPr="00440F51" w:rsidRDefault="005E066B" w:rsidP="005E066B">
      <w:pPr>
        <w:spacing w:before="0"/>
        <w:rPr>
          <w:spacing w:val="-2"/>
          <w:sz w:val="21"/>
          <w:szCs w:val="28"/>
          <w:lang w:val="ru-RU"/>
        </w:rPr>
      </w:pPr>
    </w:p>
    <w:p w14:paraId="572BAC3F"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417BCD78" w14:textId="319186AB"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00315661">
        <w:rPr>
          <w:spacing w:val="-2"/>
          <w:sz w:val="20"/>
          <w:szCs w:val="26"/>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586539A" w14:textId="77777777" w:rsidR="005E066B" w:rsidRDefault="005E066B" w:rsidP="005E066B">
      <w:pPr>
        <w:spacing w:before="0"/>
        <w:rPr>
          <w:sz w:val="21"/>
          <w:szCs w:val="20"/>
          <w:rtl/>
          <w:lang w:bidi="ar-EG"/>
        </w:rPr>
      </w:pPr>
    </w:p>
    <w:p w14:paraId="4D422112"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23430CDB"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7CFB9F7B"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C2219C2"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3D2EC969" w14:textId="77777777" w:rsidTr="008113E9">
        <w:trPr>
          <w:jc w:val="center"/>
        </w:trPr>
        <w:tc>
          <w:tcPr>
            <w:tcW w:w="1480" w:type="dxa"/>
            <w:tcBorders>
              <w:left w:val="single" w:sz="12" w:space="0" w:color="000080"/>
            </w:tcBorders>
          </w:tcPr>
          <w:p w14:paraId="5E50FE2E"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43415A2"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3AEDE896" w14:textId="77777777" w:rsidTr="0067576A">
        <w:trPr>
          <w:jc w:val="center"/>
        </w:trPr>
        <w:tc>
          <w:tcPr>
            <w:tcW w:w="9394" w:type="dxa"/>
            <w:gridSpan w:val="2"/>
            <w:tcBorders>
              <w:left w:val="single" w:sz="12" w:space="0" w:color="000080"/>
              <w:right w:val="single" w:sz="12" w:space="0" w:color="000080"/>
            </w:tcBorders>
          </w:tcPr>
          <w:p w14:paraId="46F187A7"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4C54E36" w14:textId="77777777" w:rsidTr="0067576A">
        <w:trPr>
          <w:jc w:val="center"/>
        </w:trPr>
        <w:tc>
          <w:tcPr>
            <w:tcW w:w="9394" w:type="dxa"/>
            <w:gridSpan w:val="2"/>
            <w:tcBorders>
              <w:left w:val="single" w:sz="12" w:space="0" w:color="000080"/>
              <w:right w:val="single" w:sz="12" w:space="0" w:color="000080"/>
            </w:tcBorders>
          </w:tcPr>
          <w:p w14:paraId="540090F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55121270" w14:textId="77777777" w:rsidTr="0067576A">
        <w:trPr>
          <w:jc w:val="center"/>
        </w:trPr>
        <w:tc>
          <w:tcPr>
            <w:tcW w:w="9394" w:type="dxa"/>
            <w:gridSpan w:val="2"/>
            <w:tcBorders>
              <w:left w:val="single" w:sz="12" w:space="0" w:color="000080"/>
              <w:right w:val="single" w:sz="12" w:space="0" w:color="000080"/>
            </w:tcBorders>
          </w:tcPr>
          <w:p w14:paraId="10562D3C" w14:textId="77777777" w:rsidR="00E964C9" w:rsidRPr="00D30FE6" w:rsidRDefault="00E964C9" w:rsidP="00E964C9">
            <w:pPr>
              <w:tabs>
                <w:tab w:val="clear" w:pos="794"/>
                <w:tab w:val="left" w:pos="1471"/>
              </w:tabs>
              <w:spacing w:before="20" w:after="40" w:line="240" w:lineRule="exact"/>
              <w:rPr>
                <w:sz w:val="20"/>
                <w:szCs w:val="26"/>
                <w:lang w:val="ru-RU"/>
              </w:rPr>
            </w:pPr>
            <w:r w:rsidRPr="003F2AEE">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6EC961EA" w14:textId="77777777" w:rsidTr="0067576A">
        <w:trPr>
          <w:jc w:val="center"/>
        </w:trPr>
        <w:tc>
          <w:tcPr>
            <w:tcW w:w="9394" w:type="dxa"/>
            <w:gridSpan w:val="2"/>
            <w:tcBorders>
              <w:left w:val="single" w:sz="12" w:space="0" w:color="000080"/>
              <w:right w:val="single" w:sz="12" w:space="0" w:color="000080"/>
            </w:tcBorders>
          </w:tcPr>
          <w:p w14:paraId="315A4302"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246C8F25" w14:textId="77777777" w:rsidTr="0067576A">
        <w:trPr>
          <w:jc w:val="center"/>
        </w:trPr>
        <w:tc>
          <w:tcPr>
            <w:tcW w:w="9394" w:type="dxa"/>
            <w:gridSpan w:val="2"/>
            <w:tcBorders>
              <w:left w:val="single" w:sz="12" w:space="0" w:color="000080"/>
              <w:right w:val="single" w:sz="12" w:space="0" w:color="000080"/>
            </w:tcBorders>
          </w:tcPr>
          <w:p w14:paraId="3EBE4512"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176923D0" w14:textId="77777777" w:rsidTr="0067576A">
        <w:trPr>
          <w:jc w:val="center"/>
        </w:trPr>
        <w:tc>
          <w:tcPr>
            <w:tcW w:w="9394" w:type="dxa"/>
            <w:gridSpan w:val="2"/>
            <w:tcBorders>
              <w:left w:val="single" w:sz="12" w:space="0" w:color="000080"/>
              <w:right w:val="single" w:sz="12" w:space="0" w:color="000080"/>
            </w:tcBorders>
          </w:tcPr>
          <w:p w14:paraId="73BC3C7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1995D9A7" w14:textId="77777777" w:rsidTr="0067576A">
        <w:trPr>
          <w:jc w:val="center"/>
        </w:trPr>
        <w:tc>
          <w:tcPr>
            <w:tcW w:w="9394" w:type="dxa"/>
            <w:gridSpan w:val="2"/>
            <w:tcBorders>
              <w:left w:val="single" w:sz="12" w:space="0" w:color="000080"/>
              <w:right w:val="single" w:sz="12" w:space="0" w:color="000080"/>
            </w:tcBorders>
          </w:tcPr>
          <w:p w14:paraId="378F900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3397E993" w14:textId="77777777" w:rsidTr="0067576A">
        <w:trPr>
          <w:jc w:val="center"/>
        </w:trPr>
        <w:tc>
          <w:tcPr>
            <w:tcW w:w="9394" w:type="dxa"/>
            <w:gridSpan w:val="2"/>
            <w:tcBorders>
              <w:left w:val="single" w:sz="12" w:space="0" w:color="000080"/>
              <w:right w:val="single" w:sz="12" w:space="0" w:color="000080"/>
            </w:tcBorders>
          </w:tcPr>
          <w:p w14:paraId="24CBA579"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14:paraId="24504BC0" w14:textId="77777777" w:rsidTr="0067576A">
        <w:trPr>
          <w:jc w:val="center"/>
        </w:trPr>
        <w:tc>
          <w:tcPr>
            <w:tcW w:w="9394" w:type="dxa"/>
            <w:gridSpan w:val="2"/>
            <w:tcBorders>
              <w:left w:val="single" w:sz="12" w:space="0" w:color="000080"/>
              <w:right w:val="single" w:sz="12" w:space="0" w:color="000080"/>
            </w:tcBorders>
          </w:tcPr>
          <w:p w14:paraId="65E88557"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621E8860" w14:textId="77777777" w:rsidTr="0067576A">
        <w:trPr>
          <w:jc w:val="center"/>
        </w:trPr>
        <w:tc>
          <w:tcPr>
            <w:tcW w:w="9394" w:type="dxa"/>
            <w:gridSpan w:val="2"/>
            <w:tcBorders>
              <w:left w:val="single" w:sz="12" w:space="0" w:color="000080"/>
              <w:right w:val="single" w:sz="12" w:space="0" w:color="000080"/>
            </w:tcBorders>
          </w:tcPr>
          <w:p w14:paraId="3776C2DE"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0F8EA187" w14:textId="77777777" w:rsidTr="0067576A">
        <w:trPr>
          <w:jc w:val="center"/>
        </w:trPr>
        <w:tc>
          <w:tcPr>
            <w:tcW w:w="9394" w:type="dxa"/>
            <w:gridSpan w:val="2"/>
            <w:tcBorders>
              <w:left w:val="single" w:sz="12" w:space="0" w:color="000080"/>
              <w:right w:val="single" w:sz="12" w:space="0" w:color="000080"/>
            </w:tcBorders>
          </w:tcPr>
          <w:p w14:paraId="4862C0E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7FB43769" w14:textId="77777777" w:rsidTr="0067576A">
        <w:trPr>
          <w:jc w:val="center"/>
        </w:trPr>
        <w:tc>
          <w:tcPr>
            <w:tcW w:w="9394" w:type="dxa"/>
            <w:gridSpan w:val="2"/>
            <w:tcBorders>
              <w:left w:val="single" w:sz="12" w:space="0" w:color="000080"/>
              <w:right w:val="single" w:sz="12" w:space="0" w:color="000080"/>
            </w:tcBorders>
          </w:tcPr>
          <w:p w14:paraId="6DD78272"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3F2AEE" w14:paraId="13391B53" w14:textId="77777777" w:rsidTr="003F2AEE">
        <w:trPr>
          <w:jc w:val="center"/>
        </w:trPr>
        <w:tc>
          <w:tcPr>
            <w:tcW w:w="9394" w:type="dxa"/>
            <w:gridSpan w:val="2"/>
            <w:tcBorders>
              <w:left w:val="single" w:sz="12" w:space="0" w:color="000080"/>
              <w:right w:val="single" w:sz="12" w:space="0" w:color="000080"/>
            </w:tcBorders>
            <w:shd w:val="clear" w:color="auto" w:fill="DDD9C3" w:themeFill="background2" w:themeFillShade="E6"/>
          </w:tcPr>
          <w:p w14:paraId="3FBEBBD8" w14:textId="77777777" w:rsidR="00E964C9" w:rsidRPr="003F2AEE" w:rsidRDefault="00E964C9" w:rsidP="00E964C9">
            <w:pPr>
              <w:tabs>
                <w:tab w:val="clear" w:pos="794"/>
                <w:tab w:val="left" w:pos="1471"/>
              </w:tabs>
              <w:spacing w:before="20" w:after="40" w:line="240" w:lineRule="exact"/>
              <w:rPr>
                <w:b/>
                <w:bCs/>
                <w:color w:val="000080"/>
                <w:sz w:val="20"/>
                <w:szCs w:val="26"/>
                <w:rtl/>
              </w:rPr>
            </w:pPr>
            <w:r w:rsidRPr="003F2AEE">
              <w:rPr>
                <w:b/>
                <w:bCs/>
                <w:color w:val="000080"/>
                <w:sz w:val="20"/>
                <w:szCs w:val="26"/>
              </w:rPr>
              <w:t>SM</w:t>
            </w:r>
            <w:r w:rsidRPr="003F2AEE">
              <w:rPr>
                <w:rFonts w:hint="cs"/>
                <w:b/>
                <w:bCs/>
                <w:color w:val="000080"/>
                <w:sz w:val="20"/>
                <w:szCs w:val="26"/>
                <w:rtl/>
              </w:rPr>
              <w:tab/>
              <w:t>إدارة الطيف</w:t>
            </w:r>
          </w:p>
        </w:tc>
      </w:tr>
      <w:tr w:rsidR="00E964C9" w:rsidRPr="00440F51" w14:paraId="12A88E66" w14:textId="77777777" w:rsidTr="0067576A">
        <w:trPr>
          <w:jc w:val="center"/>
        </w:trPr>
        <w:tc>
          <w:tcPr>
            <w:tcW w:w="9394" w:type="dxa"/>
            <w:gridSpan w:val="2"/>
            <w:tcBorders>
              <w:left w:val="single" w:sz="12" w:space="0" w:color="000080"/>
              <w:right w:val="single" w:sz="12" w:space="0" w:color="000080"/>
            </w:tcBorders>
          </w:tcPr>
          <w:p w14:paraId="10D9E811"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5A79428" w14:textId="77777777" w:rsidTr="0067576A">
        <w:trPr>
          <w:jc w:val="center"/>
        </w:trPr>
        <w:tc>
          <w:tcPr>
            <w:tcW w:w="9394" w:type="dxa"/>
            <w:gridSpan w:val="2"/>
            <w:tcBorders>
              <w:left w:val="single" w:sz="12" w:space="0" w:color="000080"/>
              <w:right w:val="single" w:sz="12" w:space="0" w:color="000080"/>
            </w:tcBorders>
          </w:tcPr>
          <w:p w14:paraId="676B97B3"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6F6AF63F" w14:textId="77777777" w:rsidTr="0067576A">
        <w:trPr>
          <w:jc w:val="center"/>
        </w:trPr>
        <w:tc>
          <w:tcPr>
            <w:tcW w:w="9394" w:type="dxa"/>
            <w:gridSpan w:val="2"/>
            <w:tcBorders>
              <w:left w:val="single" w:sz="12" w:space="0" w:color="000080"/>
              <w:bottom w:val="single" w:sz="12" w:space="0" w:color="000080"/>
              <w:right w:val="single" w:sz="12" w:space="0" w:color="000080"/>
            </w:tcBorders>
          </w:tcPr>
          <w:p w14:paraId="28EB8C1D"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575B430" w14:textId="77777777" w:rsidR="005E066B" w:rsidRPr="00440F51" w:rsidRDefault="005E066B" w:rsidP="005E066B">
      <w:pPr>
        <w:spacing w:before="0"/>
        <w:rPr>
          <w:sz w:val="21"/>
          <w:szCs w:val="20"/>
          <w:rtl/>
          <w:lang w:bidi="ar-EG"/>
        </w:rPr>
      </w:pPr>
    </w:p>
    <w:p w14:paraId="3F8E8575"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4F37A620" w14:textId="77777777" w:rsidTr="008113E9">
        <w:trPr>
          <w:trHeight w:val="720"/>
          <w:jc w:val="center"/>
        </w:trPr>
        <w:tc>
          <w:tcPr>
            <w:tcW w:w="9379" w:type="dxa"/>
          </w:tcPr>
          <w:p w14:paraId="59A2A242" w14:textId="77777777" w:rsidR="005E066B" w:rsidRPr="008113E9" w:rsidRDefault="005E066B" w:rsidP="003F2AEE">
            <w:pPr>
              <w:ind w:left="187" w:right="32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4ED05E6" w14:textId="4524E825" w:rsidR="005E066B" w:rsidRPr="000F312E" w:rsidRDefault="005E066B" w:rsidP="003F2A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315661">
        <w:rPr>
          <w:sz w:val="20"/>
          <w:szCs w:val="26"/>
        </w:rPr>
        <w:t>20</w:t>
      </w:r>
    </w:p>
    <w:p w14:paraId="34080E17" w14:textId="77777777" w:rsidR="005E066B" w:rsidRPr="00440F51" w:rsidRDefault="005E066B" w:rsidP="003D40E1">
      <w:pPr>
        <w:spacing w:before="0" w:line="120" w:lineRule="auto"/>
        <w:ind w:right="539"/>
        <w:jc w:val="right"/>
        <w:rPr>
          <w:sz w:val="21"/>
          <w:szCs w:val="28"/>
          <w:rtl/>
          <w:lang w:bidi="ar-EG"/>
        </w:rPr>
      </w:pPr>
    </w:p>
    <w:p w14:paraId="34115169" w14:textId="6258B745" w:rsidR="005E066B" w:rsidRPr="003D017C" w:rsidRDefault="005E066B" w:rsidP="003F2A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315661">
        <w:rPr>
          <w:sz w:val="21"/>
          <w:szCs w:val="20"/>
        </w:rPr>
        <w:t>20</w:t>
      </w:r>
    </w:p>
    <w:p w14:paraId="176D06CF"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CAAE89F"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53AB0928" w14:textId="507D4CFB" w:rsidR="003F2AEE" w:rsidRPr="00CA7A7F" w:rsidRDefault="003F2AEE" w:rsidP="003F2AEE">
      <w:pPr>
        <w:pStyle w:val="RecNo"/>
        <w:spacing w:line="187" w:lineRule="auto"/>
        <w:rPr>
          <w:rtl/>
          <w:lang w:bidi="ar-SA"/>
        </w:rPr>
      </w:pPr>
      <w:proofErr w:type="gramStart"/>
      <w:r w:rsidRPr="00597248">
        <w:rPr>
          <w:rFonts w:hint="cs"/>
          <w:rtl/>
        </w:rPr>
        <w:lastRenderedPageBreak/>
        <w:t xml:space="preserve">التوصيـة </w:t>
      </w:r>
      <w:r>
        <w:rPr>
          <w:rFonts w:hint="cs"/>
          <w:rtl/>
        </w:rPr>
        <w:t xml:space="preserve"> </w:t>
      </w:r>
      <w:r w:rsidRPr="00597248">
        <w:rPr>
          <w:lang w:val="fr-FR"/>
        </w:rPr>
        <w:t>ITU</w:t>
      </w:r>
      <w:proofErr w:type="gramEnd"/>
      <w:r w:rsidRPr="00597248">
        <w:rPr>
          <w:lang w:val="fr-FR"/>
        </w:rPr>
        <w:t>-R</w:t>
      </w:r>
      <w:r>
        <w:t> </w:t>
      </w:r>
      <w:r w:rsidRPr="00597248">
        <w:rPr>
          <w:lang w:val="fr-FR"/>
        </w:rPr>
        <w:t> SM.1836</w:t>
      </w:r>
      <w:r w:rsidR="007876EE">
        <w:rPr>
          <w:lang w:val="fr-FR"/>
        </w:rPr>
        <w:t>-0</w:t>
      </w:r>
      <w:r w:rsidRPr="00994F8C">
        <w:rPr>
          <w:rStyle w:val="FootnoteReference"/>
          <w:rFonts w:eastAsia="Times New Roman"/>
          <w:position w:val="0"/>
          <w:rtl/>
          <w:lang w:eastAsia="en-US" w:bidi="ar-SA"/>
        </w:rPr>
        <w:footnoteReference w:customMarkFollows="1" w:id="1"/>
        <w:t>*</w:t>
      </w:r>
    </w:p>
    <w:p w14:paraId="638B24DC" w14:textId="77777777" w:rsidR="003F2AEE" w:rsidRPr="00C3405A" w:rsidRDefault="003F2AEE" w:rsidP="0067576A">
      <w:pPr>
        <w:pStyle w:val="Rectitle"/>
        <w:spacing w:line="187" w:lineRule="auto"/>
        <w:rPr>
          <w:rtl/>
        </w:rPr>
      </w:pPr>
      <w:r>
        <w:rPr>
          <w:rFonts w:hint="cs"/>
          <w:rtl/>
        </w:rPr>
        <w:t xml:space="preserve">إجراء اختبار لقياس خصائص المرشاح </w:t>
      </w:r>
      <w:r>
        <w:t>IF</w:t>
      </w:r>
      <w:r>
        <w:rPr>
          <w:rtl/>
        </w:rPr>
        <w:br/>
      </w:r>
      <w:r>
        <w:rPr>
          <w:rFonts w:hint="cs"/>
          <w:rtl/>
        </w:rPr>
        <w:t>لمستقبلات الرصد الراديوي</w:t>
      </w:r>
    </w:p>
    <w:p w14:paraId="6C120A40" w14:textId="77777777" w:rsidR="003F2AEE" w:rsidRDefault="003F2AEE" w:rsidP="003F2AEE">
      <w:pPr>
        <w:pStyle w:val="Recdate"/>
        <w:spacing w:before="240"/>
        <w:rPr>
          <w:i/>
          <w:rtl/>
          <w:lang w:bidi="ar-EG"/>
        </w:rPr>
      </w:pPr>
      <w:r w:rsidRPr="00597248">
        <w:rPr>
          <w:lang w:val="fr-FR" w:bidi="ar-EG"/>
        </w:rPr>
        <w:t>(2007)</w:t>
      </w:r>
    </w:p>
    <w:p w14:paraId="0B201C89" w14:textId="77777777" w:rsidR="003F2AEE" w:rsidRPr="0067576A" w:rsidRDefault="003F2AEE" w:rsidP="00A34A2F">
      <w:pPr>
        <w:pStyle w:val="Headingb"/>
        <w:spacing w:before="240"/>
        <w:rPr>
          <w:sz w:val="24"/>
          <w:szCs w:val="32"/>
          <w:rtl/>
        </w:rPr>
      </w:pPr>
      <w:r w:rsidRPr="0067576A">
        <w:rPr>
          <w:rFonts w:hint="cs"/>
          <w:sz w:val="24"/>
          <w:szCs w:val="32"/>
          <w:rtl/>
        </w:rPr>
        <w:t>مجال التطبيق</w:t>
      </w:r>
    </w:p>
    <w:p w14:paraId="69F35ACE" w14:textId="77777777" w:rsidR="003F2AEE" w:rsidRDefault="003F2AEE" w:rsidP="003F2AEE">
      <w:pPr>
        <w:spacing w:line="187" w:lineRule="auto"/>
        <w:rPr>
          <w:rtl/>
        </w:rPr>
      </w:pPr>
      <w:r>
        <w:rPr>
          <w:rFonts w:hint="cs"/>
          <w:rtl/>
          <w:lang w:val="fr-FR" w:bidi="ar-EG"/>
        </w:rPr>
        <w:t xml:space="preserve">هذه التوصية واحدة من مجموعة توصيات تصف طرائق الاختبار بهدف تحديد المعلمات التقنية لمستقبلات الرصد الراديوي. وهي معلمات </w:t>
      </w:r>
      <w:proofErr w:type="gramStart"/>
      <w:r>
        <w:rPr>
          <w:rFonts w:hint="cs"/>
          <w:rtl/>
          <w:lang w:val="fr-FR" w:bidi="ar-EG"/>
        </w:rPr>
        <w:t>هامة</w:t>
      </w:r>
      <w:proofErr w:type="gramEnd"/>
      <w:r>
        <w:rPr>
          <w:rFonts w:hint="cs"/>
          <w:rtl/>
          <w:lang w:val="fr-FR" w:bidi="ar-EG"/>
        </w:rPr>
        <w:t xml:space="preserve"> بالنسبة إلى مستعملي هذه المستقبلات. ويسهِّل اتباع المصنعين لهذه الطرائق المقارنة بين المستقبلات المختلفة. وتحدد هذه التوصية مجموعة من إجراءات اختبار المراشيح </w:t>
      </w:r>
      <w:r>
        <w:rPr>
          <w:lang w:bidi="ar-EG"/>
        </w:rPr>
        <w:t>IF</w:t>
      </w:r>
      <w:r>
        <w:rPr>
          <w:rFonts w:hint="cs"/>
          <w:rtl/>
        </w:rPr>
        <w:t xml:space="preserve"> لتحديد خصائص المرشاح </w:t>
      </w:r>
      <w:r>
        <w:t>IF</w:t>
      </w:r>
      <w:r>
        <w:rPr>
          <w:rFonts w:hint="cs"/>
          <w:rtl/>
        </w:rPr>
        <w:t xml:space="preserve"> في مستقبلات الرصد. ويوصى جميع المصنعين باعتماد إجراء الاختبار هذا. كما يمكن لمستعملي هذه المستقبلات أن يستخدموه في تقييم نوعية المنتجات بصورة أكثر سهولة وموضوعية.</w:t>
      </w:r>
    </w:p>
    <w:p w14:paraId="1EB4CF46" w14:textId="77777777" w:rsidR="007876EE" w:rsidRDefault="007876EE" w:rsidP="007876EE">
      <w:pPr>
        <w:pStyle w:val="Headingb"/>
        <w:rPr>
          <w:rtl/>
        </w:rPr>
      </w:pPr>
      <w:r>
        <w:rPr>
          <w:rFonts w:hint="cs"/>
          <w:rtl/>
        </w:rPr>
        <w:t>كلمات أساسية</w:t>
      </w:r>
    </w:p>
    <w:p w14:paraId="37EF8307" w14:textId="1980694E" w:rsidR="003F2AEE" w:rsidRPr="00C3405A" w:rsidRDefault="007876EE" w:rsidP="007876EE">
      <w:pPr>
        <w:spacing w:line="187" w:lineRule="auto"/>
        <w:rPr>
          <w:rtl/>
        </w:rPr>
      </w:pPr>
      <w:r>
        <w:rPr>
          <w:rFonts w:hint="cs"/>
          <w:rtl/>
          <w:lang w:bidi="ar-EG"/>
        </w:rPr>
        <w:t xml:space="preserve">إجراء اختبار، المرشاح </w:t>
      </w:r>
      <w:r>
        <w:rPr>
          <w:lang w:bidi="ar-EG"/>
        </w:rPr>
        <w:t>IF</w:t>
      </w:r>
      <w:r>
        <w:rPr>
          <w:rFonts w:hint="cs"/>
          <w:rtl/>
          <w:lang w:bidi="ar-EG"/>
        </w:rPr>
        <w:t>، مستقبِل الرصد الراديوي</w:t>
      </w:r>
    </w:p>
    <w:p w14:paraId="7A82767C" w14:textId="77777777" w:rsidR="003F2AEE" w:rsidRDefault="003F2AEE" w:rsidP="003F2AEE">
      <w:pPr>
        <w:pStyle w:val="Normalaftertitle"/>
        <w:rPr>
          <w:rtl/>
          <w:lang w:val="fr-FR" w:bidi="ar-EG"/>
        </w:rPr>
      </w:pPr>
      <w:r>
        <w:rPr>
          <w:rFonts w:hint="cs"/>
          <w:rtl/>
          <w:lang w:val="fr-FR" w:bidi="ar-EG"/>
        </w:rPr>
        <w:t>إن جمعية الاتصالات الراديوية</w:t>
      </w:r>
      <w:r w:rsidRPr="006315C3">
        <w:rPr>
          <w:rFonts w:hint="cs"/>
          <w:rtl/>
          <w:lang w:val="fr-FR" w:bidi="ar-EG"/>
        </w:rPr>
        <w:t xml:space="preserve"> </w:t>
      </w:r>
      <w:r>
        <w:rPr>
          <w:rFonts w:hint="cs"/>
          <w:rtl/>
          <w:lang w:val="fr-FR" w:bidi="ar-EG"/>
        </w:rPr>
        <w:t>للاتحاد الدولي للاتصالات،</w:t>
      </w:r>
    </w:p>
    <w:p w14:paraId="7A08762B" w14:textId="77777777" w:rsidR="003F2AEE" w:rsidRDefault="003F2AEE" w:rsidP="003F2AEE">
      <w:pPr>
        <w:pStyle w:val="Call"/>
        <w:spacing w:line="187" w:lineRule="auto"/>
        <w:rPr>
          <w:rtl/>
          <w:lang w:val="fr-FR"/>
        </w:rPr>
      </w:pPr>
      <w:r>
        <w:rPr>
          <w:rFonts w:hint="cs"/>
          <w:rtl/>
          <w:lang w:val="fr-FR"/>
        </w:rPr>
        <w:t>إذ تضع في اعتبارها</w:t>
      </w:r>
    </w:p>
    <w:p w14:paraId="31AA4B07" w14:textId="77777777" w:rsidR="003F2AEE" w:rsidRPr="009B00D5" w:rsidRDefault="003F2AEE" w:rsidP="003F2AEE">
      <w:pPr>
        <w:rPr>
          <w:rtl/>
          <w:lang w:eastAsia="en-US"/>
        </w:rPr>
      </w:pPr>
      <w:r>
        <w:rPr>
          <w:rFonts w:hint="cs"/>
          <w:rtl/>
          <w:lang w:val="fr-FR" w:bidi="ar-EG"/>
        </w:rPr>
        <w:t xml:space="preserve"> </w:t>
      </w:r>
      <w:proofErr w:type="gramStart"/>
      <w:r>
        <w:rPr>
          <w:rFonts w:hint="cs"/>
          <w:rtl/>
          <w:lang w:val="fr-FR" w:bidi="ar-EG"/>
        </w:rPr>
        <w:t>أ )</w:t>
      </w:r>
      <w:proofErr w:type="gramEnd"/>
      <w:r>
        <w:rPr>
          <w:rFonts w:hint="cs"/>
          <w:rtl/>
          <w:lang w:val="fr-FR" w:bidi="ar-EG"/>
        </w:rPr>
        <w:tab/>
      </w:r>
      <w:r>
        <w:rPr>
          <w:rFonts w:hint="cs"/>
          <w:rtl/>
          <w:lang w:eastAsia="en-US"/>
        </w:rPr>
        <w:t xml:space="preserve">أن قطاع الاتصالات الراديوية في الاتحاد قد نشر المواصفات النمطية الموصى بها لمستقبلات الرصد التماثلية والرقمية في كتيّب مراقبة الطيف الراديوي (طبعة </w:t>
      </w:r>
      <w:r>
        <w:rPr>
          <w:lang w:eastAsia="en-US"/>
        </w:rPr>
        <w:t>2011</w:t>
      </w:r>
      <w:r>
        <w:rPr>
          <w:rFonts w:hint="cs"/>
          <w:rtl/>
          <w:lang w:eastAsia="en-US"/>
        </w:rPr>
        <w:t>)، لكنه لم يتطرق إلى إجراءات الاختبار التي استندت إليها هذه المواصفات؛</w:t>
      </w:r>
    </w:p>
    <w:p w14:paraId="6D0D2BAC" w14:textId="77777777" w:rsidR="003F2AEE" w:rsidRDefault="003F2AEE" w:rsidP="003F2AEE">
      <w:pPr>
        <w:rPr>
          <w:rtl/>
        </w:rPr>
      </w:pPr>
      <w:r>
        <w:rPr>
          <w:rFonts w:hint="cs"/>
          <w:rtl/>
        </w:rPr>
        <w:t>ب)</w:t>
      </w:r>
      <w:r>
        <w:rPr>
          <w:rFonts w:hint="cs"/>
          <w:rtl/>
        </w:rPr>
        <w:tab/>
        <w:t xml:space="preserve">أن مواصفة خصائص المرشاح </w:t>
      </w:r>
      <w:r>
        <w:t>IF</w:t>
      </w:r>
      <w:r>
        <w:rPr>
          <w:rFonts w:hint="cs"/>
          <w:rtl/>
        </w:rPr>
        <w:t xml:space="preserve"> ترتبط ارتباطاً وثيقاً بإجراءات الاختبار المستخدمة؛</w:t>
      </w:r>
    </w:p>
    <w:p w14:paraId="2D516769" w14:textId="77777777" w:rsidR="003F2AEE" w:rsidRDefault="003F2AEE" w:rsidP="003F2AEE">
      <w:pPr>
        <w:rPr>
          <w:rtl/>
        </w:rPr>
      </w:pPr>
      <w:r>
        <w:rPr>
          <w:rFonts w:hint="cs"/>
          <w:rtl/>
        </w:rPr>
        <w:t>ج)</w:t>
      </w:r>
      <w:r>
        <w:rPr>
          <w:rFonts w:hint="cs"/>
          <w:rtl/>
        </w:rPr>
        <w:tab/>
        <w:t xml:space="preserve">أن نوعية المرشاح </w:t>
      </w:r>
      <w:r>
        <w:t>IF</w:t>
      </w:r>
      <w:r>
        <w:rPr>
          <w:rFonts w:hint="cs"/>
          <w:rtl/>
        </w:rPr>
        <w:t xml:space="preserve"> لا تعتمد على عرض نطاقه الاسمي وحسب بل على خصائص المرشاح </w:t>
      </w:r>
      <w:r>
        <w:t>IF</w:t>
      </w:r>
      <w:r>
        <w:rPr>
          <w:rFonts w:hint="cs"/>
          <w:rtl/>
        </w:rPr>
        <w:t xml:space="preserve"> ذي العلاقة المباشرة بعرض النطاق هذا أيضاً؛</w:t>
      </w:r>
    </w:p>
    <w:p w14:paraId="26F8FFC9" w14:textId="77777777" w:rsidR="003F2AEE" w:rsidRDefault="003F2AEE" w:rsidP="003F2AEE">
      <w:pPr>
        <w:rPr>
          <w:rtl/>
        </w:rPr>
      </w:pPr>
      <w:proofErr w:type="gramStart"/>
      <w:r>
        <w:rPr>
          <w:rFonts w:hint="cs"/>
          <w:rtl/>
        </w:rPr>
        <w:t>د )</w:t>
      </w:r>
      <w:proofErr w:type="gramEnd"/>
      <w:r>
        <w:rPr>
          <w:rFonts w:hint="cs"/>
          <w:rtl/>
        </w:rPr>
        <w:tab/>
        <w:t xml:space="preserve">أن لمعلمات المرشاح </w:t>
      </w:r>
      <w:r>
        <w:t>IF</w:t>
      </w:r>
      <w:r>
        <w:rPr>
          <w:rFonts w:hint="cs"/>
          <w:rtl/>
        </w:rPr>
        <w:t xml:space="preserve"> تأثيراً مباشراً على قدرة المستقبِل على الاضطلاع ببعض مهام الرصد، خاصة في ظروف البيئة الفعلية (إشارات مرتفعة السوية للطيف قرب التردد المولّف)؛</w:t>
      </w:r>
    </w:p>
    <w:p w14:paraId="3979974A" w14:textId="77777777" w:rsidR="003F2AEE" w:rsidRDefault="003F2AEE" w:rsidP="003F2AEE">
      <w:pPr>
        <w:rPr>
          <w:rtl/>
        </w:rPr>
      </w:pPr>
      <w:proofErr w:type="gramStart"/>
      <w:r>
        <w:rPr>
          <w:rFonts w:hint="cs"/>
          <w:rtl/>
        </w:rPr>
        <w:t>ه‍ )</w:t>
      </w:r>
      <w:proofErr w:type="gramEnd"/>
      <w:r>
        <w:rPr>
          <w:rFonts w:hint="cs"/>
          <w:rtl/>
        </w:rPr>
        <w:tab/>
        <w:t xml:space="preserve">تعذر تقدير نوعية المرشاح </w:t>
      </w:r>
      <w:r>
        <w:t>IF</w:t>
      </w:r>
      <w:r>
        <w:rPr>
          <w:rFonts w:hint="cs"/>
          <w:rtl/>
        </w:rPr>
        <w:t xml:space="preserve"> دون تحديد إجراء الاختبار وقائمة المعلمات التي ينبغي قياسها؛</w:t>
      </w:r>
    </w:p>
    <w:p w14:paraId="08ADC07C" w14:textId="77777777" w:rsidR="003F2AEE" w:rsidRDefault="003F2AEE" w:rsidP="003F2AEE">
      <w:pPr>
        <w:rPr>
          <w:rtl/>
        </w:rPr>
      </w:pPr>
      <w:proofErr w:type="gramStart"/>
      <w:r>
        <w:rPr>
          <w:rFonts w:hint="cs"/>
          <w:rtl/>
        </w:rPr>
        <w:t>و )</w:t>
      </w:r>
      <w:proofErr w:type="gramEnd"/>
      <w:r>
        <w:rPr>
          <w:rFonts w:hint="cs"/>
          <w:rtl/>
        </w:rPr>
        <w:tab/>
        <w:t xml:space="preserve">ضرورة أن يكون إجراء اختبار نوعية المرشاح </w:t>
      </w:r>
      <w:r>
        <w:t>IF</w:t>
      </w:r>
      <w:r>
        <w:rPr>
          <w:rFonts w:hint="cs"/>
          <w:rtl/>
        </w:rPr>
        <w:t xml:space="preserve"> مستقلاً عن تصميم المستقبِل؛</w:t>
      </w:r>
    </w:p>
    <w:p w14:paraId="0CBE1D48" w14:textId="77777777" w:rsidR="003F2AEE" w:rsidRDefault="003F2AEE" w:rsidP="003F2AEE">
      <w:pPr>
        <w:rPr>
          <w:rtl/>
        </w:rPr>
      </w:pPr>
      <w:proofErr w:type="gramStart"/>
      <w:r>
        <w:rPr>
          <w:rFonts w:hint="cs"/>
          <w:rtl/>
        </w:rPr>
        <w:t>ز )</w:t>
      </w:r>
      <w:proofErr w:type="gramEnd"/>
      <w:r>
        <w:rPr>
          <w:rFonts w:hint="cs"/>
          <w:rtl/>
        </w:rPr>
        <w:tab/>
        <w:t xml:space="preserve">أن إجراء دقيقاً لاختبار نوعية المرشاح </w:t>
      </w:r>
      <w:r>
        <w:t>IF</w:t>
      </w:r>
      <w:r>
        <w:rPr>
          <w:rFonts w:hint="cs"/>
          <w:rtl/>
        </w:rPr>
        <w:t xml:space="preserve"> يعتمده جميع مصنعي مستقبلات الرصد الراديوي سيتيح لمستعملي هذه المستقبلات إمكانية تقييم منتجات مختلف المصنعين بصورة أكثر سهولة وموضوعية؛</w:t>
      </w:r>
    </w:p>
    <w:p w14:paraId="74760A86" w14:textId="77777777" w:rsidR="003F2AEE" w:rsidRDefault="003F2AEE" w:rsidP="003F2AEE">
      <w:pPr>
        <w:rPr>
          <w:rtl/>
        </w:rPr>
      </w:pPr>
      <w:r>
        <w:rPr>
          <w:rFonts w:hint="cs"/>
          <w:rtl/>
        </w:rPr>
        <w:t>ح)</w:t>
      </w:r>
      <w:r>
        <w:rPr>
          <w:rFonts w:hint="cs"/>
          <w:rtl/>
        </w:rPr>
        <w:tab/>
        <w:t xml:space="preserve">أن معلومات إضافية عن قياس نوعية المراشيح </w:t>
      </w:r>
      <w:r>
        <w:t>IF</w:t>
      </w:r>
      <w:r>
        <w:rPr>
          <w:rFonts w:hint="cs"/>
          <w:rtl/>
        </w:rPr>
        <w:t xml:space="preserve"> ترد في التقرير </w:t>
      </w:r>
      <w:r>
        <w:t>ITU-R SM.2125</w:t>
      </w:r>
      <w:r>
        <w:rPr>
          <w:rFonts w:hint="cs"/>
          <w:rtl/>
        </w:rPr>
        <w:t xml:space="preserve"> - المعلمات وإجراءات القياس الخاصة بمستقبلات الرصد الراديوي ومحطاته العاملة بالموجات الديكامترية والمترية والديسيمترية </w:t>
      </w:r>
      <w:r>
        <w:t>(H/V/UHF)</w:t>
      </w:r>
      <w:r>
        <w:rPr>
          <w:rFonts w:hint="cs"/>
          <w:rtl/>
        </w:rPr>
        <w:t>؛</w:t>
      </w:r>
    </w:p>
    <w:p w14:paraId="6F7EBFCC" w14:textId="77777777" w:rsidR="003F2AEE" w:rsidRPr="00C3405A" w:rsidRDefault="003F2AEE" w:rsidP="003F2AEE">
      <w:pPr>
        <w:rPr>
          <w:rtl/>
        </w:rPr>
      </w:pPr>
      <w:r>
        <w:rPr>
          <w:rFonts w:hint="cs"/>
          <w:rtl/>
        </w:rPr>
        <w:t>ط)</w:t>
      </w:r>
      <w:r>
        <w:rPr>
          <w:rFonts w:hint="cs"/>
          <w:rtl/>
        </w:rPr>
        <w:tab/>
        <w:t xml:space="preserve">ضرورة مراعاة عرض النطاق الاسمي وعامل الشكل معاً في المراشيح </w:t>
      </w:r>
      <w:r>
        <w:t>IF</w:t>
      </w:r>
      <w:r>
        <w:rPr>
          <w:rFonts w:hint="cs"/>
          <w:rtl/>
        </w:rPr>
        <w:t xml:space="preserve"> عند مقارنة أداء مستقبلين راديويين،</w:t>
      </w:r>
    </w:p>
    <w:p w14:paraId="6C90DE88" w14:textId="77777777" w:rsidR="003F2AEE" w:rsidRDefault="003F2AEE" w:rsidP="003F2AEE">
      <w:pPr>
        <w:pStyle w:val="Call"/>
        <w:rPr>
          <w:rtl/>
        </w:rPr>
      </w:pPr>
      <w:r>
        <w:rPr>
          <w:rFonts w:hint="cs"/>
          <w:rtl/>
        </w:rPr>
        <w:lastRenderedPageBreak/>
        <w:t>توصـي</w:t>
      </w:r>
    </w:p>
    <w:p w14:paraId="0CB5F721" w14:textId="77777777" w:rsidR="003F2AEE" w:rsidRPr="00191C46" w:rsidRDefault="003F2AEE" w:rsidP="003F2AEE">
      <w:pPr>
        <w:rPr>
          <w:rtl/>
        </w:rPr>
      </w:pPr>
      <w:r w:rsidRPr="00FB188D">
        <w:rPr>
          <w:b/>
          <w:bCs/>
        </w:rPr>
        <w:t>1</w:t>
      </w:r>
      <w:r>
        <w:rPr>
          <w:rFonts w:hint="cs"/>
          <w:rtl/>
        </w:rPr>
        <w:tab/>
        <w:t xml:space="preserve">باستعمال طريقة القياس الواردة في الملحق </w:t>
      </w:r>
      <w:r>
        <w:t>1</w:t>
      </w:r>
      <w:r>
        <w:rPr>
          <w:rFonts w:hint="cs"/>
          <w:rtl/>
        </w:rPr>
        <w:t xml:space="preserve"> من أجل تحديد خصائص المرشاح </w:t>
      </w:r>
      <w:r>
        <w:t>IF</w:t>
      </w:r>
      <w:r>
        <w:rPr>
          <w:rFonts w:hint="cs"/>
          <w:rtl/>
        </w:rPr>
        <w:t>.</w:t>
      </w:r>
    </w:p>
    <w:p w14:paraId="3BD659DF" w14:textId="77777777" w:rsidR="003F2AEE" w:rsidRDefault="003F2AEE" w:rsidP="003F2AEE">
      <w:pPr>
        <w:pStyle w:val="AnnexNotitle"/>
        <w:rPr>
          <w:rtl/>
        </w:rPr>
      </w:pPr>
      <w:r>
        <w:rPr>
          <w:rFonts w:hint="cs"/>
          <w:rtl/>
        </w:rPr>
        <w:t xml:space="preserve">الملحق </w:t>
      </w:r>
      <w:r>
        <w:t>1</w:t>
      </w:r>
    </w:p>
    <w:p w14:paraId="29429249" w14:textId="77777777" w:rsidR="003F2AEE" w:rsidRDefault="003F2AEE" w:rsidP="003F2AEE">
      <w:pPr>
        <w:pStyle w:val="AnnexNotitle"/>
        <w:spacing w:before="240"/>
        <w:rPr>
          <w:rtl/>
        </w:rPr>
      </w:pPr>
      <w:r>
        <w:rPr>
          <w:rFonts w:hint="cs"/>
          <w:rtl/>
        </w:rPr>
        <w:t xml:space="preserve">إجراء اختبار لقياس خصائص المرشاح </w:t>
      </w:r>
      <w:r>
        <w:t>IF</w:t>
      </w:r>
      <w:r>
        <w:rPr>
          <w:rtl/>
        </w:rPr>
        <w:br/>
      </w:r>
      <w:r>
        <w:rPr>
          <w:rFonts w:hint="cs"/>
          <w:rtl/>
        </w:rPr>
        <w:t>لمستقبلات الرصد الراديوي</w:t>
      </w:r>
    </w:p>
    <w:p w14:paraId="79F2BEED" w14:textId="77777777" w:rsidR="003F2AEE" w:rsidRDefault="003F2AEE" w:rsidP="003F2AEE">
      <w:pPr>
        <w:pStyle w:val="Heading1"/>
        <w:rPr>
          <w:rtl/>
        </w:rPr>
      </w:pPr>
      <w:r>
        <w:t>1</w:t>
      </w:r>
      <w:r>
        <w:tab/>
      </w:r>
      <w:r>
        <w:rPr>
          <w:rFonts w:hint="cs"/>
          <w:rtl/>
        </w:rPr>
        <w:t>الملامح العامة</w:t>
      </w:r>
    </w:p>
    <w:p w14:paraId="70938414" w14:textId="77777777" w:rsidR="003F2AEE" w:rsidRDefault="003F2AEE" w:rsidP="003F2AEE">
      <w:pPr>
        <w:rPr>
          <w:rtl/>
        </w:rPr>
      </w:pPr>
      <w:r>
        <w:rPr>
          <w:rFonts w:hint="cs"/>
          <w:rtl/>
        </w:rPr>
        <w:t xml:space="preserve">ثمة معلمتان هامتان للمرشاح </w:t>
      </w:r>
      <w:r>
        <w:t>IF</w:t>
      </w:r>
      <w:r>
        <w:rPr>
          <w:rFonts w:hint="cs"/>
          <w:rtl/>
        </w:rPr>
        <w:t xml:space="preserve"> في مستقبل الرصد الراديوي هما:</w:t>
      </w:r>
    </w:p>
    <w:p w14:paraId="663EE860" w14:textId="77777777" w:rsidR="003F2AEE" w:rsidRDefault="003F2AEE" w:rsidP="003F2AEE">
      <w:pPr>
        <w:pStyle w:val="enumlev1"/>
        <w:rPr>
          <w:rtl/>
        </w:rPr>
      </w:pPr>
      <w:r>
        <w:rPr>
          <w:rFonts w:hint="cs"/>
          <w:rtl/>
        </w:rPr>
        <w:t>-</w:t>
      </w:r>
      <w:r>
        <w:rPr>
          <w:rFonts w:hint="cs"/>
          <w:rtl/>
        </w:rPr>
        <w:tab/>
        <w:t>عرض النطاق الاسمي؛</w:t>
      </w:r>
    </w:p>
    <w:p w14:paraId="1665A77C" w14:textId="77777777" w:rsidR="003F2AEE" w:rsidRDefault="003F2AEE" w:rsidP="003F2AEE">
      <w:pPr>
        <w:pStyle w:val="enumlev1"/>
        <w:rPr>
          <w:rtl/>
        </w:rPr>
      </w:pPr>
      <w:r>
        <w:rPr>
          <w:rFonts w:hint="cs"/>
          <w:rtl/>
        </w:rPr>
        <w:t>-</w:t>
      </w:r>
      <w:r>
        <w:rPr>
          <w:rFonts w:hint="cs"/>
          <w:rtl/>
        </w:rPr>
        <w:tab/>
        <w:t>عامل الشكل.</w:t>
      </w:r>
    </w:p>
    <w:p w14:paraId="54D6F625" w14:textId="77777777" w:rsidR="003F2AEE" w:rsidRDefault="003F2AEE" w:rsidP="003F2AEE">
      <w:pPr>
        <w:pStyle w:val="Heading1"/>
        <w:rPr>
          <w:rtl/>
        </w:rPr>
      </w:pPr>
      <w:r>
        <w:t>2</w:t>
      </w:r>
      <w:r>
        <w:tab/>
      </w:r>
      <w:r>
        <w:rPr>
          <w:rFonts w:hint="cs"/>
          <w:rtl/>
        </w:rPr>
        <w:t xml:space="preserve">تعريف عرض النطاق الاسمي لمرشاح </w:t>
      </w:r>
      <w:r>
        <w:t>IF</w:t>
      </w:r>
      <w:r>
        <w:rPr>
          <w:rFonts w:hint="cs"/>
          <w:rtl/>
        </w:rPr>
        <w:t xml:space="preserve"> وقياسه</w:t>
      </w:r>
    </w:p>
    <w:p w14:paraId="55ADC8D3" w14:textId="77777777" w:rsidR="003F2AEE" w:rsidRDefault="003F2AEE" w:rsidP="003F2AEE">
      <w:pPr>
        <w:rPr>
          <w:rtl/>
        </w:rPr>
      </w:pPr>
      <w:r>
        <w:rPr>
          <w:rFonts w:hint="cs"/>
          <w:rtl/>
        </w:rPr>
        <w:t xml:space="preserve">يعرَّف عرض نطاق المرشاح </w:t>
      </w:r>
      <w:r>
        <w:t>IF</w:t>
      </w:r>
      <w:r>
        <w:rPr>
          <w:rFonts w:hint="cs"/>
          <w:rtl/>
        </w:rPr>
        <w:t xml:space="preserve"> لمستقبل الرصد في </w:t>
      </w:r>
      <w:r>
        <w:rPr>
          <w:rFonts w:hint="cs"/>
          <w:rtl/>
          <w:lang w:bidi="ar-EG"/>
        </w:rPr>
        <w:t>الاتحاد الدولي للاتصالات</w:t>
      </w:r>
      <w:r>
        <w:rPr>
          <w:rFonts w:hint="cs"/>
          <w:rtl/>
        </w:rPr>
        <w:t xml:space="preserve"> بأنه عرض نطاق يبلغ </w:t>
      </w:r>
      <w:r>
        <w:t>dB 6–</w:t>
      </w:r>
      <w:r>
        <w:rPr>
          <w:rFonts w:hint="cs"/>
          <w:rtl/>
        </w:rPr>
        <w:t xml:space="preserve">، </w:t>
      </w:r>
      <w:r>
        <w:rPr>
          <w:rFonts w:hint="cs"/>
          <w:rtl/>
          <w:lang w:bidi="ar-EG"/>
        </w:rPr>
        <w:t xml:space="preserve">ولكن من الممكن أيضاً </w:t>
      </w:r>
      <w:r>
        <w:rPr>
          <w:rFonts w:hint="cs"/>
          <w:rtl/>
        </w:rPr>
        <w:t xml:space="preserve">استعمال نفس الإجراء في عروض نطاقات تبلغ </w:t>
      </w:r>
      <w:r>
        <w:t>dB 3–</w:t>
      </w:r>
      <w:r>
        <w:rPr>
          <w:rFonts w:hint="cs"/>
          <w:rtl/>
        </w:rPr>
        <w:t>. ومن أجل قياس عرض النطاق هذا، يوصل مولد إشارات بدخل هوائي المستقبل. ثم يمسح مولد الإشارات على مدى التردد:</w:t>
      </w:r>
    </w:p>
    <w:p w14:paraId="06FE2943" w14:textId="77777777" w:rsidR="003F2AEE" w:rsidRPr="0021709A" w:rsidRDefault="003F2AEE" w:rsidP="003F2AEE">
      <w:pPr>
        <w:pStyle w:val="Equation"/>
        <w:jc w:val="center"/>
      </w:pPr>
      <w:r w:rsidRPr="0021709A">
        <w:rPr>
          <w:i/>
        </w:rPr>
        <w:t>f</w:t>
      </w:r>
      <w:r w:rsidRPr="0021709A">
        <w:rPr>
          <w:i/>
          <w:szCs w:val="24"/>
          <w:vertAlign w:val="subscript"/>
        </w:rPr>
        <w:t>c</w:t>
      </w:r>
      <w:r w:rsidRPr="0021709A">
        <w:rPr>
          <w:szCs w:val="24"/>
          <w:vertAlign w:val="subscript"/>
        </w:rPr>
        <w:t xml:space="preserve"> </w:t>
      </w:r>
      <w:r w:rsidRPr="0021709A">
        <w:t xml:space="preserve">– </w:t>
      </w:r>
      <w:r w:rsidRPr="0021709A">
        <w:rPr>
          <w:i/>
        </w:rPr>
        <w:t>BW</w:t>
      </w:r>
      <w:r w:rsidRPr="0021709A">
        <w:rPr>
          <w:i/>
          <w:szCs w:val="24"/>
          <w:vertAlign w:val="subscript"/>
        </w:rPr>
        <w:t>IF</w:t>
      </w:r>
      <w:r w:rsidRPr="0021709A">
        <w:t xml:space="preserve"> to </w:t>
      </w:r>
      <w:r w:rsidRPr="0021709A">
        <w:rPr>
          <w:i/>
        </w:rPr>
        <w:t>f</w:t>
      </w:r>
      <w:r w:rsidRPr="0021709A">
        <w:rPr>
          <w:i/>
          <w:szCs w:val="24"/>
          <w:vertAlign w:val="subscript"/>
        </w:rPr>
        <w:t>c</w:t>
      </w:r>
      <w:r w:rsidRPr="0021709A">
        <w:rPr>
          <w:szCs w:val="24"/>
          <w:vertAlign w:val="subscript"/>
        </w:rPr>
        <w:t xml:space="preserve"> </w:t>
      </w:r>
      <w:r w:rsidRPr="0021709A">
        <w:t xml:space="preserve">+ </w:t>
      </w:r>
      <w:r w:rsidRPr="0021709A">
        <w:rPr>
          <w:i/>
        </w:rPr>
        <w:t>BW</w:t>
      </w:r>
      <w:r w:rsidRPr="0021709A">
        <w:rPr>
          <w:i/>
          <w:szCs w:val="24"/>
          <w:vertAlign w:val="subscript"/>
        </w:rPr>
        <w:t>IF</w:t>
      </w:r>
    </w:p>
    <w:p w14:paraId="5F81A450" w14:textId="77777777" w:rsidR="003F2AEE" w:rsidRPr="008C72F5" w:rsidRDefault="003F2AEE" w:rsidP="003F2AEE">
      <w:pPr>
        <w:rPr>
          <w:rtl/>
        </w:rPr>
      </w:pPr>
      <w:r w:rsidRPr="008C72F5">
        <w:rPr>
          <w:rFonts w:hint="cs"/>
          <w:rtl/>
        </w:rPr>
        <w:t>حيث:</w:t>
      </w:r>
    </w:p>
    <w:p w14:paraId="0B897B04" w14:textId="77777777" w:rsidR="003F2AEE" w:rsidRPr="008C72F5" w:rsidRDefault="003F2AEE" w:rsidP="003F2AEE">
      <w:pPr>
        <w:pStyle w:val="Equationlegend"/>
        <w:rPr>
          <w:rtl/>
        </w:rPr>
      </w:pPr>
      <w:r w:rsidRPr="008C72F5">
        <w:rPr>
          <w:rFonts w:hint="cs"/>
          <w:i/>
          <w:rtl/>
        </w:rPr>
        <w:tab/>
      </w:r>
      <w:r w:rsidRPr="008C72F5">
        <w:rPr>
          <w:i/>
        </w:rPr>
        <w:t>f</w:t>
      </w:r>
      <w:r w:rsidRPr="008C72F5">
        <w:rPr>
          <w:i/>
          <w:vertAlign w:val="subscript"/>
        </w:rPr>
        <w:t>c</w:t>
      </w:r>
      <w:r w:rsidRPr="008C72F5">
        <w:rPr>
          <w:rFonts w:hint="cs"/>
          <w:rtl/>
        </w:rPr>
        <w:t>:</w:t>
      </w:r>
      <w:r w:rsidRPr="008C72F5">
        <w:rPr>
          <w:rFonts w:hint="cs"/>
          <w:rtl/>
        </w:rPr>
        <w:tab/>
        <w:t xml:space="preserve">التردد المركزي للمرشاح </w:t>
      </w:r>
      <w:r w:rsidRPr="008C72F5">
        <w:t>IF</w:t>
      </w:r>
    </w:p>
    <w:p w14:paraId="3440F5C9" w14:textId="77777777" w:rsidR="003F2AEE" w:rsidRPr="008C72F5" w:rsidRDefault="003F2AEE" w:rsidP="003F2AEE">
      <w:pPr>
        <w:pStyle w:val="Equationlegend"/>
        <w:rPr>
          <w:rtl/>
        </w:rPr>
      </w:pPr>
      <w:r w:rsidRPr="008C72F5">
        <w:rPr>
          <w:rFonts w:hint="cs"/>
          <w:i/>
          <w:rtl/>
        </w:rPr>
        <w:tab/>
      </w:r>
      <w:r w:rsidRPr="008C72F5">
        <w:rPr>
          <w:i/>
        </w:rPr>
        <w:t>BW</w:t>
      </w:r>
      <w:r w:rsidRPr="008C72F5">
        <w:rPr>
          <w:i/>
          <w:vertAlign w:val="subscript"/>
        </w:rPr>
        <w:t>IF</w:t>
      </w:r>
      <w:r w:rsidRPr="008C72F5">
        <w:rPr>
          <w:rFonts w:hint="cs"/>
          <w:rtl/>
        </w:rPr>
        <w:t>:</w:t>
      </w:r>
      <w:r w:rsidRPr="008C72F5">
        <w:rPr>
          <w:rFonts w:hint="cs"/>
          <w:rtl/>
        </w:rPr>
        <w:tab/>
        <w:t xml:space="preserve">عرض النطاق المخصص للمرشاح </w:t>
      </w:r>
      <w:r w:rsidRPr="008C72F5">
        <w:t>IF</w:t>
      </w:r>
      <w:r w:rsidRPr="008C72F5">
        <w:rPr>
          <w:rFonts w:hint="cs"/>
          <w:rtl/>
        </w:rPr>
        <w:t xml:space="preserve"> قيد الاختبار.</w:t>
      </w:r>
    </w:p>
    <w:p w14:paraId="3B21F5BD" w14:textId="77777777" w:rsidR="003F2AEE" w:rsidRPr="008C72F5" w:rsidRDefault="003F2AEE" w:rsidP="003F2AEE">
      <w:pPr>
        <w:rPr>
          <w:rtl/>
        </w:rPr>
      </w:pPr>
      <w:r w:rsidRPr="008C72F5">
        <w:rPr>
          <w:rFonts w:hint="cs"/>
          <w:rtl/>
        </w:rPr>
        <w:t xml:space="preserve">وينبغي أن تكون استبانة تردد المسح </w:t>
      </w:r>
      <w:r w:rsidRPr="008C72F5">
        <w:rPr>
          <w:i/>
          <w:iCs/>
        </w:rPr>
        <w:t>BW</w:t>
      </w:r>
      <w:r w:rsidRPr="008C72F5">
        <w:rPr>
          <w:i/>
          <w:iCs/>
          <w:vertAlign w:val="subscript"/>
        </w:rPr>
        <w:t>IF</w:t>
      </w:r>
      <w:r w:rsidRPr="008C72F5">
        <w:t>/100</w:t>
      </w:r>
      <w:r w:rsidRPr="008C72F5">
        <w:rPr>
          <w:rFonts w:hint="cs"/>
          <w:rtl/>
        </w:rPr>
        <w:t xml:space="preserve"> </w:t>
      </w:r>
      <w:r>
        <w:rPr>
          <w:rFonts w:hint="cs"/>
          <w:rtl/>
        </w:rPr>
        <w:t>أ</w:t>
      </w:r>
      <w:r w:rsidRPr="008C72F5">
        <w:rPr>
          <w:rFonts w:hint="cs"/>
          <w:rtl/>
        </w:rPr>
        <w:t>و</w:t>
      </w:r>
      <w:r>
        <w:rPr>
          <w:rFonts w:hint="cs"/>
          <w:rtl/>
        </w:rPr>
        <w:t xml:space="preserve"> </w:t>
      </w:r>
      <w:r w:rsidRPr="008C72F5">
        <w:rPr>
          <w:rFonts w:hint="cs"/>
          <w:rtl/>
        </w:rPr>
        <w:t>ما فوق.</w:t>
      </w:r>
    </w:p>
    <w:p w14:paraId="20DD25B5" w14:textId="77777777" w:rsidR="003F2AEE" w:rsidRPr="008C72F5" w:rsidRDefault="003F2AEE" w:rsidP="003F2AEE">
      <w:pPr>
        <w:rPr>
          <w:rtl/>
        </w:rPr>
      </w:pPr>
      <w:r w:rsidRPr="008C72F5">
        <w:rPr>
          <w:rFonts w:hint="cs"/>
          <w:rtl/>
        </w:rPr>
        <w:t xml:space="preserve">وتسجل استجابة تردد المرشاح. ويتم ذلك باستعمال دليل الإشارة الداخلي للمستقبل أو مستقبل قياسات أو محلل طيف موصول مباشرة بخرج لمكبر المرشاح </w:t>
      </w:r>
      <w:r w:rsidRPr="008C72F5">
        <w:t>IF</w:t>
      </w:r>
      <w:r w:rsidRPr="008C72F5">
        <w:rPr>
          <w:rFonts w:hint="cs"/>
          <w:rtl/>
        </w:rPr>
        <w:t xml:space="preserve"> الذي يتضمن المرشاح موضوع القياس.</w:t>
      </w:r>
    </w:p>
    <w:p w14:paraId="5EFC669F" w14:textId="77777777" w:rsidR="003F2AEE" w:rsidRPr="008C72F5" w:rsidRDefault="003F2AEE" w:rsidP="003F2AEE">
      <w:pPr>
        <w:rPr>
          <w:rtl/>
        </w:rPr>
      </w:pPr>
      <w:r w:rsidRPr="008C72F5">
        <w:rPr>
          <w:rFonts w:hint="cs"/>
          <w:rtl/>
        </w:rPr>
        <w:t xml:space="preserve">وفي كلتا الحالتين ينبغي أن تساوي استبانة جمع البيانات </w:t>
      </w:r>
      <w:r w:rsidRPr="008C72F5">
        <w:t>dB 0,1</w:t>
      </w:r>
      <w:r w:rsidRPr="008C72F5">
        <w:rPr>
          <w:rFonts w:hint="cs"/>
          <w:rtl/>
        </w:rPr>
        <w:t xml:space="preserve"> وما فوق، والقياس </w:t>
      </w:r>
      <w:r w:rsidRPr="008C72F5">
        <w:t>dB 0,5</w:t>
      </w:r>
      <w:r w:rsidRPr="008C72F5">
        <w:rPr>
          <w:rFonts w:hint="cs"/>
          <w:rtl/>
        </w:rPr>
        <w:t xml:space="preserve"> وما فوق.</w:t>
      </w:r>
    </w:p>
    <w:p w14:paraId="13F9C1BF" w14:textId="77777777" w:rsidR="003F2AEE" w:rsidRPr="008C72F5" w:rsidRDefault="003F2AEE" w:rsidP="003F2AEE">
      <w:pPr>
        <w:rPr>
          <w:rtl/>
        </w:rPr>
      </w:pPr>
      <w:r w:rsidRPr="008C72F5">
        <w:rPr>
          <w:rFonts w:hint="cs"/>
          <w:rtl/>
        </w:rPr>
        <w:t xml:space="preserve">وعرض النطاق البالغ </w:t>
      </w:r>
      <w:r w:rsidRPr="008C72F5">
        <w:t>dB 6–</w:t>
      </w:r>
      <w:r w:rsidRPr="008C72F5">
        <w:rPr>
          <w:rFonts w:hint="cs"/>
          <w:rtl/>
        </w:rPr>
        <w:t xml:space="preserve"> هو عرض نطاق بين نقطتي قياس متناظرتين يتوسطهما التردد المركزي </w:t>
      </w:r>
      <w:r w:rsidRPr="008C72F5">
        <w:t>(</w:t>
      </w:r>
      <w:r w:rsidRPr="008C72F5">
        <w:rPr>
          <w:i/>
          <w:iCs/>
        </w:rPr>
        <w:t>f</w:t>
      </w:r>
      <w:r w:rsidRPr="008C72F5">
        <w:rPr>
          <w:i/>
          <w:iCs/>
          <w:vertAlign w:val="subscript"/>
        </w:rPr>
        <w:t>c</w:t>
      </w:r>
      <w:r w:rsidRPr="008C72F5">
        <w:t>)</w:t>
      </w:r>
      <w:r w:rsidRPr="008C72F5">
        <w:rPr>
          <w:rFonts w:hint="cs"/>
          <w:rtl/>
        </w:rPr>
        <w:t xml:space="preserve"> حيث تهبط استجابة اتساع المرشاح إلى </w:t>
      </w:r>
      <w:r w:rsidRPr="008C72F5">
        <w:t>dB 6</w:t>
      </w:r>
      <w:r w:rsidRPr="008C72F5">
        <w:sym w:font="Symbol" w:char="F0A3"/>
      </w:r>
      <w:r w:rsidRPr="008C72F5">
        <w:rPr>
          <w:rFonts w:hint="cs"/>
          <w:rtl/>
        </w:rPr>
        <w:t xml:space="preserve"> في كلتا النقطتين.</w:t>
      </w:r>
    </w:p>
    <w:p w14:paraId="6F8A8A03" w14:textId="77777777" w:rsidR="003F2AEE" w:rsidRPr="002706D6" w:rsidRDefault="003F2AEE" w:rsidP="003F2AEE">
      <w:pPr>
        <w:pStyle w:val="Headingb"/>
        <w:rPr>
          <w:sz w:val="24"/>
          <w:szCs w:val="32"/>
          <w:rtl/>
        </w:rPr>
      </w:pPr>
      <w:r w:rsidRPr="002706D6">
        <w:rPr>
          <w:rFonts w:hint="cs"/>
          <w:sz w:val="24"/>
          <w:szCs w:val="32"/>
          <w:rtl/>
        </w:rPr>
        <w:t xml:space="preserve">حالة توفر خرج مرشاح </w:t>
      </w:r>
      <w:r w:rsidRPr="002706D6">
        <w:rPr>
          <w:sz w:val="24"/>
          <w:szCs w:val="32"/>
        </w:rPr>
        <w:t>IF</w:t>
      </w:r>
      <w:r w:rsidRPr="002706D6">
        <w:rPr>
          <w:rFonts w:hint="cs"/>
          <w:sz w:val="24"/>
          <w:szCs w:val="32"/>
          <w:rtl/>
        </w:rPr>
        <w:t xml:space="preserve"> رقمي</w:t>
      </w:r>
    </w:p>
    <w:p w14:paraId="30DD75D3" w14:textId="77777777" w:rsidR="003F2AEE" w:rsidRDefault="003F2AEE" w:rsidP="003F2AEE">
      <w:pPr>
        <w:rPr>
          <w:rtl/>
        </w:rPr>
      </w:pPr>
      <w:r>
        <w:rPr>
          <w:rFonts w:hint="cs"/>
          <w:rtl/>
        </w:rPr>
        <w:t xml:space="preserve">قد يعطي مولد الإشارات إما إشارة ممددة أو ترددات كثيرة (مشط ديراك، مثلاً) تتباعد فيما بينها بما يقارب </w:t>
      </w:r>
      <w:r w:rsidRPr="00191C46">
        <w:rPr>
          <w:i/>
          <w:iCs/>
        </w:rPr>
        <w:t>BW</w:t>
      </w:r>
      <w:r w:rsidRPr="00191C46">
        <w:rPr>
          <w:i/>
          <w:iCs/>
          <w:vertAlign w:val="subscript"/>
        </w:rPr>
        <w:t>IF</w:t>
      </w:r>
      <w:r>
        <w:t>/100</w:t>
      </w:r>
      <w:r>
        <w:rPr>
          <w:rFonts w:hint="cs"/>
          <w:rtl/>
        </w:rPr>
        <w:t>. ويمكن للإشارة أن تغطي نطاقاً في مدى تردد:</w:t>
      </w:r>
    </w:p>
    <w:p w14:paraId="3AFDE64F" w14:textId="77777777" w:rsidR="003F2AEE" w:rsidRPr="0021709A" w:rsidRDefault="003F2AEE" w:rsidP="002706D6">
      <w:pPr>
        <w:pStyle w:val="Equation"/>
        <w:jc w:val="center"/>
      </w:pPr>
      <w:r w:rsidRPr="0021709A">
        <w:rPr>
          <w:i/>
        </w:rPr>
        <w:t>f</w:t>
      </w:r>
      <w:r w:rsidRPr="0021709A">
        <w:rPr>
          <w:i/>
          <w:szCs w:val="24"/>
          <w:vertAlign w:val="subscript"/>
        </w:rPr>
        <w:t>c</w:t>
      </w:r>
      <w:r w:rsidRPr="0021709A">
        <w:rPr>
          <w:szCs w:val="24"/>
          <w:vertAlign w:val="subscript"/>
        </w:rPr>
        <w:t xml:space="preserve"> </w:t>
      </w:r>
      <w:r w:rsidRPr="0021709A">
        <w:t xml:space="preserve">– </w:t>
      </w:r>
      <w:r w:rsidRPr="0021709A">
        <w:rPr>
          <w:i/>
        </w:rPr>
        <w:t>BW</w:t>
      </w:r>
      <w:r w:rsidRPr="0021709A">
        <w:rPr>
          <w:i/>
          <w:szCs w:val="24"/>
          <w:vertAlign w:val="subscript"/>
        </w:rPr>
        <w:t>IF</w:t>
      </w:r>
      <w:r w:rsidR="002706D6">
        <w:rPr>
          <w:rFonts w:hint="cs"/>
          <w:rtl/>
        </w:rPr>
        <w:t xml:space="preserve"> إلى </w:t>
      </w:r>
      <w:r w:rsidRPr="0021709A">
        <w:rPr>
          <w:i/>
        </w:rPr>
        <w:t>f</w:t>
      </w:r>
      <w:r w:rsidRPr="0021709A">
        <w:rPr>
          <w:i/>
          <w:szCs w:val="24"/>
          <w:vertAlign w:val="subscript"/>
        </w:rPr>
        <w:t>c</w:t>
      </w:r>
      <w:r w:rsidRPr="0021709A">
        <w:rPr>
          <w:szCs w:val="24"/>
          <w:vertAlign w:val="subscript"/>
        </w:rPr>
        <w:t xml:space="preserve"> </w:t>
      </w:r>
      <w:r w:rsidRPr="0021709A">
        <w:t xml:space="preserve">+ </w:t>
      </w:r>
      <w:r w:rsidRPr="0021709A">
        <w:rPr>
          <w:i/>
        </w:rPr>
        <w:t>BW</w:t>
      </w:r>
      <w:r w:rsidRPr="0021709A">
        <w:rPr>
          <w:i/>
          <w:szCs w:val="24"/>
          <w:vertAlign w:val="subscript"/>
        </w:rPr>
        <w:t>IF</w:t>
      </w:r>
    </w:p>
    <w:p w14:paraId="3979498E" w14:textId="77777777" w:rsidR="003F2AEE" w:rsidRPr="008C72F5" w:rsidRDefault="003F2AEE" w:rsidP="003F2AEE">
      <w:pPr>
        <w:rPr>
          <w:rtl/>
        </w:rPr>
      </w:pPr>
      <w:r w:rsidRPr="008C72F5">
        <w:rPr>
          <w:rFonts w:hint="cs"/>
          <w:rtl/>
        </w:rPr>
        <w:t>حيث:</w:t>
      </w:r>
    </w:p>
    <w:p w14:paraId="7D0792CA" w14:textId="77777777" w:rsidR="003F2AEE" w:rsidRPr="008C72F5" w:rsidRDefault="003F2AEE" w:rsidP="003F2AEE">
      <w:pPr>
        <w:pStyle w:val="Equationlegend"/>
        <w:rPr>
          <w:rtl/>
        </w:rPr>
      </w:pPr>
      <w:r w:rsidRPr="008C72F5">
        <w:rPr>
          <w:rFonts w:hint="cs"/>
          <w:i/>
          <w:rtl/>
        </w:rPr>
        <w:tab/>
      </w:r>
      <w:r w:rsidRPr="008C72F5">
        <w:rPr>
          <w:i/>
        </w:rPr>
        <w:t>f</w:t>
      </w:r>
      <w:r w:rsidRPr="008C72F5">
        <w:rPr>
          <w:i/>
          <w:vertAlign w:val="subscript"/>
        </w:rPr>
        <w:t>c</w:t>
      </w:r>
      <w:r w:rsidRPr="008C72F5">
        <w:rPr>
          <w:rFonts w:hint="cs"/>
          <w:rtl/>
        </w:rPr>
        <w:t>:</w:t>
      </w:r>
      <w:r w:rsidRPr="008C72F5">
        <w:rPr>
          <w:rFonts w:hint="cs"/>
          <w:rtl/>
        </w:rPr>
        <w:tab/>
        <w:t xml:space="preserve">التردد المركزي للمرشاح </w:t>
      </w:r>
      <w:r w:rsidRPr="008C72F5">
        <w:t>IF</w:t>
      </w:r>
    </w:p>
    <w:p w14:paraId="26975728" w14:textId="77777777" w:rsidR="003F2AEE" w:rsidRPr="008C72F5" w:rsidRDefault="003F2AEE" w:rsidP="003F2AEE">
      <w:pPr>
        <w:pStyle w:val="Equationlegend"/>
        <w:rPr>
          <w:rtl/>
        </w:rPr>
      </w:pPr>
      <w:r w:rsidRPr="008C72F5">
        <w:rPr>
          <w:rFonts w:hint="cs"/>
          <w:i/>
          <w:rtl/>
        </w:rPr>
        <w:lastRenderedPageBreak/>
        <w:tab/>
      </w:r>
      <w:r w:rsidRPr="008C72F5">
        <w:rPr>
          <w:i/>
        </w:rPr>
        <w:t>BW</w:t>
      </w:r>
      <w:r w:rsidRPr="008C72F5">
        <w:rPr>
          <w:i/>
          <w:vertAlign w:val="subscript"/>
        </w:rPr>
        <w:t>IF</w:t>
      </w:r>
      <w:r w:rsidRPr="008C72F5">
        <w:rPr>
          <w:rFonts w:hint="cs"/>
          <w:rtl/>
        </w:rPr>
        <w:t>:</w:t>
      </w:r>
      <w:r w:rsidRPr="008C72F5">
        <w:rPr>
          <w:rFonts w:hint="cs"/>
          <w:rtl/>
        </w:rPr>
        <w:tab/>
        <w:t xml:space="preserve">عرض النطاق المخصص للمرشاح </w:t>
      </w:r>
      <w:r w:rsidRPr="008C72F5">
        <w:t>IF</w:t>
      </w:r>
      <w:r w:rsidRPr="008C72F5">
        <w:rPr>
          <w:rFonts w:hint="cs"/>
          <w:rtl/>
        </w:rPr>
        <w:t xml:space="preserve"> قيد الاختبار.</w:t>
      </w:r>
    </w:p>
    <w:p w14:paraId="16F7521B" w14:textId="77777777" w:rsidR="003F2AEE" w:rsidRPr="008C72F5" w:rsidRDefault="003F2AEE" w:rsidP="003F2AEE">
      <w:pPr>
        <w:rPr>
          <w:rtl/>
        </w:rPr>
      </w:pPr>
      <w:r w:rsidRPr="008C72F5">
        <w:rPr>
          <w:rFonts w:hint="cs"/>
          <w:rtl/>
        </w:rPr>
        <w:t xml:space="preserve">وينبغي أن يتجاوز المدى الدينامي لهذه الإشارة </w:t>
      </w:r>
      <w:r w:rsidRPr="008C72F5">
        <w:t>dB 60</w:t>
      </w:r>
      <w:r w:rsidRPr="008C72F5">
        <w:rPr>
          <w:rFonts w:hint="cs"/>
          <w:rtl/>
        </w:rPr>
        <w:t xml:space="preserve"> في كامل نطاق القياس.</w:t>
      </w:r>
    </w:p>
    <w:p w14:paraId="29158E9B" w14:textId="77777777" w:rsidR="003F2AEE" w:rsidRPr="008C72F5" w:rsidRDefault="003F2AEE" w:rsidP="003F2AEE">
      <w:pPr>
        <w:rPr>
          <w:rtl/>
        </w:rPr>
      </w:pPr>
      <w:r w:rsidRPr="008C72F5">
        <w:rPr>
          <w:rFonts w:hint="cs"/>
          <w:rtl/>
        </w:rPr>
        <w:t xml:space="preserve">ويتم تسجيل التدفق الرقمي الذي يضم المرشاح </w:t>
      </w:r>
      <w:r w:rsidRPr="008C72F5">
        <w:t>IF</w:t>
      </w:r>
      <w:r w:rsidRPr="008C72F5">
        <w:rPr>
          <w:rFonts w:hint="cs"/>
          <w:rtl/>
        </w:rPr>
        <w:t xml:space="preserve">. وينبغي أن تكون استبانة الاتساع الناتجة في إجراء القياس هذا </w:t>
      </w:r>
      <w:r w:rsidRPr="008C72F5">
        <w:t>dB 0,1</w:t>
      </w:r>
      <w:r w:rsidRPr="008C72F5">
        <w:rPr>
          <w:rFonts w:hint="cs"/>
          <w:rtl/>
        </w:rPr>
        <w:t xml:space="preserve"> </w:t>
      </w:r>
      <w:r>
        <w:rPr>
          <w:rFonts w:hint="cs"/>
          <w:rtl/>
        </w:rPr>
        <w:t>أ</w:t>
      </w:r>
      <w:r w:rsidRPr="008C72F5">
        <w:rPr>
          <w:rFonts w:hint="cs"/>
          <w:rtl/>
        </w:rPr>
        <w:t>و</w:t>
      </w:r>
      <w:r>
        <w:rPr>
          <w:rFonts w:hint="eastAsia"/>
          <w:rtl/>
        </w:rPr>
        <w:t> </w:t>
      </w:r>
      <w:r w:rsidRPr="008C72F5">
        <w:rPr>
          <w:rFonts w:hint="cs"/>
          <w:rtl/>
        </w:rPr>
        <w:t xml:space="preserve">ما فوق، واستبانة التردد </w:t>
      </w:r>
      <w:r w:rsidRPr="008C72F5">
        <w:rPr>
          <w:i/>
          <w:iCs/>
        </w:rPr>
        <w:t>BW</w:t>
      </w:r>
      <w:r w:rsidRPr="008C72F5">
        <w:rPr>
          <w:i/>
          <w:iCs/>
          <w:vertAlign w:val="subscript"/>
        </w:rPr>
        <w:t>IF</w:t>
      </w:r>
      <w:r w:rsidRPr="008C72F5">
        <w:t>/100</w:t>
      </w:r>
      <w:r w:rsidRPr="008C72F5">
        <w:rPr>
          <w:rFonts w:hint="cs"/>
          <w:rtl/>
        </w:rPr>
        <w:t xml:space="preserve"> أو ما فوق. وينبغي أن تبلغ دقة القياس </w:t>
      </w:r>
      <w:r w:rsidRPr="008C72F5">
        <w:t>dB 0,5</w:t>
      </w:r>
      <w:r w:rsidRPr="008C72F5">
        <w:rPr>
          <w:rFonts w:hint="cs"/>
          <w:rtl/>
        </w:rPr>
        <w:t xml:space="preserve"> </w:t>
      </w:r>
      <w:r>
        <w:rPr>
          <w:rFonts w:hint="cs"/>
          <w:rtl/>
        </w:rPr>
        <w:t>أ</w:t>
      </w:r>
      <w:r w:rsidRPr="008C72F5">
        <w:rPr>
          <w:rFonts w:hint="cs"/>
          <w:rtl/>
        </w:rPr>
        <w:t>و</w:t>
      </w:r>
      <w:r>
        <w:rPr>
          <w:rFonts w:hint="cs"/>
          <w:rtl/>
        </w:rPr>
        <w:t xml:space="preserve"> </w:t>
      </w:r>
      <w:r w:rsidRPr="008C72F5">
        <w:rPr>
          <w:rFonts w:hint="cs"/>
          <w:rtl/>
        </w:rPr>
        <w:t>ما فوق.</w:t>
      </w:r>
    </w:p>
    <w:p w14:paraId="3B0C9E03" w14:textId="77777777" w:rsidR="003F2AEE" w:rsidRDefault="003F2AEE" w:rsidP="003F2AEE">
      <w:pPr>
        <w:pStyle w:val="Heading1"/>
        <w:rPr>
          <w:rtl/>
        </w:rPr>
      </w:pPr>
      <w:r>
        <w:t>3</w:t>
      </w:r>
      <w:r>
        <w:rPr>
          <w:rFonts w:hint="cs"/>
          <w:rtl/>
        </w:rPr>
        <w:tab/>
        <w:t>تعريف عامل الشكل وقياسه</w:t>
      </w:r>
    </w:p>
    <w:p w14:paraId="6E169A6D" w14:textId="77777777" w:rsidR="003F2AEE" w:rsidRPr="008C72F5" w:rsidRDefault="003F2AEE" w:rsidP="003F2AEE">
      <w:pPr>
        <w:rPr>
          <w:rtl/>
        </w:rPr>
      </w:pPr>
      <w:r w:rsidRPr="008C72F5">
        <w:rPr>
          <w:rFonts w:hint="cs"/>
          <w:rtl/>
        </w:rPr>
        <w:t>يعرف عامل الشكل بأنه نسبة عرض نطاق</w:t>
      </w:r>
      <w:r w:rsidR="002706D6">
        <w:rPr>
          <w:rFonts w:hint="cs"/>
          <w:rtl/>
        </w:rPr>
        <w:t xml:space="preserve"> من</w:t>
      </w:r>
      <w:r w:rsidRPr="008C72F5">
        <w:rPr>
          <w:rFonts w:hint="cs"/>
          <w:rtl/>
        </w:rPr>
        <w:t xml:space="preserve"> </w:t>
      </w:r>
      <w:r w:rsidRPr="008C72F5">
        <w:t>dB 60–</w:t>
      </w:r>
      <w:r w:rsidRPr="008C72F5">
        <w:rPr>
          <w:rFonts w:hint="cs"/>
          <w:rtl/>
        </w:rPr>
        <w:t xml:space="preserve"> إلى </w:t>
      </w:r>
      <w:r w:rsidRPr="008C72F5">
        <w:t>dB 6–</w:t>
      </w:r>
      <w:r w:rsidRPr="008C72F5">
        <w:rPr>
          <w:rFonts w:hint="cs"/>
          <w:rtl/>
        </w:rPr>
        <w:t xml:space="preserve"> (</w:t>
      </w:r>
      <w:r w:rsidRPr="008C72F5">
        <w:rPr>
          <w:i/>
          <w:iCs/>
        </w:rPr>
        <w:t>BW</w:t>
      </w:r>
      <w:r w:rsidRPr="008C72F5">
        <w:rPr>
          <w:i/>
          <w:iCs/>
          <w:vertAlign w:val="subscript"/>
        </w:rPr>
        <w:t>IF</w:t>
      </w:r>
      <w:r w:rsidRPr="008C72F5">
        <w:rPr>
          <w:vertAlign w:val="subscript"/>
        </w:rPr>
        <w:t>-60</w:t>
      </w:r>
      <w:r w:rsidRPr="008C72F5">
        <w:t>/</w:t>
      </w:r>
      <w:r w:rsidRPr="008C72F5">
        <w:rPr>
          <w:i/>
          <w:iCs/>
        </w:rPr>
        <w:t>BW</w:t>
      </w:r>
      <w:r w:rsidRPr="008C72F5">
        <w:rPr>
          <w:i/>
          <w:iCs/>
          <w:vertAlign w:val="subscript"/>
        </w:rPr>
        <w:t>IF</w:t>
      </w:r>
      <w:r w:rsidRPr="008C72F5">
        <w:rPr>
          <w:vertAlign w:val="subscript"/>
        </w:rPr>
        <w:t>-6</w:t>
      </w:r>
      <w:r w:rsidRPr="008C72F5">
        <w:rPr>
          <w:rFonts w:hint="cs"/>
          <w:rtl/>
        </w:rPr>
        <w:t xml:space="preserve">، أي أن عامل شكل المرشاح المستطيل المثالي هو </w:t>
      </w:r>
      <w:r w:rsidRPr="008C72F5">
        <w:t>(1</w:t>
      </w:r>
      <w:r w:rsidRPr="008C72F5">
        <w:rPr>
          <w:rFonts w:hint="cs"/>
          <w:rtl/>
        </w:rPr>
        <w:t xml:space="preserve">. وعند استعمال عرض نطاق آخر، يتحدد عامل الشكل باعتباره النسبة بين عرض النطاق هذا وعرض النطاق </w:t>
      </w:r>
      <w:r w:rsidRPr="008C72F5">
        <w:t>dB 60–</w:t>
      </w:r>
      <w:r w:rsidRPr="008C72F5">
        <w:rPr>
          <w:rFonts w:hint="cs"/>
          <w:rtl/>
        </w:rPr>
        <w:t xml:space="preserve">. ويتم تحديد كلا النطاقين باستعمال الطريقة وإجراء القياس الوارد وصفهما في الفقرة </w:t>
      </w:r>
      <w:r w:rsidRPr="008C72F5">
        <w:t>2</w:t>
      </w:r>
      <w:r w:rsidRPr="008C72F5">
        <w:rPr>
          <w:rFonts w:hint="cs"/>
          <w:rtl/>
        </w:rPr>
        <w:t>، لكن مع زيادة مدى مسح التردد لمولد الإشارات.</w:t>
      </w:r>
    </w:p>
    <w:p w14:paraId="742F306B" w14:textId="77777777" w:rsidR="003F2AEE" w:rsidRPr="008C72F5" w:rsidRDefault="003F2AEE" w:rsidP="003F2AEE">
      <w:pPr>
        <w:rPr>
          <w:rtl/>
        </w:rPr>
      </w:pPr>
      <w:r w:rsidRPr="008C72F5">
        <w:rPr>
          <w:rFonts w:hint="cs"/>
          <w:rtl/>
        </w:rPr>
        <w:t xml:space="preserve">وفي كل مرة يرد فيها عامل الشكل في صفحة البيانات دون ذكر معلومات إضافية عنه، تكون النسبة بين عرض النطاق </w:t>
      </w:r>
      <w:r w:rsidRPr="008C72F5">
        <w:t>dB 60–</w:t>
      </w:r>
      <w:r w:rsidRPr="008C72F5">
        <w:rPr>
          <w:rFonts w:hint="cs"/>
          <w:rtl/>
        </w:rPr>
        <w:t xml:space="preserve"> إلى </w:t>
      </w:r>
      <w:r w:rsidRPr="008C72F5">
        <w:t>dB 6–</w:t>
      </w:r>
      <w:r w:rsidRPr="008C72F5">
        <w:rPr>
          <w:rFonts w:hint="cs"/>
          <w:rtl/>
        </w:rPr>
        <w:t>. أما قياسات عامل الشكل الخيارية التي تستعمل قيماً أو نسباً أخرى لعرض النطاق فعليها أن توضح</w:t>
      </w:r>
      <w:r>
        <w:rPr>
          <w:rFonts w:hint="eastAsia"/>
          <w:rtl/>
        </w:rPr>
        <w:t> </w:t>
      </w:r>
      <w:r w:rsidRPr="008C72F5">
        <w:rPr>
          <w:rFonts w:hint="cs"/>
          <w:rtl/>
        </w:rPr>
        <w:t>ذلك.</w:t>
      </w:r>
    </w:p>
    <w:p w14:paraId="51617D92" w14:textId="77777777"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AAAA1" w14:textId="77777777" w:rsidR="00021707" w:rsidRDefault="00021707">
      <w:r>
        <w:separator/>
      </w:r>
    </w:p>
  </w:endnote>
  <w:endnote w:type="continuationSeparator" w:id="0">
    <w:p w14:paraId="1ECC8365" w14:textId="77777777" w:rsidR="00021707" w:rsidRDefault="00021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230A3" w14:textId="77777777" w:rsidR="00021707" w:rsidRDefault="00021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E9CA5" w14:textId="77777777" w:rsidR="00021707" w:rsidRPr="005E066B" w:rsidRDefault="00021707"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7E10" w14:textId="105F39B1" w:rsidR="00021707" w:rsidRDefault="00624354">
    <w:pPr>
      <w:pStyle w:val="Footer"/>
    </w:pPr>
    <w:r>
      <w:fldChar w:fldCharType="begin"/>
    </w:r>
    <w:r>
      <w:instrText xml:space="preserve"> FILENAME \p \* MERGEFORMAT </w:instrText>
    </w:r>
    <w:r>
      <w:fldChar w:fldCharType="separate"/>
    </w:r>
    <w:r w:rsidR="0051489A">
      <w:t>P:\QPUB\BR\REC\SM\1836-0\SM1836-0A.docx</w:t>
    </w:r>
    <w:r>
      <w:fldChar w:fldCharType="end"/>
    </w:r>
    <w:r w:rsidR="00021707">
      <w:tab/>
    </w:r>
    <w:r w:rsidR="00021707">
      <w:fldChar w:fldCharType="begin"/>
    </w:r>
    <w:r w:rsidR="00021707">
      <w:instrText xml:space="preserve"> savedate \@ dd.MM.yy </w:instrText>
    </w:r>
    <w:r w:rsidR="00021707">
      <w:fldChar w:fldCharType="separate"/>
    </w:r>
    <w:r w:rsidR="0051489A">
      <w:t>01.05.20</w:t>
    </w:r>
    <w:r w:rsidR="00021707">
      <w:fldChar w:fldCharType="end"/>
    </w:r>
    <w:r w:rsidR="00021707">
      <w:tab/>
    </w:r>
    <w:r w:rsidR="00021707">
      <w:fldChar w:fldCharType="begin"/>
    </w:r>
    <w:r w:rsidR="00021707">
      <w:instrText xml:space="preserve"> printdate \@ dd.MM.yy </w:instrText>
    </w:r>
    <w:r w:rsidR="00021707">
      <w:fldChar w:fldCharType="separate"/>
    </w:r>
    <w:r w:rsidR="0051489A">
      <w:t>01.05.20</w:t>
    </w:r>
    <w:r w:rsidR="0002170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07A3E" w14:textId="77777777" w:rsidR="00021707" w:rsidRDefault="00021707" w:rsidP="00E1601B">
      <w:pPr>
        <w:spacing w:line="240" w:lineRule="auto"/>
      </w:pPr>
      <w:r>
        <w:t>____________________</w:t>
      </w:r>
    </w:p>
  </w:footnote>
  <w:footnote w:type="continuationSeparator" w:id="0">
    <w:p w14:paraId="7DFE0F5C" w14:textId="77777777" w:rsidR="00021707" w:rsidRDefault="00021707">
      <w:r>
        <w:continuationSeparator/>
      </w:r>
    </w:p>
  </w:footnote>
  <w:footnote w:id="1">
    <w:p w14:paraId="2D4CFF7E" w14:textId="6DC7C933" w:rsidR="00021707" w:rsidRDefault="00021707" w:rsidP="007876EE">
      <w:pPr>
        <w:pStyle w:val="FootnoteText"/>
        <w:rPr>
          <w:rtl/>
        </w:rPr>
      </w:pPr>
      <w:r w:rsidRPr="00994F8C">
        <w:rPr>
          <w:rStyle w:val="FootnoteReference"/>
          <w:position w:val="0"/>
          <w:rtl/>
        </w:rPr>
        <w:t>*</w:t>
      </w:r>
      <w:r>
        <w:rPr>
          <w:rFonts w:hint="cs"/>
          <w:rtl/>
        </w:rPr>
        <w:tab/>
      </w:r>
      <w:r w:rsidR="007876EE" w:rsidRPr="007876EE">
        <w:rPr>
          <w:rFonts w:hint="cs"/>
          <w:rtl/>
        </w:rPr>
        <w:t xml:space="preserve">أدخلت لجنة الدراسات </w:t>
      </w:r>
      <w:r w:rsidR="007876EE" w:rsidRPr="007876EE">
        <w:t>1</w:t>
      </w:r>
      <w:r w:rsidR="007876EE" w:rsidRPr="007876EE">
        <w:rPr>
          <w:rFonts w:hint="cs"/>
          <w:rtl/>
        </w:rPr>
        <w:t xml:space="preserve"> للاتصالات الراديوية في عامي </w:t>
      </w:r>
      <w:r w:rsidR="007876EE" w:rsidRPr="007876EE">
        <w:t>2010</w:t>
      </w:r>
      <w:r w:rsidR="007876EE" w:rsidRPr="007876EE">
        <w:rPr>
          <w:rFonts w:hint="cs"/>
          <w:rtl/>
        </w:rPr>
        <w:t xml:space="preserve"> و</w:t>
      </w:r>
      <w:r w:rsidR="007876EE" w:rsidRPr="007876EE">
        <w:t>2019</w:t>
      </w:r>
      <w:r w:rsidR="007876EE" w:rsidRPr="007876EE">
        <w:rPr>
          <w:rFonts w:hint="cs"/>
          <w:rtl/>
        </w:rPr>
        <w:t xml:space="preserve"> تعديلات صياغية على هذه التوصية وفقاً للقرار </w:t>
      </w:r>
      <w:r w:rsidR="007876EE" w:rsidRPr="007876EE">
        <w:t>ITU-R 1</w:t>
      </w:r>
      <w:r w:rsidR="007876EE" w:rsidRPr="007876EE">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02F3A" w14:textId="77777777" w:rsidR="00021707" w:rsidRPr="003D017C" w:rsidRDefault="0002170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9A12" w14:textId="77777777" w:rsidR="00021707" w:rsidRDefault="00021707">
    <w:pPr>
      <w:pStyle w:val="Header"/>
    </w:pPr>
    <w:r>
      <w:rPr>
        <w:noProof/>
        <w:lang w:eastAsia="zh-CN"/>
      </w:rPr>
      <w:drawing>
        <wp:anchor distT="0" distB="0" distL="114300" distR="114300" simplePos="0" relativeHeight="251658240" behindDoc="1" locked="0" layoutInCell="1" allowOverlap="0" wp14:anchorId="5BB2D0FB" wp14:editId="760808F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D326" w14:textId="77777777" w:rsidR="00021707" w:rsidRPr="003D017C" w:rsidRDefault="00021707"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4EE8" w14:textId="165A3ED9" w:rsidR="00021707" w:rsidRPr="003D017C" w:rsidRDefault="00021707" w:rsidP="003F2AEE">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SM.1836</w:t>
    </w:r>
    <w:r w:rsidR="007876EE">
      <w:rPr>
        <w:b w:val="0"/>
        <w:bCs w:val="0"/>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56FE" w14:textId="77777777" w:rsidR="00021707" w:rsidRDefault="0002170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4A5A59F1" w14:textId="77777777" w:rsidR="00021707" w:rsidRDefault="00021707"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785EF" w14:textId="77777777" w:rsidR="00021707" w:rsidRPr="005E066B" w:rsidRDefault="0002170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41A31">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14:paraId="366A0302" w14:textId="230BA51E" w:rsidR="00021707" w:rsidRPr="002C0F17" w:rsidRDefault="00021707" w:rsidP="003F2AEE">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SM.1836</w:t>
    </w:r>
    <w:r w:rsidR="007876EE">
      <w:rPr>
        <w:b w:val="0"/>
        <w:bCs w:val="0"/>
      </w:rPr>
      <w:t>-0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A4AFB" w14:textId="77777777" w:rsidR="00021707" w:rsidRDefault="000217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AEE"/>
    <w:rsid w:val="00002849"/>
    <w:rsid w:val="00004474"/>
    <w:rsid w:val="00021707"/>
    <w:rsid w:val="00027907"/>
    <w:rsid w:val="000473FF"/>
    <w:rsid w:val="000522D1"/>
    <w:rsid w:val="00054094"/>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A0060"/>
    <w:rsid w:val="001B03B8"/>
    <w:rsid w:val="001D2146"/>
    <w:rsid w:val="001E0B6B"/>
    <w:rsid w:val="001F23C7"/>
    <w:rsid w:val="00201143"/>
    <w:rsid w:val="00210E11"/>
    <w:rsid w:val="002137FD"/>
    <w:rsid w:val="002144CB"/>
    <w:rsid w:val="00230502"/>
    <w:rsid w:val="002706D6"/>
    <w:rsid w:val="00271843"/>
    <w:rsid w:val="002971E7"/>
    <w:rsid w:val="002B261D"/>
    <w:rsid w:val="002C0F17"/>
    <w:rsid w:val="002C1FE8"/>
    <w:rsid w:val="002D3483"/>
    <w:rsid w:val="002E7058"/>
    <w:rsid w:val="00303491"/>
    <w:rsid w:val="00304728"/>
    <w:rsid w:val="0030719D"/>
    <w:rsid w:val="00314E5F"/>
    <w:rsid w:val="00315661"/>
    <w:rsid w:val="00340205"/>
    <w:rsid w:val="00380511"/>
    <w:rsid w:val="003D017C"/>
    <w:rsid w:val="003D307E"/>
    <w:rsid w:val="003D40E1"/>
    <w:rsid w:val="003F15D8"/>
    <w:rsid w:val="003F2AEE"/>
    <w:rsid w:val="00402F6B"/>
    <w:rsid w:val="00422D17"/>
    <w:rsid w:val="0042647B"/>
    <w:rsid w:val="0044201D"/>
    <w:rsid w:val="004910A2"/>
    <w:rsid w:val="004B094A"/>
    <w:rsid w:val="004D0475"/>
    <w:rsid w:val="004D79B4"/>
    <w:rsid w:val="004E1620"/>
    <w:rsid w:val="004E7D1E"/>
    <w:rsid w:val="00506547"/>
    <w:rsid w:val="00506FF1"/>
    <w:rsid w:val="00511801"/>
    <w:rsid w:val="0051489A"/>
    <w:rsid w:val="00527EAF"/>
    <w:rsid w:val="005514CA"/>
    <w:rsid w:val="0055334B"/>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24354"/>
    <w:rsid w:val="00667C08"/>
    <w:rsid w:val="0067576A"/>
    <w:rsid w:val="00686ACA"/>
    <w:rsid w:val="006B1851"/>
    <w:rsid w:val="006F0DD4"/>
    <w:rsid w:val="007362CE"/>
    <w:rsid w:val="007876EE"/>
    <w:rsid w:val="00794E1C"/>
    <w:rsid w:val="00796F0C"/>
    <w:rsid w:val="007B1739"/>
    <w:rsid w:val="007C58FE"/>
    <w:rsid w:val="007D0F09"/>
    <w:rsid w:val="007D7E68"/>
    <w:rsid w:val="007F6FB9"/>
    <w:rsid w:val="00802B34"/>
    <w:rsid w:val="00811188"/>
    <w:rsid w:val="008113E9"/>
    <w:rsid w:val="00815E12"/>
    <w:rsid w:val="0083115C"/>
    <w:rsid w:val="00841A31"/>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55324"/>
    <w:rsid w:val="0096112A"/>
    <w:rsid w:val="009643BD"/>
    <w:rsid w:val="00964A11"/>
    <w:rsid w:val="00972570"/>
    <w:rsid w:val="009845C0"/>
    <w:rsid w:val="009A2049"/>
    <w:rsid w:val="009C6655"/>
    <w:rsid w:val="00A0453F"/>
    <w:rsid w:val="00A163C1"/>
    <w:rsid w:val="00A177D7"/>
    <w:rsid w:val="00A2420C"/>
    <w:rsid w:val="00A34A2F"/>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914AB"/>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836A5"/>
    <w:rsid w:val="00E9048A"/>
    <w:rsid w:val="00E964C9"/>
    <w:rsid w:val="00EC2BCA"/>
    <w:rsid w:val="00EF0744"/>
    <w:rsid w:val="00EF7CB5"/>
    <w:rsid w:val="00F22C87"/>
    <w:rsid w:val="00F3359B"/>
    <w:rsid w:val="00F40BC5"/>
    <w:rsid w:val="00F615CE"/>
    <w:rsid w:val="00F82FD6"/>
    <w:rsid w:val="00F85032"/>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4:docId w14:val="0BADDB8D"/>
  <w15:docId w15:val="{023EA03D-7029-4DC7-95E4-FE6AA240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link w:val="Heading1"/>
    <w:rsid w:val="003F2AEE"/>
    <w:rPr>
      <w:rFonts w:ascii="Times New Roman Bold" w:hAnsi="Times New Roman Bold" w:cs="Traditional Arabic"/>
      <w:b/>
      <w:bCs/>
      <w:sz w:val="26"/>
      <w:szCs w:val="36"/>
      <w:lang w:eastAsia="fr-FR"/>
    </w:rPr>
  </w:style>
  <w:style w:type="character" w:customStyle="1" w:styleId="FootnoteTextChar">
    <w:name w:val="Footnote Text Char"/>
    <w:link w:val="FootnoteText"/>
    <w:rsid w:val="003F2AEE"/>
    <w:rPr>
      <w:rFonts w:ascii="Times New Roman" w:hAnsi="Times New Roman" w:cs="Traditional Arabic"/>
      <w:szCs w:val="26"/>
      <w:lang w:eastAsia="en-US"/>
    </w:rPr>
  </w:style>
  <w:style w:type="character" w:customStyle="1" w:styleId="HeadingbChar">
    <w:name w:val="Heading_b Char"/>
    <w:link w:val="Headingb"/>
    <w:locked/>
    <w:rsid w:val="007876EE"/>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2CD20-BE32-4B15-8DD2-FAC633BAD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0</TotalTime>
  <Pages>5</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6539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manafikh</dc:creator>
  <cp:keywords/>
  <dc:description/>
  <cp:lastModifiedBy>Al-Yammouni, Hala</cp:lastModifiedBy>
  <cp:revision>2</cp:revision>
  <cp:lastPrinted>2020-05-01T13:44:00Z</cp:lastPrinted>
  <dcterms:created xsi:type="dcterms:W3CDTF">2020-05-01T13:59:00Z</dcterms:created>
  <dcterms:modified xsi:type="dcterms:W3CDTF">2020-05-01T13:59:00Z</dcterms:modified>
</cp:coreProperties>
</file>