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D8E0" w14:textId="68E66DD9" w:rsidR="007314D8" w:rsidRPr="007314D8" w:rsidRDefault="007314D8" w:rsidP="007314D8">
      <w:pPr>
        <w:pStyle w:val="RecNo"/>
        <w:rPr>
          <w:rtl/>
          <w:lang w:bidi="ar-EG"/>
        </w:rPr>
      </w:pPr>
      <w:r w:rsidRPr="007314D8">
        <w:rPr>
          <w:rtl/>
          <w:lang w:bidi="ar-EG"/>
        </w:rPr>
        <w:t>التوصي</w:t>
      </w:r>
      <w:r>
        <w:rPr>
          <w:rtl/>
          <w:lang w:bidi="ar-EG"/>
        </w:rPr>
        <w:t>ـ</w:t>
      </w:r>
      <w:r w:rsidRPr="007314D8">
        <w:rPr>
          <w:rtl/>
          <w:lang w:bidi="ar-EG"/>
        </w:rPr>
        <w:t xml:space="preserve">ة </w:t>
      </w:r>
      <w:r>
        <w:rPr>
          <w:lang w:bidi="ar-EG"/>
        </w:rPr>
        <w:t>ITU-R SM.1792</w:t>
      </w:r>
      <w:r w:rsidR="004445CE">
        <w:rPr>
          <w:lang w:bidi="ar-EG"/>
        </w:rPr>
        <w:t>-0</w:t>
      </w:r>
      <w:r w:rsidR="004445CE">
        <w:rPr>
          <w:rStyle w:val="FootnoteReference"/>
          <w:rtl/>
          <w:lang w:bidi="ar-EG"/>
        </w:rPr>
        <w:footnoteReference w:customMarkFollows="1" w:id="1"/>
        <w:t>*</w:t>
      </w:r>
    </w:p>
    <w:p w14:paraId="386FFC04" w14:textId="77777777" w:rsidR="007314D8" w:rsidRPr="00710ECF" w:rsidRDefault="007314D8" w:rsidP="007314D8">
      <w:pPr>
        <w:pStyle w:val="Rectitle"/>
        <w:rPr>
          <w:rtl/>
          <w:lang w:bidi="ar-EG"/>
        </w:rPr>
      </w:pPr>
      <w:r>
        <w:rPr>
          <w:rtl/>
          <w:lang w:bidi="ar-EG"/>
        </w:rPr>
        <w:t xml:space="preserve">قياس إرسالات النطاق الجانبي في مرسلات الإذاعة السمعية الرقمية للأرض </w:t>
      </w:r>
      <w:r>
        <w:rPr>
          <w:lang w:bidi="ar-EG"/>
        </w:rPr>
        <w:t>(T-DAB)</w:t>
      </w:r>
      <w:r>
        <w:rPr>
          <w:rtl/>
          <w:lang w:bidi="ar-EG"/>
        </w:rPr>
        <w:t xml:space="preserve"> </w:t>
      </w:r>
      <w:r w:rsidR="003340E6">
        <w:rPr>
          <w:rtl/>
          <w:lang w:bidi="ar-EG"/>
        </w:rPr>
        <w:br/>
      </w:r>
      <w:r>
        <w:rPr>
          <w:rtl/>
          <w:lang w:bidi="ar-EG"/>
        </w:rPr>
        <w:t xml:space="preserve">والإذاعة الفيديوية الرقمية للأرض </w:t>
      </w:r>
      <w:r>
        <w:rPr>
          <w:lang w:bidi="ar-EG"/>
        </w:rPr>
        <w:t>(DVB-T)</w:t>
      </w:r>
      <w:r>
        <w:rPr>
          <w:rtl/>
          <w:lang w:bidi="ar-EG"/>
        </w:rPr>
        <w:t xml:space="preserve"> لأغراض </w:t>
      </w:r>
      <w:r w:rsidRPr="001C3BD7">
        <w:rPr>
          <w:rtl/>
          <w:lang w:bidi="ar-EG"/>
        </w:rPr>
        <w:t>المراقبة</w:t>
      </w:r>
    </w:p>
    <w:p w14:paraId="3B23FBFF" w14:textId="77777777" w:rsidR="007314D8" w:rsidRPr="007314D8" w:rsidRDefault="007314D8" w:rsidP="007314D8">
      <w:pPr>
        <w:pStyle w:val="Recdate"/>
        <w:rPr>
          <w:i w:val="0"/>
          <w:rtl/>
          <w:lang w:bidi="ar-EG"/>
        </w:rPr>
      </w:pPr>
      <w:r>
        <w:rPr>
          <w:i w:val="0"/>
          <w:lang w:bidi="ar-EG"/>
        </w:rPr>
        <w:t>(2007)</w:t>
      </w:r>
    </w:p>
    <w:p w14:paraId="6E87379B" w14:textId="77777777" w:rsidR="007314D8" w:rsidRDefault="007314D8" w:rsidP="007314D8">
      <w:pPr>
        <w:pStyle w:val="Headingb"/>
        <w:rPr>
          <w:rtl/>
          <w:lang w:bidi="ar-EG"/>
        </w:rPr>
      </w:pPr>
      <w:r>
        <w:rPr>
          <w:rtl/>
          <w:lang w:bidi="ar-EG"/>
        </w:rPr>
        <w:t>مجال التطبيق</w:t>
      </w:r>
    </w:p>
    <w:p w14:paraId="546D2A92" w14:textId="534D4EB3" w:rsidR="007314D8" w:rsidRDefault="007314D8" w:rsidP="003340E6">
      <w:pPr>
        <w:rPr>
          <w:lang w:bidi="ar-EG"/>
        </w:rPr>
      </w:pPr>
      <w:r>
        <w:rPr>
          <w:rtl/>
          <w:lang w:bidi="ar-EG"/>
        </w:rPr>
        <w:t>تو</w:t>
      </w:r>
      <w:r w:rsidR="003340E6">
        <w:rPr>
          <w:rtl/>
          <w:lang w:bidi="ar-EG"/>
        </w:rPr>
        <w:t>ف</w:t>
      </w:r>
      <w:r>
        <w:rPr>
          <w:rtl/>
          <w:lang w:bidi="ar-EG"/>
        </w:rPr>
        <w:t xml:space="preserve">ر هذه التوصية إرشادات بشأن </w:t>
      </w:r>
      <w:r w:rsidR="003340E6">
        <w:rPr>
          <w:rtl/>
          <w:lang w:bidi="ar-EG"/>
        </w:rPr>
        <w:t>أساليب</w:t>
      </w:r>
      <w:r>
        <w:rPr>
          <w:rtl/>
          <w:lang w:bidi="ar-EG"/>
        </w:rPr>
        <w:t xml:space="preserve"> القياس وتحدد </w:t>
      </w:r>
      <w:r w:rsidR="003340E6">
        <w:rPr>
          <w:rtl/>
          <w:lang w:bidi="ar-EG"/>
        </w:rPr>
        <w:t xml:space="preserve">ترتيبات </w:t>
      </w:r>
      <w:r>
        <w:rPr>
          <w:rtl/>
          <w:lang w:bidi="ar-EG"/>
        </w:rPr>
        <w:t xml:space="preserve">قياس الإرسالات الوافدة من الإذاعة السمعية الرقمية للأرض </w:t>
      </w:r>
      <w:r>
        <w:rPr>
          <w:lang w:bidi="ar-EG"/>
        </w:rPr>
        <w:t>(T-DAB)</w:t>
      </w:r>
      <w:r>
        <w:rPr>
          <w:rtl/>
          <w:lang w:bidi="ar-EG"/>
        </w:rPr>
        <w:t xml:space="preserve"> والإذاعة الفيديوية الرقمية للأرض </w:t>
      </w:r>
      <w:r>
        <w:rPr>
          <w:lang w:bidi="ar-EG"/>
        </w:rPr>
        <w:t>(DVB-T)</w:t>
      </w:r>
      <w:r>
        <w:rPr>
          <w:rtl/>
          <w:lang w:bidi="ar-EG"/>
        </w:rPr>
        <w:t xml:space="preserve"> من أجل مواءمتها مع الأقنعة الطيفية ذات الصلة.</w:t>
      </w:r>
    </w:p>
    <w:p w14:paraId="02981DD8" w14:textId="77777777" w:rsidR="004445CE" w:rsidRDefault="004445CE" w:rsidP="004445CE">
      <w:pPr>
        <w:pStyle w:val="Headingb"/>
        <w:spacing w:before="240"/>
        <w:rPr>
          <w:rtl/>
        </w:rPr>
      </w:pPr>
      <w:r>
        <w:rPr>
          <w:rFonts w:hint="cs"/>
          <w:rtl/>
        </w:rPr>
        <w:t>كلمات أساسية</w:t>
      </w:r>
    </w:p>
    <w:p w14:paraId="57D11A8B" w14:textId="20BDA523" w:rsidR="004445CE" w:rsidRPr="0054078C" w:rsidRDefault="004445CE" w:rsidP="004445CE">
      <w:pPr>
        <w:rPr>
          <w:rtl/>
          <w:lang w:bidi="ar-EG"/>
        </w:rPr>
      </w:pPr>
      <w:r w:rsidRPr="00FD1634">
        <w:rPr>
          <w:spacing w:val="-4"/>
          <w:rtl/>
          <w:lang w:bidi="ar-EG"/>
        </w:rPr>
        <w:t>أساليب القياس</w:t>
      </w:r>
      <w:r>
        <w:rPr>
          <w:rFonts w:hint="cs"/>
          <w:spacing w:val="-4"/>
          <w:rtl/>
          <w:lang w:bidi="ar-EG"/>
        </w:rPr>
        <w:t xml:space="preserve">، قياس الإرسالات، </w:t>
      </w:r>
      <w:r w:rsidRPr="00FD1634">
        <w:rPr>
          <w:spacing w:val="-4"/>
          <w:rtl/>
          <w:lang w:bidi="ar-EG"/>
        </w:rPr>
        <w:t xml:space="preserve">الإذاعة السمعية الرقمية للأرض </w:t>
      </w:r>
      <w:r w:rsidRPr="00FD1634">
        <w:rPr>
          <w:spacing w:val="-4"/>
          <w:lang w:bidi="ar-EG"/>
        </w:rPr>
        <w:t>(TDAB)</w:t>
      </w:r>
      <w:r>
        <w:rPr>
          <w:rFonts w:hint="cs"/>
          <w:spacing w:val="-4"/>
          <w:rtl/>
          <w:lang w:bidi="ar-EG"/>
        </w:rPr>
        <w:t xml:space="preserve">، </w:t>
      </w:r>
      <w:r>
        <w:rPr>
          <w:rtl/>
          <w:lang w:bidi="ar-EG"/>
        </w:rPr>
        <w:t xml:space="preserve">الإذاعة الفيديوية الرقمية للأرض </w:t>
      </w:r>
      <w:r>
        <w:rPr>
          <w:lang w:bidi="ar-EG"/>
        </w:rPr>
        <w:t>(DVBT)</w:t>
      </w:r>
    </w:p>
    <w:p w14:paraId="7B070737" w14:textId="77777777" w:rsidR="007314D8" w:rsidRDefault="007314D8" w:rsidP="00B43C29">
      <w:pPr>
        <w:pStyle w:val="Normalaftertitle"/>
        <w:rPr>
          <w:rtl/>
          <w:lang w:bidi="ar-EG"/>
        </w:rPr>
      </w:pPr>
      <w:r>
        <w:rPr>
          <w:rtl/>
          <w:lang w:bidi="ar-EG"/>
        </w:rPr>
        <w:t>إن</w:t>
      </w:r>
      <w:r>
        <w:rPr>
          <w:lang w:bidi="ar-EG"/>
        </w:rPr>
        <w:t xml:space="preserve"> </w:t>
      </w:r>
      <w:r>
        <w:rPr>
          <w:rtl/>
          <w:lang w:bidi="ar-EG"/>
        </w:rPr>
        <w:t xml:space="preserve">جمعية الاتصالات الراديوية </w:t>
      </w:r>
      <w:r w:rsidR="00B43C29">
        <w:rPr>
          <w:rtl/>
          <w:lang w:bidi="ar-EG"/>
        </w:rPr>
        <w:t>ل</w:t>
      </w:r>
      <w:r>
        <w:rPr>
          <w:rtl/>
          <w:lang w:bidi="ar-EG"/>
        </w:rPr>
        <w:t>لاتحاد الدولي للاتصالات،</w:t>
      </w:r>
    </w:p>
    <w:p w14:paraId="57ACC390" w14:textId="77777777" w:rsidR="007314D8" w:rsidRPr="007314D8" w:rsidRDefault="007314D8" w:rsidP="007314D8">
      <w:pPr>
        <w:pStyle w:val="Call"/>
        <w:rPr>
          <w:rtl/>
        </w:rPr>
      </w:pPr>
      <w:r w:rsidRPr="007314D8">
        <w:rPr>
          <w:rtl/>
        </w:rPr>
        <w:t>إذ تضع في اعتبارها</w:t>
      </w:r>
    </w:p>
    <w:p w14:paraId="19D74B73" w14:textId="77777777" w:rsidR="007314D8" w:rsidRDefault="007314D8" w:rsidP="007314D8">
      <w:pPr>
        <w:rPr>
          <w:rtl/>
          <w:lang w:bidi="ar-EG"/>
        </w:rPr>
      </w:pPr>
      <w:r>
        <w:rPr>
          <w:rtl/>
          <w:lang w:bidi="ar-EG"/>
        </w:rPr>
        <w:t xml:space="preserve"> </w:t>
      </w:r>
      <w:proofErr w:type="gramStart"/>
      <w:r>
        <w:rPr>
          <w:rtl/>
          <w:lang w:bidi="ar-EG"/>
        </w:rPr>
        <w:t>أ )</w:t>
      </w:r>
      <w:proofErr w:type="gramEnd"/>
      <w:r>
        <w:rPr>
          <w:rtl/>
          <w:lang w:bidi="ar-EG"/>
        </w:rPr>
        <w:tab/>
        <w:t xml:space="preserve">أن التوصية </w:t>
      </w:r>
      <w:r>
        <w:rPr>
          <w:lang w:bidi="ar-EG"/>
        </w:rPr>
        <w:t>ITU-R BS.1660</w:t>
      </w:r>
      <w:r>
        <w:rPr>
          <w:rtl/>
          <w:lang w:bidi="ar-EG"/>
        </w:rPr>
        <w:t xml:space="preserve"> تبين تعاريف الأقنعة الطيفية التي تعين حدوداً لإرسالات المجال الخارجة عن النطاق </w:t>
      </w:r>
      <w:r>
        <w:rPr>
          <w:lang w:bidi="ar-EG"/>
        </w:rPr>
        <w:t>(OoB)</w:t>
      </w:r>
      <w:r>
        <w:rPr>
          <w:rtl/>
          <w:lang w:bidi="ar-EG"/>
        </w:rPr>
        <w:t xml:space="preserve"> لمرسلات الإذاعة السمعية الرقمية للأرض </w:t>
      </w:r>
      <w:r>
        <w:rPr>
          <w:lang w:bidi="ar-EG"/>
        </w:rPr>
        <w:t>(T-DAB)</w:t>
      </w:r>
      <w:r>
        <w:rPr>
          <w:rtl/>
          <w:lang w:bidi="ar-EG"/>
        </w:rPr>
        <w:t>؛</w:t>
      </w:r>
    </w:p>
    <w:p w14:paraId="73762FF9" w14:textId="77777777" w:rsidR="007314D8" w:rsidRDefault="007314D8" w:rsidP="007314D8">
      <w:pPr>
        <w:rPr>
          <w:rtl/>
          <w:lang w:bidi="ar-EG"/>
        </w:rPr>
      </w:pPr>
      <w:r>
        <w:rPr>
          <w:rtl/>
          <w:lang w:bidi="ar-EG"/>
        </w:rPr>
        <w:t>ب)</w:t>
      </w:r>
      <w:r>
        <w:rPr>
          <w:rtl/>
          <w:lang w:bidi="ar-EG"/>
        </w:rPr>
        <w:tab/>
        <w:t xml:space="preserve">وأن الملحق </w:t>
      </w:r>
      <w:r>
        <w:rPr>
          <w:lang w:bidi="ar-EG"/>
        </w:rPr>
        <w:t>2</w:t>
      </w:r>
      <w:r>
        <w:rPr>
          <w:rtl/>
          <w:lang w:bidi="ar-EG"/>
        </w:rPr>
        <w:t xml:space="preserve"> للوثائق الختامية للمؤتمر الإقليمي للاتصالات الراديوية </w:t>
      </w:r>
      <w:r>
        <w:rPr>
          <w:lang w:bidi="ar-EG"/>
        </w:rPr>
        <w:t>RRC-06</w:t>
      </w:r>
      <w:r>
        <w:rPr>
          <w:rtl/>
          <w:lang w:bidi="ar-EG"/>
        </w:rPr>
        <w:t xml:space="preserve">، يبين تعاريف الأقنعة الطيفية التي تعين حدوداً لإرسالات المجال الخارجة عن النطاق </w:t>
      </w:r>
      <w:r>
        <w:rPr>
          <w:lang w:bidi="ar-EG"/>
        </w:rPr>
        <w:t>(OoB)</w:t>
      </w:r>
      <w:r>
        <w:rPr>
          <w:rtl/>
          <w:lang w:bidi="ar-EG"/>
        </w:rPr>
        <w:t xml:space="preserve"> </w:t>
      </w:r>
      <w:r w:rsidR="003340E6">
        <w:rPr>
          <w:rtl/>
          <w:lang w:bidi="ar-EG"/>
        </w:rPr>
        <w:t>(</w:t>
      </w:r>
      <w:r>
        <w:rPr>
          <w:rtl/>
          <w:lang w:bidi="ar-EG"/>
        </w:rPr>
        <w:t>لمرسلات الإذاعة الفيديوية الرقمية للأرض</w:t>
      </w:r>
      <w:r w:rsidR="003340E6">
        <w:rPr>
          <w:rtl/>
          <w:lang w:bidi="ar-EG"/>
        </w:rPr>
        <w:t>)</w:t>
      </w:r>
      <w:r>
        <w:rPr>
          <w:rtl/>
          <w:lang w:bidi="ar-EG"/>
        </w:rPr>
        <w:t xml:space="preserve"> </w:t>
      </w:r>
      <w:r>
        <w:rPr>
          <w:lang w:bidi="ar-EG"/>
        </w:rPr>
        <w:t>(DVB-T)</w:t>
      </w:r>
      <w:r>
        <w:rPr>
          <w:rtl/>
          <w:lang w:bidi="ar-EG"/>
        </w:rPr>
        <w:t>؛</w:t>
      </w:r>
    </w:p>
    <w:p w14:paraId="181B6250" w14:textId="77777777" w:rsidR="007314D8" w:rsidRPr="007A2911" w:rsidRDefault="007314D8" w:rsidP="007A2911">
      <w:pPr>
        <w:rPr>
          <w:spacing w:val="-6"/>
          <w:rtl/>
          <w:lang w:bidi="ar-EG"/>
        </w:rPr>
      </w:pPr>
      <w:proofErr w:type="gramStart"/>
      <w:r w:rsidRPr="007A2911">
        <w:rPr>
          <w:spacing w:val="-6"/>
          <w:rtl/>
          <w:lang w:bidi="ar-EG"/>
        </w:rPr>
        <w:t>ج )</w:t>
      </w:r>
      <w:proofErr w:type="gramEnd"/>
      <w:r w:rsidRPr="007A2911">
        <w:rPr>
          <w:spacing w:val="-6"/>
          <w:rtl/>
          <w:lang w:bidi="ar-EG"/>
        </w:rPr>
        <w:tab/>
        <w:t xml:space="preserve">وأن احتمال فرض تداخل ضار على الخدمات الراديوية المجاورة بفعل إرسالات الإذاعة </w:t>
      </w:r>
      <w:r w:rsidRPr="007A2911">
        <w:rPr>
          <w:spacing w:val="-6"/>
          <w:lang w:bidi="ar-EG"/>
        </w:rPr>
        <w:t>T-DAB</w:t>
      </w:r>
      <w:r w:rsidRPr="007A2911">
        <w:rPr>
          <w:spacing w:val="-6"/>
          <w:rtl/>
          <w:lang w:bidi="ar-EG"/>
        </w:rPr>
        <w:t xml:space="preserve"> والإذاعة </w:t>
      </w:r>
      <w:r w:rsidRPr="007A2911">
        <w:rPr>
          <w:spacing w:val="-6"/>
          <w:lang w:bidi="ar-EG"/>
        </w:rPr>
        <w:t>DVB-T</w:t>
      </w:r>
      <w:r w:rsidRPr="007A2911">
        <w:rPr>
          <w:spacing w:val="-6"/>
          <w:rtl/>
          <w:lang w:bidi="ar-EG"/>
        </w:rPr>
        <w:t>، هو احتمال كبير بوجه خاص، بسبب شكلها الطيفي المستطيل الذي يضع السوية القصوى للإشارة عند حافتي عرض النطاق المُخصص؛</w:t>
      </w:r>
    </w:p>
    <w:p w14:paraId="6D975E77" w14:textId="77777777" w:rsidR="007314D8" w:rsidRDefault="007314D8" w:rsidP="007314D8">
      <w:pPr>
        <w:rPr>
          <w:rtl/>
          <w:lang w:bidi="ar-EG"/>
        </w:rPr>
      </w:pPr>
      <w:proofErr w:type="gramStart"/>
      <w:r>
        <w:rPr>
          <w:rtl/>
          <w:lang w:bidi="ar-EG"/>
        </w:rPr>
        <w:t>د )</w:t>
      </w:r>
      <w:proofErr w:type="gramEnd"/>
      <w:r>
        <w:rPr>
          <w:rtl/>
          <w:lang w:bidi="ar-EG"/>
        </w:rPr>
        <w:tab/>
        <w:t xml:space="preserve">وأن على محطات المراقبة أن تقيس المطابقة مع الأقنعة ذات الصلة لجميع مرسلات </w:t>
      </w:r>
      <w:r>
        <w:rPr>
          <w:lang w:bidi="ar-EG"/>
        </w:rPr>
        <w:t>T-DAB</w:t>
      </w:r>
      <w:r>
        <w:rPr>
          <w:rtl/>
          <w:lang w:bidi="ar-EG"/>
        </w:rPr>
        <w:t xml:space="preserve"> و</w:t>
      </w:r>
      <w:r>
        <w:rPr>
          <w:lang w:bidi="ar-EG"/>
        </w:rPr>
        <w:t>DVB-T</w:t>
      </w:r>
      <w:r>
        <w:rPr>
          <w:rtl/>
          <w:lang w:bidi="ar-EG"/>
        </w:rPr>
        <w:t>، ويُفضل قياسها في حالة التوقف عن الإرسال، وذلك لحماية الخدمات الراديوية المجاورة من التداخل الضار؛</w:t>
      </w:r>
    </w:p>
    <w:p w14:paraId="630FFF67" w14:textId="77777777" w:rsidR="007314D8" w:rsidRPr="00B22614" w:rsidRDefault="007314D8" w:rsidP="007314D8">
      <w:pPr>
        <w:rPr>
          <w:spacing w:val="-6"/>
          <w:rtl/>
          <w:lang w:bidi="ar-EG"/>
        </w:rPr>
      </w:pPr>
      <w:proofErr w:type="gramStart"/>
      <w:r w:rsidRPr="00B22614">
        <w:rPr>
          <w:spacing w:val="-6"/>
          <w:rtl/>
          <w:lang w:bidi="ar-EG"/>
        </w:rPr>
        <w:t>ﻫ )</w:t>
      </w:r>
      <w:proofErr w:type="gramEnd"/>
      <w:r w:rsidRPr="00B22614">
        <w:rPr>
          <w:spacing w:val="-6"/>
          <w:rtl/>
          <w:lang w:bidi="ar-EG"/>
        </w:rPr>
        <w:tab/>
        <w:t xml:space="preserve">وأن المدى الدينامي لمحللات الطيف ليس كافياً لقياس الإرسالات الخارجة عن النطاق </w:t>
      </w:r>
      <w:r w:rsidRPr="00B22614">
        <w:rPr>
          <w:spacing w:val="-6"/>
          <w:lang w:bidi="ar-EG"/>
        </w:rPr>
        <w:t>(OoB)</w:t>
      </w:r>
      <w:r w:rsidRPr="00B22614">
        <w:rPr>
          <w:spacing w:val="-6"/>
          <w:rtl/>
          <w:lang w:bidi="ar-EG"/>
        </w:rPr>
        <w:t xml:space="preserve"> والوافدة من هذه المرسلات،</w:t>
      </w:r>
    </w:p>
    <w:p w14:paraId="77C5FC24" w14:textId="77777777" w:rsidR="007314D8" w:rsidRDefault="007314D8" w:rsidP="007314D8">
      <w:pPr>
        <w:pStyle w:val="Call"/>
        <w:rPr>
          <w:rtl/>
        </w:rPr>
      </w:pPr>
      <w:r w:rsidRPr="007314D8">
        <w:rPr>
          <w:rtl/>
        </w:rPr>
        <w:t>توصي</w:t>
      </w:r>
    </w:p>
    <w:p w14:paraId="0166D63C" w14:textId="77777777" w:rsidR="007314D8" w:rsidRDefault="007314D8" w:rsidP="007314D8">
      <w:pPr>
        <w:rPr>
          <w:rtl/>
          <w:lang w:bidi="ar-EG"/>
        </w:rPr>
      </w:pPr>
      <w:r w:rsidRPr="007314D8">
        <w:rPr>
          <w:b/>
          <w:bCs/>
          <w:lang w:bidi="ar-EG"/>
        </w:rPr>
        <w:t>1</w:t>
      </w:r>
      <w:r>
        <w:rPr>
          <w:rtl/>
          <w:lang w:bidi="ar-EG"/>
        </w:rPr>
        <w:tab/>
        <w:t xml:space="preserve">بضرورة اتباع الطريقة المبينة في الملحق </w:t>
      </w:r>
      <w:r>
        <w:rPr>
          <w:lang w:bidi="ar-EG"/>
        </w:rPr>
        <w:t>1</w:t>
      </w:r>
      <w:r>
        <w:rPr>
          <w:rtl/>
          <w:lang w:bidi="ar-EG"/>
        </w:rPr>
        <w:t xml:space="preserve"> عند قياس مدى مطابقة إرسالات مرسلات </w:t>
      </w:r>
      <w:r>
        <w:rPr>
          <w:lang w:bidi="ar-EG"/>
        </w:rPr>
        <w:t>T-DAB</w:t>
      </w:r>
      <w:r>
        <w:rPr>
          <w:rtl/>
          <w:lang w:bidi="ar-EG"/>
        </w:rPr>
        <w:t xml:space="preserve"> و</w:t>
      </w:r>
      <w:r>
        <w:rPr>
          <w:lang w:bidi="ar-EG"/>
        </w:rPr>
        <w:t>DVB-T</w:t>
      </w:r>
      <w:r>
        <w:rPr>
          <w:rtl/>
          <w:lang w:bidi="ar-EG"/>
        </w:rPr>
        <w:t xml:space="preserve"> مع الأقنعة الطيفية ذات الصلة.</w:t>
      </w:r>
    </w:p>
    <w:p w14:paraId="613577AA" w14:textId="77777777" w:rsidR="00B43C29" w:rsidRDefault="00B43C29" w:rsidP="007A2911">
      <w:pPr>
        <w:spacing w:before="0"/>
        <w:rPr>
          <w:rtl/>
          <w:lang w:bidi="ar-EG"/>
        </w:rPr>
      </w:pPr>
    </w:p>
    <w:p w14:paraId="5B3C939E" w14:textId="77777777" w:rsidR="00B43C29" w:rsidRDefault="00B43C29" w:rsidP="007A2911">
      <w:pPr>
        <w:spacing w:before="0"/>
        <w:rPr>
          <w:rtl/>
          <w:lang w:bidi="ar-EG"/>
        </w:rPr>
      </w:pPr>
    </w:p>
    <w:p w14:paraId="3DF7F80E" w14:textId="77777777" w:rsidR="007314D8" w:rsidRPr="007314D8" w:rsidRDefault="007314D8" w:rsidP="007A2911">
      <w:pPr>
        <w:pStyle w:val="AnnexNotitle"/>
        <w:spacing w:before="240"/>
        <w:rPr>
          <w:lang w:bidi="ar-EG"/>
        </w:rPr>
      </w:pPr>
      <w:r w:rsidRPr="007314D8">
        <w:rPr>
          <w:rtl/>
          <w:lang w:bidi="ar-EG"/>
        </w:rPr>
        <w:lastRenderedPageBreak/>
        <w:t>الملح</w:t>
      </w:r>
      <w:r>
        <w:rPr>
          <w:rtl/>
          <w:lang w:bidi="ar-EG"/>
        </w:rPr>
        <w:t>ـ</w:t>
      </w:r>
      <w:r w:rsidRPr="007314D8">
        <w:rPr>
          <w:rtl/>
          <w:lang w:bidi="ar-EG"/>
        </w:rPr>
        <w:t xml:space="preserve">ق </w:t>
      </w:r>
      <w:r w:rsidRPr="007314D8">
        <w:rPr>
          <w:lang w:bidi="ar-EG"/>
        </w:rPr>
        <w:t>1</w:t>
      </w:r>
    </w:p>
    <w:p w14:paraId="6CF3FAE3" w14:textId="77777777" w:rsidR="007314D8" w:rsidRPr="007314D8" w:rsidRDefault="007314D8" w:rsidP="007314D8">
      <w:pPr>
        <w:pStyle w:val="Heading1"/>
        <w:rPr>
          <w:rtl/>
          <w:lang w:bidi="ar-EG"/>
        </w:rPr>
      </w:pPr>
      <w:r w:rsidRPr="007314D8">
        <w:rPr>
          <w:lang w:bidi="ar-EG"/>
        </w:rPr>
        <w:t>1</w:t>
      </w:r>
      <w:r w:rsidRPr="007314D8">
        <w:rPr>
          <w:rtl/>
          <w:lang w:bidi="ar-EG"/>
        </w:rPr>
        <w:tab/>
        <w:t>الأقنعة الطيفية</w:t>
      </w:r>
    </w:p>
    <w:p w14:paraId="66ECD371" w14:textId="77777777" w:rsidR="007314D8" w:rsidRDefault="007314D8" w:rsidP="007314D8">
      <w:pPr>
        <w:rPr>
          <w:rtl/>
          <w:lang w:bidi="ar-EG"/>
        </w:rPr>
      </w:pPr>
      <w:r>
        <w:rPr>
          <w:rtl/>
          <w:lang w:bidi="ar-EG"/>
        </w:rPr>
        <w:t xml:space="preserve">تُعيّن الأقنعة الطيفية في المنطقة المجاورة للإرسال الرئيسي بغية حماية الخدمات الراديوية المجاورة لها. وينبغي أن تكون سوية جميع الإرسالات الخارجة عن النطاق </w:t>
      </w:r>
      <w:r>
        <w:rPr>
          <w:lang w:bidi="ar-EG"/>
        </w:rPr>
        <w:t>(OoB)</w:t>
      </w:r>
      <w:r>
        <w:rPr>
          <w:rtl/>
          <w:lang w:bidi="ar-EG"/>
        </w:rPr>
        <w:t xml:space="preserve"> والإرسالات الزائفة أدنى من القناع.</w:t>
      </w:r>
    </w:p>
    <w:p w14:paraId="2678955B" w14:textId="77777777" w:rsidR="007314D8" w:rsidRPr="006B1ABC" w:rsidRDefault="007314D8" w:rsidP="007314D8">
      <w:pPr>
        <w:pStyle w:val="Heading2"/>
        <w:rPr>
          <w:rtl/>
          <w:lang w:bidi="ar-EG"/>
        </w:rPr>
      </w:pPr>
      <w:r w:rsidRPr="006B1ABC">
        <w:rPr>
          <w:lang w:bidi="ar-EG"/>
        </w:rPr>
        <w:t>1.1</w:t>
      </w:r>
      <w:r>
        <w:rPr>
          <w:rtl/>
          <w:lang w:bidi="ar-EG"/>
        </w:rPr>
        <w:tab/>
      </w:r>
      <w:r w:rsidRPr="006B1ABC">
        <w:rPr>
          <w:rtl/>
          <w:lang w:bidi="ar-EG"/>
        </w:rPr>
        <w:t xml:space="preserve">مرسلات الإذاعة السمعية الرقمية للأرض </w:t>
      </w:r>
      <w:r w:rsidRPr="006B1ABC">
        <w:rPr>
          <w:lang w:bidi="ar-EG"/>
        </w:rPr>
        <w:t>(T-DAB)</w:t>
      </w:r>
    </w:p>
    <w:p w14:paraId="7B068ED5" w14:textId="1804B884" w:rsidR="007314D8" w:rsidRDefault="007314D8" w:rsidP="00FD30BF">
      <w:pPr>
        <w:rPr>
          <w:lang w:bidi="ar-EG"/>
        </w:rPr>
      </w:pPr>
      <w:r>
        <w:rPr>
          <w:rtl/>
          <w:lang w:bidi="ar-EG"/>
        </w:rPr>
        <w:t xml:space="preserve">تحدد التوصية </w:t>
      </w:r>
      <w:r>
        <w:rPr>
          <w:lang w:bidi="ar-EG"/>
        </w:rPr>
        <w:t>ITU-R BS.1660</w:t>
      </w:r>
      <w:r>
        <w:rPr>
          <w:rtl/>
          <w:lang w:bidi="ar-EG"/>
        </w:rPr>
        <w:t xml:space="preserve"> الأقنعة الطيفية الواردة أدناه لمرسلات </w:t>
      </w:r>
      <w:r>
        <w:rPr>
          <w:lang w:bidi="ar-EG"/>
        </w:rPr>
        <w:t>T-DAB</w:t>
      </w:r>
      <w:r>
        <w:rPr>
          <w:rtl/>
          <w:lang w:bidi="ar-EG"/>
        </w:rPr>
        <w:t>، وهي:</w:t>
      </w:r>
    </w:p>
    <w:p w14:paraId="08276F02" w14:textId="77777777" w:rsidR="004445CE" w:rsidRDefault="004445CE" w:rsidP="00FD30BF">
      <w:pPr>
        <w:rPr>
          <w:rtl/>
          <w:lang w:bidi="ar-EG"/>
        </w:rPr>
      </w:pPr>
    </w:p>
    <w:p w14:paraId="45A28C39" w14:textId="77777777" w:rsidR="007314D8" w:rsidRPr="00B43C29" w:rsidRDefault="007314D8" w:rsidP="007314D8">
      <w:pPr>
        <w:pStyle w:val="FigureNo"/>
        <w:rPr>
          <w:rFonts w:ascii="Times New Roman"/>
          <w:b w:val="0"/>
          <w:bCs w:val="0"/>
          <w:rtl/>
        </w:rPr>
      </w:pPr>
      <w:r w:rsidRPr="00B43C29">
        <w:rPr>
          <w:rFonts w:ascii="Times New Roman"/>
          <w:b w:val="0"/>
          <w:bCs w:val="0"/>
          <w:rtl/>
        </w:rPr>
        <w:t xml:space="preserve">الشكل </w:t>
      </w:r>
      <w:r w:rsidRPr="00B43C29">
        <w:rPr>
          <w:rFonts w:ascii="Times New Roman"/>
          <w:b w:val="0"/>
          <w:bCs w:val="0"/>
        </w:rPr>
        <w:t>1</w:t>
      </w:r>
    </w:p>
    <w:p w14:paraId="07EA3084" w14:textId="77777777" w:rsidR="007314D8" w:rsidRDefault="007314D8" w:rsidP="007314D8">
      <w:pPr>
        <w:pStyle w:val="FigureTitle"/>
        <w:rPr>
          <w:rtl/>
        </w:rPr>
      </w:pPr>
      <w:r w:rsidRPr="00735435">
        <w:rPr>
          <w:spacing w:val="4"/>
          <w:rtl/>
        </w:rPr>
        <w:t xml:space="preserve">الإرسالات </w:t>
      </w:r>
      <w:r w:rsidRPr="00735435">
        <w:rPr>
          <w:rtl/>
        </w:rPr>
        <w:t xml:space="preserve">الخارجة عن النطاق </w:t>
      </w:r>
      <w:r w:rsidRPr="00735435">
        <w:t>(OoB)</w:t>
      </w:r>
      <w:r w:rsidRPr="00735435">
        <w:rPr>
          <w:rtl/>
        </w:rPr>
        <w:t xml:space="preserve"> الوافدة من مرسلات </w:t>
      </w:r>
      <w:r w:rsidRPr="00735435">
        <w:t>T-DAB</w:t>
      </w:r>
    </w:p>
    <w:p w14:paraId="3E53E835" w14:textId="77777777" w:rsidR="00483B0C" w:rsidRPr="00483B0C" w:rsidRDefault="00483B0C" w:rsidP="00483B0C">
      <w:pPr>
        <w:jc w:val="center"/>
        <w:rPr>
          <w:rtl/>
          <w:lang w:val="fr-FR" w:bidi="ar-EG"/>
        </w:rPr>
      </w:pPr>
      <w:r>
        <w:rPr>
          <w:rtl/>
          <w:lang w:eastAsia="zh-CN" w:bidi="ar-EG"/>
        </w:rPr>
      </w:r>
      <w:r w:rsidR="00447A42" w:rsidRPr="00483B0C">
        <w:rPr>
          <w:lang w:val="fr-FR" w:bidi="ar-EG"/>
        </w:rPr>
        <w:pict w14:anchorId="2B239E8C">
          <v:group id="_x0000_s3884" editas="canvas" style="width:450pt;height:319.65pt;mso-position-horizontal-relative:char;mso-position-vertical-relative:line" coordorigin="1160,3182" coordsize="9000,63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83" type="#_x0000_t75" style="position:absolute;left:1160;top:3182;width:9000;height:6393" o:preferrelative="f">
              <v:fill o:detectmouseclick="t"/>
              <v:path o:extrusionok="t" o:connecttype="none"/>
              <o:lock v:ext="edit" text="t"/>
            </v:shape>
            <v:shapetype id="_x0000_t202" coordsize="21600,21600" o:spt="202" path="m,l,21600r21600,l21600,xe">
              <v:stroke joinstyle="miter"/>
              <v:path gradientshapeok="t" o:connecttype="rect"/>
            </v:shapetype>
            <v:shape id="_x0000_s3885" type="#_x0000_t202" style="position:absolute;left:5240;top:3261;width:1574;height:279" filled="f" fillcolor="yellow" stroked="f" strokecolor="blue">
              <v:textbox inset="0,0,0,0">
                <w:txbxContent>
                  <w:p w14:paraId="01DBA070" w14:textId="77777777" w:rsidR="00492F83" w:rsidRPr="00483B0C" w:rsidRDefault="00492F83" w:rsidP="00483B0C">
                    <w:pPr>
                      <w:spacing w:before="0"/>
                      <w:jc w:val="center"/>
                      <w:rPr>
                        <w:sz w:val="16"/>
                        <w:szCs w:val="24"/>
                        <w:lang w:bidi="ar-EG"/>
                      </w:rPr>
                    </w:pPr>
                    <w:r>
                      <w:rPr>
                        <w:rFonts w:hint="cs"/>
                        <w:sz w:val="16"/>
                        <w:szCs w:val="24"/>
                        <w:rtl/>
                        <w:lang w:bidi="ar-EG"/>
                      </w:rPr>
                      <w:t xml:space="preserve">قناع المرسل </w:t>
                    </w:r>
                    <w:r>
                      <w:rPr>
                        <w:sz w:val="16"/>
                        <w:szCs w:val="24"/>
                        <w:lang w:bidi="ar-EG"/>
                      </w:rPr>
                      <w:t>T-DAB</w:t>
                    </w:r>
                  </w:p>
                </w:txbxContent>
              </v:textbox>
            </v:shape>
            <v:shape id="_x0000_s3886" type="#_x0000_t75" style="position:absolute;left:1520;top:3434;width:8640;height:5978">
              <v:imagedata r:id="rId7" o:title=""/>
            </v:shape>
            <v:shape id="_x0000_s3887" type="#_x0000_t202" style="position:absolute;left:2732;top:8739;width:2105;height:836" filled="f" fillcolor="yellow" stroked="f" strokecolor="blue">
              <v:textbox inset="0,0,0,0">
                <w:txbxContent>
                  <w:p w14:paraId="6F08A381" w14:textId="77777777" w:rsidR="00492F83" w:rsidRPr="00483B0C" w:rsidRDefault="00492F83" w:rsidP="00492F83">
                    <w:pPr>
                      <w:spacing w:before="0" w:line="168" w:lineRule="auto"/>
                      <w:jc w:val="right"/>
                      <w:rPr>
                        <w:rFonts w:hint="cs"/>
                        <w:sz w:val="16"/>
                        <w:szCs w:val="24"/>
                        <w:rtl/>
                        <w:lang w:bidi="ar-EG"/>
                      </w:rPr>
                    </w:pPr>
                    <w:r>
                      <w:rPr>
                        <w:rFonts w:hint="cs"/>
                        <w:sz w:val="16"/>
                        <w:szCs w:val="24"/>
                        <w:rtl/>
                        <w:lang w:bidi="ar-EG"/>
                      </w:rPr>
                      <w:t>حالات غير حرجة</w:t>
                    </w:r>
                    <w:r>
                      <w:rPr>
                        <w:sz w:val="16"/>
                        <w:szCs w:val="24"/>
                        <w:rtl/>
                        <w:lang w:bidi="ar-EG"/>
                      </w:rPr>
                      <w:br/>
                    </w:r>
                    <w:r>
                      <w:rPr>
                        <w:rFonts w:hint="cs"/>
                        <w:sz w:val="16"/>
                        <w:szCs w:val="24"/>
                        <w:rtl/>
                        <w:lang w:bidi="ar-EG"/>
                      </w:rPr>
                      <w:t xml:space="preserve">حالات حرجة ونطاق </w:t>
                    </w:r>
                    <w:r>
                      <w:rPr>
                        <w:sz w:val="16"/>
                        <w:szCs w:val="24"/>
                        <w:lang w:bidi="ar-EG"/>
                      </w:rPr>
                      <w:t>L</w:t>
                    </w:r>
                    <w:r>
                      <w:rPr>
                        <w:sz w:val="16"/>
                        <w:szCs w:val="24"/>
                        <w:rtl/>
                        <w:lang w:bidi="ar-EG"/>
                      </w:rPr>
                      <w:br/>
                    </w:r>
                    <w:r>
                      <w:rPr>
                        <w:rFonts w:hint="cs"/>
                        <w:sz w:val="16"/>
                        <w:szCs w:val="24"/>
                        <w:rtl/>
                        <w:lang w:bidi="ar-EG"/>
                      </w:rPr>
                      <w:t xml:space="preserve">فدرة </w:t>
                    </w:r>
                    <w:r>
                      <w:rPr>
                        <w:sz w:val="16"/>
                        <w:szCs w:val="24"/>
                        <w:lang w:bidi="ar-EG"/>
                      </w:rPr>
                      <w:t>12D</w:t>
                    </w:r>
                    <w:r>
                      <w:rPr>
                        <w:rFonts w:hint="cs"/>
                        <w:sz w:val="16"/>
                        <w:szCs w:val="24"/>
                        <w:rtl/>
                        <w:lang w:bidi="ar-EG"/>
                      </w:rPr>
                      <w:t xml:space="preserve"> في حالات معينة</w:t>
                    </w:r>
                  </w:p>
                </w:txbxContent>
              </v:textbox>
            </v:shape>
            <v:shape id="_x0000_s3888" type="#_x0000_t202" style="position:absolute;left:5240;top:8372;width:1574;height:279" filled="f" fillcolor="yellow" stroked="f" strokecolor="blue">
              <v:textbox inset="0,0,0,0">
                <w:txbxContent>
                  <w:p w14:paraId="3BAD67B1" w14:textId="77777777" w:rsidR="00492F83" w:rsidRPr="00483B0C" w:rsidRDefault="00492F83" w:rsidP="00483B0C">
                    <w:pPr>
                      <w:spacing w:before="0"/>
                      <w:jc w:val="center"/>
                      <w:rPr>
                        <w:sz w:val="16"/>
                        <w:szCs w:val="24"/>
                        <w:lang w:bidi="ar-EG"/>
                      </w:rPr>
                    </w:pPr>
                    <w:r>
                      <w:rPr>
                        <w:rFonts w:hint="cs"/>
                        <w:sz w:val="16"/>
                        <w:szCs w:val="24"/>
                        <w:rtl/>
                        <w:lang w:bidi="ar-EG"/>
                      </w:rPr>
                      <w:t xml:space="preserve">تخالف التردد </w:t>
                    </w:r>
                    <w:r>
                      <w:rPr>
                        <w:sz w:val="16"/>
                        <w:szCs w:val="24"/>
                        <w:lang w:bidi="ar-EG"/>
                      </w:rPr>
                      <w:t>(MHz)</w:t>
                    </w:r>
                  </w:p>
                </w:txbxContent>
              </v:textbox>
            </v:shape>
            <v:shape id="_x0000_s3889" type="#_x0000_t202" style="position:absolute;left:1269;top:4817;width:239;height:2044" filled="f" fillcolor="yellow" stroked="f" strokecolor="blue">
              <v:textbox style="layout-flow:vertical;mso-layout-flow-alt:bottom-to-top" inset="0,0,0,0">
                <w:txbxContent>
                  <w:p w14:paraId="1A1C4CD6" w14:textId="77777777" w:rsidR="00492F83" w:rsidRPr="00483B0C" w:rsidRDefault="00492F83" w:rsidP="00492F83">
                    <w:pPr>
                      <w:spacing w:before="0"/>
                      <w:jc w:val="center"/>
                      <w:rPr>
                        <w:sz w:val="16"/>
                        <w:szCs w:val="24"/>
                        <w:lang w:bidi="ar-EG"/>
                      </w:rPr>
                    </w:pPr>
                    <w:r>
                      <w:rPr>
                        <w:rFonts w:hint="cs"/>
                        <w:sz w:val="16"/>
                        <w:szCs w:val="24"/>
                        <w:rtl/>
                        <w:lang w:bidi="ar-EG"/>
                      </w:rPr>
                      <w:t xml:space="preserve">السوية النسبية </w:t>
                    </w:r>
                    <w:r>
                      <w:rPr>
                        <w:sz w:val="16"/>
                        <w:szCs w:val="24"/>
                        <w:lang w:bidi="ar-EG"/>
                      </w:rPr>
                      <w:t>(Bw kHz 4)</w:t>
                    </w:r>
                  </w:p>
                </w:txbxContent>
              </v:textbox>
            </v:shape>
            <w10:anchorlock/>
          </v:group>
          <o:OLEObject Type="Embed" ProgID="CorelDRAW.Graphic.12" ShapeID="_x0000_s3886" DrawAspect="Content" ObjectID="_1650180325" r:id="rId8"/>
        </w:pict>
      </w:r>
    </w:p>
    <w:p w14:paraId="34001232" w14:textId="77777777" w:rsidR="007314D8" w:rsidRPr="00B22614" w:rsidRDefault="007314D8" w:rsidP="007A2964">
      <w:pPr>
        <w:rPr>
          <w:sz w:val="20"/>
          <w:szCs w:val="26"/>
          <w:rtl/>
          <w:lang w:bidi="ar-EG"/>
        </w:rPr>
      </w:pPr>
      <w:r w:rsidRPr="00B22614">
        <w:rPr>
          <w:i/>
          <w:iCs/>
          <w:sz w:val="20"/>
          <w:szCs w:val="26"/>
          <w:rtl/>
          <w:lang w:bidi="ar-EG"/>
        </w:rPr>
        <w:t>ملاحظة</w:t>
      </w:r>
      <w:r w:rsidR="00B22614" w:rsidRPr="00B22614">
        <w:rPr>
          <w:i/>
          <w:iCs/>
          <w:sz w:val="20"/>
          <w:szCs w:val="26"/>
          <w:rtl/>
          <w:lang w:bidi="ar-EG"/>
        </w:rPr>
        <w:t xml:space="preserve"> </w:t>
      </w:r>
      <w:r w:rsidRPr="00B22614">
        <w:rPr>
          <w:i/>
          <w:iCs/>
          <w:sz w:val="20"/>
          <w:szCs w:val="26"/>
          <w:rtl/>
          <w:lang w:bidi="ar-EG"/>
        </w:rPr>
        <w:t xml:space="preserve">- </w:t>
      </w:r>
      <w:r w:rsidRPr="00B22614">
        <w:rPr>
          <w:sz w:val="20"/>
          <w:szCs w:val="26"/>
          <w:rtl/>
          <w:lang w:bidi="ar-EG"/>
        </w:rPr>
        <w:t>يتعين استعمال القناع الحرج</w:t>
      </w:r>
      <w:r w:rsidRPr="00B22614">
        <w:rPr>
          <w:i/>
          <w:iCs/>
          <w:sz w:val="20"/>
          <w:szCs w:val="26"/>
          <w:rtl/>
          <w:lang w:bidi="ar-EG"/>
        </w:rPr>
        <w:t xml:space="preserve"> </w:t>
      </w:r>
      <w:r w:rsidRPr="00B22614">
        <w:rPr>
          <w:sz w:val="20"/>
          <w:szCs w:val="26"/>
          <w:rtl/>
          <w:lang w:bidi="ar-EG"/>
        </w:rPr>
        <w:t xml:space="preserve">لأدنى قناة وأعلى قناة في النطاق </w:t>
      </w:r>
      <w:r w:rsidR="007A2964">
        <w:rPr>
          <w:sz w:val="20"/>
          <w:szCs w:val="26"/>
          <w:rtl/>
          <w:lang w:bidi="ar-EG"/>
        </w:rPr>
        <w:t>الموزع</w:t>
      </w:r>
      <w:r w:rsidRPr="00B22614">
        <w:rPr>
          <w:sz w:val="20"/>
          <w:szCs w:val="26"/>
          <w:rtl/>
          <w:lang w:bidi="ar-EG"/>
        </w:rPr>
        <w:t xml:space="preserve"> من أجل حماية الخدمات الراديوية المجاورة، يتعين استعمال القناع غير الحرج داخل النطاق</w:t>
      </w:r>
      <w:r w:rsidR="007A2964">
        <w:rPr>
          <w:sz w:val="20"/>
          <w:szCs w:val="26"/>
          <w:rtl/>
          <w:lang w:bidi="ar-EG"/>
        </w:rPr>
        <w:t xml:space="preserve"> الموزع</w:t>
      </w:r>
      <w:r w:rsidRPr="00B22614">
        <w:rPr>
          <w:sz w:val="20"/>
          <w:szCs w:val="26"/>
          <w:rtl/>
          <w:lang w:bidi="ar-EG"/>
        </w:rPr>
        <w:t>.</w:t>
      </w:r>
    </w:p>
    <w:p w14:paraId="01C6D2F2" w14:textId="77777777" w:rsidR="007314D8" w:rsidRDefault="007314D8" w:rsidP="000508B8">
      <w:pPr>
        <w:spacing w:before="240"/>
        <w:rPr>
          <w:rtl/>
          <w:lang w:bidi="ar-EG"/>
        </w:rPr>
      </w:pPr>
      <w:r>
        <w:rPr>
          <w:rtl/>
          <w:lang w:bidi="ar-EG"/>
        </w:rPr>
        <w:t xml:space="preserve">ونقاط قطع التردد </w:t>
      </w:r>
      <w:r w:rsidR="007A2964">
        <w:rPr>
          <w:rtl/>
          <w:lang w:bidi="ar-EG"/>
        </w:rPr>
        <w:t xml:space="preserve">غير المتساوية </w:t>
      </w:r>
      <w:r>
        <w:rPr>
          <w:rtl/>
          <w:lang w:bidi="ar-EG"/>
        </w:rPr>
        <w:t xml:space="preserve">هي كالآتي، </w:t>
      </w:r>
      <w:r w:rsidR="00B22614" w:rsidRPr="004601FF">
        <w:rPr>
          <w:lang w:bidi="ar-EG"/>
        </w:rPr>
        <w:t>MHz</w:t>
      </w:r>
      <w:r w:rsidR="00B22614">
        <w:rPr>
          <w:lang w:bidi="ar-EG"/>
        </w:rPr>
        <w:t> </w:t>
      </w:r>
      <w:r w:rsidRPr="004601FF">
        <w:rPr>
          <w:lang w:bidi="ar-EG"/>
        </w:rPr>
        <w:t>0</w:t>
      </w:r>
      <w:r w:rsidR="00FD30BF">
        <w:rPr>
          <w:lang w:bidi="ar-EG"/>
        </w:rPr>
        <w:t>,</w:t>
      </w:r>
      <w:r w:rsidRPr="004601FF">
        <w:rPr>
          <w:lang w:bidi="ar-EG"/>
        </w:rPr>
        <w:t>77</w:t>
      </w:r>
      <w:r w:rsidR="00FD30BF" w:rsidRPr="004601FF">
        <w:rPr>
          <w:lang w:bidi="ar-EG"/>
        </w:rPr>
        <w:t>±</w:t>
      </w:r>
      <w:r>
        <w:rPr>
          <w:rtl/>
          <w:lang w:bidi="ar-EG"/>
        </w:rPr>
        <w:t xml:space="preserve"> و</w:t>
      </w:r>
      <w:r w:rsidR="00B22614" w:rsidRPr="004601FF">
        <w:rPr>
          <w:lang w:bidi="ar-EG"/>
        </w:rPr>
        <w:t>MHz</w:t>
      </w:r>
      <w:r w:rsidR="00B22614">
        <w:rPr>
          <w:lang w:bidi="ar-EG"/>
        </w:rPr>
        <w:t> </w:t>
      </w:r>
      <w:r w:rsidRPr="004601FF">
        <w:rPr>
          <w:lang w:bidi="ar-EG"/>
        </w:rPr>
        <w:t>0</w:t>
      </w:r>
      <w:r w:rsidR="00FD30BF">
        <w:rPr>
          <w:lang w:bidi="ar-EG"/>
        </w:rPr>
        <w:t>,</w:t>
      </w:r>
      <w:r w:rsidRPr="004601FF">
        <w:rPr>
          <w:lang w:bidi="ar-EG"/>
        </w:rPr>
        <w:t>97</w:t>
      </w:r>
      <w:r w:rsidR="00FD30BF" w:rsidRPr="004601FF">
        <w:rPr>
          <w:lang w:bidi="ar-EG"/>
        </w:rPr>
        <w:t>±</w:t>
      </w:r>
      <w:r>
        <w:rPr>
          <w:rtl/>
          <w:lang w:bidi="ar-EG"/>
        </w:rPr>
        <w:t xml:space="preserve"> و</w:t>
      </w:r>
      <w:r w:rsidR="00B22614" w:rsidRPr="004601FF">
        <w:rPr>
          <w:lang w:bidi="ar-EG"/>
        </w:rPr>
        <w:t>MHz</w:t>
      </w:r>
      <w:r w:rsidR="00B22614">
        <w:rPr>
          <w:lang w:bidi="ar-EG"/>
        </w:rPr>
        <w:t> </w:t>
      </w:r>
      <w:r w:rsidRPr="004601FF">
        <w:rPr>
          <w:lang w:bidi="ar-EG"/>
        </w:rPr>
        <w:t>1</w:t>
      </w:r>
      <w:r w:rsidR="00FD30BF">
        <w:rPr>
          <w:lang w:bidi="ar-EG"/>
        </w:rPr>
        <w:t>,</w:t>
      </w:r>
      <w:r w:rsidRPr="004601FF">
        <w:rPr>
          <w:lang w:bidi="ar-EG"/>
        </w:rPr>
        <w:t>75</w:t>
      </w:r>
      <w:r w:rsidR="00FD30BF" w:rsidRPr="004601FF">
        <w:rPr>
          <w:lang w:bidi="ar-EG"/>
        </w:rPr>
        <w:t>±</w:t>
      </w:r>
      <w:r>
        <w:rPr>
          <w:rtl/>
          <w:lang w:bidi="ar-EG"/>
        </w:rPr>
        <w:t xml:space="preserve"> و</w:t>
      </w:r>
      <w:r w:rsidRPr="004601FF">
        <w:rPr>
          <w:lang w:bidi="ar-EG"/>
        </w:rPr>
        <w:t>MHz</w:t>
      </w:r>
      <w:r w:rsidR="00FD30BF">
        <w:rPr>
          <w:lang w:bidi="ar-EG"/>
        </w:rPr>
        <w:t> 2,2</w:t>
      </w:r>
      <w:r w:rsidR="00FD30BF" w:rsidRPr="004601FF">
        <w:rPr>
          <w:lang w:bidi="ar-EG"/>
        </w:rPr>
        <w:t>±</w:t>
      </w:r>
      <w:r>
        <w:rPr>
          <w:rtl/>
          <w:lang w:bidi="ar-EG"/>
        </w:rPr>
        <w:t>.</w:t>
      </w:r>
    </w:p>
    <w:p w14:paraId="43974C08" w14:textId="77777777" w:rsidR="007314D8" w:rsidRDefault="007314D8" w:rsidP="007314D8">
      <w:pPr>
        <w:rPr>
          <w:rtl/>
          <w:lang w:bidi="ar-EG"/>
        </w:rPr>
      </w:pPr>
      <w:r>
        <w:rPr>
          <w:rtl/>
          <w:lang w:bidi="ar-EG"/>
        </w:rPr>
        <w:t xml:space="preserve">ويفترض القناع استعمال مرشاح قياس بتردد </w:t>
      </w:r>
      <w:r>
        <w:rPr>
          <w:lang w:bidi="ar-EG"/>
        </w:rPr>
        <w:t>kHz 4</w:t>
      </w:r>
      <w:r>
        <w:rPr>
          <w:rtl/>
          <w:lang w:bidi="ar-EG"/>
        </w:rPr>
        <w:t>.</w:t>
      </w:r>
    </w:p>
    <w:p w14:paraId="1E4C98A4" w14:textId="77777777" w:rsidR="007314D8" w:rsidRPr="006B1ABC" w:rsidRDefault="007314D8" w:rsidP="007314D8">
      <w:pPr>
        <w:pStyle w:val="Heading2"/>
        <w:rPr>
          <w:rtl/>
          <w:lang w:bidi="ar-EG"/>
        </w:rPr>
      </w:pPr>
      <w:r>
        <w:rPr>
          <w:lang w:bidi="ar-EG"/>
        </w:rPr>
        <w:lastRenderedPageBreak/>
        <w:t>2</w:t>
      </w:r>
      <w:r w:rsidRPr="006B1ABC">
        <w:rPr>
          <w:lang w:bidi="ar-EG"/>
        </w:rPr>
        <w:t>.1</w:t>
      </w:r>
      <w:r>
        <w:rPr>
          <w:rtl/>
          <w:lang w:bidi="ar-EG"/>
        </w:rPr>
        <w:tab/>
      </w:r>
      <w:r w:rsidRPr="006B1ABC">
        <w:rPr>
          <w:rtl/>
          <w:lang w:bidi="ar-EG"/>
        </w:rPr>
        <w:t xml:space="preserve">مرسلات </w:t>
      </w:r>
      <w:r w:rsidRPr="00801548">
        <w:rPr>
          <w:rtl/>
          <w:lang w:bidi="ar-EG"/>
        </w:rPr>
        <w:t xml:space="preserve">الإذاعة الفيديوية الرقمية للأرض </w:t>
      </w:r>
      <w:r w:rsidRPr="00801548">
        <w:rPr>
          <w:lang w:bidi="ar-EG"/>
        </w:rPr>
        <w:t>(DVB-T)</w:t>
      </w:r>
    </w:p>
    <w:p w14:paraId="7B888BDD" w14:textId="77777777" w:rsidR="007314D8" w:rsidRDefault="007314D8" w:rsidP="007314D8">
      <w:pPr>
        <w:rPr>
          <w:rtl/>
          <w:lang w:bidi="ar-EG"/>
        </w:rPr>
      </w:pPr>
      <w:r>
        <w:rPr>
          <w:rtl/>
          <w:lang w:bidi="ar-EG"/>
        </w:rPr>
        <w:t xml:space="preserve">يحدد الملحق </w:t>
      </w:r>
      <w:r>
        <w:rPr>
          <w:lang w:bidi="ar-EG"/>
        </w:rPr>
        <w:t>2</w:t>
      </w:r>
      <w:r>
        <w:rPr>
          <w:rtl/>
          <w:lang w:bidi="ar-EG"/>
        </w:rPr>
        <w:t xml:space="preserve"> من الوثائق الختامية للمؤتمر الإقليمي للاتصالات الراديوية </w:t>
      </w:r>
      <w:r w:rsidR="00492F83">
        <w:rPr>
          <w:rFonts w:hint="cs"/>
          <w:rtl/>
          <w:lang w:bidi="ar-EG"/>
        </w:rPr>
        <w:t>(</w:t>
      </w:r>
      <w:r w:rsidR="00492F83">
        <w:rPr>
          <w:lang w:bidi="ar-EG"/>
        </w:rPr>
        <w:t>(</w:t>
      </w:r>
      <w:r>
        <w:rPr>
          <w:lang w:bidi="ar-EG"/>
        </w:rPr>
        <w:t>RRC-06</w:t>
      </w:r>
      <w:r>
        <w:rPr>
          <w:rtl/>
          <w:lang w:bidi="ar-EG"/>
        </w:rPr>
        <w:t xml:space="preserve"> الأقنعة الطيفية لمرسلات </w:t>
      </w:r>
      <w:r>
        <w:rPr>
          <w:lang w:bidi="ar-EG"/>
        </w:rPr>
        <w:t>DVB-T</w:t>
      </w:r>
      <w:r>
        <w:rPr>
          <w:rtl/>
          <w:lang w:bidi="ar-EG"/>
        </w:rPr>
        <w:t xml:space="preserve">. ومثال ذلك، يبين الشكل </w:t>
      </w:r>
      <w:r>
        <w:rPr>
          <w:lang w:bidi="ar-EG"/>
        </w:rPr>
        <w:t>2</w:t>
      </w:r>
      <w:r>
        <w:rPr>
          <w:rtl/>
          <w:lang w:bidi="ar-EG"/>
        </w:rPr>
        <w:t xml:space="preserve"> القناع المُحدد لقناة بعرض </w:t>
      </w:r>
      <w:r>
        <w:rPr>
          <w:lang w:bidi="ar-EG"/>
        </w:rPr>
        <w:t>MHz 8</w:t>
      </w:r>
      <w:r>
        <w:rPr>
          <w:rtl/>
          <w:lang w:bidi="ar-EG"/>
        </w:rPr>
        <w:t>.</w:t>
      </w:r>
    </w:p>
    <w:p w14:paraId="406A97A5" w14:textId="77777777" w:rsidR="007314D8" w:rsidRDefault="007314D8" w:rsidP="00B22614">
      <w:pPr>
        <w:pStyle w:val="Heading1"/>
        <w:rPr>
          <w:rtl/>
          <w:lang w:bidi="ar-EG"/>
        </w:rPr>
      </w:pPr>
      <w:r>
        <w:rPr>
          <w:lang w:bidi="ar-EG"/>
        </w:rPr>
        <w:t>2</w:t>
      </w:r>
      <w:r>
        <w:rPr>
          <w:rtl/>
          <w:lang w:bidi="ar-EG"/>
        </w:rPr>
        <w:tab/>
      </w:r>
      <w:r w:rsidRPr="007314D8">
        <w:rPr>
          <w:rtl/>
          <w:lang w:bidi="ar-EG"/>
        </w:rPr>
        <w:t>قياس</w:t>
      </w:r>
      <w:r>
        <w:rPr>
          <w:rtl/>
          <w:lang w:bidi="ar-EG"/>
        </w:rPr>
        <w:t xml:space="preserve"> إرسالات النطاق الجانبي الوافدة من مرسلات </w:t>
      </w:r>
      <w:r>
        <w:rPr>
          <w:lang w:bidi="ar-EG"/>
        </w:rPr>
        <w:t>T-DAB</w:t>
      </w:r>
      <w:r>
        <w:rPr>
          <w:rtl/>
          <w:lang w:bidi="ar-EG"/>
        </w:rPr>
        <w:t xml:space="preserve"> و</w:t>
      </w:r>
      <w:r>
        <w:rPr>
          <w:lang w:bidi="ar-EG"/>
        </w:rPr>
        <w:t>DVB-T</w:t>
      </w:r>
      <w:r w:rsidRPr="00B22614">
        <w:rPr>
          <w:rStyle w:val="FootnoteReference"/>
          <w:rFonts w:cs="Traditional Arabic"/>
          <w:b w:val="0"/>
          <w:bCs w:val="0"/>
          <w:position w:val="10"/>
          <w:sz w:val="18"/>
          <w:szCs w:val="18"/>
          <w:vertAlign w:val="baseline"/>
          <w:rtl/>
          <w:lang w:bidi="ar-EG"/>
        </w:rPr>
        <w:footnoteReference w:id="2"/>
      </w:r>
    </w:p>
    <w:p w14:paraId="5448603E" w14:textId="6A1262A6" w:rsidR="007314D8" w:rsidRDefault="007314D8" w:rsidP="007A2964">
      <w:pPr>
        <w:rPr>
          <w:lang w:bidi="ar-EG"/>
        </w:rPr>
      </w:pPr>
      <w:r w:rsidRPr="00F957EB">
        <w:rPr>
          <w:b/>
          <w:bCs/>
          <w:spacing w:val="4"/>
          <w:lang w:bidi="ar-EG"/>
        </w:rPr>
        <w:t>1.2</w:t>
      </w:r>
      <w:r>
        <w:rPr>
          <w:spacing w:val="4"/>
          <w:rtl/>
          <w:lang w:bidi="ar-EG"/>
        </w:rPr>
        <w:tab/>
        <w:t xml:space="preserve">يُلاحظ عموماً من الشكلين </w:t>
      </w:r>
      <w:r>
        <w:rPr>
          <w:spacing w:val="4"/>
          <w:lang w:bidi="ar-EG"/>
        </w:rPr>
        <w:t>1</w:t>
      </w:r>
      <w:r>
        <w:rPr>
          <w:spacing w:val="4"/>
          <w:rtl/>
          <w:lang w:bidi="ar-EG"/>
        </w:rPr>
        <w:t xml:space="preserve"> و</w:t>
      </w:r>
      <w:r>
        <w:rPr>
          <w:spacing w:val="4"/>
          <w:lang w:bidi="ar-EG"/>
        </w:rPr>
        <w:t>2</w:t>
      </w:r>
      <w:r>
        <w:rPr>
          <w:spacing w:val="4"/>
          <w:rtl/>
          <w:lang w:bidi="ar-EG"/>
        </w:rPr>
        <w:t xml:space="preserve"> أن السوية القصوى لإرسالات النطاق الجانبي الوافدة من </w:t>
      </w:r>
      <w:r>
        <w:rPr>
          <w:rtl/>
          <w:lang w:bidi="ar-EG"/>
        </w:rPr>
        <w:t xml:space="preserve">مرسلات </w:t>
      </w:r>
      <w:r>
        <w:rPr>
          <w:lang w:bidi="ar-EG"/>
        </w:rPr>
        <w:t>T-DAB</w:t>
      </w:r>
      <w:r>
        <w:rPr>
          <w:rtl/>
          <w:lang w:bidi="ar-EG"/>
        </w:rPr>
        <w:t xml:space="preserve"> و</w:t>
      </w:r>
      <w:r>
        <w:rPr>
          <w:lang w:bidi="ar-EG"/>
        </w:rPr>
        <w:t>DVB-T</w:t>
      </w:r>
      <w:r>
        <w:rPr>
          <w:rtl/>
          <w:lang w:bidi="ar-EG"/>
        </w:rPr>
        <w:t xml:space="preserve">، قد تنخفض إلى سوية قدرها </w:t>
      </w:r>
      <w:r w:rsidR="00FD30BF">
        <w:rPr>
          <w:rtl/>
          <w:lang w:bidi="ar-EG"/>
        </w:rPr>
        <w:t>-</w:t>
      </w:r>
      <w:r w:rsidRPr="004601FF">
        <w:rPr>
          <w:lang w:bidi="ar-EG"/>
        </w:rPr>
        <w:t>dB</w:t>
      </w:r>
      <w:r w:rsidR="00FD30BF">
        <w:rPr>
          <w:lang w:bidi="ar-EG"/>
        </w:rPr>
        <w:t> 101</w:t>
      </w:r>
      <w:r>
        <w:rPr>
          <w:rtl/>
          <w:lang w:bidi="ar-EG"/>
        </w:rPr>
        <w:t>، بالمقارنة مع القدرة القصوى في القناة المُخصصة، والمقيسة بنفس عرض نطاق المستقب</w:t>
      </w:r>
      <w:r w:rsidR="001C3BD7">
        <w:rPr>
          <w:rtl/>
          <w:lang w:bidi="ar-EG"/>
        </w:rPr>
        <w:t>ِ</w:t>
      </w:r>
      <w:r>
        <w:rPr>
          <w:rtl/>
          <w:lang w:bidi="ar-EG"/>
        </w:rPr>
        <w:t xml:space="preserve">ل. </w:t>
      </w:r>
      <w:r w:rsidR="007A2964">
        <w:rPr>
          <w:rtl/>
          <w:lang w:bidi="ar-EG"/>
        </w:rPr>
        <w:t>ولإجراء قياسات يعول عليها ل</w:t>
      </w:r>
      <w:r>
        <w:rPr>
          <w:rtl/>
          <w:lang w:bidi="ar-EG"/>
        </w:rPr>
        <w:t xml:space="preserve">إرسالات النطاق الجانبي الحقيقية، ينبغي أن تكون معدات القياس بمدى دينامي </w:t>
      </w:r>
      <w:r w:rsidR="007A2964">
        <w:rPr>
          <w:rtl/>
          <w:lang w:bidi="ar-EG"/>
        </w:rPr>
        <w:t xml:space="preserve">لا يقل عن </w:t>
      </w:r>
      <w:r>
        <w:rPr>
          <w:lang w:bidi="ar-EG"/>
        </w:rPr>
        <w:t>dB 110</w:t>
      </w:r>
      <w:r>
        <w:rPr>
          <w:rtl/>
          <w:lang w:bidi="ar-EG"/>
        </w:rPr>
        <w:t>. والمدى الدينامي لمستقب</w:t>
      </w:r>
      <w:r w:rsidR="001C3BD7">
        <w:rPr>
          <w:rtl/>
          <w:lang w:bidi="ar-EG"/>
        </w:rPr>
        <w:t>ِ</w:t>
      </w:r>
      <w:r>
        <w:rPr>
          <w:rtl/>
          <w:lang w:bidi="ar-EG"/>
        </w:rPr>
        <w:t xml:space="preserve">لات المراقبة أو محللات الطيف الحديثة، والبالغة قيمته </w:t>
      </w:r>
      <w:r>
        <w:rPr>
          <w:lang w:bidi="ar-EG"/>
        </w:rPr>
        <w:t>dB 80</w:t>
      </w:r>
      <w:r w:rsidR="007A2964">
        <w:rPr>
          <w:rtl/>
          <w:lang w:bidi="ar-EG"/>
        </w:rPr>
        <w:t xml:space="preserve"> تقريباً</w:t>
      </w:r>
      <w:r>
        <w:rPr>
          <w:rtl/>
          <w:lang w:bidi="ar-EG"/>
        </w:rPr>
        <w:t xml:space="preserve">، هو مدى غير كاف </w:t>
      </w:r>
      <w:r w:rsidR="007A2964">
        <w:rPr>
          <w:rtl/>
          <w:lang w:bidi="ar-EG"/>
        </w:rPr>
        <w:t>ل</w:t>
      </w:r>
      <w:r>
        <w:rPr>
          <w:rtl/>
          <w:lang w:bidi="ar-EG"/>
        </w:rPr>
        <w:t xml:space="preserve">لقياس </w:t>
      </w:r>
      <w:r w:rsidR="007A2964">
        <w:rPr>
          <w:rtl/>
          <w:lang w:bidi="ar-EG"/>
        </w:rPr>
        <w:t>المباشر ل</w:t>
      </w:r>
      <w:r>
        <w:rPr>
          <w:rtl/>
          <w:lang w:bidi="ar-EG"/>
        </w:rPr>
        <w:t>لمطابقة مع الأقنعة.</w:t>
      </w:r>
    </w:p>
    <w:p w14:paraId="5E5F64DA" w14:textId="77777777" w:rsidR="004445CE" w:rsidRDefault="004445CE" w:rsidP="007A2964">
      <w:pPr>
        <w:rPr>
          <w:rtl/>
          <w:lang w:bidi="ar-EG"/>
        </w:rPr>
      </w:pPr>
    </w:p>
    <w:p w14:paraId="77A1196A" w14:textId="77777777" w:rsidR="007314D8" w:rsidRPr="00B43C29" w:rsidRDefault="007314D8" w:rsidP="007314D8">
      <w:pPr>
        <w:pStyle w:val="FigureNo"/>
        <w:rPr>
          <w:rFonts w:ascii="Times New Roman"/>
          <w:b w:val="0"/>
          <w:bCs w:val="0"/>
          <w:rtl/>
        </w:rPr>
      </w:pPr>
      <w:r w:rsidRPr="00B43C29">
        <w:rPr>
          <w:rFonts w:ascii="Times New Roman"/>
          <w:b w:val="0"/>
          <w:bCs w:val="0"/>
          <w:rtl/>
        </w:rPr>
        <w:t xml:space="preserve">الشكل </w:t>
      </w:r>
      <w:r w:rsidRPr="00B43C29">
        <w:rPr>
          <w:rFonts w:ascii="Times New Roman"/>
          <w:b w:val="0"/>
          <w:bCs w:val="0"/>
        </w:rPr>
        <w:t>2</w:t>
      </w:r>
    </w:p>
    <w:p w14:paraId="7A58F11D" w14:textId="77777777" w:rsidR="007314D8" w:rsidRDefault="007314D8" w:rsidP="007314D8">
      <w:pPr>
        <w:pStyle w:val="FigureTitle"/>
        <w:rPr>
          <w:rtl/>
        </w:rPr>
      </w:pPr>
      <w:r w:rsidRPr="00735435">
        <w:rPr>
          <w:spacing w:val="4"/>
          <w:rtl/>
        </w:rPr>
        <w:t xml:space="preserve">الإرسالات </w:t>
      </w:r>
      <w:r w:rsidRPr="00735435">
        <w:rPr>
          <w:rtl/>
        </w:rPr>
        <w:t xml:space="preserve">الخارجة عن النطاق </w:t>
      </w:r>
      <w:r w:rsidRPr="00735435">
        <w:t>(OoB)</w:t>
      </w:r>
      <w:r w:rsidRPr="00735435">
        <w:rPr>
          <w:rtl/>
        </w:rPr>
        <w:t xml:space="preserve"> الوافدة من مرسلات </w:t>
      </w:r>
      <w:r>
        <w:t>DVB-T</w:t>
      </w:r>
      <w:r>
        <w:rPr>
          <w:rtl/>
        </w:rPr>
        <w:t xml:space="preserve"> </w:t>
      </w:r>
      <w:r w:rsidRPr="005423E3">
        <w:t>MHz 8</w:t>
      </w:r>
    </w:p>
    <w:p w14:paraId="4126DE3F" w14:textId="77777777" w:rsidR="007A2964" w:rsidRPr="007A2964" w:rsidRDefault="007A2964" w:rsidP="007A2964">
      <w:pPr>
        <w:jc w:val="center"/>
        <w:rPr>
          <w:rtl/>
          <w:lang w:val="fr-FR" w:bidi="ar-EG"/>
        </w:rPr>
      </w:pPr>
      <w:r>
        <w:rPr>
          <w:lang w:eastAsia="zh-CN" w:bidi="ar-EG"/>
        </w:rPr>
      </w:r>
      <w:r w:rsidR="00447A42" w:rsidRPr="007A2964">
        <w:rPr>
          <w:lang w:val="fr-FR" w:bidi="ar-EG"/>
        </w:rPr>
        <w:pict w14:anchorId="073C2593">
          <v:group id="_x0000_s3891" editas="canvas" style="width:448.55pt;height:300.5pt;mso-position-horizontal-relative:char;mso-position-vertical-relative:line" coordorigin="1190,4829" coordsize="8971,6010">
            <o:lock v:ext="edit" aspectratio="t"/>
            <v:shape id="_x0000_s3890" type="#_x0000_t75" style="position:absolute;left:1190;top:4829;width:8971;height:6010" o:preferrelative="f">
              <v:fill o:detectmouseclick="t"/>
              <v:path o:extrusionok="t" o:connecttype="none"/>
              <o:lock v:ext="edit" text="t"/>
            </v:shape>
            <v:shape id="_x0000_s3893" type="#_x0000_t75" style="position:absolute;left:1521;top:5224;width:8640;height:5570">
              <v:imagedata r:id="rId9" o:title=""/>
            </v:shape>
            <v:shape id="_x0000_s3894" type="#_x0000_t202" style="position:absolute;left:5183;top:10000;width:1574;height:279" filled="f" fillcolor="yellow" stroked="f" strokecolor="blue">
              <v:textbox inset="0,0,0,0">
                <w:txbxContent>
                  <w:p w14:paraId="316EC488" w14:textId="77777777" w:rsidR="00492F83" w:rsidRPr="00483B0C" w:rsidRDefault="00492F83" w:rsidP="007A2964">
                    <w:pPr>
                      <w:spacing w:before="0"/>
                      <w:jc w:val="center"/>
                      <w:rPr>
                        <w:sz w:val="16"/>
                        <w:szCs w:val="24"/>
                        <w:lang w:bidi="ar-EG"/>
                      </w:rPr>
                    </w:pPr>
                    <w:r>
                      <w:rPr>
                        <w:rFonts w:hint="cs"/>
                        <w:sz w:val="16"/>
                        <w:szCs w:val="24"/>
                        <w:rtl/>
                        <w:lang w:bidi="ar-EG"/>
                      </w:rPr>
                      <w:t xml:space="preserve">تخالف التردد </w:t>
                    </w:r>
                    <w:r>
                      <w:rPr>
                        <w:sz w:val="16"/>
                        <w:szCs w:val="24"/>
                        <w:lang w:bidi="ar-EG"/>
                      </w:rPr>
                      <w:t>(MHz)</w:t>
                    </w:r>
                  </w:p>
                </w:txbxContent>
              </v:textbox>
            </v:shape>
            <v:shape id="_x0000_s3895" type="#_x0000_t202" style="position:absolute;left:1190;top:6525;width:240;height:2044" filled="f" fillcolor="yellow" stroked="f" strokecolor="blue">
              <v:textbox style="layout-flow:vertical;mso-layout-flow-alt:bottom-to-top" inset="0,0,0,0">
                <w:txbxContent>
                  <w:p w14:paraId="46C3D97D" w14:textId="77777777" w:rsidR="00492F83" w:rsidRPr="00483B0C" w:rsidRDefault="00492F83" w:rsidP="007A2964">
                    <w:pPr>
                      <w:spacing w:before="0"/>
                      <w:jc w:val="center"/>
                      <w:rPr>
                        <w:sz w:val="16"/>
                        <w:szCs w:val="24"/>
                        <w:lang w:bidi="ar-EG"/>
                      </w:rPr>
                    </w:pPr>
                    <w:r>
                      <w:rPr>
                        <w:rFonts w:hint="cs"/>
                        <w:sz w:val="16"/>
                        <w:szCs w:val="24"/>
                        <w:rtl/>
                        <w:lang w:bidi="ar-EG"/>
                      </w:rPr>
                      <w:t xml:space="preserve">السوية النسبية </w:t>
                    </w:r>
                    <w:r>
                      <w:rPr>
                        <w:sz w:val="16"/>
                        <w:szCs w:val="24"/>
                        <w:lang w:bidi="ar-EG"/>
                      </w:rPr>
                      <w:t>(Bw kHz 4)</w:t>
                    </w:r>
                  </w:p>
                </w:txbxContent>
              </v:textbox>
            </v:shape>
            <v:shape id="_x0000_s3896" type="#_x0000_t202" style="position:absolute;left:3865;top:4936;width:4170;height:279" filled="f" fillcolor="yellow" stroked="f" strokecolor="blue">
              <v:textbox inset="0,0,0,0">
                <w:txbxContent>
                  <w:p w14:paraId="1D91A1E3" w14:textId="77777777" w:rsidR="00492F83" w:rsidRPr="00483B0C" w:rsidRDefault="00492F83" w:rsidP="007A2964">
                    <w:pPr>
                      <w:spacing w:before="0"/>
                      <w:jc w:val="center"/>
                      <w:rPr>
                        <w:sz w:val="16"/>
                        <w:szCs w:val="24"/>
                        <w:lang w:bidi="ar-EG"/>
                      </w:rPr>
                    </w:pPr>
                    <w:r>
                      <w:rPr>
                        <w:rFonts w:hint="cs"/>
                        <w:sz w:val="16"/>
                        <w:szCs w:val="24"/>
                        <w:rtl/>
                        <w:lang w:bidi="ar-EG"/>
                      </w:rPr>
                      <w:t xml:space="preserve">أقنعة المرسل </w:t>
                    </w:r>
                    <w:r>
                      <w:rPr>
                        <w:sz w:val="16"/>
                        <w:szCs w:val="24"/>
                        <w:lang w:bidi="ar-EG"/>
                      </w:rPr>
                      <w:t>DVB-T</w:t>
                    </w:r>
                    <w:r>
                      <w:rPr>
                        <w:rFonts w:hint="cs"/>
                        <w:sz w:val="16"/>
                        <w:szCs w:val="24"/>
                        <w:rtl/>
                        <w:lang w:bidi="ar-EG"/>
                      </w:rPr>
                      <w:t xml:space="preserve"> في النظام </w:t>
                    </w:r>
                    <w:r>
                      <w:rPr>
                        <w:sz w:val="16"/>
                        <w:szCs w:val="24"/>
                        <w:lang w:bidi="ar-EG"/>
                      </w:rPr>
                      <w:t>MHz 8</w:t>
                    </w:r>
                  </w:p>
                </w:txbxContent>
              </v:textbox>
            </v:shape>
            <v:shape id="_x0000_s3897" type="#_x0000_t202" style="position:absolute;left:2639;top:10349;width:1574;height:490" filled="f" fillcolor="yellow" stroked="f" strokecolor="blue">
              <v:textbox inset="0,0,0,0">
                <w:txbxContent>
                  <w:p w14:paraId="0B4E5B1D" w14:textId="77777777" w:rsidR="00492F83" w:rsidRPr="00483B0C" w:rsidRDefault="00492F83" w:rsidP="007A2964">
                    <w:pPr>
                      <w:spacing w:before="0" w:line="168" w:lineRule="auto"/>
                      <w:jc w:val="right"/>
                      <w:rPr>
                        <w:rFonts w:hint="cs"/>
                        <w:sz w:val="16"/>
                        <w:szCs w:val="24"/>
                        <w:lang w:bidi="ar-EG"/>
                      </w:rPr>
                    </w:pPr>
                    <w:r>
                      <w:rPr>
                        <w:rFonts w:hint="cs"/>
                        <w:sz w:val="16"/>
                        <w:szCs w:val="24"/>
                        <w:rtl/>
                        <w:lang w:bidi="ar-EG"/>
                      </w:rPr>
                      <w:t>حالات غير حرجة</w:t>
                    </w:r>
                    <w:r>
                      <w:rPr>
                        <w:sz w:val="16"/>
                        <w:szCs w:val="24"/>
                        <w:rtl/>
                        <w:lang w:bidi="ar-EG"/>
                      </w:rPr>
                      <w:br/>
                    </w:r>
                    <w:r>
                      <w:rPr>
                        <w:rFonts w:hint="cs"/>
                        <w:sz w:val="16"/>
                        <w:szCs w:val="24"/>
                        <w:rtl/>
                        <w:lang w:bidi="ar-EG"/>
                      </w:rPr>
                      <w:t>حالات حرجة</w:t>
                    </w:r>
                  </w:p>
                </w:txbxContent>
              </v:textbox>
            </v:shape>
            <w10:anchorlock/>
          </v:group>
          <o:OLEObject Type="Embed" ProgID="CorelDRAW.Graphic.12" ShapeID="_x0000_s3893" DrawAspect="Content" ObjectID="_1650180324" r:id="rId10"/>
        </w:pict>
      </w:r>
    </w:p>
    <w:p w14:paraId="0B28E258" w14:textId="77777777" w:rsidR="007314D8" w:rsidRPr="00B22614" w:rsidRDefault="007314D8" w:rsidP="00540796">
      <w:pPr>
        <w:rPr>
          <w:sz w:val="20"/>
          <w:szCs w:val="26"/>
          <w:lang w:bidi="ar-EG"/>
        </w:rPr>
      </w:pPr>
      <w:r w:rsidRPr="00B22614">
        <w:rPr>
          <w:i/>
          <w:iCs/>
          <w:sz w:val="20"/>
          <w:szCs w:val="26"/>
          <w:rtl/>
          <w:lang w:bidi="ar-EG"/>
        </w:rPr>
        <w:t>ملاحظة</w:t>
      </w:r>
      <w:r w:rsidR="00B22614">
        <w:rPr>
          <w:i/>
          <w:iCs/>
          <w:sz w:val="20"/>
          <w:szCs w:val="26"/>
          <w:rtl/>
          <w:lang w:bidi="ar-EG"/>
        </w:rPr>
        <w:t xml:space="preserve"> </w:t>
      </w:r>
      <w:r w:rsidRPr="00B22614">
        <w:rPr>
          <w:i/>
          <w:iCs/>
          <w:sz w:val="20"/>
          <w:szCs w:val="26"/>
          <w:rtl/>
          <w:lang w:bidi="ar-EG"/>
        </w:rPr>
        <w:t xml:space="preserve">- </w:t>
      </w:r>
      <w:r w:rsidRPr="00B22614">
        <w:rPr>
          <w:sz w:val="20"/>
          <w:szCs w:val="26"/>
          <w:rtl/>
          <w:lang w:bidi="ar-EG"/>
        </w:rPr>
        <w:t>يتعين استعمال القناع الحرج</w:t>
      </w:r>
      <w:r w:rsidRPr="00B22614">
        <w:rPr>
          <w:i/>
          <w:iCs/>
          <w:sz w:val="20"/>
          <w:szCs w:val="26"/>
          <w:rtl/>
          <w:lang w:bidi="ar-EG"/>
        </w:rPr>
        <w:t xml:space="preserve"> </w:t>
      </w:r>
      <w:r w:rsidRPr="00B22614">
        <w:rPr>
          <w:sz w:val="20"/>
          <w:szCs w:val="26"/>
          <w:rtl/>
          <w:lang w:bidi="ar-EG"/>
        </w:rPr>
        <w:t xml:space="preserve">لأدنى قناة وأعلى قناة في النطاق </w:t>
      </w:r>
      <w:r w:rsidR="00540796">
        <w:rPr>
          <w:sz w:val="20"/>
          <w:szCs w:val="26"/>
          <w:rtl/>
          <w:lang w:bidi="ar-EG"/>
        </w:rPr>
        <w:t xml:space="preserve">الموزع </w:t>
      </w:r>
      <w:r w:rsidRPr="00B22614">
        <w:rPr>
          <w:sz w:val="20"/>
          <w:szCs w:val="26"/>
          <w:rtl/>
          <w:lang w:bidi="ar-EG"/>
        </w:rPr>
        <w:t xml:space="preserve">من أجل حماية الخدمات الراديوية المجاورة، </w:t>
      </w:r>
      <w:r w:rsidR="00540796">
        <w:rPr>
          <w:sz w:val="20"/>
          <w:szCs w:val="26"/>
          <w:rtl/>
          <w:lang w:bidi="ar-EG"/>
        </w:rPr>
        <w:t>و</w:t>
      </w:r>
      <w:r w:rsidRPr="00B22614">
        <w:rPr>
          <w:sz w:val="20"/>
          <w:szCs w:val="26"/>
          <w:rtl/>
          <w:lang w:bidi="ar-EG"/>
        </w:rPr>
        <w:t>يتعين استعمال القناع غير الحرج داخل النطاق</w:t>
      </w:r>
      <w:r w:rsidR="00540796">
        <w:rPr>
          <w:sz w:val="20"/>
          <w:szCs w:val="26"/>
          <w:rtl/>
          <w:lang w:bidi="ar-EG"/>
        </w:rPr>
        <w:t xml:space="preserve"> الموزع</w:t>
      </w:r>
      <w:r w:rsidRPr="00B22614">
        <w:rPr>
          <w:sz w:val="20"/>
          <w:szCs w:val="26"/>
          <w:rtl/>
          <w:lang w:bidi="ar-EG"/>
        </w:rPr>
        <w:t>.</w:t>
      </w:r>
    </w:p>
    <w:p w14:paraId="3A7FFA13" w14:textId="77777777" w:rsidR="007314D8" w:rsidRDefault="007314D8" w:rsidP="000508B8">
      <w:pPr>
        <w:spacing w:before="240"/>
        <w:rPr>
          <w:rtl/>
          <w:lang w:bidi="ar-EG"/>
        </w:rPr>
      </w:pPr>
      <w:r>
        <w:rPr>
          <w:rtl/>
          <w:lang w:bidi="ar-EG"/>
        </w:rPr>
        <w:t xml:space="preserve">ونقطتا قطع التردد </w:t>
      </w:r>
      <w:r w:rsidR="00540796">
        <w:rPr>
          <w:rtl/>
          <w:lang w:bidi="ar-EG"/>
        </w:rPr>
        <w:t xml:space="preserve">غير المتساويتين </w:t>
      </w:r>
      <w:r>
        <w:rPr>
          <w:rtl/>
          <w:lang w:bidi="ar-EG"/>
        </w:rPr>
        <w:t xml:space="preserve">هما </w:t>
      </w:r>
      <w:r w:rsidR="00B22614">
        <w:rPr>
          <w:lang w:bidi="ar-EG"/>
        </w:rPr>
        <w:t>MHz </w:t>
      </w:r>
      <w:r w:rsidRPr="004601FF">
        <w:rPr>
          <w:lang w:bidi="ar-EG"/>
        </w:rPr>
        <w:t>3</w:t>
      </w:r>
      <w:r w:rsidR="00FD30BF">
        <w:rPr>
          <w:lang w:bidi="ar-EG"/>
        </w:rPr>
        <w:t>,</w:t>
      </w:r>
      <w:r w:rsidRPr="004601FF">
        <w:rPr>
          <w:lang w:bidi="ar-EG"/>
        </w:rPr>
        <w:t>8</w:t>
      </w:r>
      <w:r w:rsidR="00FD30BF" w:rsidRPr="004601FF">
        <w:rPr>
          <w:lang w:bidi="ar-EG"/>
        </w:rPr>
        <w:t>±</w:t>
      </w:r>
      <w:r>
        <w:rPr>
          <w:rtl/>
          <w:lang w:bidi="ar-EG"/>
        </w:rPr>
        <w:t xml:space="preserve"> و</w:t>
      </w:r>
      <w:r w:rsidRPr="004601FF">
        <w:rPr>
          <w:lang w:bidi="ar-EG"/>
        </w:rPr>
        <w:t>4</w:t>
      </w:r>
      <w:r w:rsidR="00FD30BF">
        <w:rPr>
          <w:lang w:bidi="ar-EG"/>
        </w:rPr>
        <w:t>,</w:t>
      </w:r>
      <w:r w:rsidRPr="004601FF">
        <w:rPr>
          <w:lang w:bidi="ar-EG"/>
        </w:rPr>
        <w:t>2</w:t>
      </w:r>
      <w:r w:rsidR="00FD30BF" w:rsidRPr="004601FF">
        <w:rPr>
          <w:lang w:bidi="ar-EG"/>
        </w:rPr>
        <w:t>±</w:t>
      </w:r>
      <w:r>
        <w:rPr>
          <w:rtl/>
          <w:lang w:bidi="ar-EG"/>
        </w:rPr>
        <w:t xml:space="preserve"> </w:t>
      </w:r>
      <w:r>
        <w:rPr>
          <w:lang w:bidi="ar-EG"/>
        </w:rPr>
        <w:t>MHz</w:t>
      </w:r>
      <w:r>
        <w:rPr>
          <w:rtl/>
          <w:lang w:bidi="ar-EG"/>
        </w:rPr>
        <w:t>.</w:t>
      </w:r>
    </w:p>
    <w:p w14:paraId="5AA975E7" w14:textId="77777777" w:rsidR="007314D8" w:rsidRDefault="007314D8" w:rsidP="007314D8">
      <w:pPr>
        <w:rPr>
          <w:rtl/>
          <w:lang w:bidi="ar-EG"/>
        </w:rPr>
      </w:pPr>
      <w:r>
        <w:rPr>
          <w:rtl/>
          <w:lang w:bidi="ar-EG"/>
        </w:rPr>
        <w:t xml:space="preserve">ويفترض القناع استعمال مرشاح قياس بتردد </w:t>
      </w:r>
      <w:r>
        <w:rPr>
          <w:lang w:bidi="ar-EG"/>
        </w:rPr>
        <w:t>kHz 4</w:t>
      </w:r>
      <w:r>
        <w:rPr>
          <w:rtl/>
          <w:lang w:bidi="ar-EG"/>
        </w:rPr>
        <w:t>.</w:t>
      </w:r>
    </w:p>
    <w:p w14:paraId="321D184E" w14:textId="77777777" w:rsidR="007314D8" w:rsidRPr="009871B5" w:rsidRDefault="007314D8" w:rsidP="007314D8">
      <w:pPr>
        <w:pStyle w:val="Heading2"/>
        <w:rPr>
          <w:rtl/>
          <w:lang w:bidi="ar-EG"/>
        </w:rPr>
      </w:pPr>
      <w:r>
        <w:rPr>
          <w:lang w:bidi="ar-EG"/>
        </w:rPr>
        <w:lastRenderedPageBreak/>
        <w:t>2</w:t>
      </w:r>
      <w:r w:rsidRPr="009871B5">
        <w:rPr>
          <w:lang w:bidi="ar-EG"/>
        </w:rPr>
        <w:t>.2</w:t>
      </w:r>
      <w:r>
        <w:rPr>
          <w:rtl/>
          <w:lang w:bidi="ar-EG"/>
        </w:rPr>
        <w:tab/>
      </w:r>
      <w:r w:rsidRPr="009871B5">
        <w:rPr>
          <w:rtl/>
          <w:lang w:bidi="ar-EG"/>
        </w:rPr>
        <w:t>مبدأ القياس</w:t>
      </w:r>
    </w:p>
    <w:p w14:paraId="213A25B4" w14:textId="77777777" w:rsidR="007314D8" w:rsidRDefault="007314D8" w:rsidP="007314D8">
      <w:pPr>
        <w:rPr>
          <w:rtl/>
          <w:lang w:bidi="ar-EG"/>
        </w:rPr>
      </w:pPr>
      <w:r>
        <w:rPr>
          <w:spacing w:val="4"/>
          <w:rtl/>
          <w:lang w:bidi="ar-EG"/>
        </w:rPr>
        <w:t>من أجل زيادة المدى الدينامي لمستقب</w:t>
      </w:r>
      <w:r w:rsidR="001C3BD7">
        <w:rPr>
          <w:spacing w:val="4"/>
          <w:rtl/>
          <w:lang w:bidi="ar-EG"/>
        </w:rPr>
        <w:t>ِ</w:t>
      </w:r>
      <w:r>
        <w:rPr>
          <w:spacing w:val="4"/>
          <w:rtl/>
          <w:lang w:bidi="ar-EG"/>
        </w:rPr>
        <w:t xml:space="preserve">ل القياس، يتعين تمرير إشارة </w:t>
      </w:r>
      <w:r>
        <w:rPr>
          <w:lang w:bidi="ar-EG"/>
        </w:rPr>
        <w:t>T-DAB</w:t>
      </w:r>
      <w:r>
        <w:rPr>
          <w:rtl/>
          <w:lang w:bidi="ar-EG"/>
        </w:rPr>
        <w:t xml:space="preserve"> أو </w:t>
      </w:r>
      <w:r>
        <w:rPr>
          <w:lang w:bidi="ar-EG"/>
        </w:rPr>
        <w:t>DVB-T</w:t>
      </w:r>
      <w:r>
        <w:rPr>
          <w:rtl/>
          <w:lang w:bidi="ar-EG"/>
        </w:rPr>
        <w:t xml:space="preserve"> عبر مرشاح يكبت الإشارة الرئيسية ويمرر المجال الخارج عن النطاق </w:t>
      </w:r>
      <w:r>
        <w:rPr>
          <w:lang w:bidi="ar-EG"/>
        </w:rPr>
        <w:t>(OoB)</w:t>
      </w:r>
      <w:r>
        <w:rPr>
          <w:rtl/>
          <w:lang w:bidi="ar-EG"/>
        </w:rPr>
        <w:t xml:space="preserve">. وتُفحص الإشارة المكونة من نطاق جانبي واحد في المجال الخارج عن النطاق </w:t>
      </w:r>
      <w:r>
        <w:rPr>
          <w:lang w:bidi="ar-EG"/>
        </w:rPr>
        <w:t>(OoB)</w:t>
      </w:r>
      <w:r>
        <w:rPr>
          <w:rtl/>
          <w:lang w:bidi="ar-EG"/>
        </w:rPr>
        <w:t xml:space="preserve">، فحصاً دقيقاً عبر هذا المرشاح بعرض نطاق استبانة </w:t>
      </w:r>
      <w:r>
        <w:rPr>
          <w:lang w:bidi="ar-EG"/>
        </w:rPr>
        <w:t>(RBW)</w:t>
      </w:r>
      <w:r>
        <w:rPr>
          <w:rtl/>
          <w:lang w:bidi="ar-EG"/>
        </w:rPr>
        <w:t xml:space="preserve"> ضيق، وتُسجل السويات الطيفية الناتجة عن ذلك.</w:t>
      </w:r>
    </w:p>
    <w:p w14:paraId="4EC53B2A" w14:textId="77777777" w:rsidR="007314D8" w:rsidRDefault="00540796" w:rsidP="00540796">
      <w:pPr>
        <w:rPr>
          <w:rtl/>
          <w:lang w:bidi="ar-EG"/>
        </w:rPr>
      </w:pPr>
      <w:r>
        <w:rPr>
          <w:rtl/>
          <w:lang w:bidi="ar-EG"/>
        </w:rPr>
        <w:t>ويجري فحص دقيق ثان</w:t>
      </w:r>
      <w:r w:rsidR="007314D8">
        <w:rPr>
          <w:rtl/>
          <w:lang w:bidi="ar-EG"/>
        </w:rPr>
        <w:t xml:space="preserve">، تسجل </w:t>
      </w:r>
      <w:r>
        <w:rPr>
          <w:rtl/>
          <w:lang w:bidi="ar-EG"/>
        </w:rPr>
        <w:t xml:space="preserve">فيه </w:t>
      </w:r>
      <w:r w:rsidR="007314D8">
        <w:rPr>
          <w:rtl/>
          <w:lang w:bidi="ar-EG"/>
        </w:rPr>
        <w:t>استجابة تردد المرشاح (التوهين) في نفس مدى التردد.</w:t>
      </w:r>
    </w:p>
    <w:p w14:paraId="7F7B8CC0" w14:textId="77777777" w:rsidR="007314D8" w:rsidRDefault="00540796" w:rsidP="00540796">
      <w:pPr>
        <w:rPr>
          <w:rtl/>
          <w:lang w:bidi="ar-EG"/>
        </w:rPr>
      </w:pPr>
      <w:r>
        <w:rPr>
          <w:rtl/>
          <w:lang w:bidi="ar-EG"/>
        </w:rPr>
        <w:t>بعد ذلك</w:t>
      </w:r>
      <w:r w:rsidR="007314D8">
        <w:rPr>
          <w:rtl/>
          <w:lang w:bidi="ar-EG"/>
        </w:rPr>
        <w:t xml:space="preserve"> يُضاف توهين المرشاح إلى السويات الطيفية </w:t>
      </w:r>
      <w:r>
        <w:rPr>
          <w:rtl/>
          <w:lang w:bidi="ar-EG"/>
        </w:rPr>
        <w:t>الناتجة</w:t>
      </w:r>
      <w:r w:rsidR="00492F83">
        <w:rPr>
          <w:rFonts w:hint="cs"/>
          <w:rtl/>
          <w:lang w:bidi="ar-EG"/>
        </w:rPr>
        <w:t xml:space="preserve"> من</w:t>
      </w:r>
      <w:r>
        <w:rPr>
          <w:rtl/>
          <w:lang w:bidi="ar-EG"/>
        </w:rPr>
        <w:t xml:space="preserve"> </w:t>
      </w:r>
      <w:r w:rsidR="007314D8">
        <w:rPr>
          <w:rtl/>
          <w:lang w:bidi="ar-EG"/>
        </w:rPr>
        <w:t xml:space="preserve">أول فحص دقيق </w:t>
      </w:r>
      <w:r>
        <w:rPr>
          <w:rtl/>
          <w:lang w:bidi="ar-EG"/>
        </w:rPr>
        <w:t xml:space="preserve">لمعرفة </w:t>
      </w:r>
      <w:r w:rsidR="007314D8">
        <w:rPr>
          <w:rtl/>
          <w:lang w:bidi="ar-EG"/>
        </w:rPr>
        <w:t>الطيف الحقيقي غير المُرشح.</w:t>
      </w:r>
    </w:p>
    <w:p w14:paraId="41D3A16E" w14:textId="77777777" w:rsidR="007314D8" w:rsidRDefault="007314D8" w:rsidP="00540796">
      <w:pPr>
        <w:rPr>
          <w:rtl/>
          <w:lang w:bidi="ar-EG"/>
        </w:rPr>
      </w:pPr>
      <w:r>
        <w:rPr>
          <w:rtl/>
          <w:lang w:bidi="ar-EG"/>
        </w:rPr>
        <w:t xml:space="preserve">ويتوقف الكسب </w:t>
      </w:r>
      <w:r w:rsidR="00540796">
        <w:rPr>
          <w:rtl/>
          <w:lang w:bidi="ar-EG"/>
        </w:rPr>
        <w:t xml:space="preserve">المحقق </w:t>
      </w:r>
      <w:r>
        <w:rPr>
          <w:rtl/>
          <w:lang w:bidi="ar-EG"/>
        </w:rPr>
        <w:t xml:space="preserve">في ديناميات القياس على </w:t>
      </w:r>
      <w:r w:rsidR="00540796">
        <w:rPr>
          <w:rtl/>
          <w:lang w:bidi="ar-EG"/>
        </w:rPr>
        <w:t xml:space="preserve">فعالية </w:t>
      </w:r>
      <w:r>
        <w:rPr>
          <w:rtl/>
          <w:lang w:bidi="ar-EG"/>
        </w:rPr>
        <w:t>المرشاح.</w:t>
      </w:r>
    </w:p>
    <w:p w14:paraId="6EE4C037" w14:textId="77777777" w:rsidR="007314D8" w:rsidRPr="009871B5" w:rsidRDefault="007314D8" w:rsidP="00540796">
      <w:pPr>
        <w:pStyle w:val="Heading2"/>
        <w:rPr>
          <w:rtl/>
          <w:lang w:bidi="ar-EG"/>
        </w:rPr>
      </w:pPr>
      <w:r>
        <w:rPr>
          <w:lang w:bidi="ar-EG"/>
        </w:rPr>
        <w:t>3</w:t>
      </w:r>
      <w:r w:rsidRPr="009871B5">
        <w:rPr>
          <w:lang w:bidi="ar-EG"/>
        </w:rPr>
        <w:t>.2</w:t>
      </w:r>
      <w:r>
        <w:rPr>
          <w:rtl/>
          <w:lang w:bidi="ar-EG"/>
        </w:rPr>
        <w:tab/>
      </w:r>
      <w:r w:rsidR="00540796" w:rsidRPr="00B65A5D">
        <w:rPr>
          <w:rtl/>
          <w:lang w:bidi="ar-EG"/>
        </w:rPr>
        <w:t>ترتيبات</w:t>
      </w:r>
      <w:r w:rsidR="00540796">
        <w:rPr>
          <w:rtl/>
          <w:lang w:bidi="ar-EG"/>
        </w:rPr>
        <w:t xml:space="preserve"> </w:t>
      </w:r>
      <w:r>
        <w:rPr>
          <w:rtl/>
          <w:lang w:bidi="ar-EG"/>
        </w:rPr>
        <w:t>القياس</w:t>
      </w:r>
    </w:p>
    <w:p w14:paraId="58AEF437" w14:textId="0F6E80C3" w:rsidR="007314D8" w:rsidRDefault="007314D8" w:rsidP="00540796">
      <w:pPr>
        <w:rPr>
          <w:lang w:bidi="ar-EG"/>
        </w:rPr>
      </w:pPr>
      <w:r>
        <w:rPr>
          <w:rtl/>
          <w:lang w:bidi="ar-EG"/>
        </w:rPr>
        <w:t xml:space="preserve">يمكن الحصول على عدة </w:t>
      </w:r>
      <w:r w:rsidR="00540796">
        <w:rPr>
          <w:rtl/>
          <w:lang w:bidi="ar-EG"/>
        </w:rPr>
        <w:t xml:space="preserve">ترتيبات </w:t>
      </w:r>
      <w:r>
        <w:rPr>
          <w:rtl/>
          <w:lang w:bidi="ar-EG"/>
        </w:rPr>
        <w:t xml:space="preserve">مختلفة </w:t>
      </w:r>
      <w:r w:rsidR="00540796">
        <w:rPr>
          <w:rtl/>
          <w:lang w:bidi="ar-EG"/>
        </w:rPr>
        <w:t xml:space="preserve">لإجراء </w:t>
      </w:r>
      <w:r>
        <w:rPr>
          <w:rtl/>
          <w:lang w:bidi="ar-EG"/>
        </w:rPr>
        <w:t xml:space="preserve">قياسات النطاق الجانبي وفقاً لمبدأ القياس </w:t>
      </w:r>
      <w:r w:rsidR="00540796">
        <w:rPr>
          <w:rtl/>
          <w:lang w:bidi="ar-EG"/>
        </w:rPr>
        <w:t xml:space="preserve">الموصوف </w:t>
      </w:r>
      <w:r>
        <w:rPr>
          <w:rtl/>
          <w:lang w:bidi="ar-EG"/>
        </w:rPr>
        <w:t xml:space="preserve">أعلاه. </w:t>
      </w:r>
      <w:r w:rsidRPr="00B65A5D">
        <w:rPr>
          <w:rtl/>
          <w:lang w:bidi="ar-EG"/>
        </w:rPr>
        <w:t>والتشكيلة</w:t>
      </w:r>
      <w:r>
        <w:rPr>
          <w:rtl/>
          <w:lang w:bidi="ar-EG"/>
        </w:rPr>
        <w:t xml:space="preserve"> الواردة أدناه هي صيغة ذات وحدات مستقلة </w:t>
      </w:r>
      <w:r w:rsidR="00540796">
        <w:rPr>
          <w:rtl/>
          <w:lang w:bidi="ar-EG"/>
        </w:rPr>
        <w:t>ل</w:t>
      </w:r>
      <w:r>
        <w:rPr>
          <w:rtl/>
          <w:lang w:bidi="ar-EG"/>
        </w:rPr>
        <w:t>لمستقب</w:t>
      </w:r>
      <w:r w:rsidR="001C3BD7">
        <w:rPr>
          <w:rtl/>
          <w:lang w:bidi="ar-EG"/>
        </w:rPr>
        <w:t>ِ</w:t>
      </w:r>
      <w:r>
        <w:rPr>
          <w:rtl/>
          <w:lang w:bidi="ar-EG"/>
        </w:rPr>
        <w:t>ل و</w:t>
      </w:r>
      <w:r w:rsidR="00540796">
        <w:rPr>
          <w:rtl/>
          <w:lang w:bidi="ar-EG"/>
        </w:rPr>
        <w:t>المرشاح ونبيطة التحكم في القياس</w:t>
      </w:r>
      <w:r>
        <w:rPr>
          <w:rtl/>
          <w:lang w:bidi="ar-EG"/>
        </w:rPr>
        <w:t>:</w:t>
      </w:r>
    </w:p>
    <w:p w14:paraId="1D4E7562" w14:textId="77777777" w:rsidR="004445CE" w:rsidRDefault="004445CE" w:rsidP="00540796">
      <w:pPr>
        <w:rPr>
          <w:rtl/>
          <w:lang w:bidi="ar-EG"/>
        </w:rPr>
      </w:pPr>
    </w:p>
    <w:p w14:paraId="4ADBD419" w14:textId="77777777" w:rsidR="007314D8" w:rsidRPr="00B43C29" w:rsidRDefault="007314D8" w:rsidP="007A2911">
      <w:pPr>
        <w:pStyle w:val="FigureNo"/>
        <w:keepNext/>
        <w:rPr>
          <w:rFonts w:ascii="Times New Roman"/>
          <w:b w:val="0"/>
          <w:bCs w:val="0"/>
          <w:rtl/>
        </w:rPr>
      </w:pPr>
      <w:r w:rsidRPr="00B43C29">
        <w:rPr>
          <w:rFonts w:ascii="Times New Roman"/>
          <w:b w:val="0"/>
          <w:bCs w:val="0"/>
          <w:rtl/>
        </w:rPr>
        <w:t xml:space="preserve">الشكل </w:t>
      </w:r>
      <w:r w:rsidRPr="00B43C29">
        <w:rPr>
          <w:rFonts w:ascii="Times New Roman"/>
          <w:b w:val="0"/>
          <w:bCs w:val="0"/>
        </w:rPr>
        <w:t>3</w:t>
      </w:r>
    </w:p>
    <w:p w14:paraId="6E648F0F" w14:textId="77777777" w:rsidR="007314D8" w:rsidRDefault="007314D8" w:rsidP="007A2911">
      <w:pPr>
        <w:pStyle w:val="FigureTitle"/>
        <w:keepNext/>
        <w:rPr>
          <w:rtl/>
        </w:rPr>
      </w:pPr>
      <w:r>
        <w:rPr>
          <w:rtl/>
        </w:rPr>
        <w:t xml:space="preserve">نموذج </w:t>
      </w:r>
      <w:r w:rsidRPr="00B65A5D">
        <w:rPr>
          <w:rtl/>
        </w:rPr>
        <w:t>تشكيلة</w:t>
      </w:r>
      <w:r>
        <w:rPr>
          <w:rtl/>
        </w:rPr>
        <w:t xml:space="preserve"> القياس</w:t>
      </w:r>
    </w:p>
    <w:p w14:paraId="22D11355" w14:textId="77777777" w:rsidR="00540796" w:rsidRPr="00540796" w:rsidRDefault="00540796" w:rsidP="00540796">
      <w:pPr>
        <w:jc w:val="center"/>
        <w:rPr>
          <w:rtl/>
          <w:lang w:val="fr-FR" w:bidi="ar-EG"/>
        </w:rPr>
      </w:pPr>
      <w:r>
        <w:rPr>
          <w:lang w:eastAsia="zh-CN" w:bidi="ar-EG"/>
        </w:rPr>
      </w:r>
      <w:r w:rsidR="00447A42" w:rsidRPr="00540796">
        <w:rPr>
          <w:lang w:val="fr-FR" w:bidi="ar-EG"/>
        </w:rPr>
        <w:pict w14:anchorId="50E931C7">
          <v:group id="_x0000_s3899" editas="canvas" style="width:471.45pt;height:205.1pt;mso-position-horizontal-relative:char;mso-position-vertical-relative:line" coordorigin="1160,5657" coordsize="9429,4102">
            <o:lock v:ext="edit" aspectratio="t"/>
            <v:shape id="_x0000_s3898" type="#_x0000_t75" style="position:absolute;left:1160;top:5657;width:9429;height:4102" o:preferrelative="f">
              <v:fill o:detectmouseclick="t"/>
              <v:path o:extrusionok="t" o:connecttype="none"/>
              <o:lock v:ext="edit" text="t"/>
            </v:shape>
            <v:shape id="_x0000_s3900" type="#_x0000_t202" style="position:absolute;left:1186;top:6619;width:1243;height:540" filled="f" stroked="f">
              <v:textbox inset="0,0,0,0">
                <w:txbxContent>
                  <w:p w14:paraId="7E707282" w14:textId="77777777" w:rsidR="00492F83" w:rsidRPr="00540796" w:rsidRDefault="00492F83" w:rsidP="004445CE">
                    <w:pPr>
                      <w:spacing w:before="0"/>
                      <w:jc w:val="left"/>
                      <w:rPr>
                        <w:sz w:val="16"/>
                        <w:szCs w:val="24"/>
                        <w:lang w:bidi="ar-EG"/>
                      </w:rPr>
                    </w:pPr>
                    <w:r>
                      <w:rPr>
                        <w:rFonts w:hint="cs"/>
                        <w:sz w:val="16"/>
                        <w:szCs w:val="24"/>
                        <w:rtl/>
                        <w:lang w:bidi="ar-EG"/>
                      </w:rPr>
                      <w:t>إشارة</w:t>
                    </w:r>
                    <w:r>
                      <w:rPr>
                        <w:rFonts w:hint="cs"/>
                        <w:sz w:val="16"/>
                        <w:szCs w:val="24"/>
                        <w:rtl/>
                        <w:lang w:bidi="ar-EG"/>
                      </w:rPr>
                      <w:br/>
                    </w:r>
                    <w:r>
                      <w:rPr>
                        <w:sz w:val="16"/>
                        <w:szCs w:val="24"/>
                        <w:lang w:bidi="ar-EG"/>
                      </w:rPr>
                      <w:t>T-DAB/DVB-T</w:t>
                    </w:r>
                  </w:p>
                </w:txbxContent>
              </v:textbox>
            </v:shape>
            <v:shape id="_x0000_s3901" type="#_x0000_t75" style="position:absolute;left:1160;top:5764;width:9429;height:3995">
              <v:imagedata r:id="rId11" o:title=""/>
            </v:shape>
            <v:shape id="_x0000_s3902" type="#_x0000_t202" style="position:absolute;left:2928;top:6413;width:1245;height:264" filled="f" stroked="f">
              <v:textbox inset="0,0,0,0">
                <w:txbxContent>
                  <w:p w14:paraId="2E180D0E" w14:textId="77777777" w:rsidR="00492F83" w:rsidRPr="00540796" w:rsidRDefault="00492F83" w:rsidP="00540796">
                    <w:pPr>
                      <w:spacing w:before="0" w:line="168" w:lineRule="auto"/>
                      <w:jc w:val="center"/>
                      <w:rPr>
                        <w:sz w:val="16"/>
                        <w:szCs w:val="24"/>
                        <w:lang w:bidi="ar-EG"/>
                      </w:rPr>
                    </w:pPr>
                    <w:r>
                      <w:rPr>
                        <w:rFonts w:hint="cs"/>
                        <w:sz w:val="16"/>
                        <w:szCs w:val="24"/>
                        <w:rtl/>
                        <w:lang w:bidi="ar-EG"/>
                      </w:rPr>
                      <w:t>موهن</w:t>
                    </w:r>
                  </w:p>
                </w:txbxContent>
              </v:textbox>
            </v:shape>
            <v:shape id="_x0000_s3903" type="#_x0000_t202" style="position:absolute;left:5932;top:6907;width:1662;height:264" filled="f" stroked="f">
              <v:textbox inset="0,0,0,0">
                <w:txbxContent>
                  <w:p w14:paraId="6B05C946" w14:textId="77777777" w:rsidR="00492F83" w:rsidRPr="00540796" w:rsidRDefault="00492F83" w:rsidP="00540796">
                    <w:pPr>
                      <w:spacing w:before="0" w:line="168" w:lineRule="auto"/>
                      <w:jc w:val="center"/>
                      <w:rPr>
                        <w:sz w:val="16"/>
                        <w:szCs w:val="24"/>
                        <w:lang w:bidi="ar-EG"/>
                      </w:rPr>
                    </w:pPr>
                    <w:r>
                      <w:rPr>
                        <w:rFonts w:hint="cs"/>
                        <w:sz w:val="16"/>
                        <w:szCs w:val="24"/>
                        <w:rtl/>
                        <w:lang w:bidi="ar-EG"/>
                      </w:rPr>
                      <w:t>مرشاح تمرير نطاق</w:t>
                    </w:r>
                  </w:p>
                </w:txbxContent>
              </v:textbox>
            </v:shape>
            <v:shape id="_x0000_s3904" type="#_x0000_t202" style="position:absolute;left:9082;top:8981;width:1188;height:264" filled="f" stroked="f">
              <v:textbox inset="0,0,0,0">
                <w:txbxContent>
                  <w:p w14:paraId="3787D50D" w14:textId="77777777" w:rsidR="00492F83" w:rsidRPr="00540796" w:rsidRDefault="00492F83" w:rsidP="00540796">
                    <w:pPr>
                      <w:spacing w:before="0" w:line="168" w:lineRule="auto"/>
                      <w:jc w:val="center"/>
                      <w:rPr>
                        <w:sz w:val="16"/>
                        <w:szCs w:val="24"/>
                        <w:lang w:bidi="ar-EG"/>
                      </w:rPr>
                    </w:pPr>
                    <w:r>
                      <w:rPr>
                        <w:rFonts w:hint="cs"/>
                        <w:sz w:val="16"/>
                        <w:szCs w:val="24"/>
                        <w:rtl/>
                        <w:lang w:bidi="ar-EG"/>
                      </w:rPr>
                      <w:t>حاسوب</w:t>
                    </w:r>
                  </w:p>
                </w:txbxContent>
              </v:textbox>
            </v:shape>
            <v:shape id="_x0000_s3905" type="#_x0000_t202" style="position:absolute;left:8058;top:7620;width:715;height:498" filled="f" stroked="f">
              <v:textbox inset="0,0,0,0">
                <w:txbxContent>
                  <w:p w14:paraId="60F58DD4" w14:textId="77777777" w:rsidR="00492F83" w:rsidRPr="00540796" w:rsidRDefault="00492F83" w:rsidP="00540796">
                    <w:pPr>
                      <w:spacing w:before="0" w:line="168" w:lineRule="auto"/>
                      <w:jc w:val="center"/>
                      <w:rPr>
                        <w:sz w:val="16"/>
                        <w:szCs w:val="24"/>
                        <w:lang w:bidi="ar-EG"/>
                      </w:rPr>
                    </w:pPr>
                    <w:r>
                      <w:rPr>
                        <w:rFonts w:hint="cs"/>
                        <w:sz w:val="16"/>
                        <w:szCs w:val="24"/>
                        <w:rtl/>
                        <w:lang w:bidi="ar-EG"/>
                      </w:rPr>
                      <w:t xml:space="preserve">مولد </w:t>
                    </w:r>
                    <w:r>
                      <w:rPr>
                        <w:sz w:val="16"/>
                        <w:szCs w:val="24"/>
                        <w:rtl/>
                        <w:lang w:bidi="ar-EG"/>
                      </w:rPr>
                      <w:br/>
                    </w:r>
                    <w:r>
                      <w:rPr>
                        <w:rFonts w:hint="cs"/>
                        <w:sz w:val="16"/>
                        <w:szCs w:val="24"/>
                        <w:rtl/>
                        <w:lang w:bidi="ar-EG"/>
                      </w:rPr>
                      <w:t>تتبع</w:t>
                    </w:r>
                  </w:p>
                </w:txbxContent>
              </v:textbox>
            </v:shape>
            <v:shape id="_x0000_s3906" type="#_x0000_t202" style="position:absolute;left:9351;top:6979;width:715;height:498" filled="f" stroked="f">
              <v:textbox inset="0,0,0,0">
                <w:txbxContent>
                  <w:p w14:paraId="7C2545B4" w14:textId="77777777" w:rsidR="00492F83" w:rsidRPr="00540796" w:rsidRDefault="00492F83" w:rsidP="00540796">
                    <w:pPr>
                      <w:spacing w:before="0" w:line="168" w:lineRule="auto"/>
                      <w:jc w:val="center"/>
                      <w:rPr>
                        <w:rFonts w:hint="cs"/>
                        <w:sz w:val="16"/>
                        <w:szCs w:val="24"/>
                        <w:lang w:bidi="ar-EG"/>
                      </w:rPr>
                    </w:pPr>
                    <w:r>
                      <w:rPr>
                        <w:rFonts w:hint="cs"/>
                        <w:sz w:val="16"/>
                        <w:szCs w:val="24"/>
                        <w:rtl/>
                        <w:lang w:bidi="ar-EG"/>
                      </w:rPr>
                      <w:t>مستقبِل</w:t>
                    </w:r>
                    <w:r>
                      <w:rPr>
                        <w:rFonts w:hint="cs"/>
                        <w:sz w:val="16"/>
                        <w:szCs w:val="24"/>
                        <w:rtl/>
                        <w:lang w:bidi="ar-EG"/>
                      </w:rPr>
                      <w:br/>
                      <w:t>قياس</w:t>
                    </w:r>
                  </w:p>
                </w:txbxContent>
              </v:textbox>
            </v:shape>
            <v:shape id="_x0000_s3907" type="#_x0000_t202" style="position:absolute;left:8084;top:6408;width:715;height:498" filled="f" stroked="f">
              <v:textbox inset="0,0,0,0">
                <w:txbxContent>
                  <w:p w14:paraId="42BB2EE9" w14:textId="77777777" w:rsidR="00492F83" w:rsidRPr="00540796" w:rsidRDefault="00492F83" w:rsidP="00540796">
                    <w:pPr>
                      <w:spacing w:before="0" w:line="168" w:lineRule="auto"/>
                      <w:jc w:val="center"/>
                      <w:rPr>
                        <w:rFonts w:hint="cs"/>
                        <w:sz w:val="16"/>
                        <w:szCs w:val="24"/>
                        <w:rtl/>
                        <w:lang w:bidi="ar-EG"/>
                      </w:rPr>
                    </w:pPr>
                    <w:r>
                      <w:rPr>
                        <w:rFonts w:hint="cs"/>
                        <w:sz w:val="16"/>
                        <w:szCs w:val="24"/>
                        <w:rtl/>
                        <w:lang w:bidi="ar-EG"/>
                      </w:rPr>
                      <w:t xml:space="preserve">تردد </w:t>
                    </w:r>
                    <w:r>
                      <w:rPr>
                        <w:sz w:val="16"/>
                        <w:szCs w:val="24"/>
                        <w:lang w:bidi="ar-EG"/>
                      </w:rPr>
                      <w:t>RF</w:t>
                    </w:r>
                    <w:r>
                      <w:rPr>
                        <w:sz w:val="16"/>
                        <w:szCs w:val="24"/>
                        <w:rtl/>
                        <w:lang w:bidi="ar-EG"/>
                      </w:rPr>
                      <w:br/>
                    </w:r>
                    <w:r>
                      <w:rPr>
                        <w:rFonts w:hint="cs"/>
                        <w:sz w:val="16"/>
                        <w:szCs w:val="24"/>
                        <w:rtl/>
                        <w:lang w:bidi="ar-EG"/>
                      </w:rPr>
                      <w:t>داخل</w:t>
                    </w:r>
                  </w:p>
                </w:txbxContent>
              </v:textbox>
            </v:shape>
            <w10:anchorlock/>
          </v:group>
          <o:OLEObject Type="Embed" ProgID="CorelDRAW.Graphic.12" ShapeID="_x0000_s3901" DrawAspect="Content" ObjectID="_1650180323" r:id="rId12"/>
        </w:pict>
      </w:r>
    </w:p>
    <w:p w14:paraId="49DF7879" w14:textId="77777777" w:rsidR="007314D8" w:rsidRDefault="007314D8" w:rsidP="000508B8">
      <w:pPr>
        <w:spacing w:before="240"/>
        <w:rPr>
          <w:rtl/>
          <w:lang w:bidi="ar-EG"/>
        </w:rPr>
      </w:pPr>
      <w:r>
        <w:rPr>
          <w:rtl/>
          <w:lang w:bidi="ar-EG"/>
        </w:rPr>
        <w:t xml:space="preserve">وتنطبق المتطلبات الواردة أدناه على </w:t>
      </w:r>
      <w:r w:rsidR="00540796">
        <w:rPr>
          <w:rtl/>
          <w:lang w:bidi="ar-EG"/>
        </w:rPr>
        <w:t xml:space="preserve">تجهيزات </w:t>
      </w:r>
      <w:r>
        <w:rPr>
          <w:rtl/>
          <w:lang w:bidi="ar-EG"/>
        </w:rPr>
        <w:t>القياس المبينة أعلاه، وذلك كالآتي:</w:t>
      </w:r>
    </w:p>
    <w:p w14:paraId="1D1D9692" w14:textId="7EE557AB" w:rsidR="007314D8" w:rsidRPr="00735435" w:rsidRDefault="004445CE" w:rsidP="00B43C29">
      <w:pPr>
        <w:pStyle w:val="TableNo"/>
        <w:rPr>
          <w:rtl/>
        </w:rPr>
      </w:pPr>
      <w:r>
        <w:rPr>
          <w:rtl/>
        </w:rPr>
        <w:br w:type="page"/>
      </w:r>
      <w:r w:rsidR="007314D8">
        <w:rPr>
          <w:rtl/>
        </w:rPr>
        <w:lastRenderedPageBreak/>
        <w:t>الجدو</w:t>
      </w:r>
      <w:r w:rsidR="007314D8" w:rsidRPr="00735435">
        <w:rPr>
          <w:rtl/>
        </w:rPr>
        <w:t xml:space="preserve">ل </w:t>
      </w:r>
      <w:r w:rsidR="007314D8">
        <w:t>1</w:t>
      </w:r>
    </w:p>
    <w:p w14:paraId="13262600" w14:textId="77777777" w:rsidR="007314D8" w:rsidRPr="00095894" w:rsidRDefault="007314D8" w:rsidP="00540796">
      <w:pPr>
        <w:pStyle w:val="Tabletitle"/>
        <w:rPr>
          <w:rtl/>
        </w:rPr>
      </w:pPr>
      <w:r>
        <w:rPr>
          <w:rtl/>
        </w:rPr>
        <w:t>المتطلبات اللازمة ل</w:t>
      </w:r>
      <w:r w:rsidR="00540796">
        <w:rPr>
          <w:rtl/>
        </w:rPr>
        <w:t xml:space="preserve">تجهيزات </w:t>
      </w:r>
      <w:r>
        <w:rPr>
          <w:rtl/>
        </w:rPr>
        <w:t>القياس النموذجية</w:t>
      </w:r>
    </w:p>
    <w:tbl>
      <w:tblPr>
        <w:tblStyle w:val="TableGrid"/>
        <w:bidiVisual/>
        <w:tblW w:w="9639" w:type="dxa"/>
        <w:jc w:val="center"/>
        <w:tblLook w:val="01E0" w:firstRow="1" w:lastRow="1" w:firstColumn="1" w:lastColumn="1" w:noHBand="0" w:noVBand="0"/>
      </w:tblPr>
      <w:tblGrid>
        <w:gridCol w:w="1685"/>
        <w:gridCol w:w="7954"/>
      </w:tblGrid>
      <w:tr w:rsidR="007314D8" w14:paraId="40B02CE6" w14:textId="77777777">
        <w:trPr>
          <w:jc w:val="center"/>
        </w:trPr>
        <w:tc>
          <w:tcPr>
            <w:tcW w:w="1548" w:type="dxa"/>
          </w:tcPr>
          <w:p w14:paraId="398C8200" w14:textId="77777777" w:rsidR="007314D8" w:rsidRPr="00C65428" w:rsidRDefault="007314D8" w:rsidP="00B43C29">
            <w:pPr>
              <w:pStyle w:val="Tablehead"/>
              <w:rPr>
                <w:rtl/>
                <w:lang w:bidi="ar-EG"/>
              </w:rPr>
            </w:pPr>
            <w:r w:rsidRPr="00C65428">
              <w:rPr>
                <w:rtl/>
                <w:lang w:bidi="ar-EG"/>
              </w:rPr>
              <w:t>البند</w:t>
            </w:r>
          </w:p>
        </w:tc>
        <w:tc>
          <w:tcPr>
            <w:tcW w:w="7308" w:type="dxa"/>
          </w:tcPr>
          <w:p w14:paraId="5E641616" w14:textId="77777777" w:rsidR="007314D8" w:rsidRPr="00C65428" w:rsidRDefault="007314D8" w:rsidP="00B43C29">
            <w:pPr>
              <w:pStyle w:val="Tablehead"/>
              <w:rPr>
                <w:rtl/>
                <w:lang w:bidi="ar-EG"/>
              </w:rPr>
            </w:pPr>
            <w:r w:rsidRPr="00C65428">
              <w:rPr>
                <w:rtl/>
                <w:lang w:bidi="ar-EG"/>
              </w:rPr>
              <w:t>الوظائف، المتطلبات، الملاحظات</w:t>
            </w:r>
          </w:p>
        </w:tc>
      </w:tr>
      <w:tr w:rsidR="007314D8" w14:paraId="493D3F4B" w14:textId="77777777">
        <w:trPr>
          <w:jc w:val="center"/>
        </w:trPr>
        <w:tc>
          <w:tcPr>
            <w:tcW w:w="1548" w:type="dxa"/>
          </w:tcPr>
          <w:p w14:paraId="41B74467" w14:textId="77777777" w:rsidR="007314D8" w:rsidRDefault="00B65A5D" w:rsidP="00B43C29">
            <w:pPr>
              <w:pStyle w:val="Tabletext"/>
              <w:rPr>
                <w:rtl/>
                <w:lang w:bidi="ar-EG"/>
              </w:rPr>
            </w:pPr>
            <w:r>
              <w:rPr>
                <w:rtl/>
                <w:lang w:bidi="ar-EG"/>
              </w:rPr>
              <w:t>ال</w:t>
            </w:r>
            <w:r w:rsidR="007314D8">
              <w:rPr>
                <w:rtl/>
                <w:lang w:bidi="ar-EG"/>
              </w:rPr>
              <w:t>موه</w:t>
            </w:r>
            <w:r>
              <w:rPr>
                <w:rtl/>
                <w:lang w:bidi="ar-EG"/>
              </w:rPr>
              <w:t>ِّ</w:t>
            </w:r>
            <w:r w:rsidR="007314D8">
              <w:rPr>
                <w:rtl/>
                <w:lang w:bidi="ar-EG"/>
              </w:rPr>
              <w:t>ن</w:t>
            </w:r>
          </w:p>
        </w:tc>
        <w:tc>
          <w:tcPr>
            <w:tcW w:w="7308" w:type="dxa"/>
          </w:tcPr>
          <w:p w14:paraId="2EC7FCE2" w14:textId="77777777" w:rsidR="007314D8" w:rsidRDefault="007314D8" w:rsidP="00B43C29">
            <w:pPr>
              <w:pStyle w:val="Tabletext"/>
              <w:jc w:val="both"/>
              <w:rPr>
                <w:rtl/>
                <w:lang w:bidi="ar-EG"/>
              </w:rPr>
            </w:pPr>
            <w:r>
              <w:rPr>
                <w:rtl/>
                <w:lang w:bidi="ar-EG"/>
              </w:rPr>
              <w:t xml:space="preserve">يُستعمل لضبط سوية دخل إشارة </w:t>
            </w:r>
            <w:r w:rsidR="00FD30BF">
              <w:rPr>
                <w:lang w:bidi="ar-EG"/>
              </w:rPr>
              <w:t>DVB-T/T-DAB</w:t>
            </w:r>
            <w:r>
              <w:rPr>
                <w:rtl/>
                <w:lang w:bidi="ar-EG"/>
              </w:rPr>
              <w:t xml:space="preserve"> على أقصى قيمة يمكن فيها للمستقب</w:t>
            </w:r>
            <w:r w:rsidR="001C3BD7">
              <w:rPr>
                <w:rtl/>
                <w:lang w:bidi="ar-EG"/>
              </w:rPr>
              <w:t>ِ</w:t>
            </w:r>
            <w:r>
              <w:rPr>
                <w:rtl/>
                <w:lang w:bidi="ar-EG"/>
              </w:rPr>
              <w:t xml:space="preserve">ل أن يعالج الإشارة من دون تعرضه لزيادة في الحمولة. خطوات الضبط: </w:t>
            </w:r>
            <w:r>
              <w:rPr>
                <w:lang w:bidi="ar-EG"/>
              </w:rPr>
              <w:t>dB 1</w:t>
            </w:r>
          </w:p>
        </w:tc>
      </w:tr>
      <w:tr w:rsidR="007314D8" w14:paraId="209B6ABD" w14:textId="77777777">
        <w:trPr>
          <w:jc w:val="center"/>
        </w:trPr>
        <w:tc>
          <w:tcPr>
            <w:tcW w:w="1548" w:type="dxa"/>
          </w:tcPr>
          <w:p w14:paraId="4DB20E3E" w14:textId="77777777" w:rsidR="007314D8" w:rsidRDefault="007314D8" w:rsidP="00B43C29">
            <w:pPr>
              <w:pStyle w:val="Tabletext"/>
              <w:rPr>
                <w:rtl/>
                <w:lang w:bidi="ar-EG"/>
              </w:rPr>
            </w:pPr>
            <w:r>
              <w:rPr>
                <w:rtl/>
                <w:lang w:bidi="ar-EG"/>
              </w:rPr>
              <w:t>مرشاح</w:t>
            </w:r>
          </w:p>
        </w:tc>
        <w:tc>
          <w:tcPr>
            <w:tcW w:w="7308" w:type="dxa"/>
          </w:tcPr>
          <w:p w14:paraId="42D92CE0" w14:textId="77777777" w:rsidR="007314D8" w:rsidRPr="00B72DB2" w:rsidRDefault="007314D8" w:rsidP="00B43C29">
            <w:pPr>
              <w:pStyle w:val="Tabletext"/>
              <w:jc w:val="both"/>
              <w:rPr>
                <w:lang w:bidi="ar-EG"/>
              </w:rPr>
            </w:pPr>
            <w:r>
              <w:rPr>
                <w:rtl/>
                <w:lang w:bidi="ar-EG"/>
              </w:rPr>
              <w:t xml:space="preserve">يُستعمل لكبت إشارة </w:t>
            </w:r>
            <w:r w:rsidR="00FD30BF">
              <w:rPr>
                <w:lang w:bidi="ar-EG"/>
              </w:rPr>
              <w:t>DVB-T/T-DAB</w:t>
            </w:r>
            <w:r>
              <w:rPr>
                <w:rtl/>
                <w:lang w:bidi="ar-EG"/>
              </w:rPr>
              <w:t xml:space="preserve"> الرئيسية والعمل في نفس الوقت على تجنب إرسالات النطاق الجانبي. ويمكن أن يكون هذا المرشاح ممر نطاق أو مرشاح بقطع حاد. وفي حال استعمال مرشاح ممر نطاق، ينبغي أن يكون الحد الأدنى </w:t>
            </w:r>
            <w:r>
              <w:rPr>
                <w:lang w:bidi="ar-EG"/>
              </w:rPr>
              <w:t>dB 3</w:t>
            </w:r>
            <w:r>
              <w:rPr>
                <w:rtl/>
                <w:lang w:bidi="ar-EG"/>
              </w:rPr>
              <w:t xml:space="preserve"> لعرض النطاق بقيمة </w:t>
            </w:r>
            <w:r>
              <w:rPr>
                <w:lang w:bidi="ar-EG"/>
              </w:rPr>
              <w:t>MHz</w:t>
            </w:r>
            <w:r w:rsidR="00FD30BF">
              <w:rPr>
                <w:lang w:bidi="ar-EG"/>
              </w:rPr>
              <w:t> 8</w:t>
            </w:r>
            <w:r>
              <w:rPr>
                <w:rtl/>
                <w:lang w:bidi="ar-EG"/>
              </w:rPr>
              <w:t xml:space="preserve"> في قياسات </w:t>
            </w:r>
            <w:r>
              <w:rPr>
                <w:lang w:bidi="ar-EG"/>
              </w:rPr>
              <w:t>DVB-T</w:t>
            </w:r>
            <w:r>
              <w:rPr>
                <w:rtl/>
                <w:lang w:bidi="ar-EG"/>
              </w:rPr>
              <w:t xml:space="preserve"> وبقيمة </w:t>
            </w:r>
            <w:r>
              <w:rPr>
                <w:lang w:bidi="ar-EG"/>
              </w:rPr>
              <w:t>MHz</w:t>
            </w:r>
            <w:r w:rsidR="00FD30BF">
              <w:rPr>
                <w:lang w:bidi="ar-EG"/>
              </w:rPr>
              <w:t> 2</w:t>
            </w:r>
            <w:r>
              <w:rPr>
                <w:rtl/>
                <w:lang w:bidi="ar-EG"/>
              </w:rPr>
              <w:t xml:space="preserve"> في قياسات </w:t>
            </w:r>
            <w:r>
              <w:rPr>
                <w:lang w:bidi="ar-EG"/>
              </w:rPr>
              <w:t>T-DAB</w:t>
            </w:r>
            <w:r>
              <w:rPr>
                <w:rtl/>
                <w:lang w:bidi="ar-EG"/>
              </w:rPr>
              <w:t>. ويتعين أن يكون المرشاح قابلاً للضبط ضمن مدى التردد المرغوب</w:t>
            </w:r>
          </w:p>
        </w:tc>
      </w:tr>
      <w:tr w:rsidR="007314D8" w14:paraId="2330F135" w14:textId="77777777">
        <w:trPr>
          <w:jc w:val="center"/>
        </w:trPr>
        <w:tc>
          <w:tcPr>
            <w:tcW w:w="1548" w:type="dxa"/>
          </w:tcPr>
          <w:p w14:paraId="055A9494" w14:textId="77777777" w:rsidR="007314D8" w:rsidRDefault="00B65A5D" w:rsidP="00B43C29">
            <w:pPr>
              <w:pStyle w:val="Tabletext"/>
              <w:rPr>
                <w:rtl/>
                <w:lang w:bidi="ar-EG"/>
              </w:rPr>
            </w:pPr>
            <w:r>
              <w:rPr>
                <w:rtl/>
                <w:lang w:bidi="ar-EG"/>
              </w:rPr>
              <w:t>ال</w:t>
            </w:r>
            <w:r w:rsidR="007314D8">
              <w:rPr>
                <w:rtl/>
                <w:lang w:bidi="ar-EG"/>
              </w:rPr>
              <w:t>مستقب</w:t>
            </w:r>
            <w:r w:rsidR="001C3BD7">
              <w:rPr>
                <w:rtl/>
                <w:lang w:bidi="ar-EG"/>
              </w:rPr>
              <w:t>ِ</w:t>
            </w:r>
            <w:r w:rsidR="007314D8">
              <w:rPr>
                <w:rtl/>
                <w:lang w:bidi="ar-EG"/>
              </w:rPr>
              <w:t>ل</w:t>
            </w:r>
          </w:p>
        </w:tc>
        <w:tc>
          <w:tcPr>
            <w:tcW w:w="7308" w:type="dxa"/>
          </w:tcPr>
          <w:p w14:paraId="7F02A2EA" w14:textId="77777777" w:rsidR="007314D8" w:rsidRDefault="007314D8" w:rsidP="00B43C29">
            <w:pPr>
              <w:pStyle w:val="Tabletext"/>
              <w:jc w:val="both"/>
              <w:rPr>
                <w:rtl/>
                <w:lang w:bidi="ar-EG"/>
              </w:rPr>
            </w:pPr>
            <w:r>
              <w:rPr>
                <w:rtl/>
                <w:lang w:bidi="ar-EG"/>
              </w:rPr>
              <w:t>يُستعمل لتسجيل السويات الطيفية، ويجب أن يكون مجهزاً بمولد تتبع وسطح بيني لإفساح المجال أمام التحكم في المعطيات وقراءتها</w:t>
            </w:r>
            <w:r w:rsidR="00B65A5D">
              <w:rPr>
                <w:rtl/>
                <w:lang w:bidi="ar-EG"/>
              </w:rPr>
              <w:t xml:space="preserve"> عن بعد</w:t>
            </w:r>
            <w:r>
              <w:rPr>
                <w:rtl/>
                <w:lang w:bidi="ar-EG"/>
              </w:rPr>
              <w:t xml:space="preserve">. وينبغي أن يتراوح عرض نطاق الاستبانة </w:t>
            </w:r>
            <w:r>
              <w:rPr>
                <w:lang w:bidi="ar-EG"/>
              </w:rPr>
              <w:t>(RBW)</w:t>
            </w:r>
            <w:r>
              <w:rPr>
                <w:rtl/>
                <w:lang w:bidi="ar-EG"/>
              </w:rPr>
              <w:t xml:space="preserve"> بين </w:t>
            </w:r>
            <w:r>
              <w:rPr>
                <w:lang w:bidi="ar-EG"/>
              </w:rPr>
              <w:t>3</w:t>
            </w:r>
            <w:r>
              <w:rPr>
                <w:rtl/>
                <w:lang w:bidi="ar-EG"/>
              </w:rPr>
              <w:t xml:space="preserve"> و</w:t>
            </w:r>
            <w:r>
              <w:rPr>
                <w:lang w:bidi="ar-EG"/>
              </w:rPr>
              <w:t>kHz 8</w:t>
            </w:r>
            <w:r>
              <w:rPr>
                <w:rtl/>
                <w:lang w:bidi="ar-EG"/>
              </w:rPr>
              <w:t xml:space="preserve"> (يُفضل أن يكون </w:t>
            </w:r>
            <w:r>
              <w:rPr>
                <w:lang w:bidi="ar-EG"/>
              </w:rPr>
              <w:t>kHz 4</w:t>
            </w:r>
            <w:r>
              <w:rPr>
                <w:rtl/>
                <w:lang w:bidi="ar-EG"/>
              </w:rPr>
              <w:t xml:space="preserve">). الكاشف: يُفضل أن يكون </w:t>
            </w:r>
            <w:r>
              <w:rPr>
                <w:lang w:bidi="ar-EG"/>
              </w:rPr>
              <w:t>RMS</w:t>
            </w:r>
            <w:r>
              <w:rPr>
                <w:rtl/>
                <w:lang w:bidi="ar-EG"/>
              </w:rPr>
              <w:t xml:space="preserve">، أو يُستبدل بكاشف </w:t>
            </w:r>
            <w:r>
              <w:rPr>
                <w:lang w:bidi="ar-EG"/>
              </w:rPr>
              <w:t>AV</w:t>
            </w:r>
          </w:p>
        </w:tc>
      </w:tr>
      <w:tr w:rsidR="007314D8" w14:paraId="19857DC5" w14:textId="77777777">
        <w:trPr>
          <w:jc w:val="center"/>
        </w:trPr>
        <w:tc>
          <w:tcPr>
            <w:tcW w:w="1548" w:type="dxa"/>
          </w:tcPr>
          <w:p w14:paraId="27A23E05" w14:textId="77777777" w:rsidR="007314D8" w:rsidRDefault="00B65A5D" w:rsidP="00B43C29">
            <w:pPr>
              <w:pStyle w:val="Tabletext"/>
              <w:rPr>
                <w:rtl/>
                <w:lang w:bidi="ar-EG"/>
              </w:rPr>
            </w:pPr>
            <w:r>
              <w:rPr>
                <w:rtl/>
                <w:lang w:bidi="ar-EG"/>
              </w:rPr>
              <w:t>ال</w:t>
            </w:r>
            <w:r w:rsidR="007314D8">
              <w:rPr>
                <w:rtl/>
                <w:lang w:bidi="ar-EG"/>
              </w:rPr>
              <w:t>حاسوب</w:t>
            </w:r>
          </w:p>
        </w:tc>
        <w:tc>
          <w:tcPr>
            <w:tcW w:w="7308" w:type="dxa"/>
          </w:tcPr>
          <w:p w14:paraId="16320F66" w14:textId="77777777" w:rsidR="007314D8" w:rsidRDefault="007314D8" w:rsidP="00B43C29">
            <w:pPr>
              <w:pStyle w:val="Tabletext"/>
              <w:jc w:val="both"/>
              <w:rPr>
                <w:rtl/>
                <w:lang w:bidi="ar-EG"/>
              </w:rPr>
            </w:pPr>
            <w:r>
              <w:rPr>
                <w:rtl/>
                <w:lang w:bidi="ar-EG"/>
              </w:rPr>
              <w:t>يُستعمل للتحكم في المستقب</w:t>
            </w:r>
            <w:r w:rsidR="001C3BD7">
              <w:rPr>
                <w:rtl/>
                <w:lang w:bidi="ar-EG"/>
              </w:rPr>
              <w:t>ِ</w:t>
            </w:r>
            <w:r>
              <w:rPr>
                <w:rtl/>
                <w:lang w:bidi="ar-EG"/>
              </w:rPr>
              <w:t>ل وقراءة معطيات السويات، وينبغي أن يكون مجهزاً بسطح بيني مناسب لتوصيله بالمستقب</w:t>
            </w:r>
            <w:r w:rsidR="001C3BD7">
              <w:rPr>
                <w:rtl/>
                <w:lang w:bidi="ar-EG"/>
              </w:rPr>
              <w:t>ِ</w:t>
            </w:r>
            <w:r>
              <w:rPr>
                <w:rtl/>
                <w:lang w:bidi="ar-EG"/>
              </w:rPr>
              <w:t xml:space="preserve">ل (مثل شبكة </w:t>
            </w:r>
            <w:r>
              <w:rPr>
                <w:lang w:bidi="ar-EG"/>
              </w:rPr>
              <w:t>LAN</w:t>
            </w:r>
            <w:r>
              <w:rPr>
                <w:rtl/>
                <w:lang w:bidi="ar-EG"/>
              </w:rPr>
              <w:t xml:space="preserve"> أو </w:t>
            </w:r>
            <w:r>
              <w:rPr>
                <w:lang w:bidi="ar-EG"/>
              </w:rPr>
              <w:t>IEEE 488</w:t>
            </w:r>
            <w:r>
              <w:rPr>
                <w:rtl/>
                <w:lang w:bidi="ar-EG"/>
              </w:rPr>
              <w:t>)</w:t>
            </w:r>
          </w:p>
        </w:tc>
      </w:tr>
    </w:tbl>
    <w:p w14:paraId="3136AD82" w14:textId="77777777" w:rsidR="007314D8" w:rsidRDefault="007314D8" w:rsidP="004445CE">
      <w:pPr>
        <w:spacing w:before="240"/>
        <w:rPr>
          <w:rtl/>
          <w:lang w:bidi="ar-EG"/>
        </w:rPr>
      </w:pPr>
      <w:r>
        <w:rPr>
          <w:rtl/>
          <w:lang w:bidi="ar-EG"/>
        </w:rPr>
        <w:t xml:space="preserve">ومن بين </w:t>
      </w:r>
      <w:r w:rsidR="00B65A5D">
        <w:rPr>
          <w:rtl/>
          <w:lang w:bidi="ar-EG"/>
        </w:rPr>
        <w:t xml:space="preserve">التجهيزات </w:t>
      </w:r>
      <w:r>
        <w:rPr>
          <w:rtl/>
          <w:lang w:bidi="ar-EG"/>
        </w:rPr>
        <w:t xml:space="preserve">الأخرى، يمكن أيضاً </w:t>
      </w:r>
      <w:r w:rsidR="00B65A5D">
        <w:rPr>
          <w:rtl/>
          <w:lang w:bidi="ar-EG"/>
        </w:rPr>
        <w:t xml:space="preserve">استخدام تجهيزات </w:t>
      </w:r>
      <w:r>
        <w:rPr>
          <w:rtl/>
          <w:lang w:bidi="ar-EG"/>
        </w:rPr>
        <w:t>القياس البديلة التالية:</w:t>
      </w:r>
    </w:p>
    <w:p w14:paraId="19AB1DE2" w14:textId="77777777" w:rsidR="007314D8" w:rsidRDefault="00B43C29" w:rsidP="00B43C29">
      <w:pPr>
        <w:pStyle w:val="enumlev1"/>
        <w:rPr>
          <w:rtl/>
        </w:rPr>
      </w:pPr>
      <w:r>
        <w:rPr>
          <w:rtl/>
        </w:rPr>
        <w:t>-</w:t>
      </w:r>
      <w:r>
        <w:rPr>
          <w:rtl/>
        </w:rPr>
        <w:tab/>
      </w:r>
      <w:r w:rsidR="007314D8">
        <w:rPr>
          <w:rtl/>
        </w:rPr>
        <w:t>يمكن إدراج جميع الوحدات في جهاز واحد يُصمم خصيصاً لأخذ القياسات الأوتوماتية والقياسات شبه الأ</w:t>
      </w:r>
      <w:r>
        <w:rPr>
          <w:rtl/>
        </w:rPr>
        <w:t>و</w:t>
      </w:r>
      <w:r w:rsidR="007314D8">
        <w:rPr>
          <w:rtl/>
        </w:rPr>
        <w:t xml:space="preserve">توماتية لإرسالات النطاق الجانبي </w:t>
      </w:r>
      <w:r>
        <w:t>DVB-T/T-DAB</w:t>
      </w:r>
      <w:r w:rsidR="007314D8">
        <w:rPr>
          <w:rtl/>
        </w:rPr>
        <w:t>.</w:t>
      </w:r>
    </w:p>
    <w:p w14:paraId="54A62FC8" w14:textId="77777777" w:rsidR="007314D8" w:rsidRDefault="00B43C29" w:rsidP="00B43C29">
      <w:pPr>
        <w:pStyle w:val="enumlev1"/>
      </w:pPr>
      <w:r>
        <w:rPr>
          <w:rtl/>
        </w:rPr>
        <w:t>-</w:t>
      </w:r>
      <w:r>
        <w:rPr>
          <w:rtl/>
        </w:rPr>
        <w:tab/>
      </w:r>
      <w:r w:rsidR="007314D8">
        <w:rPr>
          <w:rtl/>
        </w:rPr>
        <w:t>يمكن أن يكون المستقب</w:t>
      </w:r>
      <w:r w:rsidR="00B65A5D">
        <w:rPr>
          <w:rtl/>
        </w:rPr>
        <w:t>ِ</w:t>
      </w:r>
      <w:r w:rsidR="007314D8">
        <w:rPr>
          <w:rtl/>
        </w:rPr>
        <w:t>ل محلل طيف.</w:t>
      </w:r>
    </w:p>
    <w:p w14:paraId="0683ECD8" w14:textId="77777777" w:rsidR="007314D8" w:rsidRDefault="00B43C29" w:rsidP="00B65A5D">
      <w:pPr>
        <w:pStyle w:val="enumlev1"/>
      </w:pPr>
      <w:r>
        <w:rPr>
          <w:rtl/>
        </w:rPr>
        <w:t>-</w:t>
      </w:r>
      <w:r>
        <w:rPr>
          <w:rtl/>
        </w:rPr>
        <w:tab/>
      </w:r>
      <w:r w:rsidR="007314D8">
        <w:rPr>
          <w:rtl/>
        </w:rPr>
        <w:t>يمكن أن يتضمن المستقب</w:t>
      </w:r>
      <w:r w:rsidR="00B65A5D">
        <w:rPr>
          <w:rtl/>
        </w:rPr>
        <w:t>ِ</w:t>
      </w:r>
      <w:r w:rsidR="007314D8">
        <w:rPr>
          <w:rtl/>
        </w:rPr>
        <w:t>ل/المحلل وظائف الحاسوب.</w:t>
      </w:r>
    </w:p>
    <w:p w14:paraId="0E21BE23" w14:textId="77777777" w:rsidR="007314D8" w:rsidRDefault="00B43C29" w:rsidP="00B65A5D">
      <w:pPr>
        <w:pStyle w:val="enumlev1"/>
      </w:pPr>
      <w:r>
        <w:rPr>
          <w:rtl/>
        </w:rPr>
        <w:t>-</w:t>
      </w:r>
      <w:r>
        <w:rPr>
          <w:rtl/>
        </w:rPr>
        <w:tab/>
      </w:r>
      <w:r w:rsidR="007314D8">
        <w:rPr>
          <w:rtl/>
        </w:rPr>
        <w:t>يمكن استعمال مولد إشارات خارجي بدلاً من مولد التتبع المدمج. وينبغي أن يتحكم الحاسوب في تردد مولد الإشارات بالتزامن مع المستقب</w:t>
      </w:r>
      <w:r w:rsidR="00B65A5D">
        <w:rPr>
          <w:rtl/>
        </w:rPr>
        <w:t>ِ</w:t>
      </w:r>
      <w:r w:rsidR="007314D8">
        <w:rPr>
          <w:rtl/>
        </w:rPr>
        <w:t>ل/المحلل.</w:t>
      </w:r>
    </w:p>
    <w:p w14:paraId="3F8809E0" w14:textId="77777777" w:rsidR="007314D8" w:rsidRPr="009871B5" w:rsidRDefault="007314D8" w:rsidP="00B43C29">
      <w:pPr>
        <w:pStyle w:val="Heading2"/>
        <w:rPr>
          <w:rtl/>
          <w:lang w:bidi="ar-EG"/>
        </w:rPr>
      </w:pPr>
      <w:r>
        <w:rPr>
          <w:lang w:bidi="ar-EG"/>
        </w:rPr>
        <w:t>4</w:t>
      </w:r>
      <w:r w:rsidRPr="009871B5">
        <w:rPr>
          <w:lang w:bidi="ar-EG"/>
        </w:rPr>
        <w:t>.2</w:t>
      </w:r>
      <w:r w:rsidR="00B43C29">
        <w:rPr>
          <w:rtl/>
          <w:lang w:bidi="ar-EG"/>
        </w:rPr>
        <w:tab/>
      </w:r>
      <w:r>
        <w:rPr>
          <w:rtl/>
          <w:lang w:bidi="ar-EG"/>
        </w:rPr>
        <w:t>طريقة القياس</w:t>
      </w:r>
    </w:p>
    <w:p w14:paraId="60EFA2F3" w14:textId="77777777" w:rsidR="007314D8" w:rsidRDefault="007314D8" w:rsidP="00B65A5D">
      <w:pPr>
        <w:rPr>
          <w:rtl/>
          <w:lang w:bidi="ar-EG"/>
        </w:rPr>
      </w:pPr>
      <w:r>
        <w:rPr>
          <w:rtl/>
          <w:lang w:bidi="ar-EG"/>
        </w:rPr>
        <w:t xml:space="preserve">بغية توضيح طريقة القياس الواردة أدناه، نستعمل نموذجاً </w:t>
      </w:r>
      <w:r w:rsidR="00B65A5D">
        <w:rPr>
          <w:rtl/>
          <w:lang w:bidi="ar-EG"/>
        </w:rPr>
        <w:t xml:space="preserve">لقياس </w:t>
      </w:r>
      <w:r>
        <w:rPr>
          <w:rtl/>
          <w:lang w:bidi="ar-EG"/>
        </w:rPr>
        <w:t xml:space="preserve">النطاق الجانبي العلوي لإشارة </w:t>
      </w:r>
      <w:r>
        <w:rPr>
          <w:lang w:bidi="ar-EG"/>
        </w:rPr>
        <w:t>DVB-T</w:t>
      </w:r>
      <w:r>
        <w:rPr>
          <w:rtl/>
          <w:lang w:bidi="ar-EG"/>
        </w:rPr>
        <w:t xml:space="preserve"> بعرض </w:t>
      </w:r>
      <w:r>
        <w:rPr>
          <w:lang w:bidi="ar-EG"/>
        </w:rPr>
        <w:t>MHz 8</w:t>
      </w:r>
      <w:r>
        <w:rPr>
          <w:rtl/>
          <w:lang w:bidi="ar-EG"/>
        </w:rPr>
        <w:t xml:space="preserve"> مُرسلة بتردد </w:t>
      </w:r>
      <w:r>
        <w:rPr>
          <w:lang w:bidi="ar-EG"/>
        </w:rPr>
        <w:t>MHz 650</w:t>
      </w:r>
      <w:r>
        <w:rPr>
          <w:rtl/>
          <w:lang w:bidi="ar-EG"/>
        </w:rPr>
        <w:t>.</w:t>
      </w:r>
    </w:p>
    <w:p w14:paraId="644B368B" w14:textId="77777777" w:rsidR="007314D8" w:rsidRPr="00EF1868" w:rsidRDefault="007314D8" w:rsidP="00B43C29">
      <w:pPr>
        <w:pStyle w:val="Heading3"/>
        <w:rPr>
          <w:rtl/>
          <w:lang w:bidi="ar-EG"/>
        </w:rPr>
      </w:pPr>
      <w:r w:rsidRPr="00EF1868">
        <w:rPr>
          <w:lang w:bidi="ar-EG"/>
        </w:rPr>
        <w:t>1.4.2</w:t>
      </w:r>
      <w:r w:rsidR="00B43C29">
        <w:rPr>
          <w:rtl/>
          <w:lang w:bidi="ar-EG"/>
        </w:rPr>
        <w:tab/>
      </w:r>
      <w:r w:rsidRPr="00EF1868">
        <w:rPr>
          <w:rtl/>
          <w:lang w:bidi="ar-EG"/>
        </w:rPr>
        <w:t>ضمان استقبال إشارة خالية من الانعكاس</w:t>
      </w:r>
    </w:p>
    <w:p w14:paraId="34784C69" w14:textId="77777777" w:rsidR="007314D8" w:rsidRDefault="007314D8" w:rsidP="00B65A5D">
      <w:pPr>
        <w:rPr>
          <w:rtl/>
          <w:lang w:bidi="ar-EG"/>
        </w:rPr>
      </w:pPr>
      <w:r>
        <w:rPr>
          <w:rtl/>
          <w:lang w:bidi="ar-EG"/>
        </w:rPr>
        <w:t xml:space="preserve">يمكن قياس إرسالات النطاق الجانبي لإشارات </w:t>
      </w:r>
      <w:r w:rsidR="00B43C29">
        <w:rPr>
          <w:lang w:bidi="ar-EG"/>
        </w:rPr>
        <w:t>DVB-T/T-DAB</w:t>
      </w:r>
      <w:r>
        <w:rPr>
          <w:rtl/>
          <w:lang w:bidi="ar-EG"/>
        </w:rPr>
        <w:t xml:space="preserve"> عند خرج اختبار المرسل أو في حالة التوقف عن الإرسال. ولضمان الحصول على سوية إشارة كافية عند القياس في حالة التوقف عن الإرسال، </w:t>
      </w:r>
      <w:r w:rsidR="00B65A5D">
        <w:rPr>
          <w:rtl/>
          <w:lang w:bidi="ar-EG"/>
        </w:rPr>
        <w:t xml:space="preserve">يُختار </w:t>
      </w:r>
      <w:r>
        <w:rPr>
          <w:rtl/>
          <w:lang w:bidi="ar-EG"/>
        </w:rPr>
        <w:t xml:space="preserve">موقع معين للقياس في الحزمة الرئيسية بالقرب من المرسل. ومع ذلك، وحتى </w:t>
      </w:r>
      <w:r w:rsidR="00B65A5D">
        <w:rPr>
          <w:rtl/>
          <w:lang w:bidi="ar-EG"/>
        </w:rPr>
        <w:t xml:space="preserve">عند وجود </w:t>
      </w:r>
      <w:r>
        <w:rPr>
          <w:rtl/>
          <w:lang w:bidi="ar-EG"/>
        </w:rPr>
        <w:t>خط بصر حر م</w:t>
      </w:r>
      <w:r w:rsidR="00B65A5D">
        <w:rPr>
          <w:rtl/>
          <w:lang w:bidi="ar-EG"/>
        </w:rPr>
        <w:t>ؤ</w:t>
      </w:r>
      <w:r>
        <w:rPr>
          <w:rtl/>
          <w:lang w:bidi="ar-EG"/>
        </w:rPr>
        <w:t>دي إلى هوائي الإرسال، فإن الانعكاسات يمكن أن تسبب تشوهاً انتقائياً للتردد في الإشارة. و</w:t>
      </w:r>
      <w:r w:rsidR="00B65A5D">
        <w:rPr>
          <w:rtl/>
          <w:lang w:bidi="ar-EG"/>
        </w:rPr>
        <w:t>ل</w:t>
      </w:r>
      <w:r>
        <w:rPr>
          <w:rtl/>
          <w:lang w:bidi="ar-EG"/>
        </w:rPr>
        <w:t xml:space="preserve">قياس النطاق الجانبي، من الضروري أن يكون استقبال إشارة </w:t>
      </w:r>
      <w:r w:rsidR="00B43C29">
        <w:rPr>
          <w:rtl/>
          <w:lang w:bidi="ar-EG"/>
        </w:rPr>
        <w:br/>
      </w:r>
      <w:r>
        <w:rPr>
          <w:lang w:bidi="ar-EG"/>
        </w:rPr>
        <w:t>DVB-T</w:t>
      </w:r>
      <w:r w:rsidR="00B43C29">
        <w:rPr>
          <w:lang w:bidi="ar-EG"/>
        </w:rPr>
        <w:t>/T-DAB</w:t>
      </w:r>
      <w:r>
        <w:rPr>
          <w:rtl/>
          <w:lang w:bidi="ar-EG"/>
        </w:rPr>
        <w:t xml:space="preserve"> خالياً من الانعكاس. ولضمان تحقيق ذلك، تُعرض الإشارة على محلل طيف، أو تُفحص يدوياً بدقة باستعمال المستقب</w:t>
      </w:r>
      <w:r w:rsidR="001C3BD7">
        <w:rPr>
          <w:rtl/>
          <w:lang w:bidi="ar-EG"/>
        </w:rPr>
        <w:t>ِ</w:t>
      </w:r>
      <w:r>
        <w:rPr>
          <w:rtl/>
          <w:lang w:bidi="ar-EG"/>
        </w:rPr>
        <w:t xml:space="preserve">ل. وينبغي أن يكون تسطح إشارة </w:t>
      </w:r>
      <w:r w:rsidR="00B43C29">
        <w:rPr>
          <w:lang w:bidi="ar-EG"/>
        </w:rPr>
        <w:t>DVB-T/</w:t>
      </w:r>
      <w:r>
        <w:rPr>
          <w:lang w:bidi="ar-EG"/>
        </w:rPr>
        <w:t>T-DAB</w:t>
      </w:r>
      <w:r>
        <w:rPr>
          <w:rtl/>
          <w:lang w:bidi="ar-EG"/>
        </w:rPr>
        <w:t xml:space="preserve"> الرئيسية </w:t>
      </w:r>
      <w:r w:rsidR="00B65A5D">
        <w:rPr>
          <w:rtl/>
          <w:lang w:bidi="ar-EG"/>
        </w:rPr>
        <w:t xml:space="preserve">في حدود </w:t>
      </w:r>
      <w:r>
        <w:rPr>
          <w:lang w:bidi="ar-EG"/>
        </w:rPr>
        <w:t>dB 2</w:t>
      </w:r>
      <w:r>
        <w:rPr>
          <w:rtl/>
          <w:lang w:bidi="ar-EG"/>
        </w:rPr>
        <w:t>.</w:t>
      </w:r>
    </w:p>
    <w:p w14:paraId="061830CA" w14:textId="77777777" w:rsidR="007314D8" w:rsidRPr="00EF1868" w:rsidRDefault="007314D8" w:rsidP="00B43C29">
      <w:pPr>
        <w:pStyle w:val="Heading3"/>
        <w:rPr>
          <w:rtl/>
          <w:lang w:bidi="ar-EG"/>
        </w:rPr>
      </w:pPr>
      <w:r>
        <w:rPr>
          <w:lang w:bidi="ar-EG"/>
        </w:rPr>
        <w:t>2</w:t>
      </w:r>
      <w:r w:rsidRPr="00EF1868">
        <w:rPr>
          <w:lang w:bidi="ar-EG"/>
        </w:rPr>
        <w:t>.4.2</w:t>
      </w:r>
      <w:r w:rsidR="00B43C29">
        <w:rPr>
          <w:rtl/>
          <w:lang w:bidi="ar-EG"/>
        </w:rPr>
        <w:tab/>
      </w:r>
      <w:r>
        <w:rPr>
          <w:rtl/>
          <w:lang w:bidi="ar-EG"/>
        </w:rPr>
        <w:t>تحديد السوية القصوى للإشارة</w:t>
      </w:r>
    </w:p>
    <w:p w14:paraId="69146449" w14:textId="77777777" w:rsidR="007314D8" w:rsidRDefault="007314D8" w:rsidP="00982DF9">
      <w:pPr>
        <w:rPr>
          <w:rtl/>
          <w:lang w:bidi="ar-EG"/>
        </w:rPr>
      </w:pPr>
      <w:r>
        <w:rPr>
          <w:rtl/>
          <w:lang w:bidi="ar-EG"/>
        </w:rPr>
        <w:t xml:space="preserve">يتعين القيام في أول اختبار بقياس السوية القصوى لإشارة </w:t>
      </w:r>
      <w:r w:rsidR="00B43C29">
        <w:rPr>
          <w:lang w:bidi="ar-EG"/>
        </w:rPr>
        <w:t>DVB-T/T-DAB</w:t>
      </w:r>
      <w:r>
        <w:rPr>
          <w:rtl/>
          <w:lang w:bidi="ar-EG"/>
        </w:rPr>
        <w:t xml:space="preserve"> التي يمكن للمستقب</w:t>
      </w:r>
      <w:r w:rsidR="00B65A5D">
        <w:rPr>
          <w:rtl/>
          <w:lang w:bidi="ar-EG"/>
        </w:rPr>
        <w:t>ِ</w:t>
      </w:r>
      <w:r>
        <w:rPr>
          <w:rtl/>
          <w:lang w:bidi="ar-EG"/>
        </w:rPr>
        <w:t xml:space="preserve">ل أن يعالجها دون </w:t>
      </w:r>
      <w:r w:rsidR="00B65A5D">
        <w:rPr>
          <w:rtl/>
          <w:lang w:bidi="ar-EG"/>
        </w:rPr>
        <w:t xml:space="preserve">أن يتعرض </w:t>
      </w:r>
      <w:r>
        <w:rPr>
          <w:rtl/>
          <w:lang w:bidi="ar-EG"/>
        </w:rPr>
        <w:t>لزيادة في الحمولة. ومن المتعذر إسقاط هذه السوية من مواصفات المستقب</w:t>
      </w:r>
      <w:r w:rsidR="001C3BD7">
        <w:rPr>
          <w:rtl/>
          <w:lang w:bidi="ar-EG"/>
        </w:rPr>
        <w:t>ِ</w:t>
      </w:r>
      <w:r>
        <w:rPr>
          <w:rtl/>
          <w:lang w:bidi="ar-EG"/>
        </w:rPr>
        <w:t xml:space="preserve">ل، لأنها </w:t>
      </w:r>
      <w:r w:rsidR="00982DF9">
        <w:rPr>
          <w:rtl/>
          <w:lang w:bidi="ar-EG"/>
        </w:rPr>
        <w:t xml:space="preserve">لا تحدد سوى </w:t>
      </w:r>
      <w:r>
        <w:rPr>
          <w:rtl/>
          <w:lang w:bidi="ar-EG"/>
        </w:rPr>
        <w:t xml:space="preserve">المدى الدينامي للموجات الحاملة </w:t>
      </w:r>
      <w:r>
        <w:rPr>
          <w:rtl/>
          <w:lang w:bidi="ar-EG"/>
        </w:rPr>
        <w:lastRenderedPageBreak/>
        <w:t xml:space="preserve">غير المُشكلة. وتتدنى بشكل كبير السوية القصوى لإشارات النطاق العريض المُشكلة، من قبيل إشارة </w:t>
      </w:r>
      <w:r>
        <w:rPr>
          <w:lang w:bidi="ar-EG"/>
        </w:rPr>
        <w:t>T-DAB</w:t>
      </w:r>
      <w:r>
        <w:rPr>
          <w:rtl/>
          <w:lang w:bidi="ar-EG"/>
        </w:rPr>
        <w:t xml:space="preserve"> أو </w:t>
      </w:r>
      <w:r>
        <w:rPr>
          <w:lang w:bidi="ar-EG"/>
        </w:rPr>
        <w:t>DVB-T</w:t>
      </w:r>
      <w:r>
        <w:rPr>
          <w:rtl/>
          <w:lang w:bidi="ar-EG"/>
        </w:rPr>
        <w:t xml:space="preserve">. ولتحديد </w:t>
      </w:r>
      <w:r w:rsidR="00982DF9">
        <w:rPr>
          <w:rtl/>
          <w:lang w:bidi="ar-EG"/>
        </w:rPr>
        <w:t xml:space="preserve">هذه </w:t>
      </w:r>
      <w:r>
        <w:rPr>
          <w:rtl/>
          <w:lang w:bidi="ar-EG"/>
        </w:rPr>
        <w:t xml:space="preserve">السوية، تُوصل إشارة </w:t>
      </w:r>
      <w:r w:rsidR="00B43C29">
        <w:rPr>
          <w:lang w:bidi="ar-EG"/>
        </w:rPr>
        <w:t>DVB-T/T-DAB</w:t>
      </w:r>
      <w:r>
        <w:rPr>
          <w:rtl/>
          <w:lang w:bidi="ar-EG"/>
        </w:rPr>
        <w:t xml:space="preserve"> بالمستقب</w:t>
      </w:r>
      <w:r w:rsidR="00982DF9">
        <w:rPr>
          <w:rtl/>
          <w:lang w:bidi="ar-EG"/>
        </w:rPr>
        <w:t>ِ</w:t>
      </w:r>
      <w:r>
        <w:rPr>
          <w:rtl/>
          <w:lang w:bidi="ar-EG"/>
        </w:rPr>
        <w:t>ل (</w:t>
      </w:r>
      <w:r w:rsidR="00982DF9">
        <w:rPr>
          <w:rtl/>
          <w:lang w:bidi="ar-EG"/>
        </w:rPr>
        <w:t xml:space="preserve">في عدم وجود </w:t>
      </w:r>
      <w:r>
        <w:rPr>
          <w:rtl/>
          <w:lang w:bidi="ar-EG"/>
        </w:rPr>
        <w:t xml:space="preserve">مرشاح، </w:t>
      </w:r>
      <w:r w:rsidR="00982DF9">
        <w:rPr>
          <w:rtl/>
          <w:lang w:bidi="ar-EG"/>
        </w:rPr>
        <w:t xml:space="preserve">ويكون </w:t>
      </w:r>
      <w:r>
        <w:rPr>
          <w:rtl/>
          <w:lang w:bidi="ar-EG"/>
        </w:rPr>
        <w:t xml:space="preserve">مفتاح التبديل </w:t>
      </w:r>
      <w:r>
        <w:rPr>
          <w:lang w:bidi="ar-EG"/>
        </w:rPr>
        <w:t>2</w:t>
      </w:r>
      <w:r>
        <w:rPr>
          <w:rtl/>
          <w:lang w:bidi="ar-EG"/>
        </w:rPr>
        <w:t xml:space="preserve"> في الشكل </w:t>
      </w:r>
      <w:r>
        <w:rPr>
          <w:lang w:bidi="ar-EG"/>
        </w:rPr>
        <w:t>3</w:t>
      </w:r>
      <w:r w:rsidR="00982DF9">
        <w:rPr>
          <w:rtl/>
          <w:lang w:bidi="ar-EG"/>
        </w:rPr>
        <w:t xml:space="preserve"> مغلقاً</w:t>
      </w:r>
      <w:r>
        <w:rPr>
          <w:rtl/>
          <w:lang w:bidi="ar-EG"/>
        </w:rPr>
        <w:t>)، ولكن بعد الموهن القابل للضبط. ويُضبط المستقب</w:t>
      </w:r>
      <w:r w:rsidR="001C3BD7">
        <w:rPr>
          <w:rtl/>
          <w:lang w:bidi="ar-EG"/>
        </w:rPr>
        <w:t>ِ</w:t>
      </w:r>
      <w:r>
        <w:rPr>
          <w:rtl/>
          <w:lang w:bidi="ar-EG"/>
        </w:rPr>
        <w:t xml:space="preserve">ل على نفس عرض نطاق الاستبانة </w:t>
      </w:r>
      <w:r>
        <w:rPr>
          <w:lang w:bidi="ar-EG"/>
        </w:rPr>
        <w:t>(RBW)</w:t>
      </w:r>
      <w:r>
        <w:rPr>
          <w:rtl/>
          <w:lang w:bidi="ar-EG"/>
        </w:rPr>
        <w:t xml:space="preserve"> ويُضبط الكاشف بذات الطريقة التي يُضبط بها في القياس الحقيقي (مثلاً، </w:t>
      </w:r>
      <w:r>
        <w:rPr>
          <w:lang w:bidi="ar-EG"/>
        </w:rPr>
        <w:t>kHz 3</w:t>
      </w:r>
      <w:r>
        <w:rPr>
          <w:rtl/>
          <w:lang w:bidi="ar-EG"/>
        </w:rPr>
        <w:t xml:space="preserve"> </w:t>
      </w:r>
      <w:r>
        <w:rPr>
          <w:lang w:bidi="ar-EG"/>
        </w:rPr>
        <w:t>RMS</w:t>
      </w:r>
      <w:r>
        <w:rPr>
          <w:rtl/>
          <w:lang w:bidi="ar-EG"/>
        </w:rPr>
        <w:t xml:space="preserve">). ويتعين ضبط توهين الترددين </w:t>
      </w:r>
      <w:r>
        <w:rPr>
          <w:lang w:bidi="ar-EG"/>
        </w:rPr>
        <w:t>IF</w:t>
      </w:r>
      <w:r>
        <w:rPr>
          <w:rtl/>
          <w:lang w:bidi="ar-EG"/>
        </w:rPr>
        <w:t xml:space="preserve"> و</w:t>
      </w:r>
      <w:r>
        <w:rPr>
          <w:lang w:bidi="ar-EG"/>
        </w:rPr>
        <w:t>RF</w:t>
      </w:r>
      <w:r>
        <w:rPr>
          <w:rtl/>
          <w:lang w:bidi="ar-EG"/>
        </w:rPr>
        <w:t xml:space="preserve"> على قيمة </w:t>
      </w:r>
      <w:r>
        <w:rPr>
          <w:lang w:bidi="ar-EG"/>
        </w:rPr>
        <w:t>dB</w:t>
      </w:r>
      <w:r w:rsidR="00B43C29">
        <w:rPr>
          <w:lang w:bidi="ar-EG"/>
        </w:rPr>
        <w:t> 0</w:t>
      </w:r>
      <w:r>
        <w:rPr>
          <w:rtl/>
          <w:lang w:bidi="ar-EG"/>
        </w:rPr>
        <w:t xml:space="preserve">. وفي حال وجود مضخم سابق، يتعين </w:t>
      </w:r>
      <w:r w:rsidR="00982DF9">
        <w:rPr>
          <w:rtl/>
          <w:lang w:bidi="ar-EG"/>
        </w:rPr>
        <w:t>أن يكون في وضع التشغيل</w:t>
      </w:r>
      <w:r>
        <w:rPr>
          <w:rtl/>
          <w:lang w:bidi="ar-EG"/>
        </w:rPr>
        <w:t>.</w:t>
      </w:r>
    </w:p>
    <w:p w14:paraId="4E58397B" w14:textId="77777777" w:rsidR="00982DF9" w:rsidRDefault="00982DF9" w:rsidP="00982DF9">
      <w:pPr>
        <w:rPr>
          <w:rtl/>
          <w:lang w:bidi="ar-EG"/>
        </w:rPr>
      </w:pPr>
      <w:r>
        <w:rPr>
          <w:rtl/>
          <w:lang w:bidi="ar-EG"/>
        </w:rPr>
        <w:t xml:space="preserve">وأهم مدى تردد حرج تحدث فيه زيادة في حمولة المستقبِل هو مدى التردد الذي يأتي مباشرة بعد الحافة الخارجية لترددات فدرة </w:t>
      </w:r>
      <w:r>
        <w:rPr>
          <w:lang w:bidi="ar-EG"/>
        </w:rPr>
        <w:t>T-DAB/DVB-T</w:t>
      </w:r>
      <w:r>
        <w:rPr>
          <w:rtl/>
          <w:lang w:bidi="ar-EG"/>
        </w:rPr>
        <w:t>.</w:t>
      </w:r>
    </w:p>
    <w:p w14:paraId="29A21248" w14:textId="77777777" w:rsidR="007314D8" w:rsidRPr="00735435" w:rsidRDefault="007314D8" w:rsidP="007A2911">
      <w:pPr>
        <w:pStyle w:val="TableNo"/>
        <w:spacing w:before="120"/>
        <w:rPr>
          <w:rtl/>
        </w:rPr>
      </w:pPr>
      <w:r>
        <w:rPr>
          <w:rtl/>
        </w:rPr>
        <w:t>الجدو</w:t>
      </w:r>
      <w:r w:rsidRPr="00735435">
        <w:rPr>
          <w:rtl/>
        </w:rPr>
        <w:t xml:space="preserve">ل </w:t>
      </w:r>
      <w:r>
        <w:t>2</w:t>
      </w:r>
    </w:p>
    <w:p w14:paraId="49A40B87" w14:textId="77777777" w:rsidR="007314D8" w:rsidRPr="00095894" w:rsidRDefault="007314D8" w:rsidP="00982DF9">
      <w:pPr>
        <w:pStyle w:val="Tabletitle"/>
        <w:rPr>
          <w:rtl/>
        </w:rPr>
      </w:pPr>
      <w:r>
        <w:rPr>
          <w:rtl/>
        </w:rPr>
        <w:t xml:space="preserve">ترددات "حافة" إرسالات </w:t>
      </w:r>
      <w:r w:rsidRPr="00C96142">
        <w:rPr>
          <w:spacing w:val="4"/>
        </w:rPr>
        <w:t>T-DAB</w:t>
      </w:r>
      <w:r w:rsidRPr="00C96142">
        <w:rPr>
          <w:spacing w:val="4"/>
          <w:rtl/>
        </w:rPr>
        <w:t xml:space="preserve"> </w:t>
      </w:r>
      <w:r w:rsidR="00982DF9">
        <w:rPr>
          <w:spacing w:val="4"/>
          <w:rtl/>
        </w:rPr>
        <w:t>و</w:t>
      </w:r>
      <w:r w:rsidR="00982DF9" w:rsidRPr="00C96142">
        <w:rPr>
          <w:spacing w:val="4"/>
        </w:rPr>
        <w:t>DVB-T</w:t>
      </w:r>
    </w:p>
    <w:tbl>
      <w:tblPr>
        <w:tblStyle w:val="TableGrid"/>
        <w:bidiVisual/>
        <w:tblW w:w="7938" w:type="dxa"/>
        <w:jc w:val="center"/>
        <w:tblLook w:val="01E0" w:firstRow="1" w:lastRow="1" w:firstColumn="1" w:lastColumn="1" w:noHBand="0" w:noVBand="0"/>
      </w:tblPr>
      <w:tblGrid>
        <w:gridCol w:w="3995"/>
        <w:gridCol w:w="3943"/>
      </w:tblGrid>
      <w:tr w:rsidR="00982DF9" w14:paraId="0C3C7726" w14:textId="77777777">
        <w:trPr>
          <w:jc w:val="center"/>
        </w:trPr>
        <w:tc>
          <w:tcPr>
            <w:tcW w:w="4428" w:type="dxa"/>
          </w:tcPr>
          <w:p w14:paraId="355B1CCD" w14:textId="77777777" w:rsidR="007314D8" w:rsidRPr="00DE671F" w:rsidRDefault="007314D8" w:rsidP="007A2911">
            <w:pPr>
              <w:pStyle w:val="Tablehead"/>
              <w:spacing w:line="220" w:lineRule="exact"/>
              <w:rPr>
                <w:rtl/>
                <w:lang w:bidi="ar-EG"/>
              </w:rPr>
            </w:pPr>
            <w:r w:rsidRPr="00DE671F">
              <w:rPr>
                <w:rtl/>
                <w:lang w:bidi="ar-EG"/>
              </w:rPr>
              <w:t>النظام/ عرض النطاق</w:t>
            </w:r>
          </w:p>
        </w:tc>
        <w:tc>
          <w:tcPr>
            <w:tcW w:w="4428" w:type="dxa"/>
          </w:tcPr>
          <w:p w14:paraId="036CA763" w14:textId="77777777" w:rsidR="007314D8" w:rsidRPr="00DE671F" w:rsidRDefault="007314D8" w:rsidP="007A2911">
            <w:pPr>
              <w:pStyle w:val="Tablehead"/>
              <w:spacing w:line="220" w:lineRule="exact"/>
              <w:rPr>
                <w:rtl/>
                <w:lang w:bidi="ar-EG"/>
              </w:rPr>
            </w:pPr>
            <w:r w:rsidRPr="00DE671F">
              <w:rPr>
                <w:rtl/>
                <w:lang w:bidi="ar-EG"/>
              </w:rPr>
              <w:t>تردد "الحافة"</w:t>
            </w:r>
          </w:p>
          <w:p w14:paraId="7A5E3C4E" w14:textId="77777777" w:rsidR="007314D8" w:rsidRPr="00DE671F" w:rsidRDefault="007314D8" w:rsidP="007A2911">
            <w:pPr>
              <w:pStyle w:val="Tablehead"/>
              <w:spacing w:line="220" w:lineRule="exact"/>
              <w:rPr>
                <w:rtl/>
                <w:lang w:bidi="ar-EG"/>
              </w:rPr>
            </w:pPr>
            <w:r w:rsidRPr="00DE671F">
              <w:rPr>
                <w:rtl/>
                <w:lang w:bidi="ar-EG"/>
              </w:rPr>
              <w:t>(متخالف عن التردد المركزي)</w:t>
            </w:r>
          </w:p>
        </w:tc>
      </w:tr>
      <w:tr w:rsidR="00982DF9" w14:paraId="73355596" w14:textId="77777777">
        <w:trPr>
          <w:jc w:val="center"/>
        </w:trPr>
        <w:tc>
          <w:tcPr>
            <w:tcW w:w="4428" w:type="dxa"/>
          </w:tcPr>
          <w:p w14:paraId="06B39532" w14:textId="77777777" w:rsidR="007314D8" w:rsidRDefault="00982DF9" w:rsidP="007A2911">
            <w:pPr>
              <w:pStyle w:val="Tabletext"/>
              <w:spacing w:line="220" w:lineRule="exact"/>
              <w:rPr>
                <w:rtl/>
                <w:lang w:bidi="ar-EG"/>
              </w:rPr>
            </w:pPr>
            <w:r>
              <w:rPr>
                <w:lang w:bidi="ar-EG"/>
              </w:rPr>
              <w:t>T-DAB/MHz 1,5</w:t>
            </w:r>
          </w:p>
        </w:tc>
        <w:tc>
          <w:tcPr>
            <w:tcW w:w="4428" w:type="dxa"/>
          </w:tcPr>
          <w:p w14:paraId="326F4EF8" w14:textId="77777777" w:rsidR="007314D8" w:rsidRDefault="00492F83" w:rsidP="007A2911">
            <w:pPr>
              <w:pStyle w:val="Tabletext"/>
              <w:spacing w:line="220" w:lineRule="exact"/>
              <w:jc w:val="center"/>
              <w:rPr>
                <w:lang w:bidi="ar-EG"/>
              </w:rPr>
            </w:pPr>
            <w:r>
              <w:rPr>
                <w:lang w:bidi="ar-EG"/>
              </w:rPr>
              <w:t>k</w:t>
            </w:r>
            <w:r w:rsidR="00982DF9">
              <w:rPr>
                <w:lang w:bidi="ar-EG"/>
              </w:rPr>
              <w:t>Hz 775</w:t>
            </w:r>
            <w:r w:rsidR="00982DF9" w:rsidRPr="004601FF">
              <w:rPr>
                <w:lang w:bidi="ar-EG"/>
              </w:rPr>
              <w:t>±</w:t>
            </w:r>
          </w:p>
        </w:tc>
      </w:tr>
      <w:tr w:rsidR="00982DF9" w14:paraId="592D8982" w14:textId="77777777">
        <w:trPr>
          <w:jc w:val="center"/>
        </w:trPr>
        <w:tc>
          <w:tcPr>
            <w:tcW w:w="4428" w:type="dxa"/>
          </w:tcPr>
          <w:p w14:paraId="60213EFF" w14:textId="77777777" w:rsidR="00982DF9" w:rsidRDefault="00982DF9" w:rsidP="007A2911">
            <w:pPr>
              <w:pStyle w:val="Tabletext"/>
              <w:spacing w:line="220" w:lineRule="exact"/>
              <w:rPr>
                <w:lang w:bidi="ar-EG"/>
              </w:rPr>
            </w:pPr>
            <w:r>
              <w:rPr>
                <w:lang w:bidi="ar-EG"/>
              </w:rPr>
              <w:t>DVB-T/MHz 7</w:t>
            </w:r>
          </w:p>
        </w:tc>
        <w:tc>
          <w:tcPr>
            <w:tcW w:w="4428" w:type="dxa"/>
          </w:tcPr>
          <w:p w14:paraId="767A9EDD" w14:textId="77777777" w:rsidR="00982DF9" w:rsidRDefault="00492F83" w:rsidP="007A2911">
            <w:pPr>
              <w:pStyle w:val="Tabletext"/>
              <w:spacing w:line="220" w:lineRule="exact"/>
              <w:jc w:val="center"/>
              <w:rPr>
                <w:lang w:bidi="ar-EG"/>
              </w:rPr>
            </w:pPr>
            <w:r>
              <w:rPr>
                <w:lang w:bidi="ar-EG"/>
              </w:rPr>
              <w:t>M</w:t>
            </w:r>
            <w:r w:rsidR="00982DF9">
              <w:rPr>
                <w:lang w:bidi="ar-EG"/>
              </w:rPr>
              <w:t>Hz 3,3</w:t>
            </w:r>
            <w:r w:rsidR="00982DF9" w:rsidRPr="004601FF">
              <w:rPr>
                <w:lang w:bidi="ar-EG"/>
              </w:rPr>
              <w:t>±</w:t>
            </w:r>
          </w:p>
        </w:tc>
      </w:tr>
      <w:tr w:rsidR="00982DF9" w14:paraId="6C1F4B68" w14:textId="77777777">
        <w:trPr>
          <w:jc w:val="center"/>
        </w:trPr>
        <w:tc>
          <w:tcPr>
            <w:tcW w:w="4428" w:type="dxa"/>
          </w:tcPr>
          <w:p w14:paraId="43011891" w14:textId="77777777" w:rsidR="00982DF9" w:rsidRDefault="00982DF9" w:rsidP="007A2911">
            <w:pPr>
              <w:pStyle w:val="Tabletext"/>
              <w:spacing w:line="220" w:lineRule="exact"/>
              <w:rPr>
                <w:lang w:bidi="ar-EG"/>
              </w:rPr>
            </w:pPr>
            <w:r>
              <w:rPr>
                <w:lang w:bidi="ar-EG"/>
              </w:rPr>
              <w:t>DVB-T/MHz 8</w:t>
            </w:r>
          </w:p>
        </w:tc>
        <w:tc>
          <w:tcPr>
            <w:tcW w:w="4428" w:type="dxa"/>
          </w:tcPr>
          <w:p w14:paraId="1C185270" w14:textId="77777777" w:rsidR="00982DF9" w:rsidRDefault="00492F83" w:rsidP="007A2911">
            <w:pPr>
              <w:pStyle w:val="Tabletext"/>
              <w:spacing w:line="220" w:lineRule="exact"/>
              <w:jc w:val="center"/>
              <w:rPr>
                <w:lang w:bidi="ar-EG"/>
              </w:rPr>
            </w:pPr>
            <w:r>
              <w:rPr>
                <w:lang w:bidi="ar-EG"/>
              </w:rPr>
              <w:t>M</w:t>
            </w:r>
            <w:r w:rsidR="00982DF9">
              <w:rPr>
                <w:lang w:bidi="ar-EG"/>
              </w:rPr>
              <w:t>Hz 3,8</w:t>
            </w:r>
            <w:r w:rsidR="00982DF9" w:rsidRPr="004601FF">
              <w:rPr>
                <w:lang w:bidi="ar-EG"/>
              </w:rPr>
              <w:t>±</w:t>
            </w:r>
          </w:p>
        </w:tc>
      </w:tr>
    </w:tbl>
    <w:p w14:paraId="079CC1E1" w14:textId="77777777" w:rsidR="007314D8" w:rsidRPr="007A2911" w:rsidRDefault="007314D8" w:rsidP="004445CE">
      <w:pPr>
        <w:spacing w:before="240"/>
        <w:rPr>
          <w:rFonts w:hint="cs"/>
          <w:rtl/>
          <w:lang w:bidi="ar-EG"/>
        </w:rPr>
      </w:pPr>
      <w:r w:rsidRPr="007A2911">
        <w:rPr>
          <w:rtl/>
          <w:lang w:bidi="ar-EG"/>
        </w:rPr>
        <w:t>ويُضبط المستقب</w:t>
      </w:r>
      <w:r w:rsidR="001C3BD7" w:rsidRPr="007A2911">
        <w:rPr>
          <w:rtl/>
          <w:lang w:bidi="ar-EG"/>
        </w:rPr>
        <w:t>ِ</w:t>
      </w:r>
      <w:r w:rsidRPr="007A2911">
        <w:rPr>
          <w:rtl/>
          <w:lang w:bidi="ar-EG"/>
        </w:rPr>
        <w:t xml:space="preserve">ل على تردد </w:t>
      </w:r>
      <w:r w:rsidR="00982DF9" w:rsidRPr="007A2911">
        <w:rPr>
          <w:rtl/>
          <w:lang w:bidi="ar-EG"/>
        </w:rPr>
        <w:t xml:space="preserve">يزيد بمقدار </w:t>
      </w:r>
      <w:r w:rsidR="00982DF9" w:rsidRPr="007A2911">
        <w:rPr>
          <w:lang w:bidi="ar-EG"/>
        </w:rPr>
        <w:t>kHz 100</w:t>
      </w:r>
      <w:r w:rsidR="00982DF9" w:rsidRPr="007A2911">
        <w:rPr>
          <w:rtl/>
          <w:lang w:bidi="ar-EG"/>
        </w:rPr>
        <w:t xml:space="preserve"> عن </w:t>
      </w:r>
      <w:r w:rsidRPr="007A2911">
        <w:rPr>
          <w:rtl/>
          <w:lang w:bidi="ar-EG"/>
        </w:rPr>
        <w:t xml:space="preserve">تردد الحافة العلوي أو يقل </w:t>
      </w:r>
      <w:r w:rsidR="00982DF9" w:rsidRPr="007A2911">
        <w:rPr>
          <w:rtl/>
          <w:lang w:bidi="ar-EG"/>
        </w:rPr>
        <w:t xml:space="preserve">بمقدار </w:t>
      </w:r>
      <w:r w:rsidR="00982DF9" w:rsidRPr="007A2911">
        <w:rPr>
          <w:lang w:bidi="ar-EG"/>
        </w:rPr>
        <w:t>kHz 100</w:t>
      </w:r>
      <w:r w:rsidR="00982DF9" w:rsidRPr="007A2911">
        <w:rPr>
          <w:rtl/>
          <w:lang w:bidi="ar-EG"/>
        </w:rPr>
        <w:t xml:space="preserve"> </w:t>
      </w:r>
      <w:r w:rsidRPr="007A2911">
        <w:rPr>
          <w:rtl/>
          <w:lang w:bidi="ar-EG"/>
        </w:rPr>
        <w:t>عن ترددها السفلي، و</w:t>
      </w:r>
      <w:r w:rsidR="00982DF9" w:rsidRPr="007A2911">
        <w:rPr>
          <w:rtl/>
          <w:lang w:bidi="ar-EG"/>
        </w:rPr>
        <w:t>بحسب ا</w:t>
      </w:r>
      <w:r w:rsidRPr="007A2911">
        <w:rPr>
          <w:rtl/>
          <w:lang w:bidi="ar-EG"/>
        </w:rPr>
        <w:t xml:space="preserve">لنطاق </w:t>
      </w:r>
      <w:r w:rsidR="00982DF9" w:rsidRPr="007A2911">
        <w:rPr>
          <w:rtl/>
          <w:lang w:bidi="ar-EG"/>
        </w:rPr>
        <w:t>ا</w:t>
      </w:r>
      <w:r w:rsidRPr="007A2911">
        <w:rPr>
          <w:rtl/>
          <w:lang w:bidi="ar-EG"/>
        </w:rPr>
        <w:t xml:space="preserve">لجانبي </w:t>
      </w:r>
      <w:r w:rsidR="00982DF9" w:rsidRPr="007A2911">
        <w:rPr>
          <w:rtl/>
          <w:lang w:bidi="ar-EG"/>
        </w:rPr>
        <w:t xml:space="preserve">المراد </w:t>
      </w:r>
      <w:r w:rsidRPr="007A2911">
        <w:rPr>
          <w:rtl/>
          <w:lang w:bidi="ar-EG"/>
        </w:rPr>
        <w:t xml:space="preserve">قياسه. ويبلغ مقدار هذا التردد في نموذج القياس الذي لدينا (انظر الفقرة </w:t>
      </w:r>
      <w:r w:rsidRPr="007A2911">
        <w:rPr>
          <w:lang w:bidi="ar-EG"/>
        </w:rPr>
        <w:t>4.2</w:t>
      </w:r>
      <w:r w:rsidRPr="007A2911">
        <w:rPr>
          <w:rtl/>
          <w:lang w:bidi="ar-EG"/>
        </w:rPr>
        <w:t>)،</w:t>
      </w:r>
      <w:r w:rsidR="00157D77" w:rsidRPr="007A2911">
        <w:rPr>
          <w:rFonts w:hint="cs"/>
          <w:rtl/>
          <w:lang w:bidi="ar-EG"/>
        </w:rPr>
        <w:t xml:space="preserve"> </w:t>
      </w:r>
      <w:r w:rsidR="007A2911">
        <w:rPr>
          <w:rtl/>
          <w:lang w:bidi="ar-EG"/>
        </w:rPr>
        <w:br/>
      </w:r>
      <w:r w:rsidR="00C93AFF" w:rsidRPr="007A2911">
        <w:rPr>
          <w:lang w:bidi="ar-EG"/>
        </w:rPr>
        <w:t xml:space="preserve">MHz 653,9 = </w:t>
      </w:r>
      <w:r w:rsidR="00B22614" w:rsidRPr="007A2911">
        <w:rPr>
          <w:lang w:bidi="ar-EG"/>
        </w:rPr>
        <w:t>kHz </w:t>
      </w:r>
      <w:r w:rsidRPr="007A2911">
        <w:rPr>
          <w:lang w:bidi="ar-EG"/>
        </w:rPr>
        <w:t>100</w:t>
      </w:r>
      <w:r w:rsidR="00982DF9" w:rsidRPr="007A2911">
        <w:rPr>
          <w:lang w:bidi="ar-EG"/>
        </w:rPr>
        <w:t xml:space="preserve"> + MHz 3,8 + MHz 650</w:t>
      </w:r>
      <w:r w:rsidRPr="007A2911">
        <w:rPr>
          <w:rtl/>
          <w:lang w:bidi="ar-EG"/>
        </w:rPr>
        <w:t>.</w:t>
      </w:r>
    </w:p>
    <w:p w14:paraId="23C69A33" w14:textId="77777777" w:rsidR="007314D8" w:rsidRDefault="007314D8" w:rsidP="00C93AFF">
      <w:pPr>
        <w:rPr>
          <w:rtl/>
          <w:lang w:bidi="ar-EG"/>
        </w:rPr>
      </w:pPr>
      <w:r>
        <w:rPr>
          <w:rtl/>
          <w:lang w:bidi="ar-EG"/>
        </w:rPr>
        <w:t xml:space="preserve">وباستعمال الموهن القابل للضبط، تُضبط الإشارة على سوية </w:t>
      </w:r>
      <w:r w:rsidR="00C93AFF">
        <w:rPr>
          <w:rtl/>
          <w:lang w:bidi="ar-EG"/>
        </w:rPr>
        <w:t xml:space="preserve">تحت </w:t>
      </w:r>
      <w:r>
        <w:rPr>
          <w:rtl/>
          <w:lang w:bidi="ar-EG"/>
        </w:rPr>
        <w:t>السوية التي ت</w:t>
      </w:r>
      <w:r w:rsidR="00C93AFF">
        <w:rPr>
          <w:rtl/>
          <w:lang w:bidi="ar-EG"/>
        </w:rPr>
        <w:t>ُ</w:t>
      </w:r>
      <w:r>
        <w:rPr>
          <w:rtl/>
          <w:lang w:bidi="ar-EG"/>
        </w:rPr>
        <w:t>عر</w:t>
      </w:r>
      <w:r w:rsidR="00C93AFF">
        <w:rPr>
          <w:rtl/>
          <w:lang w:bidi="ar-EG"/>
        </w:rPr>
        <w:t>ِّ</w:t>
      </w:r>
      <w:r>
        <w:rPr>
          <w:rtl/>
          <w:lang w:bidi="ar-EG"/>
        </w:rPr>
        <w:t>ض المستقب</w:t>
      </w:r>
      <w:r w:rsidR="001C3BD7">
        <w:rPr>
          <w:rtl/>
          <w:lang w:bidi="ar-EG"/>
        </w:rPr>
        <w:t>ِ</w:t>
      </w:r>
      <w:r>
        <w:rPr>
          <w:rtl/>
          <w:lang w:bidi="ar-EG"/>
        </w:rPr>
        <w:t>ل لزيادة في الحمولة</w:t>
      </w:r>
      <w:r w:rsidR="00C93AFF">
        <w:rPr>
          <w:rtl/>
          <w:lang w:bidi="ar-EG"/>
        </w:rPr>
        <w:t xml:space="preserve"> مباشرة</w:t>
      </w:r>
      <w:r>
        <w:rPr>
          <w:rtl/>
          <w:lang w:bidi="ar-EG"/>
        </w:rPr>
        <w:t xml:space="preserve">. ويمكن التحقق من ذلك بزيادة أو إنقاص التوهين </w:t>
      </w:r>
      <w:r w:rsidR="00C93AFF">
        <w:rPr>
          <w:rtl/>
          <w:lang w:bidi="ar-EG"/>
        </w:rPr>
        <w:t xml:space="preserve">بمقدار </w:t>
      </w:r>
      <w:r>
        <w:rPr>
          <w:lang w:bidi="ar-EG"/>
        </w:rPr>
        <w:t>dB 1</w:t>
      </w:r>
      <w:r>
        <w:rPr>
          <w:rtl/>
          <w:lang w:bidi="ar-EG"/>
        </w:rPr>
        <w:t>. وفي حال عدم زيادة حمولة المستقب</w:t>
      </w:r>
      <w:r w:rsidR="001C3BD7">
        <w:rPr>
          <w:rtl/>
          <w:lang w:bidi="ar-EG"/>
        </w:rPr>
        <w:t>ِ</w:t>
      </w:r>
      <w:r>
        <w:rPr>
          <w:rtl/>
          <w:lang w:bidi="ar-EG"/>
        </w:rPr>
        <w:t xml:space="preserve">ل، تزيد السوية المبينة </w:t>
      </w:r>
      <w:r w:rsidR="00C93AFF">
        <w:rPr>
          <w:rtl/>
          <w:lang w:bidi="ar-EG"/>
        </w:rPr>
        <w:t xml:space="preserve">أيضاً </w:t>
      </w:r>
      <w:r>
        <w:rPr>
          <w:rtl/>
          <w:lang w:bidi="ar-EG"/>
        </w:rPr>
        <w:t xml:space="preserve">أو تقل بمقدار </w:t>
      </w:r>
      <w:r>
        <w:rPr>
          <w:lang w:bidi="ar-EG"/>
        </w:rPr>
        <w:t>dB 1</w:t>
      </w:r>
      <w:r>
        <w:rPr>
          <w:rtl/>
          <w:lang w:bidi="ar-EG"/>
        </w:rPr>
        <w:t xml:space="preserve"> بالضبط. ويتعين إيجاد الحد الأدنى للتوهين الذي يكفل هذا السلوك.</w:t>
      </w:r>
    </w:p>
    <w:p w14:paraId="1516589E" w14:textId="77777777" w:rsidR="007314D8" w:rsidRDefault="007314D8" w:rsidP="00FD30BF">
      <w:pPr>
        <w:rPr>
          <w:rtl/>
          <w:lang w:bidi="ar-EG"/>
        </w:rPr>
      </w:pPr>
      <w:r>
        <w:rPr>
          <w:rtl/>
          <w:lang w:bidi="ar-EG"/>
        </w:rPr>
        <w:t>وبضبط الموهن على هذا النحو، يُضبط المستقب</w:t>
      </w:r>
      <w:r w:rsidR="001C3BD7">
        <w:rPr>
          <w:rtl/>
          <w:lang w:bidi="ar-EG"/>
        </w:rPr>
        <w:t>ِ</w:t>
      </w:r>
      <w:r>
        <w:rPr>
          <w:rtl/>
          <w:lang w:bidi="ar-EG"/>
        </w:rPr>
        <w:t xml:space="preserve">ل على التردد المركزي </w:t>
      </w:r>
      <w:r w:rsidR="00FD30BF">
        <w:rPr>
          <w:lang w:bidi="ar-EG"/>
        </w:rPr>
        <w:t>DVB-T/T-DAB</w:t>
      </w:r>
      <w:r>
        <w:rPr>
          <w:rtl/>
          <w:lang w:bidi="ar-EG"/>
        </w:rPr>
        <w:t>. ويُشار إلى السوية المبينة على أنها "سوية الاستقبال القصوى".</w:t>
      </w:r>
    </w:p>
    <w:p w14:paraId="155260D2" w14:textId="77777777" w:rsidR="007314D8" w:rsidRPr="00EF1868" w:rsidRDefault="007314D8" w:rsidP="00B43C29">
      <w:pPr>
        <w:pStyle w:val="Heading3"/>
        <w:rPr>
          <w:rtl/>
          <w:lang w:bidi="ar-EG"/>
        </w:rPr>
      </w:pPr>
      <w:r>
        <w:rPr>
          <w:lang w:bidi="ar-EG"/>
        </w:rPr>
        <w:t>3</w:t>
      </w:r>
      <w:r w:rsidRPr="00EF1868">
        <w:rPr>
          <w:lang w:bidi="ar-EG"/>
        </w:rPr>
        <w:t>.4.2</w:t>
      </w:r>
      <w:r w:rsidR="00B43C29">
        <w:rPr>
          <w:rtl/>
          <w:lang w:bidi="ar-EG"/>
        </w:rPr>
        <w:tab/>
      </w:r>
      <w:r>
        <w:rPr>
          <w:rtl/>
          <w:lang w:bidi="ar-EG"/>
        </w:rPr>
        <w:t>ضبط المرشاح</w:t>
      </w:r>
    </w:p>
    <w:p w14:paraId="14590D57" w14:textId="77777777" w:rsidR="007314D8" w:rsidRDefault="007314D8" w:rsidP="00C93AFF">
      <w:pPr>
        <w:rPr>
          <w:spacing w:val="4"/>
          <w:rtl/>
          <w:lang w:bidi="ar-EG"/>
        </w:rPr>
      </w:pPr>
      <w:r>
        <w:rPr>
          <w:spacing w:val="4"/>
          <w:rtl/>
          <w:lang w:bidi="ar-EG"/>
        </w:rPr>
        <w:t>من أجل زيادة المد</w:t>
      </w:r>
      <w:r w:rsidRPr="00B43C29">
        <w:rPr>
          <w:rtl/>
          <w:lang w:bidi="ar-EG"/>
        </w:rPr>
        <w:t xml:space="preserve">ى الدينامي للقياس، يُستعمل </w:t>
      </w:r>
      <w:r w:rsidR="00C93AFF">
        <w:rPr>
          <w:rtl/>
          <w:lang w:bidi="ar-EG"/>
        </w:rPr>
        <w:t xml:space="preserve">المرشاح لتوفير </w:t>
      </w:r>
      <w:r w:rsidRPr="00B43C29">
        <w:rPr>
          <w:rtl/>
          <w:lang w:bidi="ar-EG"/>
        </w:rPr>
        <w:t xml:space="preserve">التوهين اللازم لإشارة </w:t>
      </w:r>
      <w:r w:rsidR="00FD30BF">
        <w:rPr>
          <w:lang w:bidi="ar-EG"/>
        </w:rPr>
        <w:t>DVB-T/T-DAB</w:t>
      </w:r>
      <w:r w:rsidRPr="00B43C29">
        <w:rPr>
          <w:rtl/>
          <w:lang w:bidi="ar-EG"/>
        </w:rPr>
        <w:t xml:space="preserve"> الرئيسية بدلاً من الموهن المُستعمل</w:t>
      </w:r>
      <w:r>
        <w:rPr>
          <w:spacing w:val="4"/>
          <w:rtl/>
          <w:lang w:bidi="ar-EG"/>
        </w:rPr>
        <w:t xml:space="preserve"> في الفقرة </w:t>
      </w:r>
      <w:r>
        <w:rPr>
          <w:spacing w:val="4"/>
          <w:lang w:bidi="ar-EG"/>
        </w:rPr>
        <w:t>2.4.2</w:t>
      </w:r>
      <w:r>
        <w:rPr>
          <w:spacing w:val="4"/>
          <w:rtl/>
          <w:lang w:bidi="ar-EG"/>
        </w:rPr>
        <w:t>.</w:t>
      </w:r>
    </w:p>
    <w:p w14:paraId="37618D29" w14:textId="77777777" w:rsidR="007314D8" w:rsidRDefault="007314D8" w:rsidP="00C93AFF">
      <w:pPr>
        <w:rPr>
          <w:rtl/>
          <w:lang w:bidi="ar-EG"/>
        </w:rPr>
      </w:pPr>
      <w:r>
        <w:rPr>
          <w:rtl/>
          <w:lang w:bidi="ar-EG"/>
        </w:rPr>
        <w:t>ولضبط تردد المرشاح، يُضبط المستقب</w:t>
      </w:r>
      <w:r w:rsidR="001C3BD7">
        <w:rPr>
          <w:rtl/>
          <w:lang w:bidi="ar-EG"/>
        </w:rPr>
        <w:t>ِ</w:t>
      </w:r>
      <w:r>
        <w:rPr>
          <w:rtl/>
          <w:lang w:bidi="ar-EG"/>
        </w:rPr>
        <w:t xml:space="preserve">ل على تردد </w:t>
      </w:r>
      <w:r w:rsidR="00C93AFF">
        <w:rPr>
          <w:rtl/>
          <w:lang w:bidi="ar-EG"/>
        </w:rPr>
        <w:t>داخل الحافة الداخلية مباشرة</w:t>
      </w:r>
      <w:r>
        <w:rPr>
          <w:rtl/>
          <w:lang w:bidi="ar-EG"/>
        </w:rPr>
        <w:t xml:space="preserve">. ويكون هذا التردد في نموذجنا (انظر الفقرة </w:t>
      </w:r>
      <w:r>
        <w:rPr>
          <w:lang w:bidi="ar-EG"/>
        </w:rPr>
        <w:t>4.2</w:t>
      </w:r>
      <w:r>
        <w:rPr>
          <w:rtl/>
          <w:lang w:bidi="ar-EG"/>
        </w:rPr>
        <w:t xml:space="preserve">) </w:t>
      </w:r>
      <w:r w:rsidR="00C93AFF">
        <w:rPr>
          <w:rtl/>
          <w:lang w:bidi="ar-EG"/>
        </w:rPr>
        <w:t xml:space="preserve">تحت </w:t>
      </w:r>
      <w:r>
        <w:rPr>
          <w:rtl/>
          <w:lang w:bidi="ar-EG"/>
        </w:rPr>
        <w:t xml:space="preserve">المقدار </w:t>
      </w:r>
      <w:r>
        <w:rPr>
          <w:lang w:bidi="ar-EG"/>
        </w:rPr>
        <w:t>MHz 653</w:t>
      </w:r>
      <w:r w:rsidR="00FD30BF">
        <w:rPr>
          <w:lang w:bidi="ar-EG"/>
        </w:rPr>
        <w:t>,</w:t>
      </w:r>
      <w:r>
        <w:rPr>
          <w:lang w:bidi="ar-EG"/>
        </w:rPr>
        <w:t>8</w:t>
      </w:r>
      <w:r>
        <w:rPr>
          <w:rtl/>
          <w:lang w:bidi="ar-EG"/>
        </w:rPr>
        <w:t xml:space="preserve"> (</w:t>
      </w:r>
      <w:r w:rsidR="001A1700" w:rsidRPr="004601FF">
        <w:rPr>
          <w:lang w:bidi="ar-EG"/>
        </w:rPr>
        <w:t>MHz</w:t>
      </w:r>
      <w:r w:rsidR="001A1700">
        <w:rPr>
          <w:lang w:bidi="ar-EG"/>
        </w:rPr>
        <w:t> </w:t>
      </w:r>
      <w:r w:rsidRPr="004601FF">
        <w:rPr>
          <w:lang w:bidi="ar-EG"/>
        </w:rPr>
        <w:t>3</w:t>
      </w:r>
      <w:r w:rsidR="00FD30BF">
        <w:rPr>
          <w:lang w:bidi="ar-EG"/>
        </w:rPr>
        <w:t>,</w:t>
      </w:r>
      <w:r w:rsidRPr="004601FF">
        <w:rPr>
          <w:lang w:bidi="ar-EG"/>
        </w:rPr>
        <w:t>8</w:t>
      </w:r>
      <w:r w:rsidR="00B22614">
        <w:rPr>
          <w:lang w:bidi="ar-EG"/>
        </w:rPr>
        <w:t> + </w:t>
      </w:r>
      <w:r w:rsidR="00B22614" w:rsidRPr="004601FF">
        <w:rPr>
          <w:lang w:bidi="ar-EG"/>
        </w:rPr>
        <w:t>MHz</w:t>
      </w:r>
      <w:r w:rsidR="00B22614">
        <w:rPr>
          <w:lang w:bidi="ar-EG"/>
        </w:rPr>
        <w:t> </w:t>
      </w:r>
      <w:r w:rsidR="00B22614" w:rsidRPr="004601FF">
        <w:rPr>
          <w:lang w:bidi="ar-EG"/>
        </w:rPr>
        <w:t>650</w:t>
      </w:r>
      <w:r>
        <w:rPr>
          <w:rtl/>
          <w:lang w:bidi="ar-EG"/>
        </w:rPr>
        <w:t>)</w:t>
      </w:r>
      <w:r w:rsidR="00C93AFF">
        <w:rPr>
          <w:rtl/>
          <w:lang w:bidi="ar-EG"/>
        </w:rPr>
        <w:t xml:space="preserve"> مباشرة</w:t>
      </w:r>
      <w:r>
        <w:rPr>
          <w:rtl/>
          <w:lang w:bidi="ar-EG"/>
        </w:rPr>
        <w:t>.</w:t>
      </w:r>
    </w:p>
    <w:p w14:paraId="34712D78" w14:textId="02D898A6" w:rsidR="007314D8" w:rsidRDefault="007314D8" w:rsidP="00C93AFF">
      <w:pPr>
        <w:rPr>
          <w:lang w:bidi="ar-EG"/>
        </w:rPr>
      </w:pPr>
      <w:r>
        <w:rPr>
          <w:rtl/>
          <w:lang w:bidi="ar-EG"/>
        </w:rPr>
        <w:t>وهذا هو التردد الذي يحصل فيه المستقب</w:t>
      </w:r>
      <w:r w:rsidR="001C3BD7">
        <w:rPr>
          <w:rtl/>
          <w:lang w:bidi="ar-EG"/>
        </w:rPr>
        <w:t>ِ</w:t>
      </w:r>
      <w:r>
        <w:rPr>
          <w:rtl/>
          <w:lang w:bidi="ar-EG"/>
        </w:rPr>
        <w:t xml:space="preserve">ل على أقصى سوية أثناء إجراء القياس الحقيقي. ويكون المرشاح </w:t>
      </w:r>
      <w:r w:rsidR="00C93AFF">
        <w:rPr>
          <w:rtl/>
          <w:lang w:bidi="ar-EG"/>
        </w:rPr>
        <w:t xml:space="preserve">عندئذ </w:t>
      </w:r>
      <w:r>
        <w:rPr>
          <w:rtl/>
          <w:lang w:bidi="ar-EG"/>
        </w:rPr>
        <w:t xml:space="preserve">مضبوطاً </w:t>
      </w:r>
      <w:r w:rsidR="00C93AFF">
        <w:rPr>
          <w:rtl/>
          <w:lang w:bidi="ar-EG"/>
        </w:rPr>
        <w:t xml:space="preserve">بحيث </w:t>
      </w:r>
      <w:r>
        <w:rPr>
          <w:rtl/>
          <w:lang w:bidi="ar-EG"/>
        </w:rPr>
        <w:t xml:space="preserve">تتساوى السوية المبينة مع سوية الاستقبال القصوى المُحددة في الفقرة </w:t>
      </w:r>
      <w:r>
        <w:rPr>
          <w:lang w:bidi="ar-EG"/>
        </w:rPr>
        <w:t>2.4.2</w:t>
      </w:r>
      <w:r>
        <w:rPr>
          <w:rtl/>
          <w:lang w:bidi="ar-EG"/>
        </w:rPr>
        <w:t xml:space="preserve">، ويزداد توهين المرشاح باتجاه التردد المركزي لإرسال </w:t>
      </w:r>
      <w:r w:rsidR="00FD30BF">
        <w:rPr>
          <w:lang w:bidi="ar-EG"/>
        </w:rPr>
        <w:t>DVB-T/T-DAB</w:t>
      </w:r>
      <w:r>
        <w:rPr>
          <w:rtl/>
          <w:lang w:bidi="ar-EG"/>
        </w:rPr>
        <w:t xml:space="preserve">. ويوضح الشكل </w:t>
      </w:r>
      <w:r>
        <w:rPr>
          <w:lang w:bidi="ar-EG"/>
        </w:rPr>
        <w:t>4</w:t>
      </w:r>
      <w:r>
        <w:rPr>
          <w:rtl/>
          <w:lang w:bidi="ar-EG"/>
        </w:rPr>
        <w:t xml:space="preserve"> عملية ضبط المرشاح في نموذج القياس الذي لدينا.</w:t>
      </w:r>
    </w:p>
    <w:p w14:paraId="4A64C988" w14:textId="77777777" w:rsidR="004445CE" w:rsidRDefault="004445CE" w:rsidP="00C93AFF">
      <w:pPr>
        <w:rPr>
          <w:rtl/>
          <w:lang w:bidi="ar-EG"/>
        </w:rPr>
      </w:pPr>
    </w:p>
    <w:p w14:paraId="74EA2AAF" w14:textId="7FB288B7" w:rsidR="007314D8" w:rsidRPr="00B43C29" w:rsidRDefault="004445CE" w:rsidP="00B43C29">
      <w:pPr>
        <w:pStyle w:val="FigureNo"/>
        <w:rPr>
          <w:rFonts w:ascii="Times New Roman"/>
          <w:b w:val="0"/>
          <w:bCs w:val="0"/>
          <w:rtl/>
        </w:rPr>
      </w:pPr>
      <w:r>
        <w:rPr>
          <w:rFonts w:ascii="Times New Roman"/>
          <w:b w:val="0"/>
          <w:bCs w:val="0"/>
          <w:rtl/>
        </w:rPr>
        <w:br w:type="page"/>
      </w:r>
      <w:r w:rsidR="007314D8" w:rsidRPr="00B43C29">
        <w:rPr>
          <w:rFonts w:ascii="Times New Roman"/>
          <w:b w:val="0"/>
          <w:bCs w:val="0"/>
          <w:rtl/>
        </w:rPr>
        <w:lastRenderedPageBreak/>
        <w:t xml:space="preserve">الشكل </w:t>
      </w:r>
      <w:r w:rsidR="007314D8" w:rsidRPr="00B43C29">
        <w:rPr>
          <w:rFonts w:ascii="Times New Roman"/>
          <w:b w:val="0"/>
          <w:bCs w:val="0"/>
        </w:rPr>
        <w:t>4</w:t>
      </w:r>
    </w:p>
    <w:p w14:paraId="56747076" w14:textId="77777777" w:rsidR="007314D8" w:rsidRDefault="007314D8" w:rsidP="001A1700">
      <w:pPr>
        <w:pStyle w:val="FigureTitle"/>
        <w:rPr>
          <w:rtl/>
        </w:rPr>
      </w:pPr>
      <w:r>
        <w:rPr>
          <w:rtl/>
        </w:rPr>
        <w:t>ضبط المرشاح في نموذج القياس</w:t>
      </w:r>
    </w:p>
    <w:p w14:paraId="4C0B467E" w14:textId="77777777" w:rsidR="007411CD" w:rsidRPr="007411CD" w:rsidRDefault="007411CD" w:rsidP="00774E8E">
      <w:pPr>
        <w:jc w:val="center"/>
        <w:rPr>
          <w:rtl/>
          <w:lang w:val="fr-FR" w:bidi="ar-EG"/>
        </w:rPr>
      </w:pPr>
      <w:r>
        <w:rPr>
          <w:lang w:eastAsia="zh-CN" w:bidi="ar-EG"/>
        </w:rPr>
      </w:r>
      <w:r w:rsidR="00447A42" w:rsidRPr="007411CD">
        <w:rPr>
          <w:lang w:val="fr-FR" w:bidi="ar-EG"/>
        </w:rPr>
        <w:pict w14:anchorId="7C66CB4F">
          <v:group id="_x0000_s3909" editas="canvas" style="width:503.15pt;height:262.25pt;mso-position-horizontal-relative:char;mso-position-vertical-relative:line" coordorigin="708,9182" coordsize="10063,5245">
            <o:lock v:ext="edit" aspectratio="t"/>
            <v:shape id="_x0000_s3908" type="#_x0000_t75" style="position:absolute;left:708;top:9182;width:10063;height:5245" o:preferrelative="f">
              <v:fill o:detectmouseclick="t"/>
              <v:path o:extrusionok="t" o:connecttype="none"/>
              <o:lock v:ext="edit" text="t"/>
            </v:shape>
            <v:shape id="_x0000_s3910" type="#_x0000_t202" style="position:absolute;left:4942;top:9254;width:575;height:544" filled="f" stroked="f">
              <v:textbox inset="0,0,0,0">
                <w:txbxContent>
                  <w:p w14:paraId="4FBDC3BC" w14:textId="77777777" w:rsidR="00492F83" w:rsidRPr="007411CD" w:rsidRDefault="00492F83" w:rsidP="007411CD">
                    <w:pPr>
                      <w:spacing w:before="0"/>
                      <w:jc w:val="center"/>
                      <w:rPr>
                        <w:rFonts w:hint="cs"/>
                        <w:sz w:val="16"/>
                        <w:szCs w:val="24"/>
                        <w:lang w:bidi="ar-EG"/>
                      </w:rPr>
                    </w:pPr>
                    <w:r>
                      <w:rPr>
                        <w:rFonts w:hint="cs"/>
                        <w:sz w:val="16"/>
                        <w:szCs w:val="24"/>
                        <w:rtl/>
                        <w:lang w:bidi="ar-EG"/>
                      </w:rPr>
                      <w:t>تردد</w:t>
                    </w:r>
                    <w:r>
                      <w:rPr>
                        <w:rFonts w:hint="cs"/>
                        <w:sz w:val="16"/>
                        <w:szCs w:val="24"/>
                        <w:rtl/>
                        <w:lang w:bidi="ar-EG"/>
                      </w:rPr>
                      <w:br/>
                      <w:t>"حافة"</w:t>
                    </w:r>
                  </w:p>
                </w:txbxContent>
              </v:textbox>
            </v:shape>
            <v:shape id="_x0000_s3911" type="#_x0000_t75" style="position:absolute;left:1002;top:9559;width:9769;height:4820">
              <v:imagedata r:id="rId13" o:title=""/>
            </v:shape>
            <v:shape id="_x0000_s3912" type="#_x0000_t202" style="position:absolute;left:3050;top:9254;width:1012;height:544" filled="f" stroked="f">
              <v:textbox inset="0,0,0,0">
                <w:txbxContent>
                  <w:p w14:paraId="73AF07F8" w14:textId="77777777" w:rsidR="00492F83" w:rsidRPr="007411CD" w:rsidRDefault="00492F83" w:rsidP="007411CD">
                    <w:pPr>
                      <w:spacing w:before="0"/>
                      <w:jc w:val="center"/>
                      <w:rPr>
                        <w:sz w:val="16"/>
                        <w:szCs w:val="24"/>
                        <w:lang w:bidi="ar-EG"/>
                      </w:rPr>
                    </w:pPr>
                    <w:r>
                      <w:rPr>
                        <w:rFonts w:hint="cs"/>
                        <w:sz w:val="16"/>
                        <w:szCs w:val="24"/>
                        <w:rtl/>
                        <w:lang w:bidi="ar-EG"/>
                      </w:rPr>
                      <w:t xml:space="preserve">تردد مركزي </w:t>
                    </w:r>
                    <w:r>
                      <w:rPr>
                        <w:sz w:val="16"/>
                        <w:szCs w:val="24"/>
                        <w:lang w:bidi="ar-EG"/>
                      </w:rPr>
                      <w:br/>
                      <w:t>DVB-T</w:t>
                    </w:r>
                  </w:p>
                </w:txbxContent>
              </v:textbox>
            </v:shape>
            <v:shape id="_x0000_s3913" type="#_x0000_t202" style="position:absolute;left:708;top:9738;width:449;height:544" filled="f" stroked="f">
              <v:textbox inset="0,0,0,0">
                <w:txbxContent>
                  <w:p w14:paraId="369100D2" w14:textId="77777777" w:rsidR="00492F83" w:rsidRPr="007411CD" w:rsidRDefault="00492F83" w:rsidP="00FC7792">
                    <w:pPr>
                      <w:spacing w:before="0"/>
                      <w:jc w:val="left"/>
                      <w:rPr>
                        <w:sz w:val="16"/>
                        <w:szCs w:val="24"/>
                        <w:lang w:bidi="ar-EG"/>
                      </w:rPr>
                    </w:pPr>
                    <w:r>
                      <w:rPr>
                        <w:rFonts w:hint="cs"/>
                        <w:sz w:val="16"/>
                        <w:szCs w:val="24"/>
                        <w:rtl/>
                        <w:lang w:bidi="ar-EG"/>
                      </w:rPr>
                      <w:t xml:space="preserve">سوية </w:t>
                    </w:r>
                    <w:r>
                      <w:rPr>
                        <w:sz w:val="16"/>
                        <w:szCs w:val="24"/>
                        <w:rtl/>
                        <w:lang w:bidi="ar-EG"/>
                      </w:rPr>
                      <w:br/>
                    </w:r>
                    <w:r>
                      <w:rPr>
                        <w:rFonts w:hint="cs"/>
                        <w:sz w:val="16"/>
                        <w:szCs w:val="24"/>
                        <w:rtl/>
                        <w:lang w:bidi="ar-EG"/>
                      </w:rPr>
                      <w:t>طيفية</w:t>
                    </w:r>
                  </w:p>
                </w:txbxContent>
              </v:textbox>
            </v:shape>
            <v:shape id="_x0000_s3914" type="#_x0000_t202" style="position:absolute;left:5963;top:11081;width:1468;height:291" filled="f" stroked="f">
              <v:textbox inset="0,0,0,0">
                <w:txbxContent>
                  <w:p w14:paraId="4DECDC4B" w14:textId="77777777" w:rsidR="00492F83" w:rsidRPr="007411CD" w:rsidRDefault="00492F83" w:rsidP="00FC7792">
                    <w:pPr>
                      <w:spacing w:before="0"/>
                      <w:jc w:val="right"/>
                      <w:rPr>
                        <w:sz w:val="16"/>
                        <w:szCs w:val="24"/>
                        <w:lang w:bidi="ar-EG"/>
                      </w:rPr>
                    </w:pPr>
                    <w:r>
                      <w:rPr>
                        <w:rFonts w:hint="cs"/>
                        <w:sz w:val="16"/>
                        <w:szCs w:val="24"/>
                        <w:rtl/>
                        <w:lang w:bidi="ar-EG"/>
                      </w:rPr>
                      <w:t>سوية استقبال قصوى</w:t>
                    </w:r>
                  </w:p>
                </w:txbxContent>
              </v:textbox>
            </v:shape>
            <v:shape id="_x0000_s3915" type="#_x0000_t202" style="position:absolute;left:6929;top:11678;width:1468;height:291" filled="f" stroked="f">
              <v:textbox inset="0,0,0,0">
                <w:txbxContent>
                  <w:p w14:paraId="3A4AE2BF" w14:textId="77777777" w:rsidR="00492F83" w:rsidRPr="007411CD" w:rsidRDefault="00492F83" w:rsidP="00FC7792">
                    <w:pPr>
                      <w:spacing w:before="0"/>
                      <w:jc w:val="center"/>
                      <w:rPr>
                        <w:sz w:val="16"/>
                        <w:szCs w:val="24"/>
                        <w:lang w:bidi="ar-EG"/>
                      </w:rPr>
                    </w:pPr>
                    <w:r>
                      <w:rPr>
                        <w:rFonts w:hint="cs"/>
                        <w:sz w:val="16"/>
                        <w:szCs w:val="24"/>
                        <w:rtl/>
                        <w:lang w:bidi="ar-EG"/>
                      </w:rPr>
                      <w:t>قناع مرسل</w:t>
                    </w:r>
                  </w:p>
                </w:txbxContent>
              </v:textbox>
            </v:shape>
            <v:shape id="_x0000_s3916" type="#_x0000_t202" style="position:absolute;left:6394;top:14029;width:1468;height:291" filled="f" stroked="f">
              <v:textbox inset="0,0,0,0">
                <w:txbxContent>
                  <w:p w14:paraId="20AF2E1A" w14:textId="77777777" w:rsidR="00492F83" w:rsidRPr="007411CD" w:rsidRDefault="00492F83" w:rsidP="00FC7792">
                    <w:pPr>
                      <w:spacing w:before="0"/>
                      <w:jc w:val="center"/>
                      <w:rPr>
                        <w:sz w:val="16"/>
                        <w:szCs w:val="24"/>
                        <w:lang w:bidi="ar-EG"/>
                      </w:rPr>
                    </w:pPr>
                    <w:r>
                      <w:rPr>
                        <w:rFonts w:hint="cs"/>
                        <w:sz w:val="16"/>
                        <w:szCs w:val="24"/>
                        <w:rtl/>
                        <w:lang w:bidi="ar-EG"/>
                      </w:rPr>
                      <w:t>تردد</w:t>
                    </w:r>
                  </w:p>
                </w:txbxContent>
              </v:textbox>
            </v:shape>
            <v:shape id="_x0000_s3917" type="#_x0000_t202" style="position:absolute;left:6599;top:13625;width:1468;height:291" filled="f" stroked="f">
              <v:textbox inset="0,0,0,0">
                <w:txbxContent>
                  <w:p w14:paraId="693F7E4E" w14:textId="77777777" w:rsidR="00492F83" w:rsidRPr="007411CD" w:rsidRDefault="00492F83" w:rsidP="00FC7792">
                    <w:pPr>
                      <w:spacing w:before="0"/>
                      <w:jc w:val="center"/>
                      <w:rPr>
                        <w:sz w:val="16"/>
                        <w:szCs w:val="24"/>
                        <w:lang w:bidi="ar-EG"/>
                      </w:rPr>
                    </w:pPr>
                    <w:r>
                      <w:rPr>
                        <w:rFonts w:hint="cs"/>
                        <w:sz w:val="16"/>
                        <w:szCs w:val="24"/>
                        <w:rtl/>
                        <w:lang w:bidi="ar-EG"/>
                      </w:rPr>
                      <w:t>تخالف التردد</w:t>
                    </w:r>
                  </w:p>
                </w:txbxContent>
              </v:textbox>
            </v:shape>
            <v:shape id="_x0000_s3918" type="#_x0000_t202" style="position:absolute;left:10003;top:9972;width:575;height:607" filled="f" stroked="f">
              <v:textbox inset="0,0,0,0">
                <w:txbxContent>
                  <w:p w14:paraId="55AB77DB" w14:textId="77777777" w:rsidR="00492F83" w:rsidRPr="007411CD" w:rsidRDefault="00492F83" w:rsidP="007411CD">
                    <w:pPr>
                      <w:spacing w:before="0"/>
                      <w:jc w:val="center"/>
                      <w:rPr>
                        <w:rFonts w:hint="cs"/>
                        <w:sz w:val="16"/>
                        <w:szCs w:val="24"/>
                        <w:lang w:bidi="ar-EG"/>
                      </w:rPr>
                    </w:pPr>
                    <w:r>
                      <w:rPr>
                        <w:rFonts w:hint="cs"/>
                        <w:sz w:val="16"/>
                        <w:szCs w:val="24"/>
                        <w:rtl/>
                        <w:lang w:bidi="ar-EG"/>
                      </w:rPr>
                      <w:t>توهين المرشاح</w:t>
                    </w:r>
                  </w:p>
                </w:txbxContent>
              </v:textbox>
            </v:shape>
            <w10:anchorlock/>
          </v:group>
          <o:OLEObject Type="Embed" ProgID="CorelDRAW.Graphic.12" ShapeID="_x0000_s3911" DrawAspect="Content" ObjectID="_1650180322" r:id="rId14"/>
        </w:pict>
      </w:r>
    </w:p>
    <w:p w14:paraId="679C31A1" w14:textId="77777777" w:rsidR="007314D8" w:rsidRDefault="007314D8" w:rsidP="000508B8">
      <w:pPr>
        <w:spacing w:before="240"/>
        <w:rPr>
          <w:spacing w:val="4"/>
          <w:lang w:bidi="ar-EG"/>
        </w:rPr>
      </w:pPr>
      <w:r>
        <w:rPr>
          <w:rtl/>
          <w:lang w:bidi="ar-EG"/>
        </w:rPr>
        <w:t xml:space="preserve">وفي حال استعمال مرشاح بقطع حاد، </w:t>
      </w:r>
      <w:r w:rsidR="00774E8E">
        <w:rPr>
          <w:rtl/>
          <w:lang w:bidi="ar-EG"/>
        </w:rPr>
        <w:t xml:space="preserve">فإنه </w:t>
      </w:r>
      <w:r>
        <w:rPr>
          <w:rtl/>
          <w:lang w:bidi="ar-EG"/>
        </w:rPr>
        <w:t xml:space="preserve">يُضبط أيضاً </w:t>
      </w:r>
      <w:r w:rsidR="00774E8E">
        <w:rPr>
          <w:rtl/>
          <w:lang w:bidi="ar-EG"/>
        </w:rPr>
        <w:t xml:space="preserve">بحيث </w:t>
      </w:r>
      <w:r>
        <w:rPr>
          <w:rtl/>
          <w:lang w:bidi="ar-EG"/>
        </w:rPr>
        <w:t xml:space="preserve">لا يتجاوز سوية الاستقبال عند تردد الحافة المقيسة في الفقرة </w:t>
      </w:r>
      <w:r>
        <w:rPr>
          <w:lang w:bidi="ar-EG"/>
        </w:rPr>
        <w:t>2.4.2</w:t>
      </w:r>
      <w:r>
        <w:rPr>
          <w:rtl/>
          <w:lang w:bidi="ar-EG"/>
        </w:rPr>
        <w:t xml:space="preserve">، ابتداءً من التردد المركزي </w:t>
      </w:r>
      <w:r w:rsidR="00FD30BF">
        <w:rPr>
          <w:lang w:bidi="ar-EG"/>
        </w:rPr>
        <w:t>DVB-T/T-DAB</w:t>
      </w:r>
      <w:r>
        <w:rPr>
          <w:spacing w:val="4"/>
          <w:rtl/>
          <w:lang w:bidi="ar-EG"/>
        </w:rPr>
        <w:t>.</w:t>
      </w:r>
    </w:p>
    <w:p w14:paraId="6E28CFDE" w14:textId="77777777" w:rsidR="007314D8" w:rsidRPr="00EF1868" w:rsidRDefault="007314D8" w:rsidP="00B43C29">
      <w:pPr>
        <w:pStyle w:val="Heading3"/>
        <w:rPr>
          <w:rtl/>
          <w:lang w:bidi="ar-EG"/>
        </w:rPr>
      </w:pPr>
      <w:r>
        <w:rPr>
          <w:lang w:bidi="ar-EG"/>
        </w:rPr>
        <w:t>4</w:t>
      </w:r>
      <w:r w:rsidR="00B43C29">
        <w:rPr>
          <w:lang w:bidi="ar-EG"/>
        </w:rPr>
        <w:t>.4.</w:t>
      </w:r>
      <w:r w:rsidR="00B22614">
        <w:rPr>
          <w:lang w:bidi="ar-EG"/>
        </w:rPr>
        <w:t>2</w:t>
      </w:r>
      <w:r w:rsidR="00B43C29">
        <w:rPr>
          <w:lang w:bidi="ar-EG"/>
        </w:rPr>
        <w:tab/>
      </w:r>
      <w:r>
        <w:rPr>
          <w:rtl/>
          <w:lang w:bidi="ar-EG"/>
        </w:rPr>
        <w:t>تحديد سوية ضوضاء المستقب</w:t>
      </w:r>
      <w:r w:rsidR="001C3BD7">
        <w:rPr>
          <w:rtl/>
          <w:lang w:bidi="ar-EG"/>
        </w:rPr>
        <w:t>ِ</w:t>
      </w:r>
      <w:r>
        <w:rPr>
          <w:rtl/>
          <w:lang w:bidi="ar-EG"/>
        </w:rPr>
        <w:t>ل</w:t>
      </w:r>
    </w:p>
    <w:p w14:paraId="2EBB6472" w14:textId="77777777" w:rsidR="007314D8" w:rsidRDefault="007314D8" w:rsidP="00774E8E">
      <w:pPr>
        <w:rPr>
          <w:rtl/>
          <w:lang w:bidi="ar-EG"/>
        </w:rPr>
      </w:pPr>
      <w:r>
        <w:rPr>
          <w:rtl/>
          <w:lang w:bidi="ar-EG"/>
        </w:rPr>
        <w:t xml:space="preserve">بالنظر إلى القياس الحقيقي </w:t>
      </w:r>
      <w:r w:rsidR="00774E8E">
        <w:rPr>
          <w:rtl/>
          <w:lang w:bidi="ar-EG"/>
        </w:rPr>
        <w:t xml:space="preserve">لا يميز </w:t>
      </w:r>
      <w:r>
        <w:rPr>
          <w:rtl/>
          <w:lang w:bidi="ar-EG"/>
        </w:rPr>
        <w:t xml:space="preserve">بين إرسالات النطاق الجانبي الشبيهة بالضوضاء لمرسلات </w:t>
      </w:r>
      <w:r w:rsidR="00FD30BF">
        <w:rPr>
          <w:lang w:bidi="ar-EG"/>
        </w:rPr>
        <w:t>DVB-T/T-DAB</w:t>
      </w:r>
      <w:r>
        <w:rPr>
          <w:rtl/>
          <w:lang w:bidi="ar-EG"/>
        </w:rPr>
        <w:t xml:space="preserve"> وضوضاء المستقب</w:t>
      </w:r>
      <w:r w:rsidR="001C3BD7">
        <w:rPr>
          <w:rtl/>
          <w:lang w:bidi="ar-EG"/>
        </w:rPr>
        <w:t>ِ</w:t>
      </w:r>
      <w:r>
        <w:rPr>
          <w:rtl/>
          <w:lang w:bidi="ar-EG"/>
        </w:rPr>
        <w:t>ل، فإن من الضروري معرفة سوية ضوضاء المستقب</w:t>
      </w:r>
      <w:r w:rsidR="001C3BD7">
        <w:rPr>
          <w:rtl/>
          <w:lang w:bidi="ar-EG"/>
        </w:rPr>
        <w:t>ِ</w:t>
      </w:r>
      <w:r>
        <w:rPr>
          <w:rtl/>
          <w:lang w:bidi="ar-EG"/>
        </w:rPr>
        <w:t>ل. ولقياس هذه السوية، يُضبط المستقب</w:t>
      </w:r>
      <w:r w:rsidR="001C3BD7">
        <w:rPr>
          <w:rtl/>
          <w:lang w:bidi="ar-EG"/>
        </w:rPr>
        <w:t>ِ</w:t>
      </w:r>
      <w:r>
        <w:rPr>
          <w:rtl/>
          <w:lang w:bidi="ar-EG"/>
        </w:rPr>
        <w:t xml:space="preserve">ل من جديد على نفس عرض نطاق الاستبانة </w:t>
      </w:r>
      <w:r>
        <w:rPr>
          <w:lang w:bidi="ar-EG"/>
        </w:rPr>
        <w:t>(RBW)</w:t>
      </w:r>
      <w:r>
        <w:rPr>
          <w:rtl/>
          <w:lang w:bidi="ar-EG"/>
        </w:rPr>
        <w:t xml:space="preserve"> ويُضبط الكاشف بذات الطريقة التي يُضبط بها في القياس الحقيقي (مثلاً، </w:t>
      </w:r>
      <w:r>
        <w:rPr>
          <w:lang w:bidi="ar-EG"/>
        </w:rPr>
        <w:t>kHz 3</w:t>
      </w:r>
      <w:r>
        <w:rPr>
          <w:rtl/>
          <w:lang w:bidi="ar-EG"/>
        </w:rPr>
        <w:t xml:space="preserve"> </w:t>
      </w:r>
      <w:r>
        <w:rPr>
          <w:lang w:bidi="ar-EG"/>
        </w:rPr>
        <w:t>RMS</w:t>
      </w:r>
      <w:r>
        <w:rPr>
          <w:rtl/>
          <w:lang w:bidi="ar-EG"/>
        </w:rPr>
        <w:t xml:space="preserve">). وينبغي ضبط توهين الترددين </w:t>
      </w:r>
      <w:r>
        <w:rPr>
          <w:lang w:bidi="ar-EG"/>
        </w:rPr>
        <w:t>IF</w:t>
      </w:r>
      <w:r>
        <w:rPr>
          <w:rtl/>
          <w:lang w:bidi="ar-EG"/>
        </w:rPr>
        <w:t xml:space="preserve"> و</w:t>
      </w:r>
      <w:r>
        <w:rPr>
          <w:lang w:bidi="ar-EG"/>
        </w:rPr>
        <w:t>RF</w:t>
      </w:r>
      <w:r>
        <w:rPr>
          <w:rtl/>
          <w:lang w:bidi="ar-EG"/>
        </w:rPr>
        <w:t xml:space="preserve"> على قيمة </w:t>
      </w:r>
      <w:r>
        <w:rPr>
          <w:lang w:bidi="ar-EG"/>
        </w:rPr>
        <w:t>dB 0</w:t>
      </w:r>
      <w:r>
        <w:rPr>
          <w:rtl/>
          <w:lang w:bidi="ar-EG"/>
        </w:rPr>
        <w:t>. وفي حال وجود مضخم سابق، يتعين</w:t>
      </w:r>
      <w:r w:rsidR="00774E8E">
        <w:rPr>
          <w:rtl/>
          <w:lang w:bidi="ar-EG"/>
        </w:rPr>
        <w:t xml:space="preserve"> أن يكون في وضع التشغيل</w:t>
      </w:r>
      <w:r>
        <w:rPr>
          <w:rtl/>
          <w:lang w:bidi="ar-EG"/>
        </w:rPr>
        <w:t>. ويُفك توصيل الإشارة ويتم إنهاء دخل المستقب</w:t>
      </w:r>
      <w:r w:rsidR="001C3BD7">
        <w:rPr>
          <w:rtl/>
          <w:lang w:bidi="ar-EG"/>
        </w:rPr>
        <w:t>ِ</w:t>
      </w:r>
      <w:r>
        <w:rPr>
          <w:rtl/>
          <w:lang w:bidi="ar-EG"/>
        </w:rPr>
        <w:t xml:space="preserve">ل عند مقاومة قدرها </w:t>
      </w:r>
      <w:r w:rsidR="00B43C29" w:rsidRPr="00B85160">
        <w:rPr>
          <w:lang w:bidi="ar-EG"/>
        </w:rPr>
        <w:t>Ω</w:t>
      </w:r>
      <w:r w:rsidR="00B43C29">
        <w:rPr>
          <w:lang w:bidi="ar-EG"/>
        </w:rPr>
        <w:t> </w:t>
      </w:r>
      <w:r w:rsidRPr="004601FF">
        <w:rPr>
          <w:lang w:bidi="ar-EG"/>
        </w:rPr>
        <w:t>50</w:t>
      </w:r>
      <w:r>
        <w:rPr>
          <w:rtl/>
          <w:lang w:bidi="ar-EG"/>
        </w:rPr>
        <w:t>، ويُشار إلى السوية المبينة على أنها سوية ضوضاء المستقب</w:t>
      </w:r>
      <w:r w:rsidR="001C3BD7">
        <w:rPr>
          <w:rtl/>
          <w:lang w:bidi="ar-EG"/>
        </w:rPr>
        <w:t>ِ</w:t>
      </w:r>
      <w:r>
        <w:rPr>
          <w:rtl/>
          <w:lang w:bidi="ar-EG"/>
        </w:rPr>
        <w:t>ل.</w:t>
      </w:r>
    </w:p>
    <w:p w14:paraId="6609395C" w14:textId="77777777" w:rsidR="007314D8" w:rsidRPr="00EF1868" w:rsidRDefault="007314D8" w:rsidP="00B43C29">
      <w:pPr>
        <w:pStyle w:val="Heading3"/>
        <w:rPr>
          <w:rtl/>
          <w:lang w:bidi="ar-EG"/>
        </w:rPr>
      </w:pPr>
      <w:r>
        <w:rPr>
          <w:lang w:bidi="ar-EG"/>
        </w:rPr>
        <w:t>5</w:t>
      </w:r>
      <w:r w:rsidRPr="00EF1868">
        <w:rPr>
          <w:lang w:bidi="ar-EG"/>
        </w:rPr>
        <w:t>.4.2</w:t>
      </w:r>
      <w:r w:rsidR="00B43C29">
        <w:rPr>
          <w:rtl/>
          <w:lang w:bidi="ar-EG"/>
        </w:rPr>
        <w:tab/>
      </w:r>
      <w:r>
        <w:rPr>
          <w:rtl/>
          <w:lang w:bidi="ar-EG"/>
        </w:rPr>
        <w:t>إجراء القياس الحقيقي</w:t>
      </w:r>
    </w:p>
    <w:p w14:paraId="0AEA775C" w14:textId="77777777" w:rsidR="007314D8" w:rsidRPr="00157D77" w:rsidRDefault="007314D8" w:rsidP="00492F83">
      <w:pPr>
        <w:rPr>
          <w:spacing w:val="-2"/>
          <w:rtl/>
          <w:lang w:bidi="ar-EG"/>
        </w:rPr>
      </w:pPr>
      <w:r w:rsidRPr="00157D77">
        <w:rPr>
          <w:spacing w:val="-2"/>
          <w:rtl/>
          <w:lang w:bidi="ar-EG"/>
        </w:rPr>
        <w:t xml:space="preserve">عند استعمال </w:t>
      </w:r>
      <w:r w:rsidR="00774E8E" w:rsidRPr="00157D77">
        <w:rPr>
          <w:spacing w:val="-2"/>
          <w:rtl/>
          <w:lang w:bidi="ar-EG"/>
        </w:rPr>
        <w:t xml:space="preserve">الترتيبات </w:t>
      </w:r>
      <w:r w:rsidRPr="00157D77">
        <w:rPr>
          <w:spacing w:val="-2"/>
          <w:rtl/>
          <w:lang w:bidi="ar-EG"/>
        </w:rPr>
        <w:t xml:space="preserve">المبينة في الشكل </w:t>
      </w:r>
      <w:r w:rsidRPr="00157D77">
        <w:rPr>
          <w:spacing w:val="-2"/>
          <w:lang w:bidi="ar-EG"/>
        </w:rPr>
        <w:t>3</w:t>
      </w:r>
      <w:r w:rsidRPr="00157D77">
        <w:rPr>
          <w:spacing w:val="-2"/>
          <w:rtl/>
          <w:lang w:bidi="ar-EG"/>
        </w:rPr>
        <w:t xml:space="preserve">، يُشغل برنامج الحاسوب لفحص مدى التردد ذي الصلة فحصاً دقيقاً. وينبغي أن يبدأ القياس داخل القناة </w:t>
      </w:r>
      <w:r w:rsidR="00FD30BF" w:rsidRPr="00157D77">
        <w:rPr>
          <w:spacing w:val="-2"/>
          <w:lang w:bidi="ar-EG"/>
        </w:rPr>
        <w:t>DVB-T/T-DAB</w:t>
      </w:r>
      <w:r w:rsidRPr="00157D77">
        <w:rPr>
          <w:spacing w:val="-2"/>
          <w:rtl/>
          <w:lang w:bidi="ar-EG"/>
        </w:rPr>
        <w:t xml:space="preserve"> الرئيسية </w:t>
      </w:r>
      <w:r w:rsidR="00774E8E" w:rsidRPr="00157D77">
        <w:rPr>
          <w:spacing w:val="-2"/>
          <w:rtl/>
          <w:lang w:bidi="ar-EG"/>
        </w:rPr>
        <w:t xml:space="preserve">بمقدار ملموس </w:t>
      </w:r>
      <w:r w:rsidRPr="00157D77">
        <w:rPr>
          <w:spacing w:val="-2"/>
          <w:rtl/>
          <w:lang w:bidi="ar-EG"/>
        </w:rPr>
        <w:t xml:space="preserve">من أجل الحصول على مرجع للأقنعة الطيفية. ويعتمد تردد التوقف على الطرف الموجود عند تحديد القناع الطيفي ومدى نطاق تمرير المرشاح. ونبدأ في نموذجنا (انظر الفقرة </w:t>
      </w:r>
      <w:r w:rsidRPr="00157D77">
        <w:rPr>
          <w:spacing w:val="-2"/>
          <w:lang w:bidi="ar-EG"/>
        </w:rPr>
        <w:t>4.2</w:t>
      </w:r>
      <w:r w:rsidRPr="00157D77">
        <w:rPr>
          <w:spacing w:val="-2"/>
          <w:rtl/>
          <w:lang w:bidi="ar-EG"/>
        </w:rPr>
        <w:t xml:space="preserve">) تسجيل تردد قدره </w:t>
      </w:r>
      <w:r w:rsidRPr="00157D77">
        <w:rPr>
          <w:spacing w:val="-2"/>
          <w:lang w:bidi="ar-EG"/>
        </w:rPr>
        <w:t>MHz 2</w:t>
      </w:r>
      <w:r w:rsidRPr="00157D77">
        <w:rPr>
          <w:spacing w:val="-2"/>
          <w:rtl/>
          <w:lang w:bidi="ar-EG"/>
        </w:rPr>
        <w:t xml:space="preserve"> خارج التردد المركزي </w:t>
      </w:r>
      <w:r w:rsidRPr="00157D77">
        <w:rPr>
          <w:spacing w:val="-2"/>
          <w:lang w:bidi="ar-EG"/>
        </w:rPr>
        <w:t>DVB-T</w:t>
      </w:r>
      <w:r w:rsidRPr="00157D77">
        <w:rPr>
          <w:spacing w:val="-2"/>
          <w:rtl/>
          <w:lang w:bidi="ar-EG"/>
        </w:rPr>
        <w:t xml:space="preserve"> عند المقدار </w:t>
      </w:r>
      <w:r w:rsidRPr="00157D77">
        <w:rPr>
          <w:spacing w:val="-2"/>
          <w:lang w:bidi="ar-EG"/>
        </w:rPr>
        <w:t xml:space="preserve">MHz </w:t>
      </w:r>
      <w:r w:rsidR="00492F83">
        <w:rPr>
          <w:spacing w:val="-2"/>
          <w:lang w:bidi="ar-EG"/>
        </w:rPr>
        <w:t>652</w:t>
      </w:r>
      <w:r w:rsidRPr="00157D77">
        <w:rPr>
          <w:spacing w:val="-2"/>
          <w:rtl/>
          <w:lang w:bidi="ar-EG"/>
        </w:rPr>
        <w:t xml:space="preserve">، ونتوقف عند تردد </w:t>
      </w:r>
      <w:r w:rsidRPr="00157D77">
        <w:rPr>
          <w:spacing w:val="-2"/>
          <w:lang w:bidi="ar-EG"/>
        </w:rPr>
        <w:t>MHz 662</w:t>
      </w:r>
      <w:r w:rsidRPr="00157D77">
        <w:rPr>
          <w:spacing w:val="-2"/>
          <w:rtl/>
          <w:lang w:bidi="ar-EG"/>
        </w:rPr>
        <w:t xml:space="preserve">، وهو طرف تحديد القناع الطيفي (انظر الشكل </w:t>
      </w:r>
      <w:r w:rsidRPr="00157D77">
        <w:rPr>
          <w:spacing w:val="-2"/>
          <w:lang w:bidi="ar-EG"/>
        </w:rPr>
        <w:t>2</w:t>
      </w:r>
      <w:r w:rsidRPr="00157D77">
        <w:rPr>
          <w:spacing w:val="-2"/>
          <w:rtl/>
          <w:lang w:bidi="ar-EG"/>
        </w:rPr>
        <w:t>). وتُسجل السويات الطيفية المقيسة في سجل معين، إلى جانب التردد الحالي للمستقب</w:t>
      </w:r>
      <w:r w:rsidR="001C3BD7" w:rsidRPr="00157D77">
        <w:rPr>
          <w:spacing w:val="-2"/>
          <w:rtl/>
          <w:lang w:bidi="ar-EG"/>
        </w:rPr>
        <w:t>ِ</w:t>
      </w:r>
      <w:r w:rsidRPr="00157D77">
        <w:rPr>
          <w:spacing w:val="-2"/>
          <w:rtl/>
          <w:lang w:bidi="ar-EG"/>
        </w:rPr>
        <w:t>ل.</w:t>
      </w:r>
    </w:p>
    <w:p w14:paraId="5FF1BE57" w14:textId="77777777" w:rsidR="007314D8" w:rsidRDefault="007314D8" w:rsidP="00774E8E">
      <w:pPr>
        <w:rPr>
          <w:rtl/>
          <w:lang w:bidi="ar-EG"/>
        </w:rPr>
      </w:pPr>
      <w:r>
        <w:rPr>
          <w:rtl/>
          <w:lang w:bidi="ar-EG"/>
        </w:rPr>
        <w:t>ومن ثم يُوصل مولد التتبع بدخل المستقب</w:t>
      </w:r>
      <w:r w:rsidR="001C3BD7">
        <w:rPr>
          <w:rtl/>
          <w:lang w:bidi="ar-EG"/>
        </w:rPr>
        <w:t>ِ</w:t>
      </w:r>
      <w:r>
        <w:rPr>
          <w:rtl/>
          <w:lang w:bidi="ar-EG"/>
        </w:rPr>
        <w:t>ل (</w:t>
      </w:r>
      <w:r>
        <w:rPr>
          <w:lang w:bidi="ar-EG"/>
        </w:rPr>
        <w:t>S1</w:t>
      </w:r>
      <w:r>
        <w:rPr>
          <w:rtl/>
          <w:lang w:bidi="ar-EG"/>
        </w:rPr>
        <w:t xml:space="preserve"> في الشكل </w:t>
      </w:r>
      <w:r>
        <w:rPr>
          <w:lang w:bidi="ar-EG"/>
        </w:rPr>
        <w:t>3</w:t>
      </w:r>
      <w:r>
        <w:rPr>
          <w:rtl/>
          <w:lang w:bidi="ar-EG"/>
        </w:rPr>
        <w:t xml:space="preserve"> في </w:t>
      </w:r>
      <w:r w:rsidR="00774E8E">
        <w:rPr>
          <w:rtl/>
          <w:lang w:bidi="ar-EG"/>
        </w:rPr>
        <w:t xml:space="preserve">الموضع </w:t>
      </w:r>
      <w:r>
        <w:rPr>
          <w:lang w:bidi="ar-EG"/>
        </w:rPr>
        <w:t>2</w:t>
      </w:r>
      <w:r>
        <w:rPr>
          <w:rtl/>
          <w:lang w:bidi="ar-EG"/>
        </w:rPr>
        <w:t>) ويُكرر الفحص الدقيق في نفس مدى التردد. و</w:t>
      </w:r>
      <w:r w:rsidR="00774E8E">
        <w:rPr>
          <w:rtl/>
          <w:lang w:bidi="ar-EG"/>
        </w:rPr>
        <w:t>يُسجل التوهين المقيس في سجل ثان</w:t>
      </w:r>
      <w:r>
        <w:rPr>
          <w:rtl/>
          <w:lang w:bidi="ar-EG"/>
        </w:rPr>
        <w:t>، إلى جانب التردد الحالي للمستقب</w:t>
      </w:r>
      <w:r w:rsidR="001C3BD7">
        <w:rPr>
          <w:rtl/>
          <w:lang w:bidi="ar-EG"/>
        </w:rPr>
        <w:t>ِ</w:t>
      </w:r>
      <w:r>
        <w:rPr>
          <w:rtl/>
          <w:lang w:bidi="ar-EG"/>
        </w:rPr>
        <w:t>ل.</w:t>
      </w:r>
    </w:p>
    <w:p w14:paraId="581FF91A" w14:textId="77777777" w:rsidR="007314D8" w:rsidRPr="00EF1868" w:rsidRDefault="007314D8" w:rsidP="00B43C29">
      <w:pPr>
        <w:pStyle w:val="Heading3"/>
        <w:rPr>
          <w:rtl/>
          <w:lang w:bidi="ar-EG"/>
        </w:rPr>
      </w:pPr>
      <w:r>
        <w:rPr>
          <w:lang w:bidi="ar-EG"/>
        </w:rPr>
        <w:lastRenderedPageBreak/>
        <w:t>6</w:t>
      </w:r>
      <w:r w:rsidRPr="00EF1868">
        <w:rPr>
          <w:lang w:bidi="ar-EG"/>
        </w:rPr>
        <w:t>.4.2</w:t>
      </w:r>
      <w:r w:rsidR="00B43C29">
        <w:rPr>
          <w:rtl/>
          <w:lang w:bidi="ar-EG"/>
        </w:rPr>
        <w:tab/>
      </w:r>
      <w:r>
        <w:rPr>
          <w:rtl/>
          <w:lang w:bidi="ar-EG"/>
        </w:rPr>
        <w:t>عرض النتائج</w:t>
      </w:r>
    </w:p>
    <w:p w14:paraId="5DA4510E" w14:textId="77777777" w:rsidR="007314D8" w:rsidRDefault="007314D8" w:rsidP="00774E8E">
      <w:pPr>
        <w:rPr>
          <w:rtl/>
          <w:lang w:bidi="ar-EG"/>
        </w:rPr>
      </w:pPr>
      <w:r>
        <w:rPr>
          <w:rtl/>
          <w:lang w:bidi="ar-EG"/>
        </w:rPr>
        <w:t>يتعين أن يضيف الحاسوب السوية المقيسة المُستمدة من ال</w:t>
      </w:r>
      <w:r w:rsidR="00774E8E">
        <w:rPr>
          <w:rtl/>
          <w:lang w:bidi="ar-EG"/>
        </w:rPr>
        <w:t>م</w:t>
      </w:r>
      <w:r>
        <w:rPr>
          <w:rtl/>
          <w:lang w:bidi="ar-EG"/>
        </w:rPr>
        <w:t>ل</w:t>
      </w:r>
      <w:r w:rsidR="00774E8E">
        <w:rPr>
          <w:rtl/>
          <w:lang w:bidi="ar-EG"/>
        </w:rPr>
        <w:t>ف</w:t>
      </w:r>
      <w:r>
        <w:rPr>
          <w:rtl/>
          <w:lang w:bidi="ar-EG"/>
        </w:rPr>
        <w:t xml:space="preserve"> </w:t>
      </w:r>
      <w:r>
        <w:rPr>
          <w:lang w:bidi="ar-EG"/>
        </w:rPr>
        <w:t>1</w:t>
      </w:r>
      <w:r>
        <w:rPr>
          <w:rtl/>
          <w:lang w:bidi="ar-EG"/>
        </w:rPr>
        <w:t xml:space="preserve"> والتوهين المُستنبط من </w:t>
      </w:r>
      <w:r w:rsidR="00774E8E">
        <w:rPr>
          <w:rtl/>
          <w:lang w:bidi="ar-EG"/>
        </w:rPr>
        <w:t xml:space="preserve">الملف </w:t>
      </w:r>
      <w:r>
        <w:rPr>
          <w:lang w:bidi="ar-EG"/>
        </w:rPr>
        <w:t>2</w:t>
      </w:r>
      <w:r>
        <w:rPr>
          <w:rtl/>
          <w:lang w:bidi="ar-EG"/>
        </w:rPr>
        <w:t xml:space="preserve"> في كل مرحلة من مراحل التردد. وتتمثل النتيجة في الطيف الحقيقي لإشارة </w:t>
      </w:r>
      <w:r w:rsidR="00FD30BF">
        <w:rPr>
          <w:lang w:bidi="ar-EG"/>
        </w:rPr>
        <w:t>DVB-T/T-DAB</w:t>
      </w:r>
      <w:r>
        <w:rPr>
          <w:rtl/>
          <w:lang w:bidi="ar-EG"/>
        </w:rPr>
        <w:t xml:space="preserve"> مع </w:t>
      </w:r>
      <w:r w:rsidR="00774E8E">
        <w:rPr>
          <w:rtl/>
          <w:lang w:bidi="ar-EG"/>
        </w:rPr>
        <w:t xml:space="preserve">استبعاد </w:t>
      </w:r>
      <w:r>
        <w:rPr>
          <w:rtl/>
          <w:lang w:bidi="ar-EG"/>
        </w:rPr>
        <w:t xml:space="preserve">تشوه المرشاح. ولإجراء تقييم سريع، ينبغي إدراج الأقنعة الطيفية المُستمدة من الشكلين </w:t>
      </w:r>
      <w:r>
        <w:rPr>
          <w:lang w:bidi="ar-EG"/>
        </w:rPr>
        <w:t>1</w:t>
      </w:r>
      <w:r>
        <w:rPr>
          <w:rtl/>
          <w:lang w:bidi="ar-EG"/>
        </w:rPr>
        <w:t xml:space="preserve"> و</w:t>
      </w:r>
      <w:r>
        <w:rPr>
          <w:lang w:bidi="ar-EG"/>
        </w:rPr>
        <w:t>2</w:t>
      </w:r>
      <w:r>
        <w:rPr>
          <w:rtl/>
          <w:lang w:bidi="ar-EG"/>
        </w:rPr>
        <w:t>، في عرض النتائج</w:t>
      </w:r>
      <w:r w:rsidR="00774E8E">
        <w:rPr>
          <w:rtl/>
          <w:lang w:bidi="ar-EG"/>
        </w:rPr>
        <w:t xml:space="preserve"> بيانياً</w:t>
      </w:r>
      <w:r>
        <w:rPr>
          <w:rtl/>
          <w:lang w:bidi="ar-EG"/>
        </w:rPr>
        <w:t>.</w:t>
      </w:r>
    </w:p>
    <w:p w14:paraId="03C67489" w14:textId="77777777" w:rsidR="007314D8" w:rsidRDefault="007314D8" w:rsidP="00774E8E">
      <w:pPr>
        <w:rPr>
          <w:rtl/>
          <w:lang w:bidi="ar-EG"/>
        </w:rPr>
      </w:pPr>
      <w:r>
        <w:rPr>
          <w:rtl/>
          <w:lang w:bidi="ar-EG"/>
        </w:rPr>
        <w:t xml:space="preserve">ونظراً إلى </w:t>
      </w:r>
      <w:r w:rsidR="00774E8E">
        <w:rPr>
          <w:rtl/>
          <w:lang w:bidi="ar-EG"/>
        </w:rPr>
        <w:t xml:space="preserve">أن </w:t>
      </w:r>
      <w:r>
        <w:rPr>
          <w:rtl/>
          <w:lang w:bidi="ar-EG"/>
        </w:rPr>
        <w:t xml:space="preserve">إمكانية تحقيق الحد الأمثل من المرشاح </w:t>
      </w:r>
      <w:r w:rsidR="00774E8E">
        <w:rPr>
          <w:rtl/>
          <w:lang w:bidi="ar-EG"/>
        </w:rPr>
        <w:t xml:space="preserve">تقتصر عادة </w:t>
      </w:r>
      <w:r>
        <w:rPr>
          <w:rtl/>
          <w:lang w:bidi="ar-EG"/>
        </w:rPr>
        <w:t xml:space="preserve">على النطاق الجانبي العلوي أو السفلي، يتعين إجراء قياسين مستقلين </w:t>
      </w:r>
      <w:r w:rsidR="00774E8E">
        <w:rPr>
          <w:rtl/>
          <w:lang w:bidi="ar-EG"/>
        </w:rPr>
        <w:t xml:space="preserve">من أجل التحقق من التوافق التام مع القناع </w:t>
      </w:r>
      <w:r>
        <w:rPr>
          <w:rtl/>
          <w:lang w:bidi="ar-EG"/>
        </w:rPr>
        <w:t>الطيفي.</w:t>
      </w:r>
    </w:p>
    <w:p w14:paraId="6F715534" w14:textId="1A993081" w:rsidR="007314D8" w:rsidRDefault="007314D8" w:rsidP="00774E8E">
      <w:pPr>
        <w:rPr>
          <w:lang w:bidi="ar-EG"/>
        </w:rPr>
      </w:pPr>
      <w:r>
        <w:rPr>
          <w:rtl/>
          <w:lang w:bidi="ar-EG"/>
        </w:rPr>
        <w:t xml:space="preserve">وترد أدناه إحدى النتائج المحتملة للقياس المُستمد من نموذجنا (انظر الفقرة </w:t>
      </w:r>
      <w:r>
        <w:rPr>
          <w:lang w:bidi="ar-EG"/>
        </w:rPr>
        <w:t>4.2</w:t>
      </w:r>
      <w:r>
        <w:rPr>
          <w:rtl/>
          <w:lang w:bidi="ar-EG"/>
        </w:rPr>
        <w:t>)</w:t>
      </w:r>
      <w:r w:rsidR="00774E8E">
        <w:rPr>
          <w:rtl/>
          <w:lang w:bidi="ar-EG"/>
        </w:rPr>
        <w:t>.</w:t>
      </w:r>
      <w:r>
        <w:rPr>
          <w:rtl/>
          <w:lang w:bidi="ar-EG"/>
        </w:rPr>
        <w:t xml:space="preserve"> </w:t>
      </w:r>
      <w:r w:rsidR="00774E8E">
        <w:rPr>
          <w:rtl/>
          <w:lang w:bidi="ar-EG"/>
        </w:rPr>
        <w:t xml:space="preserve">وقد استخدم </w:t>
      </w:r>
      <w:r>
        <w:rPr>
          <w:rtl/>
          <w:lang w:bidi="ar-EG"/>
        </w:rPr>
        <w:t xml:space="preserve">فيه برنامج شائع </w:t>
      </w:r>
      <w:r w:rsidR="00FD30BF">
        <w:rPr>
          <w:rtl/>
          <w:lang w:bidi="ar-EG"/>
        </w:rPr>
        <w:t>للتحكم في المستقب</w:t>
      </w:r>
      <w:r w:rsidR="001C3BD7">
        <w:rPr>
          <w:rtl/>
          <w:lang w:bidi="ar-EG"/>
        </w:rPr>
        <w:t>ِ</w:t>
      </w:r>
      <w:r w:rsidR="00FD30BF">
        <w:rPr>
          <w:rtl/>
          <w:lang w:bidi="ar-EG"/>
        </w:rPr>
        <w:t xml:space="preserve">ل </w:t>
      </w:r>
      <w:r w:rsidR="00774E8E">
        <w:rPr>
          <w:rtl/>
          <w:lang w:bidi="ar-EG"/>
        </w:rPr>
        <w:t xml:space="preserve">ولرسم الجداول الحاسوبية اللازمة </w:t>
      </w:r>
      <w:r>
        <w:rPr>
          <w:rtl/>
          <w:lang w:bidi="ar-EG"/>
        </w:rPr>
        <w:t>باستعمال لغة</w:t>
      </w:r>
      <w:r w:rsidR="00774E8E">
        <w:rPr>
          <w:rtl/>
          <w:lang w:bidi="ar-EG"/>
        </w:rPr>
        <w:t xml:space="preserve"> </w:t>
      </w:r>
      <w:r w:rsidR="00774E8E">
        <w:rPr>
          <w:lang w:bidi="ar-EG"/>
        </w:rPr>
        <w:t>macro</w:t>
      </w:r>
      <w:r>
        <w:rPr>
          <w:rtl/>
          <w:lang w:bidi="ar-EG"/>
        </w:rPr>
        <w:t>.</w:t>
      </w:r>
    </w:p>
    <w:p w14:paraId="01E67545" w14:textId="77777777" w:rsidR="004445CE" w:rsidRDefault="004445CE" w:rsidP="00774E8E">
      <w:pPr>
        <w:rPr>
          <w:rtl/>
          <w:lang w:bidi="ar-EG"/>
        </w:rPr>
      </w:pPr>
    </w:p>
    <w:p w14:paraId="69DE96E3" w14:textId="77777777" w:rsidR="007314D8" w:rsidRPr="00B43C29" w:rsidRDefault="007314D8" w:rsidP="00B43C29">
      <w:pPr>
        <w:pStyle w:val="FigureNo"/>
        <w:keepNext/>
        <w:rPr>
          <w:rFonts w:ascii="Times New Roman"/>
          <w:b w:val="0"/>
          <w:bCs w:val="0"/>
          <w:rtl/>
        </w:rPr>
      </w:pPr>
      <w:r w:rsidRPr="00B43C29">
        <w:rPr>
          <w:rFonts w:ascii="Times New Roman"/>
          <w:b w:val="0"/>
          <w:bCs w:val="0"/>
          <w:rtl/>
        </w:rPr>
        <w:t xml:space="preserve">الشكل </w:t>
      </w:r>
      <w:r w:rsidRPr="00B43C29">
        <w:rPr>
          <w:rFonts w:ascii="Times New Roman"/>
          <w:b w:val="0"/>
          <w:bCs w:val="0"/>
        </w:rPr>
        <w:t>5</w:t>
      </w:r>
    </w:p>
    <w:p w14:paraId="1B4F6AFE" w14:textId="77777777" w:rsidR="00774E8E" w:rsidRPr="00774E8E" w:rsidRDefault="007314D8" w:rsidP="001C3BD7">
      <w:pPr>
        <w:pStyle w:val="FigureTitle"/>
        <w:keepNext/>
        <w:rPr>
          <w:rtl/>
        </w:rPr>
      </w:pPr>
      <w:r>
        <w:rPr>
          <w:rtl/>
        </w:rPr>
        <w:t>نتائج نموذج القياس مبينة بالخطوط البيانية</w:t>
      </w:r>
      <w:r w:rsidR="00774E8E">
        <w:rPr>
          <w:rtl/>
        </w:rPr>
        <w:br/>
      </w:r>
      <w:r w:rsidR="00774E8E">
        <w:rPr>
          <w:lang w:eastAsia="zh-CN"/>
        </w:rPr>
      </w:r>
      <w:r w:rsidR="00447A42" w:rsidRPr="00774E8E">
        <w:pict w14:anchorId="0E929E12">
          <v:group id="_x0000_s3920" editas="canvas" style="width:380.05pt;height:372.05pt;mso-position-horizontal-relative:char;mso-position-vertical-relative:line" coordorigin="1632,3000" coordsize="7601,7441">
            <o:lock v:ext="edit" aspectratio="t"/>
            <v:shape id="_x0000_s3919" type="#_x0000_t75" style="position:absolute;left:1632;top:3000;width:7601;height:7441" o:preferrelative="f">
              <v:fill o:detectmouseclick="t"/>
              <v:path o:extrusionok="t" o:connecttype="none"/>
              <o:lock v:ext="edit" text="t"/>
            </v:shape>
            <v:shape id="_x0000_s3921" type="#_x0000_t202" style="position:absolute;left:5017;top:3185;width:1340;height:284" filled="f" stroked="f">
              <v:textbox style="mso-next-textbox:#_x0000_s3921" inset="0,0,0,0">
                <w:txbxContent>
                  <w:p w14:paraId="5ABF3FCA" w14:textId="77777777" w:rsidR="00492F83" w:rsidRPr="00774E8E" w:rsidRDefault="00492F83" w:rsidP="00774E8E">
                    <w:pPr>
                      <w:spacing w:before="0"/>
                      <w:jc w:val="center"/>
                      <w:rPr>
                        <w:sz w:val="16"/>
                        <w:szCs w:val="24"/>
                        <w:lang w:bidi="ar-EG"/>
                      </w:rPr>
                    </w:pPr>
                    <w:r>
                      <w:rPr>
                        <w:rFonts w:hint="cs"/>
                        <w:sz w:val="16"/>
                        <w:szCs w:val="24"/>
                        <w:rtl/>
                        <w:lang w:bidi="ar-EG"/>
                      </w:rPr>
                      <w:t xml:space="preserve">طيف </w:t>
                    </w:r>
                    <w:r>
                      <w:rPr>
                        <w:sz w:val="16"/>
                        <w:szCs w:val="24"/>
                        <w:lang w:bidi="ar-EG"/>
                      </w:rPr>
                      <w:t>DVB-T</w:t>
                    </w:r>
                  </w:p>
                </w:txbxContent>
              </v:textbox>
            </v:shape>
            <v:shape id="_x0000_s3922" type="#_x0000_t75" style="position:absolute;left:1775;top:3418;width:7458;height:6921">
              <v:imagedata r:id="rId15" o:title=""/>
            </v:shape>
            <v:shape id="_x0000_s3923" type="#_x0000_t202" style="position:absolute;left:1632;top:5372;width:194;height:978" filled="f" stroked="f">
              <v:textbox style="layout-flow:vertical;mso-layout-flow-alt:bottom-to-top;mso-next-textbox:#_x0000_s3923" inset="0,0,0,0">
                <w:txbxContent>
                  <w:p w14:paraId="1E1E240C" w14:textId="77777777" w:rsidR="00492F83" w:rsidRPr="00774E8E" w:rsidRDefault="00492F83" w:rsidP="00774E8E">
                    <w:pPr>
                      <w:spacing w:before="0"/>
                      <w:jc w:val="center"/>
                      <w:rPr>
                        <w:sz w:val="16"/>
                        <w:szCs w:val="24"/>
                        <w:lang w:bidi="ar-EG"/>
                      </w:rPr>
                    </w:pPr>
                    <w:r>
                      <w:rPr>
                        <w:sz w:val="16"/>
                        <w:szCs w:val="24"/>
                        <w:lang w:bidi="ar-EG"/>
                      </w:rPr>
                      <w:t>(dB(</w:t>
                    </w:r>
                    <w:r>
                      <w:rPr>
                        <w:rFonts w:cs="Times New Roman"/>
                        <w:sz w:val="16"/>
                        <w:szCs w:val="24"/>
                        <w:lang w:bidi="ar-EG"/>
                      </w:rPr>
                      <w:t>µ</w:t>
                    </w:r>
                    <w:r>
                      <w:rPr>
                        <w:sz w:val="16"/>
                        <w:szCs w:val="24"/>
                        <w:lang w:bidi="ar-EG"/>
                      </w:rPr>
                      <w:t>V))</w:t>
                    </w:r>
                  </w:p>
                </w:txbxContent>
              </v:textbox>
            </v:shape>
            <v:shape id="_x0000_s3924" type="#_x0000_t202" style="position:absolute;left:3035;top:9179;width:1781;height:1193" filled="f" stroked="f">
              <v:textbox style="mso-next-textbox:#_x0000_s3924" inset="0,0,0,0">
                <w:txbxContent>
                  <w:p w14:paraId="4C3748E4" w14:textId="77777777" w:rsidR="00492F83" w:rsidRDefault="00492F83" w:rsidP="00774E8E">
                    <w:pPr>
                      <w:spacing w:before="0"/>
                      <w:jc w:val="right"/>
                      <w:rPr>
                        <w:rFonts w:hint="cs"/>
                        <w:sz w:val="16"/>
                        <w:szCs w:val="24"/>
                        <w:rtl/>
                        <w:lang w:bidi="ar-EG"/>
                      </w:rPr>
                    </w:pPr>
                    <w:r>
                      <w:rPr>
                        <w:rFonts w:hint="cs"/>
                        <w:sz w:val="16"/>
                        <w:szCs w:val="24"/>
                        <w:rtl/>
                        <w:lang w:bidi="ar-EG"/>
                      </w:rPr>
                      <w:t>سوية/</w:t>
                    </w:r>
                    <w:r>
                      <w:rPr>
                        <w:sz w:val="16"/>
                        <w:szCs w:val="24"/>
                        <w:lang w:bidi="ar-EG"/>
                      </w:rPr>
                      <w:t>kHz 4</w:t>
                    </w:r>
                    <w:r>
                      <w:rPr>
                        <w:sz w:val="16"/>
                        <w:szCs w:val="24"/>
                        <w:rtl/>
                        <w:lang w:bidi="ar-EG"/>
                      </w:rPr>
                      <w:br/>
                    </w:r>
                    <w:r>
                      <w:rPr>
                        <w:rFonts w:hint="cs"/>
                        <w:sz w:val="16"/>
                        <w:szCs w:val="24"/>
                        <w:rtl/>
                        <w:lang w:bidi="ar-EG"/>
                      </w:rPr>
                      <w:t xml:space="preserve">قناع </w:t>
                    </w:r>
                    <w:r>
                      <w:rPr>
                        <w:sz w:val="16"/>
                        <w:szCs w:val="24"/>
                        <w:lang w:bidi="ar-EG"/>
                      </w:rPr>
                      <w:t>DVB</w:t>
                    </w:r>
                    <w:r>
                      <w:rPr>
                        <w:rFonts w:hint="cs"/>
                        <w:sz w:val="16"/>
                        <w:szCs w:val="24"/>
                        <w:rtl/>
                        <w:lang w:bidi="ar-EG"/>
                      </w:rPr>
                      <w:t xml:space="preserve"> غير حرج</w:t>
                    </w:r>
                    <w:r>
                      <w:rPr>
                        <w:sz w:val="16"/>
                        <w:szCs w:val="24"/>
                        <w:rtl/>
                        <w:lang w:bidi="ar-EG"/>
                      </w:rPr>
                      <w:br/>
                    </w:r>
                    <w:r>
                      <w:rPr>
                        <w:rFonts w:hint="cs"/>
                        <w:sz w:val="16"/>
                        <w:szCs w:val="24"/>
                        <w:rtl/>
                        <w:lang w:bidi="ar-EG"/>
                      </w:rPr>
                      <w:t xml:space="preserve">قناع </w:t>
                    </w:r>
                    <w:r>
                      <w:rPr>
                        <w:sz w:val="16"/>
                        <w:szCs w:val="24"/>
                        <w:lang w:bidi="ar-EG"/>
                      </w:rPr>
                      <w:t>DVB</w:t>
                    </w:r>
                    <w:r>
                      <w:rPr>
                        <w:rFonts w:hint="cs"/>
                        <w:sz w:val="16"/>
                        <w:szCs w:val="24"/>
                        <w:rtl/>
                        <w:lang w:bidi="ar-EG"/>
                      </w:rPr>
                      <w:t xml:space="preserve"> حرج</w:t>
                    </w:r>
                  </w:p>
                  <w:p w14:paraId="7FF43EA5" w14:textId="77777777" w:rsidR="00492F83" w:rsidRPr="00774E8E" w:rsidRDefault="00492F83" w:rsidP="001C3BD7">
                    <w:pPr>
                      <w:spacing w:before="60"/>
                      <w:jc w:val="right"/>
                      <w:rPr>
                        <w:rFonts w:hint="cs"/>
                        <w:sz w:val="16"/>
                        <w:szCs w:val="24"/>
                        <w:rtl/>
                        <w:lang w:bidi="ar-EG"/>
                      </w:rPr>
                    </w:pPr>
                    <w:r>
                      <w:rPr>
                        <w:rFonts w:hint="cs"/>
                        <w:sz w:val="16"/>
                        <w:szCs w:val="24"/>
                        <w:rtl/>
                        <w:lang w:bidi="ar-EG"/>
                      </w:rPr>
                      <w:t>حساسية النظام</w:t>
                    </w:r>
                  </w:p>
                </w:txbxContent>
              </v:textbox>
            </v:shape>
            <w10:anchorlock/>
          </v:group>
          <o:OLEObject Type="Embed" ProgID="CorelDRAW.Graphic.12" ShapeID="_x0000_s3922" DrawAspect="Content" ObjectID="_1650180321" r:id="rId16"/>
        </w:pict>
      </w:r>
    </w:p>
    <w:p w14:paraId="50C854A9" w14:textId="77777777" w:rsidR="007314D8" w:rsidRDefault="007314D8" w:rsidP="000508B8">
      <w:pPr>
        <w:spacing w:before="240"/>
        <w:rPr>
          <w:rtl/>
          <w:lang w:bidi="ar-EG"/>
        </w:rPr>
      </w:pPr>
      <w:r>
        <w:rPr>
          <w:rtl/>
          <w:lang w:bidi="ar-EG"/>
        </w:rPr>
        <w:t xml:space="preserve">ويمكن ملاحظة أن القناع الحرج يتم تجاوزه اعتباراً من التردد </w:t>
      </w:r>
      <w:r>
        <w:rPr>
          <w:lang w:bidi="ar-EG"/>
        </w:rPr>
        <w:t>MHz 660</w:t>
      </w:r>
      <w:r>
        <w:rPr>
          <w:rtl/>
          <w:lang w:bidi="ar-EG"/>
        </w:rPr>
        <w:t xml:space="preserve"> فما فوق.</w:t>
      </w:r>
    </w:p>
    <w:p w14:paraId="3064AEB0" w14:textId="77777777" w:rsidR="007314D8" w:rsidRPr="00EF1868" w:rsidRDefault="007314D8" w:rsidP="00B43C29">
      <w:pPr>
        <w:pStyle w:val="Heading3"/>
        <w:rPr>
          <w:rtl/>
          <w:lang w:bidi="ar-EG"/>
        </w:rPr>
      </w:pPr>
      <w:r>
        <w:rPr>
          <w:lang w:bidi="ar-EG"/>
        </w:rPr>
        <w:lastRenderedPageBreak/>
        <w:t>7</w:t>
      </w:r>
      <w:r w:rsidRPr="00EF1868">
        <w:rPr>
          <w:lang w:bidi="ar-EG"/>
        </w:rPr>
        <w:t>.4.2</w:t>
      </w:r>
      <w:r w:rsidR="00B43C29">
        <w:rPr>
          <w:rtl/>
          <w:lang w:bidi="ar-EG"/>
        </w:rPr>
        <w:tab/>
      </w:r>
      <w:r>
        <w:rPr>
          <w:rtl/>
          <w:lang w:bidi="ar-EG"/>
        </w:rPr>
        <w:t>مراعاة حساسية النظام</w:t>
      </w:r>
    </w:p>
    <w:p w14:paraId="218E60DE" w14:textId="77777777" w:rsidR="007314D8" w:rsidRDefault="001C3BD7" w:rsidP="001C3BD7">
      <w:pPr>
        <w:rPr>
          <w:rtl/>
          <w:lang w:bidi="ar-EG"/>
        </w:rPr>
      </w:pPr>
      <w:r>
        <w:rPr>
          <w:rtl/>
          <w:lang w:bidi="ar-EG"/>
        </w:rPr>
        <w:t xml:space="preserve">عندما تكون </w:t>
      </w:r>
      <w:r w:rsidR="007314D8">
        <w:rPr>
          <w:rtl/>
          <w:lang w:bidi="ar-EG"/>
        </w:rPr>
        <w:t xml:space="preserve">السويات الطيفية </w:t>
      </w:r>
      <w:r>
        <w:rPr>
          <w:rtl/>
          <w:lang w:bidi="ar-EG"/>
        </w:rPr>
        <w:t xml:space="preserve">بعيدة </w:t>
      </w:r>
      <w:r w:rsidR="007314D8">
        <w:rPr>
          <w:rtl/>
          <w:lang w:bidi="ar-EG"/>
        </w:rPr>
        <w:t xml:space="preserve">على نحو استثنائي عن التردد المركزي </w:t>
      </w:r>
      <w:r w:rsidR="00FD30BF">
        <w:rPr>
          <w:lang w:bidi="ar-EG"/>
        </w:rPr>
        <w:t>DVB-T/T-DAB</w:t>
      </w:r>
      <w:r w:rsidR="007314D8">
        <w:rPr>
          <w:rtl/>
          <w:lang w:bidi="ar-EG"/>
        </w:rPr>
        <w:t>، فإن السويات الوافدة من المرسل تكون واهنة جداً، وقد تندرج ضمن نطاق سوية ضوضاء المستقب</w:t>
      </w:r>
      <w:r>
        <w:rPr>
          <w:rtl/>
          <w:lang w:bidi="ar-EG"/>
        </w:rPr>
        <w:t>ِ</w:t>
      </w:r>
      <w:r w:rsidR="007314D8">
        <w:rPr>
          <w:rtl/>
          <w:lang w:bidi="ar-EG"/>
        </w:rPr>
        <w:t>ل أو تقل عنها. وبالنظر إلى أن عرض النتائج لا</w:t>
      </w:r>
      <w:r w:rsidR="00FD30BF">
        <w:rPr>
          <w:rtl/>
          <w:lang w:bidi="ar-EG"/>
        </w:rPr>
        <w:t> </w:t>
      </w:r>
      <w:r>
        <w:rPr>
          <w:rtl/>
          <w:lang w:bidi="ar-EG"/>
        </w:rPr>
        <w:t xml:space="preserve">يتيح </w:t>
      </w:r>
      <w:r w:rsidR="007314D8">
        <w:rPr>
          <w:rtl/>
          <w:lang w:bidi="ar-EG"/>
        </w:rPr>
        <w:t xml:space="preserve">التمييز بين إرسالات النطاق الجانبي </w:t>
      </w:r>
      <w:r>
        <w:rPr>
          <w:rtl/>
          <w:lang w:bidi="ar-EG"/>
        </w:rPr>
        <w:t xml:space="preserve">للمرسل </w:t>
      </w:r>
      <w:r w:rsidR="007314D8">
        <w:rPr>
          <w:rtl/>
          <w:lang w:bidi="ar-EG"/>
        </w:rPr>
        <w:t>وضوضاء المستقب</w:t>
      </w:r>
      <w:r>
        <w:rPr>
          <w:rtl/>
          <w:lang w:bidi="ar-EG"/>
        </w:rPr>
        <w:t>ِ</w:t>
      </w:r>
      <w:r w:rsidR="007314D8">
        <w:rPr>
          <w:rtl/>
          <w:lang w:bidi="ar-EG"/>
        </w:rPr>
        <w:t xml:space="preserve">ل، فإنه </w:t>
      </w:r>
      <w:r>
        <w:rPr>
          <w:rtl/>
          <w:lang w:bidi="ar-EG"/>
        </w:rPr>
        <w:t>يتعين استخدام الأسلوب اليدوي ل</w:t>
      </w:r>
      <w:r w:rsidR="007314D8">
        <w:rPr>
          <w:rtl/>
          <w:lang w:bidi="ar-EG"/>
        </w:rPr>
        <w:t xml:space="preserve">تعيين الحدود التي يكون ضمنها القياس صحيحاً. ومن أجل الحصول على نتائج معقولة من حيث الموثوقية، فإن من الضروري أن </w:t>
      </w:r>
      <w:r>
        <w:rPr>
          <w:rtl/>
          <w:lang w:bidi="ar-EG"/>
        </w:rPr>
        <w:t xml:space="preserve">تفوق </w:t>
      </w:r>
      <w:r w:rsidR="007314D8">
        <w:rPr>
          <w:rtl/>
          <w:lang w:bidi="ar-EG"/>
        </w:rPr>
        <w:t>السوية الطيفية لإرسالات النطاق الجانبي للمرسل، والمستقبلة عبر المرشاح، سوية ضوضاء المستقب</w:t>
      </w:r>
      <w:r>
        <w:rPr>
          <w:rtl/>
          <w:lang w:bidi="ar-EG"/>
        </w:rPr>
        <w:t>ِ</w:t>
      </w:r>
      <w:r w:rsidR="007314D8">
        <w:rPr>
          <w:rtl/>
          <w:lang w:bidi="ar-EG"/>
        </w:rPr>
        <w:t xml:space="preserve">ل بمقدار </w:t>
      </w:r>
      <w:r w:rsidR="007314D8">
        <w:rPr>
          <w:lang w:bidi="ar-EG"/>
        </w:rPr>
        <w:t>dB 3</w:t>
      </w:r>
      <w:r w:rsidR="007314D8">
        <w:rPr>
          <w:rtl/>
          <w:lang w:bidi="ar-EG"/>
        </w:rPr>
        <w:t xml:space="preserve"> على الأقل. وحساسية النظام هي سوية الضوضاء المقيسة في الفقرة </w:t>
      </w:r>
      <w:r w:rsidR="007314D8">
        <w:rPr>
          <w:lang w:bidi="ar-EG"/>
        </w:rPr>
        <w:t>4.4.2</w:t>
      </w:r>
      <w:r w:rsidR="007314D8">
        <w:rPr>
          <w:rtl/>
          <w:lang w:bidi="ar-EG"/>
        </w:rPr>
        <w:t>، والتي تُزاد بواسطة توهين المرشاح عند كل تردد من الترددات التي تندرج ضمن نطاق مدى الفحص الدقيق. ويُفضل إدراج هذه الحساسية في النتائج المشابه</w:t>
      </w:r>
      <w:r>
        <w:rPr>
          <w:rtl/>
          <w:lang w:bidi="ar-EG"/>
        </w:rPr>
        <w:t xml:space="preserve">ة المعروضة كما </w:t>
      </w:r>
      <w:r w:rsidR="007314D8">
        <w:rPr>
          <w:rtl/>
          <w:lang w:bidi="ar-EG"/>
        </w:rPr>
        <w:t xml:space="preserve">في الشكل </w:t>
      </w:r>
      <w:r w:rsidR="007314D8">
        <w:rPr>
          <w:lang w:bidi="ar-EG"/>
        </w:rPr>
        <w:t>5</w:t>
      </w:r>
      <w:r w:rsidR="007314D8">
        <w:rPr>
          <w:rtl/>
          <w:lang w:bidi="ar-EG"/>
        </w:rPr>
        <w:t>.</w:t>
      </w:r>
    </w:p>
    <w:p w14:paraId="6E26F0B3" w14:textId="77777777" w:rsidR="007314D8" w:rsidRDefault="007314D8" w:rsidP="001C3BD7">
      <w:pPr>
        <w:rPr>
          <w:rtl/>
          <w:lang w:bidi="ar-EG"/>
        </w:rPr>
      </w:pPr>
      <w:r>
        <w:rPr>
          <w:rtl/>
          <w:lang w:bidi="ar-EG"/>
        </w:rPr>
        <w:t>ويُلاحظ في نموذج الق</w:t>
      </w:r>
      <w:r w:rsidR="001C3BD7">
        <w:rPr>
          <w:rtl/>
          <w:lang w:bidi="ar-EG"/>
        </w:rPr>
        <w:t>ياس الذي لدينا أن الهامش البالغ</w:t>
      </w:r>
      <w:r>
        <w:rPr>
          <w:rtl/>
          <w:lang w:bidi="ar-EG"/>
        </w:rPr>
        <w:t xml:space="preserve"> </w:t>
      </w:r>
      <w:r>
        <w:rPr>
          <w:lang w:bidi="ar-EG"/>
        </w:rPr>
        <w:t>dB 3</w:t>
      </w:r>
      <w:r>
        <w:rPr>
          <w:rtl/>
          <w:lang w:bidi="ar-EG"/>
        </w:rPr>
        <w:t xml:space="preserve"> بين السوية المقيسة للإشارة وحساسية النظام، هو هامش يتم بلوغه عند تردد </w:t>
      </w:r>
      <w:r>
        <w:rPr>
          <w:lang w:bidi="ar-EG"/>
        </w:rPr>
        <w:t>MHz 662</w:t>
      </w:r>
      <w:r>
        <w:rPr>
          <w:rtl/>
          <w:lang w:bidi="ar-EG"/>
        </w:rPr>
        <w:t xml:space="preserve"> تقريباً. ومن الضروري </w:t>
      </w:r>
      <w:r w:rsidR="001C3BD7">
        <w:rPr>
          <w:rtl/>
          <w:lang w:bidi="ar-EG"/>
        </w:rPr>
        <w:t xml:space="preserve">أن يبين العرض البياني للنتائج بوضوح </w:t>
      </w:r>
      <w:r>
        <w:rPr>
          <w:rtl/>
          <w:lang w:bidi="ar-EG"/>
        </w:rPr>
        <w:t xml:space="preserve">مدى صحة </w:t>
      </w:r>
      <w:r w:rsidR="001C3BD7">
        <w:rPr>
          <w:rtl/>
          <w:lang w:bidi="ar-EG"/>
        </w:rPr>
        <w:t>مجال القياس المبين، إما ب</w:t>
      </w:r>
      <w:r>
        <w:rPr>
          <w:rtl/>
          <w:lang w:bidi="ar-EG"/>
        </w:rPr>
        <w:t xml:space="preserve">تعيين حدود الترددات ذات الصلة، أو </w:t>
      </w:r>
      <w:r w:rsidR="001C3BD7">
        <w:rPr>
          <w:rtl/>
          <w:lang w:bidi="ar-EG"/>
        </w:rPr>
        <w:t xml:space="preserve">بتدريج </w:t>
      </w:r>
      <w:r>
        <w:rPr>
          <w:rtl/>
          <w:lang w:bidi="ar-EG"/>
        </w:rPr>
        <w:t xml:space="preserve">المحور </w:t>
      </w:r>
      <w:r w:rsidRPr="00F0425B">
        <w:rPr>
          <w:i/>
          <w:iCs/>
          <w:lang w:bidi="ar-EG"/>
        </w:rPr>
        <w:t>x</w:t>
      </w:r>
      <w:r>
        <w:rPr>
          <w:rtl/>
          <w:lang w:bidi="ar-EG"/>
        </w:rPr>
        <w:t xml:space="preserve"> بطريقة </w:t>
      </w:r>
      <w:r w:rsidR="001C3BD7">
        <w:rPr>
          <w:rtl/>
          <w:lang w:bidi="ar-EG"/>
        </w:rPr>
        <w:t xml:space="preserve">تتيح عرض </w:t>
      </w:r>
      <w:r>
        <w:rPr>
          <w:rtl/>
          <w:lang w:bidi="ar-EG"/>
        </w:rPr>
        <w:t xml:space="preserve">النتائج الصحيحة </w:t>
      </w:r>
      <w:r w:rsidR="001C3BD7">
        <w:rPr>
          <w:rtl/>
          <w:lang w:bidi="ar-EG"/>
        </w:rPr>
        <w:t xml:space="preserve">فقط، كما في </w:t>
      </w:r>
      <w:r>
        <w:rPr>
          <w:rtl/>
          <w:lang w:bidi="ar-EG"/>
        </w:rPr>
        <w:t xml:space="preserve">الشكل </w:t>
      </w:r>
      <w:r>
        <w:rPr>
          <w:lang w:bidi="ar-EG"/>
        </w:rPr>
        <w:t>5</w:t>
      </w:r>
      <w:r>
        <w:rPr>
          <w:rtl/>
          <w:lang w:bidi="ar-EG"/>
        </w:rPr>
        <w:t>.</w:t>
      </w:r>
    </w:p>
    <w:p w14:paraId="66ECEAE0" w14:textId="77777777" w:rsidR="007314D8" w:rsidRPr="00EF1868" w:rsidRDefault="007314D8" w:rsidP="00B43C29">
      <w:pPr>
        <w:pStyle w:val="Heading2"/>
        <w:rPr>
          <w:rtl/>
          <w:lang w:bidi="ar-EG"/>
        </w:rPr>
      </w:pPr>
      <w:r>
        <w:rPr>
          <w:lang w:bidi="ar-EG"/>
        </w:rPr>
        <w:t>5</w:t>
      </w:r>
      <w:r w:rsidRPr="00EF1868">
        <w:rPr>
          <w:lang w:bidi="ar-EG"/>
        </w:rPr>
        <w:t>.2</w:t>
      </w:r>
      <w:r w:rsidR="00B43C29">
        <w:rPr>
          <w:rtl/>
          <w:lang w:bidi="ar-EG"/>
        </w:rPr>
        <w:tab/>
      </w:r>
      <w:r>
        <w:rPr>
          <w:rtl/>
          <w:lang w:bidi="ar-EG"/>
        </w:rPr>
        <w:t>الاعتبارات العملية</w:t>
      </w:r>
    </w:p>
    <w:p w14:paraId="29FB8A4A" w14:textId="77777777" w:rsidR="007314D8" w:rsidRDefault="007314D8" w:rsidP="001C3BD7">
      <w:pPr>
        <w:rPr>
          <w:rtl/>
          <w:lang w:bidi="ar-EG"/>
        </w:rPr>
      </w:pPr>
      <w:r>
        <w:rPr>
          <w:rtl/>
          <w:lang w:bidi="ar-EG"/>
        </w:rPr>
        <w:t xml:space="preserve">رغم أن الطريقة </w:t>
      </w:r>
      <w:r w:rsidR="001C3BD7">
        <w:rPr>
          <w:rtl/>
          <w:lang w:bidi="ar-EG"/>
        </w:rPr>
        <w:t>الموصوفة هنا تسمح من حيث المبدأ ب</w:t>
      </w:r>
      <w:r>
        <w:rPr>
          <w:rtl/>
          <w:lang w:bidi="ar-EG"/>
        </w:rPr>
        <w:t xml:space="preserve">إجراء قياسات لإرسالات النطاق الجانبي في جميع مرسلات </w:t>
      </w:r>
      <w:r w:rsidR="001C3BD7">
        <w:rPr>
          <w:rtl/>
          <w:lang w:bidi="ar-EG"/>
        </w:rPr>
        <w:br/>
      </w:r>
      <w:r w:rsidR="00FD30BF">
        <w:rPr>
          <w:lang w:bidi="ar-EG"/>
        </w:rPr>
        <w:t>DVB-T/T-DAB</w:t>
      </w:r>
      <w:r>
        <w:rPr>
          <w:rtl/>
          <w:lang w:bidi="ar-EG"/>
        </w:rPr>
        <w:t>، يوجد عدد قليل من الجوانب التي يتعين مراعاتها:</w:t>
      </w:r>
    </w:p>
    <w:p w14:paraId="31F4F67A" w14:textId="77777777" w:rsidR="007314D8" w:rsidRDefault="00B43C29" w:rsidP="001C3BD7">
      <w:pPr>
        <w:pStyle w:val="enumlev1"/>
        <w:rPr>
          <w:rtl/>
        </w:rPr>
      </w:pPr>
      <w:r>
        <w:rPr>
          <w:rtl/>
        </w:rPr>
        <w:t>-</w:t>
      </w:r>
      <w:r>
        <w:rPr>
          <w:rtl/>
        </w:rPr>
        <w:tab/>
      </w:r>
      <w:r w:rsidR="007314D8">
        <w:rPr>
          <w:rtl/>
        </w:rPr>
        <w:t xml:space="preserve">تؤدي المتطلبات </w:t>
      </w:r>
      <w:r w:rsidR="001C3BD7">
        <w:rPr>
          <w:rtl/>
        </w:rPr>
        <w:t xml:space="preserve">المتعارضة </w:t>
      </w:r>
      <w:r w:rsidR="007314D8">
        <w:rPr>
          <w:rtl/>
        </w:rPr>
        <w:t>المتعلقة بالمرشاح، الذي يتعين أن يكون حاد</w:t>
      </w:r>
      <w:r w:rsidR="001C3BD7">
        <w:rPr>
          <w:rtl/>
        </w:rPr>
        <w:t>اً</w:t>
      </w:r>
      <w:r w:rsidR="007314D8">
        <w:rPr>
          <w:rtl/>
        </w:rPr>
        <w:t xml:space="preserve"> وسهل الضبط، إلى </w:t>
      </w:r>
      <w:r w:rsidR="001C3BD7">
        <w:rPr>
          <w:rtl/>
        </w:rPr>
        <w:t xml:space="preserve">التوصل إلى </w:t>
      </w:r>
      <w:r w:rsidR="007314D8">
        <w:rPr>
          <w:rtl/>
        </w:rPr>
        <w:t xml:space="preserve">تسوية. وتثبت التجارب أن مراشح نطاق التمرير ذات عرض </w:t>
      </w:r>
      <w:r w:rsidR="007314D8">
        <w:t>dB 3</w:t>
      </w:r>
      <w:r w:rsidR="007314D8">
        <w:rPr>
          <w:rtl/>
        </w:rPr>
        <w:t xml:space="preserve"> بنسبة </w:t>
      </w:r>
      <w:r w:rsidR="007314D8">
        <w:t>%1</w:t>
      </w:r>
      <w:r w:rsidR="007314D8">
        <w:rPr>
          <w:rtl/>
        </w:rPr>
        <w:t xml:space="preserve"> من التردد المضبوط هي مراشح ملائمة لتقييم القناع الطيفي أيضاً لإرسالات </w:t>
      </w:r>
      <w:r>
        <w:t>DVB-T/T-DAB</w:t>
      </w:r>
      <w:r w:rsidR="007314D8">
        <w:rPr>
          <w:rtl/>
        </w:rPr>
        <w:t xml:space="preserve"> بتردد يصل إلى</w:t>
      </w:r>
      <w:r w:rsidR="001C3BD7">
        <w:rPr>
          <w:rtl/>
        </w:rPr>
        <w:t xml:space="preserve"> نحو</w:t>
      </w:r>
      <w:r w:rsidR="007314D8">
        <w:rPr>
          <w:rtl/>
        </w:rPr>
        <w:t xml:space="preserve"> </w:t>
      </w:r>
      <w:r w:rsidR="007314D8">
        <w:t>MHz 800</w:t>
      </w:r>
      <w:r w:rsidR="007314D8">
        <w:rPr>
          <w:rtl/>
        </w:rPr>
        <w:t>. ويمكن في نفس الوقت ضبط المراش</w:t>
      </w:r>
      <w:r w:rsidR="00492F83">
        <w:rPr>
          <w:rFonts w:hint="cs"/>
          <w:rtl/>
        </w:rPr>
        <w:t>ي</w:t>
      </w:r>
      <w:r w:rsidR="007314D8">
        <w:rPr>
          <w:rtl/>
        </w:rPr>
        <w:t>ح بزر واحد فقط، لأن بالإمكان تركيب جميع التجاويف على نفس المحور.</w:t>
      </w:r>
    </w:p>
    <w:p w14:paraId="1DA065A3" w14:textId="77777777" w:rsidR="007314D8" w:rsidRDefault="00B43C29" w:rsidP="001C3BD7">
      <w:pPr>
        <w:pStyle w:val="enumlev1"/>
      </w:pPr>
      <w:r>
        <w:rPr>
          <w:rtl/>
        </w:rPr>
        <w:t>-</w:t>
      </w:r>
      <w:r>
        <w:rPr>
          <w:rtl/>
        </w:rPr>
        <w:tab/>
      </w:r>
      <w:r w:rsidR="007314D8">
        <w:rPr>
          <w:rtl/>
        </w:rPr>
        <w:t>يتمثل الجزء الأصعب من عملية إجراء قياسات النطاق الجانبي في الحصول على سوية إشارة كافية من هوائي الاستقبال. و</w:t>
      </w:r>
      <w:r w:rsidR="001C3BD7">
        <w:rPr>
          <w:rtl/>
        </w:rPr>
        <w:t xml:space="preserve">مرة أخرى </w:t>
      </w:r>
      <w:r w:rsidR="007314D8">
        <w:rPr>
          <w:rtl/>
        </w:rPr>
        <w:t xml:space="preserve">تثبت التجارب أن إمكانية إجراء التقييم في حالة التوقف عن البث </w:t>
      </w:r>
      <w:r w:rsidR="001C3BD7">
        <w:rPr>
          <w:rtl/>
        </w:rPr>
        <w:t xml:space="preserve">تقتصر </w:t>
      </w:r>
      <w:r w:rsidR="007314D8">
        <w:rPr>
          <w:rtl/>
        </w:rPr>
        <w:t xml:space="preserve">على الأقنعة الطيفية غير الحرجة. وحتى في هذه الحالة، يتعين استعمال هوائي اتجاهي بكسب </w:t>
      </w:r>
      <w:r w:rsidR="001C3BD7">
        <w:rPr>
          <w:rtl/>
        </w:rPr>
        <w:t>مرتفع</w:t>
      </w:r>
      <w:r w:rsidR="007314D8">
        <w:rPr>
          <w:rtl/>
        </w:rPr>
        <w:t xml:space="preserve">، مثل هوائي ياغي </w:t>
      </w:r>
      <w:r w:rsidR="007314D8">
        <w:t>(yagi)</w:t>
      </w:r>
      <w:r w:rsidR="007314D8">
        <w:rPr>
          <w:rtl/>
        </w:rPr>
        <w:t xml:space="preserve">، ووضعه على </w:t>
      </w:r>
      <w:r w:rsidR="001C3BD7">
        <w:rPr>
          <w:rtl/>
        </w:rPr>
        <w:t>ال</w:t>
      </w:r>
      <w:r w:rsidR="007314D8">
        <w:rPr>
          <w:rtl/>
        </w:rPr>
        <w:t xml:space="preserve">مسافة </w:t>
      </w:r>
      <w:r w:rsidR="001C3BD7">
        <w:rPr>
          <w:rtl/>
        </w:rPr>
        <w:t xml:space="preserve">المثلى </w:t>
      </w:r>
      <w:r w:rsidR="007314D8">
        <w:rPr>
          <w:rtl/>
        </w:rPr>
        <w:t xml:space="preserve">عن المرسل </w:t>
      </w:r>
      <w:r w:rsidR="001C3BD7">
        <w:rPr>
          <w:rtl/>
        </w:rPr>
        <w:t xml:space="preserve">والتي </w:t>
      </w:r>
      <w:r w:rsidR="007314D8">
        <w:rPr>
          <w:rtl/>
        </w:rPr>
        <w:t xml:space="preserve">يُتوقع الحصول على أقصى شدة للمجال. ولتقييم الأقنعة الحرجة، ينبغي إجراء القياس عند خرج </w:t>
      </w:r>
      <w:r w:rsidR="001C3BD7">
        <w:rPr>
          <w:rtl/>
        </w:rPr>
        <w:t>ال</w:t>
      </w:r>
      <w:r w:rsidR="007314D8">
        <w:rPr>
          <w:rtl/>
        </w:rPr>
        <w:t xml:space="preserve">اختبار </w:t>
      </w:r>
      <w:r w:rsidR="001C3BD7">
        <w:rPr>
          <w:rtl/>
        </w:rPr>
        <w:t>ل</w:t>
      </w:r>
      <w:r w:rsidR="007314D8">
        <w:rPr>
          <w:rtl/>
        </w:rPr>
        <w:t>لمرسل ذاته.</w:t>
      </w:r>
    </w:p>
    <w:p w14:paraId="2D67E459" w14:textId="77777777" w:rsidR="007314D8" w:rsidRDefault="00B43C29" w:rsidP="001C3BD7">
      <w:pPr>
        <w:pStyle w:val="enumlev1"/>
      </w:pPr>
      <w:r>
        <w:rPr>
          <w:rtl/>
        </w:rPr>
        <w:t>-</w:t>
      </w:r>
      <w:r>
        <w:rPr>
          <w:rtl/>
        </w:rPr>
        <w:tab/>
      </w:r>
      <w:r w:rsidR="007314D8">
        <w:rPr>
          <w:rtl/>
        </w:rPr>
        <w:t xml:space="preserve">نظراً لأن اختيار أماكن الاستقبال المثلى محدود للغاية، يتعين إجراء هذا القياس </w:t>
      </w:r>
      <w:r w:rsidR="001C3BD7">
        <w:rPr>
          <w:rtl/>
        </w:rPr>
        <w:t xml:space="preserve">عادة </w:t>
      </w:r>
      <w:r w:rsidR="007314D8">
        <w:rPr>
          <w:rtl/>
        </w:rPr>
        <w:t>في وحدات مراقبة متنقلة. ولا</w:t>
      </w:r>
      <w:r>
        <w:rPr>
          <w:rtl/>
        </w:rPr>
        <w:t> </w:t>
      </w:r>
      <w:r w:rsidR="007314D8">
        <w:rPr>
          <w:rtl/>
        </w:rPr>
        <w:t xml:space="preserve">تستقبل المعدات الثابتة أو </w:t>
      </w:r>
      <w:r w:rsidR="001C3BD7">
        <w:rPr>
          <w:rtl/>
        </w:rPr>
        <w:t xml:space="preserve">التي يتم التحكم </w:t>
      </w:r>
      <w:r w:rsidR="007314D8">
        <w:rPr>
          <w:rtl/>
        </w:rPr>
        <w:t>فيها عن بعد شدة مجال كافية في معظم الحالات.</w:t>
      </w:r>
    </w:p>
    <w:p w14:paraId="05B004C6" w14:textId="25C294A8" w:rsidR="00912A86" w:rsidRPr="00402F6B" w:rsidRDefault="004445CE" w:rsidP="00B43C29">
      <w:pPr>
        <w:spacing w:before="720"/>
        <w:jc w:val="center"/>
        <w:rPr>
          <w:rtl/>
          <w:lang w:val="fr-FR" w:bidi="ar-EG"/>
        </w:rPr>
      </w:pPr>
      <w:r>
        <w:rPr>
          <w:rFonts w:hint="cs"/>
          <w:spacing w:val="4"/>
          <w:rtl/>
          <w:lang w:bidi="ar-EG"/>
        </w:rPr>
        <w:t>ــــــــــــــــــــــــــــــــــــــــــــــــــــــــــــــــــــــ</w:t>
      </w:r>
    </w:p>
    <w:sectPr w:rsidR="00912A86" w:rsidRPr="00402F6B">
      <w:headerReference w:type="even" r:id="rId17"/>
      <w:headerReference w:type="default" r:id="rId18"/>
      <w:footerReference w:type="default" r:id="rId19"/>
      <w:footerReference w:type="first" r:id="rId20"/>
      <w:pgSz w:w="11907" w:h="16834" w:code="9"/>
      <w:pgMar w:top="1418" w:right="1134" w:bottom="1418" w:left="1134" w:header="720" w:footer="720" w:gutter="0"/>
      <w:paperSrc w:first="15" w:other="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20BC" w14:textId="77777777" w:rsidR="00492F83" w:rsidRDefault="00492F83">
      <w:r>
        <w:separator/>
      </w:r>
    </w:p>
  </w:endnote>
  <w:endnote w:type="continuationSeparator" w:id="0">
    <w:p w14:paraId="108F2465" w14:textId="77777777" w:rsidR="00492F83" w:rsidRDefault="0049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C752" w14:textId="77777777" w:rsidR="00492F83" w:rsidRPr="00380511" w:rsidRDefault="00492F83" w:rsidP="007314D8">
    <w:pPr>
      <w:pStyle w:val="Footer"/>
      <w:tabs>
        <w:tab w:val="clear" w:pos="5954"/>
        <w:tab w:val="left" w:pos="6663"/>
      </w:tabs>
      <w:bidi w:val="0"/>
      <w:spacing w:before="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582E" w14:textId="62FC6D5D" w:rsidR="00492F83" w:rsidRDefault="00492F83">
    <w:pPr>
      <w:pStyle w:val="Footer"/>
    </w:pPr>
    <w:fldSimple w:instr=" FILENAME \p \* MERGEFORMAT ">
      <w:r w:rsidR="00C66F29">
        <w:t>P:\QPUB\BR\REC\SM\1792-0\SM1792-0A.docx</w:t>
      </w:r>
    </w:fldSimple>
    <w:r>
      <w:tab/>
    </w:r>
    <w:r>
      <w:fldChar w:fldCharType="begin"/>
    </w:r>
    <w:r>
      <w:instrText xml:space="preserve"> savedate \@ dd.MM.yy </w:instrText>
    </w:r>
    <w:r>
      <w:fldChar w:fldCharType="separate"/>
    </w:r>
    <w:r w:rsidR="00C66F29">
      <w:t>05.05.20</w:t>
    </w:r>
    <w:r>
      <w:fldChar w:fldCharType="end"/>
    </w:r>
    <w:r>
      <w:tab/>
    </w:r>
    <w:r>
      <w:fldChar w:fldCharType="begin"/>
    </w:r>
    <w:r>
      <w:instrText xml:space="preserve"> printdate \@ dd.MM.yy </w:instrText>
    </w:r>
    <w:r>
      <w:fldChar w:fldCharType="separate"/>
    </w:r>
    <w:r w:rsidR="00C66F29">
      <w:t>05.05.20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8CEE" w14:textId="77777777" w:rsidR="00492F83" w:rsidRDefault="00492F83" w:rsidP="00E1601B">
      <w:pPr>
        <w:spacing w:line="240" w:lineRule="auto"/>
      </w:pPr>
      <w:r>
        <w:t>____________________</w:t>
      </w:r>
    </w:p>
  </w:footnote>
  <w:footnote w:type="continuationSeparator" w:id="0">
    <w:p w14:paraId="3DB76B68" w14:textId="77777777" w:rsidR="00492F83" w:rsidRDefault="00492F83">
      <w:r>
        <w:continuationSeparator/>
      </w:r>
    </w:p>
  </w:footnote>
  <w:footnote w:id="1">
    <w:p w14:paraId="6B10FD5D" w14:textId="77777777" w:rsidR="004445CE" w:rsidRPr="004A530B" w:rsidRDefault="004445CE" w:rsidP="004445CE">
      <w:pPr>
        <w:pStyle w:val="FootnoteText"/>
      </w:pPr>
      <w:r>
        <w:rPr>
          <w:rStyle w:val="FootnoteReference"/>
          <w:rtl/>
        </w:rPr>
        <w:t>*</w:t>
      </w:r>
      <w:r>
        <w:rPr>
          <w:rtl/>
        </w:rPr>
        <w:tab/>
      </w:r>
      <w:r w:rsidRPr="003D592C">
        <w:rPr>
          <w:rFonts w:hint="cs"/>
          <w:rtl/>
        </w:rPr>
        <w:t xml:space="preserve">أدخلت لجنة الدراسات </w:t>
      </w:r>
      <w:r w:rsidRPr="003D592C">
        <w:t>1</w:t>
      </w:r>
      <w:r w:rsidRPr="003D592C">
        <w:rPr>
          <w:rFonts w:hint="cs"/>
          <w:rtl/>
        </w:rPr>
        <w:t xml:space="preserve"> للاتصالات الراديوية في عام</w:t>
      </w:r>
      <w:r>
        <w:rPr>
          <w:rFonts w:hint="cs"/>
          <w:rtl/>
        </w:rPr>
        <w:t xml:space="preserve"> </w:t>
      </w:r>
      <w:r>
        <w:t>2019</w:t>
      </w:r>
      <w:r>
        <w:rPr>
          <w:rFonts w:hint="cs"/>
          <w:rtl/>
        </w:rPr>
        <w:t xml:space="preserve"> </w:t>
      </w:r>
      <w:r w:rsidRPr="003D592C">
        <w:rPr>
          <w:rFonts w:hint="cs"/>
          <w:rtl/>
        </w:rPr>
        <w:t xml:space="preserve">تعديلات صياغية على هذه التوصية وفقاً للقرار </w:t>
      </w:r>
      <w:r w:rsidRPr="003D592C">
        <w:t>ITU-R 1</w:t>
      </w:r>
      <w:r w:rsidRPr="003D592C">
        <w:rPr>
          <w:rFonts w:hint="cs"/>
          <w:rtl/>
        </w:rPr>
        <w:t>.</w:t>
      </w:r>
    </w:p>
  </w:footnote>
  <w:footnote w:id="2">
    <w:p w14:paraId="20AB851D" w14:textId="77777777" w:rsidR="00492F83" w:rsidRDefault="00492F83" w:rsidP="00157D77">
      <w:pPr>
        <w:pStyle w:val="FootnoteText"/>
        <w:ind w:right="0"/>
        <w:rPr>
          <w:rFonts w:hint="cs"/>
          <w:rtl/>
          <w:lang w:bidi="ar-EG"/>
        </w:rPr>
      </w:pPr>
      <w:r>
        <w:rPr>
          <w:rStyle w:val="FootnoteReference"/>
        </w:rPr>
        <w:footnoteRef/>
      </w:r>
      <w:r>
        <w:rPr>
          <w:rFonts w:hint="cs"/>
          <w:rtl/>
        </w:rPr>
        <w:tab/>
      </w:r>
      <w:r w:rsidRPr="00157D77">
        <w:rPr>
          <w:rFonts w:hint="cs"/>
          <w:spacing w:val="-6"/>
          <w:sz w:val="16"/>
          <w:rtl/>
          <w:lang w:bidi="ar-EG"/>
        </w:rPr>
        <w:t xml:space="preserve">يمكن أيضاً استعمال قياسات مرسلات </w:t>
      </w:r>
      <w:r w:rsidRPr="00157D77">
        <w:rPr>
          <w:spacing w:val="-6"/>
          <w:sz w:val="16"/>
          <w:lang w:bidi="ar-EG"/>
        </w:rPr>
        <w:t>T-DAB</w:t>
      </w:r>
      <w:r w:rsidRPr="00157D77">
        <w:rPr>
          <w:rFonts w:hint="cs"/>
          <w:spacing w:val="-6"/>
          <w:sz w:val="16"/>
          <w:rtl/>
          <w:lang w:bidi="ar-EG"/>
        </w:rPr>
        <w:t xml:space="preserve"> في أنظمة أخرى، كالإذاعة الرقمية المتعددة الوسائط للأرض </w:t>
      </w:r>
      <w:r w:rsidRPr="00157D77">
        <w:rPr>
          <w:spacing w:val="-6"/>
          <w:sz w:val="16"/>
          <w:lang w:bidi="ar-EG"/>
        </w:rPr>
        <w:t>(T-DMB)</w:t>
      </w:r>
      <w:r w:rsidRPr="00157D77">
        <w:rPr>
          <w:rFonts w:hint="cs"/>
          <w:spacing w:val="-6"/>
          <w:sz w:val="16"/>
          <w:rtl/>
          <w:lang w:bidi="ar-EG"/>
        </w:rPr>
        <w:t xml:space="preserve"> (انظر التقرير </w:t>
      </w:r>
      <w:r w:rsidRPr="00157D77">
        <w:rPr>
          <w:spacing w:val="-6"/>
          <w:sz w:val="16"/>
          <w:lang w:bidi="ar-EG"/>
        </w:rPr>
        <w:t>ITU-R BT.2069</w:t>
      </w:r>
      <w:r w:rsidRPr="00157D77">
        <w:rPr>
          <w:rFonts w:hint="cs"/>
          <w:spacing w:val="-6"/>
          <w:sz w:val="16"/>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B0B" w14:textId="77777777" w:rsidR="00492F83" w:rsidRDefault="00492F83" w:rsidP="008B76A0">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1A41F71" w14:textId="77777777" w:rsidR="00492F83" w:rsidRDefault="00492F83" w:rsidP="00A0453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90B7" w14:textId="77777777" w:rsidR="00492F83" w:rsidRPr="00A0453F" w:rsidRDefault="00492F83" w:rsidP="008B76A0">
    <w:pPr>
      <w:pStyle w:val="Header"/>
      <w:framePr w:wrap="around" w:vAnchor="text" w:hAnchor="text" w:xAlign="inside" w:y="1"/>
      <w:rPr>
        <w:rStyle w:val="PageNumber"/>
        <w:b w:val="0"/>
        <w:bCs w:val="0"/>
        <w:szCs w:val="22"/>
      </w:rPr>
    </w:pPr>
    <w:r w:rsidRPr="00A0453F">
      <w:rPr>
        <w:rStyle w:val="PageNumber"/>
        <w:b w:val="0"/>
        <w:bCs w:val="0"/>
        <w:szCs w:val="22"/>
        <w:rtl/>
      </w:rPr>
      <w:fldChar w:fldCharType="begin"/>
    </w:r>
    <w:r w:rsidRPr="00A0453F">
      <w:rPr>
        <w:rStyle w:val="PageNumber"/>
        <w:b w:val="0"/>
        <w:bCs w:val="0"/>
        <w:szCs w:val="22"/>
      </w:rPr>
      <w:instrText xml:space="preserve">PAGE  </w:instrText>
    </w:r>
    <w:r w:rsidRPr="00A0453F">
      <w:rPr>
        <w:rStyle w:val="PageNumber"/>
        <w:b w:val="0"/>
        <w:bCs w:val="0"/>
        <w:szCs w:val="22"/>
        <w:rtl/>
      </w:rPr>
      <w:fldChar w:fldCharType="separate"/>
    </w:r>
    <w:r w:rsidR="00F43F70">
      <w:rPr>
        <w:rStyle w:val="PageNumber"/>
        <w:b w:val="0"/>
        <w:bCs w:val="0"/>
        <w:noProof/>
        <w:szCs w:val="22"/>
        <w:rtl/>
      </w:rPr>
      <w:t>9</w:t>
    </w:r>
    <w:r w:rsidRPr="00A0453F">
      <w:rPr>
        <w:rStyle w:val="PageNumber"/>
        <w:b w:val="0"/>
        <w:bCs w:val="0"/>
        <w:szCs w:val="22"/>
        <w:rtl/>
      </w:rPr>
      <w:fldChar w:fldCharType="end"/>
    </w:r>
  </w:p>
  <w:p w14:paraId="6BF460D1" w14:textId="7875928E" w:rsidR="00492F83" w:rsidRPr="007314D8" w:rsidRDefault="00492F83" w:rsidP="00E1601B">
    <w:pPr>
      <w:pStyle w:val="Header"/>
      <w:rPr>
        <w:rtl/>
        <w:lang w:bidi="ar-EG"/>
      </w:rPr>
    </w:pPr>
    <w:r w:rsidRPr="007314D8">
      <w:rPr>
        <w:rtl/>
      </w:rPr>
      <w:t xml:space="preserve">التوصية </w:t>
    </w:r>
    <w:r w:rsidRPr="007314D8">
      <w:t>ITU-R SM.179</w:t>
    </w:r>
    <w:r w:rsidRPr="007314D8">
      <w:rPr>
        <w:lang w:bidi="ar-EG"/>
      </w:rPr>
      <w:t>2</w:t>
    </w:r>
    <w:r w:rsidR="004445CE">
      <w:rPr>
        <w:lang w:bidi="ar-EG"/>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E1F04"/>
    <w:multiLevelType w:val="hybridMultilevel"/>
    <w:tmpl w:val="53CC0D5E"/>
    <w:lvl w:ilvl="0" w:tplc="58287A54">
      <w:start w:val="1"/>
      <w:numFmt w:val="decimal"/>
      <w:lvlText w:val="%1"/>
      <w:lvlJc w:val="left"/>
      <w:pPr>
        <w:tabs>
          <w:tab w:val="num" w:pos="1080"/>
        </w:tabs>
        <w:ind w:left="1080" w:hanging="72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F2158"/>
    <w:multiLevelType w:val="hybridMultilevel"/>
    <w:tmpl w:val="6D98EC78"/>
    <w:lvl w:ilvl="0" w:tplc="55CE188C">
      <w:start w:val="3"/>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23"/>
  </w:num>
  <w:num w:numId="14">
    <w:abstractNumId w:val="22"/>
  </w:num>
  <w:num w:numId="15">
    <w:abstractNumId w:val="15"/>
  </w:num>
  <w:num w:numId="16">
    <w:abstractNumId w:val="10"/>
  </w:num>
  <w:num w:numId="17">
    <w:abstractNumId w:val="11"/>
  </w:num>
  <w:num w:numId="18">
    <w:abstractNumId w:val="16"/>
  </w:num>
  <w:num w:numId="19">
    <w:abstractNumId w:val="19"/>
  </w:num>
  <w:num w:numId="20">
    <w:abstractNumId w:val="20"/>
  </w:num>
  <w:num w:numId="21">
    <w:abstractNumId w:val="17"/>
  </w:num>
  <w:num w:numId="22">
    <w:abstractNumId w:val="14"/>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9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F17"/>
    <w:rsid w:val="00002849"/>
    <w:rsid w:val="00004474"/>
    <w:rsid w:val="00015919"/>
    <w:rsid w:val="00027907"/>
    <w:rsid w:val="000350DB"/>
    <w:rsid w:val="000508B8"/>
    <w:rsid w:val="000522D1"/>
    <w:rsid w:val="00067954"/>
    <w:rsid w:val="00081122"/>
    <w:rsid w:val="000871DA"/>
    <w:rsid w:val="00096F01"/>
    <w:rsid w:val="000A079C"/>
    <w:rsid w:val="000B30D7"/>
    <w:rsid w:val="000F6D38"/>
    <w:rsid w:val="001048FC"/>
    <w:rsid w:val="00140B98"/>
    <w:rsid w:val="001568ED"/>
    <w:rsid w:val="00157D77"/>
    <w:rsid w:val="00177F09"/>
    <w:rsid w:val="00182385"/>
    <w:rsid w:val="001A1700"/>
    <w:rsid w:val="001B03B8"/>
    <w:rsid w:val="001C3BD7"/>
    <w:rsid w:val="001D2146"/>
    <w:rsid w:val="001F23C7"/>
    <w:rsid w:val="00201143"/>
    <w:rsid w:val="002137FD"/>
    <w:rsid w:val="00230502"/>
    <w:rsid w:val="00271843"/>
    <w:rsid w:val="002B261D"/>
    <w:rsid w:val="002C0F17"/>
    <w:rsid w:val="002C1FE8"/>
    <w:rsid w:val="00303491"/>
    <w:rsid w:val="0030719D"/>
    <w:rsid w:val="00314E5F"/>
    <w:rsid w:val="003340E6"/>
    <w:rsid w:val="00380511"/>
    <w:rsid w:val="003D307E"/>
    <w:rsid w:val="003F15D8"/>
    <w:rsid w:val="00402F6B"/>
    <w:rsid w:val="004445CE"/>
    <w:rsid w:val="00447A42"/>
    <w:rsid w:val="00483B0C"/>
    <w:rsid w:val="00492F83"/>
    <w:rsid w:val="004B094A"/>
    <w:rsid w:val="004D79B4"/>
    <w:rsid w:val="004E7D1E"/>
    <w:rsid w:val="00506547"/>
    <w:rsid w:val="00511801"/>
    <w:rsid w:val="00527EAF"/>
    <w:rsid w:val="00540796"/>
    <w:rsid w:val="00584B8F"/>
    <w:rsid w:val="00591053"/>
    <w:rsid w:val="005960C8"/>
    <w:rsid w:val="005A018F"/>
    <w:rsid w:val="005B530B"/>
    <w:rsid w:val="005D6161"/>
    <w:rsid w:val="005D6A35"/>
    <w:rsid w:val="005F24EB"/>
    <w:rsid w:val="005F3FD2"/>
    <w:rsid w:val="00667C08"/>
    <w:rsid w:val="006F0DD4"/>
    <w:rsid w:val="007314D8"/>
    <w:rsid w:val="007362CE"/>
    <w:rsid w:val="007411CD"/>
    <w:rsid w:val="00774E8E"/>
    <w:rsid w:val="00796F0C"/>
    <w:rsid w:val="007A2911"/>
    <w:rsid w:val="007A2964"/>
    <w:rsid w:val="007D7E68"/>
    <w:rsid w:val="00811188"/>
    <w:rsid w:val="00815E12"/>
    <w:rsid w:val="0083115C"/>
    <w:rsid w:val="008656C3"/>
    <w:rsid w:val="00894394"/>
    <w:rsid w:val="008B76A0"/>
    <w:rsid w:val="008C5CCB"/>
    <w:rsid w:val="008C6A66"/>
    <w:rsid w:val="008D2631"/>
    <w:rsid w:val="00912A86"/>
    <w:rsid w:val="00925FAA"/>
    <w:rsid w:val="00930F9D"/>
    <w:rsid w:val="009352F6"/>
    <w:rsid w:val="00936CB4"/>
    <w:rsid w:val="009533AE"/>
    <w:rsid w:val="00960548"/>
    <w:rsid w:val="0096112A"/>
    <w:rsid w:val="009643BD"/>
    <w:rsid w:val="00964A11"/>
    <w:rsid w:val="00972570"/>
    <w:rsid w:val="00982DF9"/>
    <w:rsid w:val="00A0453F"/>
    <w:rsid w:val="00A2420C"/>
    <w:rsid w:val="00A70D90"/>
    <w:rsid w:val="00AE09F4"/>
    <w:rsid w:val="00AE2234"/>
    <w:rsid w:val="00AE46C8"/>
    <w:rsid w:val="00AE7C5A"/>
    <w:rsid w:val="00AF5F81"/>
    <w:rsid w:val="00AF6ABB"/>
    <w:rsid w:val="00B22614"/>
    <w:rsid w:val="00B22D33"/>
    <w:rsid w:val="00B244FA"/>
    <w:rsid w:val="00B43C29"/>
    <w:rsid w:val="00B452E5"/>
    <w:rsid w:val="00B65A5D"/>
    <w:rsid w:val="00BE0D0E"/>
    <w:rsid w:val="00BF3DD6"/>
    <w:rsid w:val="00BF46F3"/>
    <w:rsid w:val="00C1100F"/>
    <w:rsid w:val="00C50B28"/>
    <w:rsid w:val="00C53F27"/>
    <w:rsid w:val="00C61393"/>
    <w:rsid w:val="00C66F29"/>
    <w:rsid w:val="00C93AFF"/>
    <w:rsid w:val="00C93F89"/>
    <w:rsid w:val="00C94B6E"/>
    <w:rsid w:val="00CC48AA"/>
    <w:rsid w:val="00CC6EA6"/>
    <w:rsid w:val="00CF545E"/>
    <w:rsid w:val="00D23D39"/>
    <w:rsid w:val="00D34703"/>
    <w:rsid w:val="00DA348F"/>
    <w:rsid w:val="00DD670F"/>
    <w:rsid w:val="00E103BB"/>
    <w:rsid w:val="00E1601B"/>
    <w:rsid w:val="00E3032C"/>
    <w:rsid w:val="00E37D0C"/>
    <w:rsid w:val="00E45AFF"/>
    <w:rsid w:val="00E9048A"/>
    <w:rsid w:val="00ED0CBA"/>
    <w:rsid w:val="00EE4F98"/>
    <w:rsid w:val="00EF0744"/>
    <w:rsid w:val="00EF7CB5"/>
    <w:rsid w:val="00F43F70"/>
    <w:rsid w:val="00F82FD6"/>
    <w:rsid w:val="00F95755"/>
    <w:rsid w:val="00FA3938"/>
    <w:rsid w:val="00FC7792"/>
    <w:rsid w:val="00FD30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2,3"/>
      <o:regrouptable v:ext="edit">
        <o:entry new="1" old="0"/>
        <o:entry new="2" old="1"/>
        <o:entry new="3" old="0"/>
        <o:entry new="4" old="3"/>
        <o:entry new="5" old="3"/>
        <o:entry new="6" old="0"/>
        <o:entry new="7" old="0"/>
        <o:entry new="8" old="0"/>
      </o:regrouptable>
    </o:shapelayout>
  </w:shapeDefaults>
  <w:decimalSymbol w:val="."/>
  <w:listSeparator w:val=","/>
  <w14:docId w14:val="0BC6E756"/>
  <w15:chartTrackingRefBased/>
  <w15:docId w15:val="{68098304-1E97-424B-A691-55EB2992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F6B"/>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US" w:eastAsia="fr-FR"/>
    </w:rPr>
  </w:style>
  <w:style w:type="paragraph" w:styleId="Heading1">
    <w:name w:val="heading 1"/>
    <w:basedOn w:val="Normal"/>
    <w:next w:val="Normal"/>
    <w:qFormat/>
    <w:rsid w:val="00C50B28"/>
    <w:pPr>
      <w:keepNext/>
      <w:keepLines/>
      <w:spacing w:before="36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C50B28"/>
    <w:pPr>
      <w:spacing w:before="240"/>
      <w:outlineLvl w:val="1"/>
    </w:pPr>
    <w:rPr>
      <w:sz w:val="22"/>
      <w:szCs w:val="30"/>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pPr>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heading">
    <w:name w:val="Art_heading"/>
    <w:basedOn w:val="Normal"/>
    <w:next w:val="Normalaftertitle"/>
    <w:link w:val="ArtheadingChar"/>
    <w:pPr>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C50B28"/>
    <w:pPr>
      <w:keepNext/>
      <w:keepLines/>
      <w:spacing w:before="360"/>
      <w:jc w:val="center"/>
    </w:pPr>
    <w:rPr>
      <w:rFonts w:ascii="Times New Roman Bold" w:hAnsi="Times New Roman Bold"/>
      <w:b/>
      <w:bCs/>
      <w:sz w:val="26"/>
      <w:szCs w:val="36"/>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402F6B"/>
    <w:pPr>
      <w:ind w:left="794" w:hanging="794"/>
    </w:pPr>
    <w:rPr>
      <w:lang w:bidi="ar-EG"/>
    </w:rPr>
  </w:style>
  <w:style w:type="paragraph" w:customStyle="1" w:styleId="enumlev2">
    <w:name w:val="enumlev2"/>
    <w:basedOn w:val="enumlev1"/>
    <w:rsid w:val="000F6D38"/>
    <w:pPr>
      <w:ind w:left="1248" w:hanging="454"/>
    </w:pPr>
  </w:style>
  <w:style w:type="paragraph" w:customStyle="1" w:styleId="enumlev3">
    <w:name w:val="enumlev3"/>
    <w:basedOn w:val="enumlev2"/>
    <w:rsid w:val="000F6D38"/>
    <w:pPr>
      <w:ind w:left="1701"/>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right="1985" w:hanging="1985"/>
    </w:pPr>
  </w:style>
  <w:style w:type="paragraph" w:customStyle="1" w:styleId="Figurelegend">
    <w:name w:val="Figure_legend"/>
    <w:basedOn w:val="Normal"/>
    <w:pPr>
      <w:keepNext/>
      <w:keepLines/>
      <w:spacing w:before="20" w:after="20"/>
    </w:pPr>
    <w:rPr>
      <w:sz w:val="18"/>
    </w:rPr>
  </w:style>
  <w:style w:type="character" w:styleId="PageNumber">
    <w:name w:val="page number"/>
    <w:basedOn w:val="DefaultParagraphFont"/>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pPr>
      <w:tabs>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E1601B"/>
    <w:rPr>
      <w:rFonts w:cs="Times New Roman"/>
      <w:position w:val="6"/>
      <w:sz w:val="24"/>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B094A"/>
    <w:pPr>
      <w:keepLines/>
      <w:tabs>
        <w:tab w:val="left" w:pos="255"/>
      </w:tabs>
      <w:spacing w:before="60" w:line="180" w:lineRule="auto"/>
      <w:ind w:left="255" w:right="255" w:hanging="255"/>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paragraph" w:styleId="Header">
    <w:name w:val="header"/>
    <w:basedOn w:val="Normal"/>
    <w:rsid w:val="00E1601B"/>
    <w:pPr>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spacing w:before="624"/>
      <w:jc w:val="center"/>
    </w:pPr>
    <w:rPr>
      <w:b/>
    </w:rPr>
  </w:style>
  <w:style w:type="paragraph" w:customStyle="1" w:styleId="Recref">
    <w:name w:val="Rec_ref"/>
    <w:basedOn w:val="Normal"/>
    <w:next w:val="Recdate"/>
    <w:semiHidden/>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rFonts w:ascii="Times New Roman Bold" w:hAnsi="Times New Roman Bold"/>
    </w:rPr>
  </w:style>
  <w:style w:type="paragraph" w:customStyle="1" w:styleId="RecNo">
    <w:name w:val="Rec_No"/>
    <w:basedOn w:val="Normal"/>
    <w:next w:val="Rectitle"/>
    <w:rsid w:val="00C50B28"/>
    <w:pPr>
      <w:keepNext/>
      <w:keepLines/>
      <w:spacing w:before="0"/>
      <w:jc w:val="center"/>
    </w:pPr>
    <w:rPr>
      <w:rFonts w:eastAsia="NSimSun"/>
      <w:sz w:val="26"/>
      <w:szCs w:val="36"/>
    </w:rPr>
  </w:style>
  <w:style w:type="paragraph" w:customStyle="1" w:styleId="Rectitle">
    <w:name w:val="Rec_title"/>
    <w:basedOn w:val="Normal"/>
    <w:next w:val="Normalaftertitle"/>
    <w:rsid w:val="00C50B28"/>
    <w:pPr>
      <w:keepNext/>
      <w:keepLines/>
      <w:spacing w:before="240"/>
      <w:jc w:val="center"/>
    </w:pPr>
    <w:rPr>
      <w:rFonts w:ascii="Times New Roman Bold" w:eastAsia="NSimSun" w:hAnsi="Times New Roman Bold"/>
      <w:b/>
      <w:bCs/>
      <w:sz w:val="26"/>
      <w:szCs w:val="36"/>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semiHidden/>
    <w:rPr>
      <w:rFonts w:ascii="Times New Roman" w:hAnsi="Times New Roman"/>
      <w:b/>
    </w:rPr>
  </w:style>
  <w:style w:type="character" w:customStyle="1" w:styleId="Appref">
    <w:name w:val="App_ref"/>
    <w:basedOn w:val="DefaultParagraphFont"/>
    <w:semiHidden/>
  </w:style>
  <w:style w:type="character" w:customStyle="1" w:styleId="Artdef">
    <w:name w:val="Art_def"/>
    <w:basedOn w:val="DefaultParagraphFont"/>
    <w:semiHidden/>
    <w:rPr>
      <w:rFonts w:ascii="Times New Roman" w:hAnsi="Times New Roman"/>
      <w:b/>
    </w:rPr>
  </w:style>
  <w:style w:type="paragraph" w:customStyle="1" w:styleId="FigureNo">
    <w:name w:val="Figure_No"/>
    <w:basedOn w:val="Normal"/>
    <w:rsid w:val="00EF0744"/>
    <w:pPr>
      <w:spacing w:after="80"/>
      <w:jc w:val="center"/>
    </w:pPr>
    <w:rPr>
      <w:rFonts w:ascii="Times New Roman Bold" w:hAnsi="Times New Roman Bold"/>
      <w:b/>
      <w:bCs/>
      <w:lang w:val="fr-FR" w:bidi="ar-EG"/>
    </w:rPr>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semiHidden/>
    <w:rPr>
      <w:rFonts w:ascii="Times New Roman" w:hAnsi="Times New Roman"/>
      <w:b/>
    </w:rPr>
  </w:style>
  <w:style w:type="character" w:customStyle="1" w:styleId="Tablefreq">
    <w:name w:val="Table_freq"/>
    <w:basedOn w:val="DefaultParagraphFont"/>
    <w:semiHidden/>
    <w:rPr>
      <w:b/>
      <w:color w:val="auto"/>
    </w:rPr>
  </w:style>
  <w:style w:type="paragraph" w:customStyle="1" w:styleId="Formal">
    <w:name w:val="Formal"/>
    <w:basedOn w:val="ASN1"/>
    <w:semiHidden/>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Headingb">
    <w:name w:val="Heading_b"/>
    <w:basedOn w:val="Normal"/>
    <w:next w:val="Normal"/>
    <w:link w:val="HeadingbChar"/>
    <w:rsid w:val="00C50B28"/>
    <w:pPr>
      <w:keepNext/>
      <w:spacing w:before="180"/>
    </w:pPr>
    <w:rPr>
      <w:rFonts w:ascii="Times New Roman Bold" w:hAnsi="Times New Roman Bold"/>
      <w:b/>
      <w:bCs/>
    </w:rPr>
  </w:style>
  <w:style w:type="paragraph" w:customStyle="1" w:styleId="Section2">
    <w:name w:val="Section_2"/>
    <w:basedOn w:val="Normal"/>
    <w:next w:val="Normal"/>
    <w:semiHidden/>
    <w:pPr>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pPr>
      <w:keepNext/>
      <w:spacing w:before="0" w:after="120"/>
      <w:jc w:val="center"/>
    </w:pPr>
  </w:style>
  <w:style w:type="character" w:customStyle="1" w:styleId="Recdef">
    <w:name w:val="Rec_def"/>
    <w:basedOn w:val="DefaultParagraphFont"/>
    <w:semiHidden/>
    <w:rPr>
      <w:b/>
    </w:rPr>
  </w:style>
  <w:style w:type="paragraph" w:styleId="BodyText">
    <w:name w:val="Body Text"/>
    <w:basedOn w:val="Normal"/>
    <w:rsid w:val="00C94B6E"/>
    <w:pPr>
      <w:widowControl w:val="0"/>
      <w:spacing w:before="240"/>
    </w:pPr>
    <w:rPr>
      <w:szCs w:val="26"/>
    </w:rPr>
  </w:style>
  <w:style w:type="paragraph" w:styleId="BlockText">
    <w:name w:val="Block Text"/>
    <w:basedOn w:val="Normal"/>
    <w:semiHidden/>
    <w:rsid w:val="00C94B6E"/>
    <w:pPr>
      <w:widowControl w:val="0"/>
      <w:ind w:left="-1" w:firstLine="721"/>
    </w:pPr>
    <w:rPr>
      <w:szCs w:val="26"/>
    </w:rPr>
  </w:style>
  <w:style w:type="paragraph" w:customStyle="1" w:styleId="RefText0">
    <w:name w:val="Ref_Text"/>
    <w:basedOn w:val="Normal"/>
    <w:rsid w:val="00C94B6E"/>
    <w:pPr>
      <w:widowControl w:val="0"/>
      <w:tabs>
        <w:tab w:val="left" w:pos="794"/>
        <w:tab w:val="left" w:pos="1191"/>
        <w:tab w:val="left" w:pos="1588"/>
        <w:tab w:val="left" w:pos="1985"/>
      </w:tabs>
      <w:bidi w:val="0"/>
      <w:spacing w:before="136"/>
      <w:ind w:left="567" w:hanging="567"/>
    </w:pPr>
    <w:rPr>
      <w:sz w:val="18"/>
      <w:szCs w:val="21"/>
      <w:lang w:val="en-GB"/>
    </w:rPr>
  </w:style>
  <w:style w:type="paragraph" w:styleId="BodyTextIndent">
    <w:name w:val="Body Text Indent"/>
    <w:basedOn w:val="Normal"/>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paragraph" w:styleId="BodyText2">
    <w:name w:val="Body Text 2"/>
    <w:basedOn w:val="Normal"/>
    <w:rsid w:val="00C94B6E"/>
    <w:pPr>
      <w:tabs>
        <w:tab w:val="left" w:pos="849"/>
      </w:tabs>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EF0744"/>
  </w:style>
  <w:style w:type="paragraph" w:customStyle="1" w:styleId="RecNO0">
    <w:name w:val="Rec_NO"/>
    <w:basedOn w:val="Normal"/>
    <w:rsid w:val="007314D8"/>
    <w:pPr>
      <w:bidi w:val="0"/>
      <w:spacing w:before="0" w:after="480" w:line="240" w:lineRule="auto"/>
      <w:jc w:val="center"/>
    </w:pPr>
    <w:rPr>
      <w:rFonts w:eastAsia="SimSun"/>
      <w:sz w:val="26"/>
      <w:szCs w:val="36"/>
    </w:rPr>
  </w:style>
  <w:style w:type="paragraph" w:customStyle="1" w:styleId="AnnexNo">
    <w:name w:val="Annex_No"/>
    <w:basedOn w:val="Normal"/>
    <w:next w:val="Normal"/>
    <w:rsid w:val="007314D8"/>
    <w:pPr>
      <w:keepNext/>
      <w:keepLines/>
      <w:tabs>
        <w:tab w:val="left" w:pos="794"/>
        <w:tab w:val="left" w:pos="1191"/>
        <w:tab w:val="left" w:pos="1588"/>
        <w:tab w:val="left" w:pos="1985"/>
      </w:tabs>
      <w:bidi w:val="0"/>
      <w:spacing w:before="0" w:after="480"/>
      <w:jc w:val="center"/>
    </w:pPr>
    <w:rPr>
      <w:caps/>
      <w:sz w:val="26"/>
      <w:szCs w:val="3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445CE"/>
    <w:rPr>
      <w:rFonts w:ascii="Times New Roman" w:hAnsi="Times New Roman" w:cs="Traditional Arabic"/>
      <w:szCs w:val="26"/>
      <w:lang w:val="en-US" w:eastAsia="en-US"/>
    </w:rPr>
  </w:style>
  <w:style w:type="character" w:customStyle="1" w:styleId="HeadingbChar">
    <w:name w:val="Heading_b Char"/>
    <w:link w:val="Headingb"/>
    <w:locked/>
    <w:rsid w:val="004445CE"/>
    <w:rPr>
      <w:rFonts w:ascii="Times New Roman Bold" w:hAnsi="Times New Roman Bold" w:cs="Traditional Arabic"/>
      <w:b/>
      <w:bCs/>
      <w:sz w:val="22"/>
      <w:szCs w:val="3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Nabil (main styles)</dc:creator>
  <cp:keywords/>
  <dc:description/>
  <cp:lastModifiedBy>Al-Yammouni, Hala</cp:lastModifiedBy>
  <cp:revision>7</cp:revision>
  <cp:lastPrinted>2020-05-05T08:32:00Z</cp:lastPrinted>
  <dcterms:created xsi:type="dcterms:W3CDTF">2020-05-05T08:21:00Z</dcterms:created>
  <dcterms:modified xsi:type="dcterms:W3CDTF">2020-05-05T08:37:00Z</dcterms:modified>
</cp:coreProperties>
</file>