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D9F2E" w14:textId="77777777" w:rsidR="009E261C" w:rsidRPr="009E261C" w:rsidRDefault="009E261C" w:rsidP="009E261C">
      <w:pPr>
        <w:pStyle w:val="RecNo"/>
        <w:spacing w:before="0"/>
        <w:rPr>
          <w:lang w:val="en-US" w:eastAsia="zh-CN"/>
        </w:rPr>
      </w:pPr>
      <w:r w:rsidRPr="009E261C">
        <w:rPr>
          <w:rStyle w:val="href"/>
          <w:lang w:val="en-US" w:eastAsia="zh-CN"/>
        </w:rPr>
        <w:t>ITU-R</w:t>
      </w:r>
      <w:r w:rsidRPr="009E261C">
        <w:rPr>
          <w:rStyle w:val="href"/>
          <w:lang w:eastAsia="zh-CN"/>
        </w:rPr>
        <w:t xml:space="preserve"> </w:t>
      </w:r>
      <w:r w:rsidRPr="009E261C">
        <w:rPr>
          <w:rStyle w:val="href"/>
          <w:lang w:val="en-US" w:eastAsia="zh-CN"/>
        </w:rPr>
        <w:t>SM.</w:t>
      </w:r>
      <w:r w:rsidRPr="009E261C">
        <w:rPr>
          <w:rStyle w:val="href"/>
          <w:lang w:eastAsia="zh-CN"/>
        </w:rPr>
        <w:t>1755</w:t>
      </w:r>
      <w:r w:rsidR="0038041F">
        <w:rPr>
          <w:rStyle w:val="href"/>
          <w:lang w:eastAsia="zh-CN"/>
        </w:rPr>
        <w:t xml:space="preserve">-0 </w:t>
      </w:r>
      <w:r w:rsidR="00E6445F">
        <w:rPr>
          <w:rStyle w:val="href"/>
          <w:rFonts w:hint="eastAsia"/>
          <w:lang w:eastAsia="zh-CN"/>
        </w:rPr>
        <w:t>建议书</w:t>
      </w:r>
      <w:r w:rsidR="0038041F" w:rsidRPr="00281FD6">
        <w:rPr>
          <w:rStyle w:val="FootnoteReference"/>
          <w:lang w:val="en-GB"/>
        </w:rPr>
        <w:footnoteReference w:customMarkFollows="1" w:id="1"/>
        <w:t>*</w:t>
      </w:r>
    </w:p>
    <w:p w14:paraId="0FB07737" w14:textId="77777777" w:rsidR="009E261C" w:rsidRPr="009E261C" w:rsidRDefault="00E6445F" w:rsidP="009E261C">
      <w:pPr>
        <w:pStyle w:val="Rectitle"/>
        <w:rPr>
          <w:rFonts w:hint="eastAsia"/>
          <w:lang w:val="en-US" w:eastAsia="zh-CN"/>
        </w:rPr>
      </w:pPr>
      <w:r>
        <w:rPr>
          <w:rFonts w:hint="eastAsia"/>
          <w:lang w:val="en-US" w:eastAsia="zh-CN"/>
        </w:rPr>
        <w:t>超宽带技术的特性</w:t>
      </w:r>
    </w:p>
    <w:p w14:paraId="7FDA21BD" w14:textId="77777777" w:rsidR="009E261C" w:rsidRPr="00E6445F" w:rsidRDefault="00E6445F" w:rsidP="009E261C">
      <w:pPr>
        <w:pStyle w:val="Recdate"/>
        <w:rPr>
          <w:rFonts w:ascii="SimSun" w:hAnsi="SimSun" w:hint="eastAsia"/>
          <w:lang w:val="en-US" w:eastAsia="zh-CN"/>
        </w:rPr>
      </w:pPr>
      <w:r>
        <w:rPr>
          <w:rFonts w:ascii="SimSun" w:hAnsi="SimSun" w:hint="eastAsia"/>
          <w:lang w:val="en-US" w:eastAsia="zh-CN"/>
        </w:rPr>
        <w:t>（</w:t>
      </w:r>
      <w:r w:rsidR="009E261C" w:rsidRPr="00812BED">
        <w:rPr>
          <w:lang w:val="en-US"/>
        </w:rPr>
        <w:t>2006</w:t>
      </w:r>
      <w:r w:rsidRPr="00E6445F">
        <w:rPr>
          <w:rFonts w:ascii="SimSun" w:hAnsi="SimSun" w:hint="eastAsia"/>
          <w:lang w:val="en-US" w:eastAsia="zh-CN"/>
        </w:rPr>
        <w:t>年</w:t>
      </w:r>
      <w:r>
        <w:rPr>
          <w:rFonts w:ascii="SimSun" w:hAnsi="SimSun" w:hint="eastAsia"/>
          <w:lang w:val="en-US" w:eastAsia="zh-CN"/>
        </w:rPr>
        <w:t>）</w:t>
      </w:r>
    </w:p>
    <w:p w14:paraId="6E4D48AB" w14:textId="77777777" w:rsidR="002B715D" w:rsidRPr="009E261C" w:rsidRDefault="002B715D" w:rsidP="009E261C">
      <w:pPr>
        <w:rPr>
          <w:lang w:val="en-US"/>
        </w:rPr>
      </w:pPr>
    </w:p>
    <w:p w14:paraId="25E9AF73" w14:textId="77777777" w:rsidR="009E261C" w:rsidRDefault="00E6445F" w:rsidP="009E261C">
      <w:pPr>
        <w:pStyle w:val="HeadingSum"/>
        <w:rPr>
          <w:rFonts w:hint="eastAsia"/>
          <w:lang w:eastAsia="zh-CN"/>
        </w:rPr>
      </w:pPr>
      <w:r>
        <w:rPr>
          <w:rFonts w:hint="eastAsia"/>
          <w:lang w:eastAsia="zh-CN"/>
        </w:rPr>
        <w:t>范围</w:t>
      </w:r>
    </w:p>
    <w:p w14:paraId="10FC94D7" w14:textId="77777777" w:rsidR="009E261C" w:rsidRDefault="00F0494B" w:rsidP="00FD2FFB">
      <w:pPr>
        <w:pStyle w:val="Summary"/>
        <w:ind w:firstLine="450"/>
        <w:rPr>
          <w:lang w:eastAsia="zh-CN"/>
        </w:rPr>
      </w:pPr>
      <w:r>
        <w:rPr>
          <w:rFonts w:hint="eastAsia"/>
          <w:lang w:eastAsia="zh-CN"/>
        </w:rPr>
        <w:t>为研究超宽带设备对其它无线电通信业务的影响，需要了解这些设备的技术和操作特性。本建议书介绍</w:t>
      </w:r>
      <w:r w:rsidR="00DE6391">
        <w:rPr>
          <w:rFonts w:hint="eastAsia"/>
          <w:lang w:eastAsia="zh-CN"/>
        </w:rPr>
        <w:t>了</w:t>
      </w:r>
      <w:r>
        <w:rPr>
          <w:rFonts w:hint="eastAsia"/>
          <w:lang w:eastAsia="zh-CN"/>
        </w:rPr>
        <w:t>超宽带技术的各类术语、定义和一般特性。</w:t>
      </w:r>
    </w:p>
    <w:p w14:paraId="44E6A936" w14:textId="77777777" w:rsidR="00FD2FFB" w:rsidRPr="00FD2FFB" w:rsidRDefault="00FD2FFB" w:rsidP="00FD2FFB">
      <w:pPr>
        <w:pStyle w:val="Normalaftertitle"/>
        <w:spacing w:before="0"/>
        <w:rPr>
          <w:rFonts w:hint="eastAsia"/>
          <w:b/>
          <w:szCs w:val="24"/>
          <w:lang w:val="en-GB" w:eastAsia="zh-CN"/>
        </w:rPr>
      </w:pPr>
      <w:r w:rsidRPr="00FD2FFB">
        <w:rPr>
          <w:rFonts w:hint="eastAsia"/>
          <w:b/>
          <w:szCs w:val="24"/>
          <w:lang w:val="en-GB" w:eastAsia="zh-CN"/>
        </w:rPr>
        <w:t>关键词</w:t>
      </w:r>
    </w:p>
    <w:p w14:paraId="5FF663CB" w14:textId="77777777" w:rsidR="00FD2FFB" w:rsidRPr="00FD2FFB" w:rsidRDefault="00FD2FFB" w:rsidP="00FD2FFB">
      <w:pPr>
        <w:pStyle w:val="Normalaftertitle"/>
        <w:spacing w:before="120"/>
        <w:ind w:firstLine="448"/>
        <w:rPr>
          <w:szCs w:val="24"/>
          <w:lang w:val="en-GB" w:eastAsia="zh-CN"/>
        </w:rPr>
      </w:pPr>
      <w:r w:rsidRPr="00FD2FFB">
        <w:rPr>
          <w:rFonts w:hint="eastAsia"/>
          <w:szCs w:val="24"/>
          <w:lang w:val="en-GB" w:eastAsia="zh-CN"/>
        </w:rPr>
        <w:t>超宽带、短距离、调制、无线电通信业务、无线电通信业务</w:t>
      </w:r>
    </w:p>
    <w:p w14:paraId="0A5F4129" w14:textId="77777777" w:rsidR="009E261C" w:rsidRPr="009E261C" w:rsidRDefault="00F0494B" w:rsidP="00FD2FFB">
      <w:pPr>
        <w:pStyle w:val="Normalaftertitle"/>
        <w:spacing w:before="360"/>
        <w:rPr>
          <w:lang w:val="en-US" w:eastAsia="zh-CN"/>
        </w:rPr>
      </w:pPr>
      <w:r>
        <w:rPr>
          <w:rFonts w:hint="eastAsia"/>
          <w:lang w:val="en-US" w:eastAsia="zh-CN"/>
        </w:rPr>
        <w:t>国际电联无线电通信全会，</w:t>
      </w:r>
    </w:p>
    <w:p w14:paraId="03537047" w14:textId="77777777" w:rsidR="009E261C" w:rsidRPr="009E261C" w:rsidRDefault="00F0494B" w:rsidP="00160FE6">
      <w:pPr>
        <w:pStyle w:val="Call"/>
        <w:rPr>
          <w:lang w:val="en-US"/>
        </w:rPr>
      </w:pPr>
      <w:r w:rsidRPr="00F0494B">
        <w:rPr>
          <w:rFonts w:ascii="STKaiti" w:eastAsia="STKaiti" w:hAnsi="STKaiti" w:hint="eastAsia"/>
          <w:i w:val="0"/>
          <w:iCs/>
          <w:lang w:val="en-US" w:eastAsia="zh-CN"/>
        </w:rPr>
        <w:t>考虑到</w:t>
      </w:r>
    </w:p>
    <w:p w14:paraId="330717FB" w14:textId="77777777" w:rsidR="009E261C" w:rsidRPr="009E261C" w:rsidRDefault="009E261C" w:rsidP="00DE6391">
      <w:pPr>
        <w:rPr>
          <w:lang w:val="en-US" w:eastAsia="zh-CN"/>
        </w:rPr>
      </w:pPr>
      <w:r w:rsidRPr="009E261C">
        <w:rPr>
          <w:lang w:val="en-US" w:eastAsia="zh-CN"/>
        </w:rPr>
        <w:t>a)</w:t>
      </w:r>
      <w:r w:rsidRPr="009E261C">
        <w:rPr>
          <w:lang w:val="en-US" w:eastAsia="zh-CN"/>
        </w:rPr>
        <w:tab/>
      </w:r>
      <w:r w:rsidR="00DE6391">
        <w:rPr>
          <w:rFonts w:hint="eastAsia"/>
          <w:lang w:val="en-US" w:eastAsia="zh-CN"/>
        </w:rPr>
        <w:t>利</w:t>
      </w:r>
      <w:r w:rsidR="00F0494B">
        <w:rPr>
          <w:rFonts w:hint="eastAsia"/>
          <w:lang w:val="en-US" w:eastAsia="zh-CN"/>
        </w:rPr>
        <w:t>用超宽带（</w:t>
      </w:r>
      <w:r w:rsidR="00F0494B" w:rsidRPr="009E261C">
        <w:rPr>
          <w:lang w:val="en-US" w:eastAsia="zh-CN"/>
        </w:rPr>
        <w:t>UWB</w:t>
      </w:r>
      <w:r w:rsidR="00DE6391">
        <w:rPr>
          <w:rFonts w:hint="eastAsia"/>
          <w:lang w:val="en-US" w:eastAsia="zh-CN"/>
        </w:rPr>
        <w:t>）</w:t>
      </w:r>
      <w:r w:rsidR="00F0494B">
        <w:rPr>
          <w:rFonts w:hint="eastAsia"/>
          <w:lang w:val="en-US" w:eastAsia="zh-CN"/>
        </w:rPr>
        <w:t>设备</w:t>
      </w:r>
      <w:r w:rsidR="00DE6391">
        <w:rPr>
          <w:rFonts w:hint="eastAsia"/>
          <w:lang w:val="en-US" w:eastAsia="zh-CN"/>
        </w:rPr>
        <w:t>进行的有意发射可能会扩展到极</w:t>
      </w:r>
      <w:r w:rsidR="00F0494B">
        <w:rPr>
          <w:rFonts w:hint="eastAsia"/>
          <w:lang w:val="en-US" w:eastAsia="zh-CN"/>
        </w:rPr>
        <w:t>大的频率范围；</w:t>
      </w:r>
    </w:p>
    <w:p w14:paraId="322FB6E7" w14:textId="77777777" w:rsidR="009E261C" w:rsidRPr="009E261C" w:rsidRDefault="009E261C" w:rsidP="00DE6391">
      <w:pPr>
        <w:rPr>
          <w:lang w:val="en-US" w:eastAsia="zh-CN"/>
        </w:rPr>
      </w:pPr>
      <w:r w:rsidRPr="009E261C">
        <w:rPr>
          <w:lang w:val="en-US" w:eastAsia="zh-CN"/>
        </w:rPr>
        <w:t>b)</w:t>
      </w:r>
      <w:r w:rsidRPr="009E261C">
        <w:rPr>
          <w:lang w:val="en-US" w:eastAsia="zh-CN"/>
        </w:rPr>
        <w:tab/>
      </w:r>
      <w:r w:rsidR="00F0494B">
        <w:rPr>
          <w:rFonts w:hint="eastAsia"/>
          <w:lang w:val="en-US" w:eastAsia="zh-CN"/>
        </w:rPr>
        <w:t>目前研制</w:t>
      </w:r>
      <w:r w:rsidR="00DE6391">
        <w:rPr>
          <w:rFonts w:hint="eastAsia"/>
          <w:lang w:val="en-US" w:eastAsia="zh-CN"/>
        </w:rPr>
        <w:t>中</w:t>
      </w:r>
      <w:r w:rsidR="00F0494B">
        <w:rPr>
          <w:rFonts w:hint="eastAsia"/>
          <w:lang w:val="en-US" w:eastAsia="zh-CN"/>
        </w:rPr>
        <w:t>的使用超宽带技术的设备</w:t>
      </w:r>
      <w:r w:rsidR="00DE6391">
        <w:rPr>
          <w:rFonts w:hint="eastAsia"/>
          <w:lang w:val="en-US" w:eastAsia="zh-CN"/>
        </w:rPr>
        <w:t>，具有横跨</w:t>
      </w:r>
      <w:r w:rsidR="00F0494B">
        <w:rPr>
          <w:rFonts w:hint="eastAsia"/>
          <w:lang w:val="en-US" w:eastAsia="zh-CN"/>
        </w:rPr>
        <w:t>多种无线电通信业务的频率分配</w:t>
      </w:r>
      <w:r w:rsidR="00DE6391">
        <w:rPr>
          <w:rFonts w:hint="eastAsia"/>
          <w:lang w:val="en-US" w:eastAsia="zh-CN"/>
        </w:rPr>
        <w:t>的发射</w:t>
      </w:r>
      <w:r w:rsidR="00F0494B">
        <w:rPr>
          <w:rFonts w:hint="eastAsia"/>
          <w:lang w:val="en-US" w:eastAsia="zh-CN"/>
        </w:rPr>
        <w:t>；</w:t>
      </w:r>
    </w:p>
    <w:p w14:paraId="6B8887AB" w14:textId="77777777" w:rsidR="009E261C" w:rsidRPr="009E261C" w:rsidRDefault="009E261C" w:rsidP="00DE6391">
      <w:pPr>
        <w:rPr>
          <w:lang w:val="en-US" w:eastAsia="zh-CN"/>
        </w:rPr>
      </w:pPr>
      <w:r w:rsidRPr="009E261C">
        <w:rPr>
          <w:lang w:val="en-US" w:eastAsia="zh-CN"/>
        </w:rPr>
        <w:t>c)</w:t>
      </w:r>
      <w:r w:rsidRPr="009E261C">
        <w:rPr>
          <w:lang w:val="en-US" w:eastAsia="zh-CN"/>
        </w:rPr>
        <w:tab/>
      </w:r>
      <w:r w:rsidR="00DE6391">
        <w:rPr>
          <w:rFonts w:hint="eastAsia"/>
          <w:lang w:val="en-US" w:eastAsia="zh-CN"/>
        </w:rPr>
        <w:t>因此，使用超宽带技术的设备可能同时影响</w:t>
      </w:r>
      <w:r w:rsidR="00160FE6">
        <w:rPr>
          <w:rFonts w:hint="eastAsia"/>
          <w:lang w:val="en-US" w:eastAsia="zh-CN"/>
        </w:rPr>
        <w:t>在</w:t>
      </w:r>
      <w:r w:rsidR="00DE6391">
        <w:rPr>
          <w:rFonts w:hint="eastAsia"/>
          <w:lang w:val="en-US" w:eastAsia="zh-CN"/>
        </w:rPr>
        <w:t>多种</w:t>
      </w:r>
      <w:r w:rsidR="00F0494B">
        <w:rPr>
          <w:rFonts w:hint="eastAsia"/>
          <w:lang w:val="en-US" w:eastAsia="zh-CN"/>
        </w:rPr>
        <w:t>无线电通信业务中工作的</w:t>
      </w:r>
      <w:r w:rsidR="00DE6391">
        <w:rPr>
          <w:rFonts w:hint="eastAsia"/>
          <w:lang w:val="en-US" w:eastAsia="zh-CN"/>
        </w:rPr>
        <w:t>多个</w:t>
      </w:r>
      <w:r w:rsidR="00F0494B">
        <w:rPr>
          <w:rFonts w:hint="eastAsia"/>
          <w:lang w:val="en-US" w:eastAsia="zh-CN"/>
        </w:rPr>
        <w:t>系统，其中包括一些国际系统；</w:t>
      </w:r>
    </w:p>
    <w:p w14:paraId="6FC99D76" w14:textId="77777777" w:rsidR="009E261C" w:rsidRPr="009E261C" w:rsidRDefault="009E261C" w:rsidP="00160FE6">
      <w:pPr>
        <w:rPr>
          <w:lang w:val="en-US" w:eastAsia="zh-CN"/>
        </w:rPr>
      </w:pPr>
      <w:r w:rsidRPr="009E261C">
        <w:rPr>
          <w:lang w:val="en-US" w:eastAsia="zh-CN"/>
        </w:rPr>
        <w:t>d)</w:t>
      </w:r>
      <w:r w:rsidRPr="009E261C">
        <w:rPr>
          <w:lang w:val="en-US" w:eastAsia="zh-CN"/>
        </w:rPr>
        <w:tab/>
      </w:r>
      <w:r w:rsidR="00F0494B">
        <w:rPr>
          <w:rFonts w:hint="eastAsia"/>
          <w:lang w:val="en-US" w:eastAsia="zh-CN"/>
        </w:rPr>
        <w:t>超宽带技术可集成在许多应用中，如短程室内和室外通信、雷达</w:t>
      </w:r>
      <w:r w:rsidR="00DE6391">
        <w:rPr>
          <w:rFonts w:hint="eastAsia"/>
          <w:lang w:val="en-US" w:eastAsia="zh-CN"/>
        </w:rPr>
        <w:t>成</w:t>
      </w:r>
      <w:r w:rsidR="00F0494B">
        <w:rPr>
          <w:rFonts w:hint="eastAsia"/>
          <w:lang w:val="en-US" w:eastAsia="zh-CN"/>
        </w:rPr>
        <w:t>像</w:t>
      </w:r>
      <w:r w:rsidR="00DE6391">
        <w:rPr>
          <w:rFonts w:hint="eastAsia"/>
          <w:lang w:val="en-US" w:eastAsia="zh-CN"/>
        </w:rPr>
        <w:t>、医疗成</w:t>
      </w:r>
      <w:r w:rsidR="007F28DE">
        <w:rPr>
          <w:rFonts w:hint="eastAsia"/>
          <w:lang w:val="en-US" w:eastAsia="zh-CN"/>
        </w:rPr>
        <w:t>像、资产跟踪、监测、车载雷达和智能交通；</w:t>
      </w:r>
    </w:p>
    <w:p w14:paraId="24AA98E7" w14:textId="77777777" w:rsidR="009E261C" w:rsidRPr="009E261C" w:rsidRDefault="009E261C" w:rsidP="00DE6391">
      <w:pPr>
        <w:rPr>
          <w:lang w:val="en-US" w:eastAsia="zh-CN"/>
        </w:rPr>
      </w:pPr>
      <w:r w:rsidRPr="009E261C">
        <w:rPr>
          <w:lang w:val="en-US" w:eastAsia="zh-CN"/>
        </w:rPr>
        <w:t>e)</w:t>
      </w:r>
      <w:r w:rsidRPr="009E261C">
        <w:rPr>
          <w:lang w:val="en-US" w:eastAsia="zh-CN"/>
        </w:rPr>
        <w:tab/>
      </w:r>
      <w:r w:rsidR="007F28DE">
        <w:rPr>
          <w:rFonts w:hint="eastAsia"/>
          <w:lang w:val="en-US" w:eastAsia="zh-CN"/>
        </w:rPr>
        <w:t>可能很难将超宽带发射与亦包含其它技术的设备产生的发射或无意辐射区分开来，</w:t>
      </w:r>
      <w:r w:rsidR="00DE6391">
        <w:rPr>
          <w:rFonts w:hint="eastAsia"/>
          <w:lang w:val="en-US" w:eastAsia="zh-CN"/>
        </w:rPr>
        <w:t>对于这</w:t>
      </w:r>
      <w:r w:rsidR="007F28DE">
        <w:rPr>
          <w:rFonts w:hint="eastAsia"/>
          <w:lang w:val="en-US" w:eastAsia="zh-CN"/>
        </w:rPr>
        <w:t>种情况可能</w:t>
      </w:r>
      <w:r w:rsidR="0030575A">
        <w:rPr>
          <w:rFonts w:hint="eastAsia"/>
          <w:lang w:val="en-US" w:eastAsia="zh-CN"/>
        </w:rPr>
        <w:t>要</w:t>
      </w:r>
      <w:r w:rsidR="007F28DE">
        <w:rPr>
          <w:rFonts w:hint="eastAsia"/>
          <w:lang w:val="en-US" w:eastAsia="zh-CN"/>
        </w:rPr>
        <w:t>采</w:t>
      </w:r>
      <w:r w:rsidR="00DE6391">
        <w:rPr>
          <w:rFonts w:hint="eastAsia"/>
          <w:lang w:val="en-US" w:eastAsia="zh-CN"/>
        </w:rPr>
        <w:t>用</w:t>
      </w:r>
      <w:r w:rsidR="007F28DE">
        <w:rPr>
          <w:rFonts w:hint="eastAsia"/>
          <w:lang w:val="en-US" w:eastAsia="zh-CN"/>
        </w:rPr>
        <w:t>不同</w:t>
      </w:r>
      <w:r w:rsidR="00DE6391">
        <w:rPr>
          <w:rFonts w:hint="eastAsia"/>
          <w:lang w:val="en-US" w:eastAsia="zh-CN"/>
        </w:rPr>
        <w:t>的</w:t>
      </w:r>
      <w:r w:rsidR="007F28DE">
        <w:rPr>
          <w:rFonts w:hint="eastAsia"/>
          <w:lang w:val="en-US" w:eastAsia="zh-CN"/>
        </w:rPr>
        <w:t>限</w:t>
      </w:r>
      <w:r w:rsidR="00DE6391">
        <w:rPr>
          <w:rFonts w:hint="eastAsia"/>
          <w:lang w:val="en-US" w:eastAsia="zh-CN"/>
        </w:rPr>
        <w:t>值</w:t>
      </w:r>
      <w:r w:rsidR="007F28DE">
        <w:rPr>
          <w:rFonts w:hint="eastAsia"/>
          <w:lang w:val="en-US" w:eastAsia="zh-CN"/>
        </w:rPr>
        <w:t>；</w:t>
      </w:r>
    </w:p>
    <w:p w14:paraId="3FB89216" w14:textId="77777777" w:rsidR="009E261C" w:rsidRPr="009E261C" w:rsidRDefault="009E261C" w:rsidP="00160FE6">
      <w:pPr>
        <w:rPr>
          <w:lang w:val="en-US" w:eastAsia="zh-CN"/>
        </w:rPr>
      </w:pPr>
      <w:r w:rsidRPr="009E261C">
        <w:rPr>
          <w:lang w:val="en-US" w:eastAsia="zh-CN"/>
        </w:rPr>
        <w:t>f)</w:t>
      </w:r>
      <w:r w:rsidRPr="009E261C">
        <w:rPr>
          <w:lang w:val="en-US" w:eastAsia="zh-CN"/>
        </w:rPr>
        <w:tab/>
      </w:r>
      <w:r w:rsidR="007F28DE">
        <w:rPr>
          <w:rFonts w:hint="eastAsia"/>
          <w:lang w:val="en-US" w:eastAsia="zh-CN"/>
        </w:rPr>
        <w:t>使用超宽带技术的应用可能会使一些行业受益，</w:t>
      </w:r>
      <w:r w:rsidR="006F213F">
        <w:rPr>
          <w:rFonts w:hint="eastAsia"/>
          <w:lang w:val="en-US" w:eastAsia="zh-CN"/>
        </w:rPr>
        <w:t>这些行业包括公众防护、建筑</w:t>
      </w:r>
      <w:r w:rsidR="007F28DE">
        <w:rPr>
          <w:rFonts w:hint="eastAsia"/>
          <w:lang w:val="en-US" w:eastAsia="zh-CN"/>
        </w:rPr>
        <w:t>、工程、科学、医疗、面向消费者的应用、信息技术、多媒体娱乐和交通；</w:t>
      </w:r>
    </w:p>
    <w:p w14:paraId="26C92A5D" w14:textId="77777777" w:rsidR="009E261C" w:rsidRPr="009E261C" w:rsidRDefault="009E261C" w:rsidP="006F213F">
      <w:pPr>
        <w:rPr>
          <w:lang w:val="en-US" w:eastAsia="zh-CN"/>
        </w:rPr>
      </w:pPr>
      <w:r w:rsidRPr="009E261C">
        <w:rPr>
          <w:lang w:val="en-US" w:eastAsia="zh-CN"/>
        </w:rPr>
        <w:t>g)</w:t>
      </w:r>
      <w:r w:rsidRPr="009E261C">
        <w:rPr>
          <w:lang w:val="en-US" w:eastAsia="zh-CN"/>
        </w:rPr>
        <w:tab/>
      </w:r>
      <w:r w:rsidR="007F28DE">
        <w:rPr>
          <w:rFonts w:hint="eastAsia"/>
          <w:lang w:val="en-US" w:eastAsia="zh-CN"/>
        </w:rPr>
        <w:t>在已</w:t>
      </w:r>
      <w:r w:rsidR="006F213F">
        <w:rPr>
          <w:rFonts w:hint="eastAsia"/>
          <w:lang w:val="en-US" w:eastAsia="zh-CN"/>
        </w:rPr>
        <w:t>经</w:t>
      </w:r>
      <w:r w:rsidR="007F28DE">
        <w:rPr>
          <w:rFonts w:hint="eastAsia"/>
          <w:lang w:val="en-US" w:eastAsia="zh-CN"/>
        </w:rPr>
        <w:t>或</w:t>
      </w:r>
      <w:r w:rsidR="006F213F">
        <w:rPr>
          <w:rFonts w:hint="eastAsia"/>
          <w:lang w:val="en-US" w:eastAsia="zh-CN"/>
        </w:rPr>
        <w:t>即</w:t>
      </w:r>
      <w:r w:rsidR="007F28DE">
        <w:rPr>
          <w:rFonts w:hint="eastAsia"/>
          <w:lang w:val="en-US" w:eastAsia="zh-CN"/>
        </w:rPr>
        <w:t>将部署无线电通信业务台站的环境中，针对特定应用使用超宽带技术的设备</w:t>
      </w:r>
      <w:r w:rsidR="006F213F">
        <w:rPr>
          <w:rFonts w:hint="eastAsia"/>
          <w:lang w:val="en-US" w:eastAsia="zh-CN"/>
        </w:rPr>
        <w:t>，</w:t>
      </w:r>
      <w:r w:rsidR="007F28DE">
        <w:rPr>
          <w:rFonts w:hint="eastAsia"/>
          <w:lang w:val="en-US" w:eastAsia="zh-CN"/>
        </w:rPr>
        <w:t>可能会使这些应用的部署密度大为提高；</w:t>
      </w:r>
    </w:p>
    <w:p w14:paraId="0E6AF97F" w14:textId="77777777" w:rsidR="009E261C" w:rsidRPr="009E261C" w:rsidRDefault="009E261C" w:rsidP="006F213F">
      <w:pPr>
        <w:rPr>
          <w:lang w:val="en-US" w:eastAsia="zh-CN"/>
        </w:rPr>
      </w:pPr>
      <w:r w:rsidRPr="009E261C">
        <w:rPr>
          <w:lang w:val="en-US" w:eastAsia="zh-CN"/>
        </w:rPr>
        <w:t>h)</w:t>
      </w:r>
      <w:r w:rsidRPr="009E261C">
        <w:rPr>
          <w:lang w:val="en-US" w:eastAsia="zh-CN"/>
        </w:rPr>
        <w:tab/>
      </w:r>
      <w:r w:rsidR="007F28DE">
        <w:rPr>
          <w:rFonts w:hint="eastAsia"/>
          <w:lang w:val="en-US" w:eastAsia="zh-CN"/>
        </w:rPr>
        <w:t>使用超宽带技术的设备</w:t>
      </w:r>
      <w:r w:rsidR="006F213F">
        <w:rPr>
          <w:rFonts w:hint="eastAsia"/>
          <w:lang w:val="en-US" w:eastAsia="zh-CN"/>
        </w:rPr>
        <w:t>的</w:t>
      </w:r>
      <w:r w:rsidR="007F28DE">
        <w:rPr>
          <w:rFonts w:hint="eastAsia"/>
          <w:lang w:val="en-US" w:eastAsia="zh-CN"/>
        </w:rPr>
        <w:t>频谱要求和操作限制</w:t>
      </w:r>
      <w:r w:rsidR="006F213F">
        <w:rPr>
          <w:rFonts w:hint="eastAsia"/>
          <w:lang w:val="en-US" w:eastAsia="zh-CN"/>
        </w:rPr>
        <w:t>，可能会随</w:t>
      </w:r>
      <w:r w:rsidR="007F28DE">
        <w:rPr>
          <w:rFonts w:hint="eastAsia"/>
          <w:lang w:val="en-US" w:eastAsia="zh-CN"/>
        </w:rPr>
        <w:t>应用而有所差异；</w:t>
      </w:r>
    </w:p>
    <w:p w14:paraId="38F22A18" w14:textId="77777777" w:rsidR="009E261C" w:rsidRPr="009E261C" w:rsidRDefault="009E261C" w:rsidP="00405BCF">
      <w:pPr>
        <w:rPr>
          <w:lang w:val="en-US"/>
        </w:rPr>
      </w:pPr>
      <w:r w:rsidRPr="009E261C">
        <w:rPr>
          <w:lang w:val="en-US"/>
        </w:rPr>
        <w:t>j)</w:t>
      </w:r>
      <w:r w:rsidRPr="009E261C">
        <w:rPr>
          <w:lang w:val="en-US"/>
        </w:rPr>
        <w:tab/>
      </w:r>
      <w:r w:rsidR="007F28DE">
        <w:rPr>
          <w:rFonts w:hint="eastAsia"/>
          <w:lang w:val="en-US" w:eastAsia="zh-CN"/>
        </w:rPr>
        <w:t>使用超宽带技术的设备通常</w:t>
      </w:r>
      <w:r w:rsidR="000474AA">
        <w:rPr>
          <w:rFonts w:hint="eastAsia"/>
          <w:lang w:val="en-US" w:eastAsia="zh-CN"/>
        </w:rPr>
        <w:t>是在无保护、无干扰的基础上工作的；</w:t>
      </w:r>
    </w:p>
    <w:p w14:paraId="3D45B3F5" w14:textId="77777777" w:rsidR="00A10E29" w:rsidRDefault="009E261C" w:rsidP="00A10E29">
      <w:pPr>
        <w:tabs>
          <w:tab w:val="left" w:pos="2340"/>
        </w:tabs>
        <w:rPr>
          <w:lang w:val="en-US" w:eastAsia="zh-CN"/>
        </w:rPr>
      </w:pPr>
      <w:r w:rsidRPr="009E261C">
        <w:rPr>
          <w:lang w:val="en-US" w:eastAsia="zh-CN"/>
        </w:rPr>
        <w:t>k)</w:t>
      </w:r>
      <w:r w:rsidRPr="009E261C">
        <w:rPr>
          <w:lang w:val="en-US" w:eastAsia="zh-CN"/>
        </w:rPr>
        <w:tab/>
      </w:r>
      <w:r w:rsidR="00406C85">
        <w:rPr>
          <w:rFonts w:hint="eastAsia"/>
          <w:lang w:val="en-US" w:eastAsia="zh-CN"/>
        </w:rPr>
        <w:t>为研究使用超宽带技术的设备对无线电通信业务的影响，需要了解采用超宽带技术和应用的</w:t>
      </w:r>
      <w:r w:rsidR="000474AA">
        <w:rPr>
          <w:rFonts w:hint="eastAsia"/>
          <w:lang w:val="en-US" w:eastAsia="zh-CN"/>
        </w:rPr>
        <w:t>设备的技术和操作特性；</w:t>
      </w:r>
    </w:p>
    <w:p w14:paraId="3615A4A8" w14:textId="77777777" w:rsidR="009E261C" w:rsidRPr="009E261C" w:rsidRDefault="00A10E29" w:rsidP="00A10E29">
      <w:pPr>
        <w:tabs>
          <w:tab w:val="left" w:pos="2340"/>
        </w:tabs>
        <w:rPr>
          <w:lang w:val="en-US"/>
        </w:rPr>
      </w:pPr>
      <w:r>
        <w:rPr>
          <w:lang w:val="en-US" w:eastAsia="zh-CN"/>
        </w:rPr>
        <w:br w:type="page"/>
      </w:r>
      <w:r w:rsidR="009E261C" w:rsidRPr="009E261C">
        <w:rPr>
          <w:lang w:val="en-US"/>
        </w:rPr>
        <w:lastRenderedPageBreak/>
        <w:t>l)</w:t>
      </w:r>
      <w:r w:rsidR="009E261C" w:rsidRPr="009E261C">
        <w:rPr>
          <w:lang w:val="en-US"/>
        </w:rPr>
        <w:tab/>
      </w:r>
      <w:r w:rsidR="00405BCF">
        <w:rPr>
          <w:rFonts w:hint="eastAsia"/>
          <w:lang w:val="en-US" w:eastAsia="zh-CN"/>
        </w:rPr>
        <w:t>需要了解与超宽带技术相关的术语和定义以及使用超宽带</w:t>
      </w:r>
      <w:r w:rsidR="000474AA">
        <w:rPr>
          <w:rFonts w:hint="eastAsia"/>
          <w:lang w:val="en-US" w:eastAsia="zh-CN"/>
        </w:rPr>
        <w:t>技术的设备的情况，</w:t>
      </w:r>
    </w:p>
    <w:p w14:paraId="775A9506" w14:textId="77777777" w:rsidR="009E261C" w:rsidRPr="009E261C" w:rsidRDefault="000474AA" w:rsidP="00A10E29">
      <w:pPr>
        <w:pStyle w:val="Call"/>
        <w:rPr>
          <w:lang w:val="en-US"/>
        </w:rPr>
      </w:pPr>
      <w:r w:rsidRPr="000474AA">
        <w:rPr>
          <w:rFonts w:ascii="STKaiti" w:eastAsia="STKaiti" w:hAnsi="STKaiti" w:hint="eastAsia"/>
          <w:i w:val="0"/>
          <w:iCs/>
          <w:lang w:val="en-US" w:eastAsia="zh-CN"/>
        </w:rPr>
        <w:t>做出建议</w:t>
      </w:r>
    </w:p>
    <w:p w14:paraId="6913F8C5" w14:textId="77777777" w:rsidR="009E261C" w:rsidRPr="009E261C" w:rsidRDefault="009E261C" w:rsidP="00A10E29">
      <w:pPr>
        <w:rPr>
          <w:lang w:val="en-US"/>
        </w:rPr>
      </w:pPr>
      <w:r w:rsidRPr="009E261C">
        <w:rPr>
          <w:b/>
          <w:bCs/>
          <w:lang w:val="en-US"/>
        </w:rPr>
        <w:t>1</w:t>
      </w:r>
      <w:r w:rsidRPr="009E261C">
        <w:rPr>
          <w:lang w:val="en-US"/>
        </w:rPr>
        <w:tab/>
      </w:r>
      <w:r w:rsidR="000474AA">
        <w:rPr>
          <w:rFonts w:hint="eastAsia"/>
          <w:lang w:val="en-US" w:eastAsia="zh-CN"/>
        </w:rPr>
        <w:t>应使用附件</w:t>
      </w:r>
      <w:r w:rsidR="000474AA">
        <w:rPr>
          <w:rFonts w:hint="eastAsia"/>
          <w:lang w:val="en-US" w:eastAsia="zh-CN"/>
        </w:rPr>
        <w:t>1</w:t>
      </w:r>
      <w:r w:rsidR="000474AA">
        <w:rPr>
          <w:rFonts w:hint="eastAsia"/>
          <w:lang w:val="en-US" w:eastAsia="zh-CN"/>
        </w:rPr>
        <w:t>中所含的术语、定义和缩写词来描述超宽带技术和使用超宽带技术的设备；</w:t>
      </w:r>
    </w:p>
    <w:p w14:paraId="3E3B857E" w14:textId="77777777" w:rsidR="009E261C" w:rsidRPr="009E261C" w:rsidRDefault="009E261C" w:rsidP="00A10E29">
      <w:pPr>
        <w:rPr>
          <w:b/>
          <w:bCs/>
          <w:lang w:val="en-US"/>
        </w:rPr>
      </w:pPr>
      <w:r w:rsidRPr="009E261C">
        <w:rPr>
          <w:b/>
          <w:bCs/>
          <w:lang w:val="en-US"/>
        </w:rPr>
        <w:t>2</w:t>
      </w:r>
      <w:r w:rsidRPr="009E261C">
        <w:rPr>
          <w:lang w:val="en-US"/>
        </w:rPr>
        <w:tab/>
      </w:r>
      <w:r w:rsidR="000474AA">
        <w:rPr>
          <w:rFonts w:hint="eastAsia"/>
          <w:lang w:val="en-US" w:eastAsia="zh-CN"/>
        </w:rPr>
        <w:t>应使用附件</w:t>
      </w:r>
      <w:r w:rsidR="000474AA">
        <w:rPr>
          <w:rFonts w:hint="eastAsia"/>
          <w:lang w:val="en-US" w:eastAsia="zh-CN"/>
        </w:rPr>
        <w:t>2</w:t>
      </w:r>
      <w:r w:rsidR="000474AA">
        <w:rPr>
          <w:rFonts w:hint="eastAsia"/>
          <w:lang w:val="en-US" w:eastAsia="zh-CN"/>
        </w:rPr>
        <w:t>中所含的一般特性来描述超宽带技术的特性；</w:t>
      </w:r>
    </w:p>
    <w:p w14:paraId="0C7D0A25" w14:textId="77777777" w:rsidR="009E261C" w:rsidRPr="009E261C" w:rsidRDefault="009E261C" w:rsidP="00A10E29">
      <w:pPr>
        <w:rPr>
          <w:lang w:val="en-US" w:eastAsia="zh-CN"/>
        </w:rPr>
      </w:pPr>
      <w:r w:rsidRPr="009E261C">
        <w:rPr>
          <w:b/>
          <w:bCs/>
          <w:lang w:val="en-US" w:eastAsia="zh-CN"/>
        </w:rPr>
        <w:t>3</w:t>
      </w:r>
      <w:r w:rsidRPr="009E261C">
        <w:rPr>
          <w:lang w:val="en-US" w:eastAsia="zh-CN"/>
        </w:rPr>
        <w:tab/>
      </w:r>
      <w:r w:rsidR="000474AA">
        <w:rPr>
          <w:rFonts w:hint="eastAsia"/>
          <w:lang w:val="en-US" w:eastAsia="zh-CN"/>
        </w:rPr>
        <w:t>在</w:t>
      </w:r>
      <w:r w:rsidR="00406C85">
        <w:rPr>
          <w:rFonts w:hint="eastAsia"/>
          <w:lang w:val="en-US" w:eastAsia="zh-CN"/>
        </w:rPr>
        <w:t>研究使用超宽带技术的设备（目前未被视</w:t>
      </w:r>
      <w:r w:rsidR="000474AA">
        <w:rPr>
          <w:rFonts w:hint="eastAsia"/>
          <w:lang w:val="en-US" w:eastAsia="zh-CN"/>
        </w:rPr>
        <w:t>为在</w:t>
      </w:r>
      <w:r w:rsidR="00406C85">
        <w:rPr>
          <w:rFonts w:hint="eastAsia"/>
          <w:lang w:val="en-US" w:eastAsia="zh-CN"/>
        </w:rPr>
        <w:t>分配给无线电通信业务的频带中工作的设备）对无线电通信系统的影响</w:t>
      </w:r>
      <w:r w:rsidR="00A10E29">
        <w:rPr>
          <w:rFonts w:hint="eastAsia"/>
          <w:lang w:val="en-US" w:eastAsia="zh-CN"/>
        </w:rPr>
        <w:t>时</w:t>
      </w:r>
      <w:r w:rsidR="000474AA">
        <w:rPr>
          <w:rFonts w:hint="eastAsia"/>
          <w:lang w:val="en-US" w:eastAsia="zh-CN"/>
        </w:rPr>
        <w:t>，应考虑附件</w:t>
      </w:r>
      <w:r w:rsidR="000474AA">
        <w:rPr>
          <w:rFonts w:hint="eastAsia"/>
          <w:lang w:val="en-US" w:eastAsia="zh-CN"/>
        </w:rPr>
        <w:t>3</w:t>
      </w:r>
      <w:r w:rsidR="000474AA">
        <w:rPr>
          <w:rFonts w:hint="eastAsia"/>
          <w:lang w:val="en-US" w:eastAsia="zh-CN"/>
        </w:rPr>
        <w:t>中所含的技术和操作特性；</w:t>
      </w:r>
    </w:p>
    <w:p w14:paraId="33FAD8FA" w14:textId="77777777" w:rsidR="009E261C" w:rsidRPr="009E261C" w:rsidRDefault="009E261C" w:rsidP="00A10E29">
      <w:pPr>
        <w:rPr>
          <w:bCs/>
          <w:lang w:val="en-US" w:eastAsia="zh-CN"/>
        </w:rPr>
      </w:pPr>
      <w:r w:rsidRPr="009E261C">
        <w:rPr>
          <w:b/>
          <w:lang w:val="en-US" w:eastAsia="zh-CN"/>
        </w:rPr>
        <w:t>4</w:t>
      </w:r>
      <w:r w:rsidRPr="009E261C">
        <w:rPr>
          <w:bCs/>
          <w:lang w:val="en-US" w:eastAsia="zh-CN"/>
        </w:rPr>
        <w:tab/>
      </w:r>
      <w:r w:rsidR="00406C85">
        <w:rPr>
          <w:rFonts w:hint="eastAsia"/>
          <w:bCs/>
          <w:lang w:val="en-US" w:eastAsia="zh-CN"/>
        </w:rPr>
        <w:t>以下注释应被视为本</w:t>
      </w:r>
      <w:r w:rsidR="000474AA">
        <w:rPr>
          <w:rFonts w:hint="eastAsia"/>
          <w:bCs/>
          <w:lang w:val="en-US" w:eastAsia="zh-CN"/>
        </w:rPr>
        <w:t>建议书的一部分。</w:t>
      </w:r>
    </w:p>
    <w:p w14:paraId="3962B6C1" w14:textId="77777777" w:rsidR="009E261C" w:rsidRPr="009E261C" w:rsidRDefault="000474AA" w:rsidP="00406C85">
      <w:pPr>
        <w:rPr>
          <w:lang w:val="en-US" w:eastAsia="zh-CN"/>
        </w:rPr>
      </w:pPr>
      <w:r>
        <w:rPr>
          <w:rFonts w:hint="eastAsia"/>
          <w:iCs/>
          <w:lang w:val="en-US" w:eastAsia="zh-CN"/>
        </w:rPr>
        <w:t>注</w:t>
      </w:r>
      <w:r>
        <w:rPr>
          <w:rFonts w:hint="eastAsia"/>
          <w:iCs/>
          <w:lang w:val="en-US" w:eastAsia="zh-CN"/>
        </w:rPr>
        <w:t>1</w:t>
      </w:r>
      <w:r w:rsidRPr="007C1B82">
        <w:rPr>
          <w:rFonts w:ascii="SimSun" w:hAnsi="SimSun"/>
          <w:iCs/>
          <w:lang w:val="en-US" w:eastAsia="zh-CN"/>
        </w:rPr>
        <w:t>–</w:t>
      </w:r>
      <w:r>
        <w:rPr>
          <w:rFonts w:hint="eastAsia"/>
          <w:iCs/>
          <w:lang w:val="en-US" w:eastAsia="zh-CN"/>
        </w:rPr>
        <w:t>按照《无线电规则》的规定，授权或许可使用超宽带技术设备的主管部门应确保</w:t>
      </w:r>
      <w:r w:rsidR="00406C85">
        <w:rPr>
          <w:rFonts w:hint="eastAsia"/>
          <w:iCs/>
          <w:lang w:val="en-US" w:eastAsia="zh-CN"/>
        </w:rPr>
        <w:t>，</w:t>
      </w:r>
      <w:r>
        <w:rPr>
          <w:rFonts w:hint="eastAsia"/>
          <w:iCs/>
          <w:lang w:val="en-US" w:eastAsia="zh-CN"/>
        </w:rPr>
        <w:t>这些设备不会对《无线电规</w:t>
      </w:r>
      <w:r w:rsidR="00406C85">
        <w:rPr>
          <w:rFonts w:hint="eastAsia"/>
          <w:iCs/>
          <w:lang w:val="en-US" w:eastAsia="zh-CN"/>
        </w:rPr>
        <w:t>则》中定义并按此规则工作的其它主管部门的无线电通信业务造成干扰、要求这些业务给予保护或对它们设置</w:t>
      </w:r>
      <w:r w:rsidR="007C1B82">
        <w:rPr>
          <w:rFonts w:hint="eastAsia"/>
          <w:iCs/>
          <w:lang w:val="en-US" w:eastAsia="zh-CN"/>
        </w:rPr>
        <w:t>限制</w:t>
      </w:r>
      <w:r w:rsidR="00406C85">
        <w:rPr>
          <w:rFonts w:hint="eastAsia"/>
          <w:iCs/>
          <w:lang w:val="en-US" w:eastAsia="zh-CN"/>
        </w:rPr>
        <w:t>。</w:t>
      </w:r>
    </w:p>
    <w:p w14:paraId="1B09CBFA" w14:textId="77777777" w:rsidR="009E261C" w:rsidRPr="009E261C" w:rsidRDefault="007C1B82" w:rsidP="000005A8">
      <w:pPr>
        <w:rPr>
          <w:lang w:val="en-US" w:eastAsia="zh-CN"/>
        </w:rPr>
      </w:pPr>
      <w:r>
        <w:rPr>
          <w:rFonts w:hint="eastAsia"/>
          <w:iCs/>
          <w:lang w:val="en-US" w:eastAsia="zh-CN"/>
        </w:rPr>
        <w:t>注</w:t>
      </w:r>
      <w:r>
        <w:rPr>
          <w:rFonts w:hint="eastAsia"/>
          <w:iCs/>
          <w:lang w:val="en-US" w:eastAsia="zh-CN"/>
        </w:rPr>
        <w:t>2</w:t>
      </w:r>
      <w:r w:rsidRPr="007C1B82">
        <w:rPr>
          <w:rFonts w:ascii="SimSun" w:hAnsi="SimSun"/>
          <w:iCs/>
          <w:lang w:val="en-US" w:eastAsia="zh-CN"/>
        </w:rPr>
        <w:t>–</w:t>
      </w:r>
      <w:r>
        <w:rPr>
          <w:rFonts w:ascii="SimSun" w:hAnsi="SimSun" w:hint="eastAsia"/>
          <w:iCs/>
          <w:lang w:val="en-US" w:eastAsia="zh-CN"/>
        </w:rPr>
        <w:t>一旦收到</w:t>
      </w:r>
      <w:r w:rsidR="000005A8">
        <w:rPr>
          <w:rFonts w:ascii="SimSun" w:hAnsi="SimSun" w:hint="eastAsia"/>
          <w:iCs/>
          <w:lang w:val="en-US" w:eastAsia="zh-CN"/>
        </w:rPr>
        <w:t>注1中提及的</w:t>
      </w:r>
      <w:r>
        <w:rPr>
          <w:rFonts w:ascii="SimSun" w:hAnsi="SimSun" w:hint="eastAsia"/>
          <w:iCs/>
          <w:lang w:val="en-US" w:eastAsia="zh-CN"/>
        </w:rPr>
        <w:t>有关使用超宽带技术的设备对无线电通信业务产生</w:t>
      </w:r>
      <w:r w:rsidR="00A10E29">
        <w:rPr>
          <w:rFonts w:ascii="SimSun" w:hAnsi="SimSun" w:hint="eastAsia"/>
          <w:iCs/>
          <w:lang w:val="en-US" w:eastAsia="zh-CN"/>
        </w:rPr>
        <w:t>干扰的通知</w:t>
      </w:r>
      <w:r>
        <w:rPr>
          <w:rFonts w:ascii="SimSun" w:hAnsi="SimSun" w:hint="eastAsia"/>
          <w:iCs/>
          <w:lang w:val="en-US" w:eastAsia="zh-CN"/>
        </w:rPr>
        <w:t>，主管部门应立即采取行动消除此类干扰。</w:t>
      </w:r>
    </w:p>
    <w:p w14:paraId="61E302B2" w14:textId="77777777" w:rsidR="009E261C" w:rsidRDefault="009E261C" w:rsidP="009E261C">
      <w:pPr>
        <w:rPr>
          <w:lang w:val="en-US" w:eastAsia="zh-CN"/>
        </w:rPr>
      </w:pPr>
    </w:p>
    <w:p w14:paraId="5CEB4E70" w14:textId="77777777" w:rsidR="002B715D" w:rsidRDefault="002B715D" w:rsidP="009E261C">
      <w:pPr>
        <w:rPr>
          <w:lang w:val="en-US" w:eastAsia="zh-CN"/>
        </w:rPr>
      </w:pPr>
    </w:p>
    <w:p w14:paraId="4A2D0E7B" w14:textId="77777777" w:rsidR="002B715D" w:rsidRDefault="002B715D" w:rsidP="009E261C">
      <w:pPr>
        <w:rPr>
          <w:lang w:val="en-US" w:eastAsia="zh-CN"/>
        </w:rPr>
      </w:pPr>
    </w:p>
    <w:p w14:paraId="3D915ED3" w14:textId="77777777" w:rsidR="002B715D" w:rsidRDefault="002B715D" w:rsidP="009E261C">
      <w:pPr>
        <w:rPr>
          <w:lang w:val="en-US" w:eastAsia="zh-CN"/>
        </w:rPr>
      </w:pPr>
    </w:p>
    <w:p w14:paraId="0CEF8BD6" w14:textId="77777777" w:rsidR="002B715D" w:rsidRDefault="002B715D" w:rsidP="009E261C">
      <w:pPr>
        <w:rPr>
          <w:lang w:val="en-US" w:eastAsia="zh-CN"/>
        </w:rPr>
      </w:pPr>
    </w:p>
    <w:p w14:paraId="5CD459A5" w14:textId="77777777" w:rsidR="002B715D" w:rsidRDefault="002B715D" w:rsidP="009E261C">
      <w:pPr>
        <w:rPr>
          <w:lang w:val="en-US" w:eastAsia="zh-CN"/>
        </w:rPr>
      </w:pPr>
    </w:p>
    <w:p w14:paraId="59800507" w14:textId="77777777" w:rsidR="002B715D" w:rsidRDefault="002B715D" w:rsidP="009E261C">
      <w:pPr>
        <w:rPr>
          <w:lang w:val="en-US" w:eastAsia="zh-CN"/>
        </w:rPr>
      </w:pPr>
    </w:p>
    <w:p w14:paraId="1F4DC193" w14:textId="77777777" w:rsidR="002B715D" w:rsidRDefault="002B715D" w:rsidP="009E261C">
      <w:pPr>
        <w:rPr>
          <w:lang w:val="en-US" w:eastAsia="zh-CN"/>
        </w:rPr>
      </w:pPr>
    </w:p>
    <w:p w14:paraId="0507EAB0" w14:textId="77777777" w:rsidR="009E261C" w:rsidRPr="009E261C" w:rsidRDefault="00FD2FFB" w:rsidP="009E261C">
      <w:pPr>
        <w:pStyle w:val="AnnexNoTitle"/>
        <w:rPr>
          <w:rFonts w:hint="eastAsia"/>
          <w:lang w:val="en-US" w:eastAsia="zh-CN"/>
        </w:rPr>
      </w:pPr>
      <w:r>
        <w:rPr>
          <w:lang w:val="en-US" w:eastAsia="zh-CN"/>
        </w:rPr>
        <w:br w:type="page"/>
      </w:r>
      <w:r w:rsidR="007C1B82">
        <w:rPr>
          <w:rFonts w:hint="eastAsia"/>
          <w:lang w:val="en-US" w:eastAsia="zh-CN"/>
        </w:rPr>
        <w:lastRenderedPageBreak/>
        <w:t>附件</w:t>
      </w:r>
      <w:r w:rsidR="007C1B82">
        <w:rPr>
          <w:rFonts w:hint="eastAsia"/>
          <w:lang w:val="en-US" w:eastAsia="zh-CN"/>
        </w:rPr>
        <w:t>1</w:t>
      </w:r>
      <w:r w:rsidR="00A10E29">
        <w:rPr>
          <w:lang w:val="en-US" w:eastAsia="zh-CN"/>
        </w:rPr>
        <w:br/>
      </w:r>
      <w:r w:rsidR="00A10E29">
        <w:rPr>
          <w:lang w:val="en-US" w:eastAsia="zh-CN"/>
        </w:rPr>
        <w:br/>
      </w:r>
      <w:r w:rsidR="0049743D">
        <w:rPr>
          <w:rFonts w:hint="eastAsia"/>
          <w:lang w:val="en-US" w:eastAsia="zh-CN"/>
        </w:rPr>
        <w:t>超宽带术语、定义和缩略</w:t>
      </w:r>
      <w:r w:rsidR="007C1B82">
        <w:rPr>
          <w:rFonts w:hint="eastAsia"/>
          <w:lang w:val="en-US" w:eastAsia="zh-CN"/>
        </w:rPr>
        <w:t>词</w:t>
      </w:r>
    </w:p>
    <w:p w14:paraId="1BC323F4" w14:textId="77777777" w:rsidR="009E261C" w:rsidRPr="009E261C" w:rsidRDefault="00A10E29" w:rsidP="009E261C">
      <w:pPr>
        <w:pStyle w:val="Heading1"/>
        <w:rPr>
          <w:rFonts w:hint="eastAsia"/>
          <w:lang w:val="en-US" w:eastAsia="zh-CN"/>
        </w:rPr>
      </w:pPr>
      <w:r>
        <w:rPr>
          <w:lang w:val="en-US"/>
        </w:rPr>
        <w:t>1</w:t>
      </w:r>
      <w:r>
        <w:rPr>
          <w:lang w:val="en-US"/>
        </w:rPr>
        <w:tab/>
      </w:r>
      <w:r w:rsidR="007C1B82">
        <w:rPr>
          <w:rFonts w:hint="eastAsia"/>
          <w:lang w:val="en-US" w:eastAsia="zh-CN"/>
        </w:rPr>
        <w:t>超宽带术语和定义</w:t>
      </w:r>
    </w:p>
    <w:p w14:paraId="2846FC18" w14:textId="77777777" w:rsidR="009E261C" w:rsidRPr="009E261C" w:rsidRDefault="00460502" w:rsidP="007C1B82">
      <w:pPr>
        <w:rPr>
          <w:rFonts w:hint="eastAsia"/>
          <w:lang w:val="en-US" w:eastAsia="zh-CN"/>
        </w:rPr>
      </w:pPr>
      <w:r>
        <w:rPr>
          <w:rFonts w:hint="eastAsia"/>
          <w:lang w:val="en-US" w:eastAsia="zh-CN"/>
        </w:rPr>
        <w:t xml:space="preserve">　　</w:t>
      </w:r>
      <w:r w:rsidR="007C1B82">
        <w:rPr>
          <w:rFonts w:hint="eastAsia"/>
          <w:lang w:val="en-US" w:eastAsia="zh-CN"/>
        </w:rPr>
        <w:t>在描述超宽带（</w:t>
      </w:r>
      <w:r w:rsidR="007C1B82" w:rsidRPr="009E261C">
        <w:rPr>
          <w:lang w:val="en-US" w:eastAsia="zh-CN"/>
        </w:rPr>
        <w:t>UWB</w:t>
      </w:r>
      <w:r w:rsidR="007C1B82">
        <w:rPr>
          <w:rFonts w:hint="eastAsia"/>
          <w:lang w:val="en-US" w:eastAsia="zh-CN"/>
        </w:rPr>
        <w:t>）技术和设备时，以下术语</w:t>
      </w:r>
      <w:r w:rsidR="0049743D">
        <w:rPr>
          <w:rFonts w:hint="eastAsia"/>
          <w:lang w:val="en-US" w:eastAsia="zh-CN"/>
        </w:rPr>
        <w:t>具有其后给出的定义</w:t>
      </w:r>
      <w:r w:rsidR="007C1B82">
        <w:rPr>
          <w:rFonts w:hint="eastAsia"/>
          <w:lang w:val="en-US" w:eastAsia="zh-CN"/>
        </w:rPr>
        <w:t>：</w:t>
      </w:r>
    </w:p>
    <w:p w14:paraId="4641DDE4" w14:textId="77777777" w:rsidR="009E261C" w:rsidRPr="009E261C" w:rsidRDefault="00460502" w:rsidP="00956BDD">
      <w:pPr>
        <w:rPr>
          <w:lang w:val="en-US" w:eastAsia="zh-CN"/>
        </w:rPr>
      </w:pPr>
      <w:r>
        <w:rPr>
          <w:rFonts w:ascii="STKaiti" w:eastAsia="STKaiti" w:hAnsi="STKaiti" w:hint="eastAsia"/>
          <w:iCs/>
          <w:lang w:val="en-US" w:eastAsia="zh-CN"/>
        </w:rPr>
        <w:t xml:space="preserve">　　</w:t>
      </w:r>
      <w:r w:rsidR="007C1B82" w:rsidRPr="007C1B82">
        <w:rPr>
          <w:rFonts w:ascii="STKaiti" w:eastAsia="STKaiti" w:hAnsi="STKaiti" w:hint="eastAsia"/>
          <w:iCs/>
          <w:lang w:val="en-US" w:eastAsia="zh-CN"/>
        </w:rPr>
        <w:t>超宽带技术</w:t>
      </w:r>
      <w:r w:rsidR="007C1B82" w:rsidRPr="007C1B82">
        <w:rPr>
          <w:rFonts w:ascii="SimSun" w:hAnsi="SimSun" w:hint="eastAsia"/>
          <w:iCs/>
          <w:lang w:val="en-US" w:eastAsia="zh-CN"/>
        </w:rPr>
        <w:t>：</w:t>
      </w:r>
      <w:r w:rsidR="0049743D">
        <w:rPr>
          <w:rFonts w:hint="eastAsia"/>
          <w:lang w:val="en-US" w:eastAsia="zh-CN"/>
        </w:rPr>
        <w:t>用于短程无线电通信的技术，其中涉及在极</w:t>
      </w:r>
      <w:r w:rsidR="007C1B82">
        <w:rPr>
          <w:rFonts w:hint="eastAsia"/>
          <w:lang w:val="en-US" w:eastAsia="zh-CN"/>
        </w:rPr>
        <w:t>大频率范围内分布的射频能量的有意生成和发射，此频率范围可能与</w:t>
      </w:r>
      <w:r w:rsidR="00712D03">
        <w:rPr>
          <w:rFonts w:hint="eastAsia"/>
          <w:lang w:val="en-US" w:eastAsia="zh-CN"/>
        </w:rPr>
        <w:t>分配给无线</w:t>
      </w:r>
      <w:r w:rsidR="007C1B82">
        <w:rPr>
          <w:rFonts w:hint="eastAsia"/>
          <w:lang w:val="en-US" w:eastAsia="zh-CN"/>
        </w:rPr>
        <w:t>电通信业务的若干频带相重叠。使用超宽带技术的设备的天线一般生成两种有意辐射：至少</w:t>
      </w:r>
      <w:r w:rsidR="00A10E29">
        <w:rPr>
          <w:lang w:val="en-US" w:eastAsia="zh-CN"/>
        </w:rPr>
        <w:t>500</w:t>
      </w:r>
      <w:r w:rsidR="007C1B82" w:rsidRPr="009E261C">
        <w:rPr>
          <w:lang w:val="en-US" w:eastAsia="zh-CN"/>
        </w:rPr>
        <w:t>MHz</w:t>
      </w:r>
      <w:r w:rsidR="007C1B82">
        <w:rPr>
          <w:rFonts w:hint="eastAsia"/>
          <w:lang w:val="en-US" w:eastAsia="zh-CN"/>
        </w:rPr>
        <w:t>的</w:t>
      </w:r>
      <w:r w:rsidR="007C1B82" w:rsidRPr="009E261C">
        <w:rPr>
          <w:lang w:val="en-US" w:eastAsia="zh-CN"/>
        </w:rPr>
        <w:t>–10dB</w:t>
      </w:r>
      <w:r w:rsidR="007C1B82">
        <w:rPr>
          <w:rFonts w:hint="eastAsia"/>
          <w:lang w:val="en-US" w:eastAsia="zh-CN"/>
        </w:rPr>
        <w:t>带宽或大于</w:t>
      </w:r>
      <w:r w:rsidR="007C1B82" w:rsidRPr="009E261C">
        <w:rPr>
          <w:lang w:val="en-US" w:eastAsia="zh-CN"/>
        </w:rPr>
        <w:t>0.2</w:t>
      </w:r>
      <w:r w:rsidR="007C1B82">
        <w:rPr>
          <w:rFonts w:hint="eastAsia"/>
          <w:lang w:val="en-US" w:eastAsia="zh-CN"/>
        </w:rPr>
        <w:t>的</w:t>
      </w:r>
      <w:r w:rsidR="00A10E29">
        <w:rPr>
          <w:lang w:val="en-US" w:eastAsia="zh-CN"/>
        </w:rPr>
        <w:t>–10</w:t>
      </w:r>
      <w:r w:rsidR="007C1B82" w:rsidRPr="009E261C">
        <w:rPr>
          <w:lang w:val="en-US" w:eastAsia="zh-CN"/>
        </w:rPr>
        <w:t>dB</w:t>
      </w:r>
      <w:r w:rsidR="007C1B82">
        <w:rPr>
          <w:rFonts w:hint="eastAsia"/>
          <w:lang w:val="en-US" w:eastAsia="zh-CN"/>
        </w:rPr>
        <w:t>部分带宽。</w:t>
      </w:r>
      <w:r w:rsidR="009E261C" w:rsidRPr="00D90EFF">
        <w:rPr>
          <w:rStyle w:val="FootnoteReference"/>
        </w:rPr>
        <w:footnoteReference w:id="2"/>
      </w:r>
    </w:p>
    <w:p w14:paraId="67EA3E01" w14:textId="77777777" w:rsidR="009E261C" w:rsidRPr="009E261C" w:rsidRDefault="00956BDD" w:rsidP="00956BDD">
      <w:pPr>
        <w:rPr>
          <w:rFonts w:hint="eastAsia"/>
          <w:lang w:val="en-US" w:eastAsia="zh-CN"/>
        </w:rPr>
      </w:pPr>
      <w:r>
        <w:rPr>
          <w:rFonts w:ascii="STKaiti" w:eastAsia="STKaiti" w:hAnsi="STKaiti" w:hint="eastAsia"/>
          <w:iCs/>
          <w:lang w:val="en-US" w:eastAsia="zh-CN"/>
        </w:rPr>
        <w:t xml:space="preserve">　　</w:t>
      </w:r>
      <w:r w:rsidR="007C1B82" w:rsidRPr="007C1B82">
        <w:rPr>
          <w:rFonts w:ascii="STKaiti" w:eastAsia="STKaiti" w:hAnsi="STKaiti" w:hint="eastAsia"/>
          <w:iCs/>
          <w:lang w:val="en-US" w:eastAsia="zh-CN"/>
        </w:rPr>
        <w:t>超宽带发射</w:t>
      </w:r>
      <w:r w:rsidR="007C1B82" w:rsidRPr="007C1B82">
        <w:rPr>
          <w:rFonts w:hint="eastAsia"/>
          <w:iCs/>
          <w:lang w:val="en-US" w:eastAsia="zh-CN"/>
        </w:rPr>
        <w:t>：</w:t>
      </w:r>
      <w:r w:rsidR="007C1B82">
        <w:rPr>
          <w:rFonts w:hint="eastAsia"/>
          <w:lang w:val="en-US" w:eastAsia="zh-CN"/>
        </w:rPr>
        <w:t>使用超宽带技术生成的辐射。</w:t>
      </w:r>
    </w:p>
    <w:p w14:paraId="2059A5D3" w14:textId="77777777" w:rsidR="009E261C" w:rsidRPr="009E261C" w:rsidRDefault="00956BDD" w:rsidP="00605B78">
      <w:pPr>
        <w:rPr>
          <w:lang w:val="en-US" w:eastAsia="zh-CN"/>
        </w:rPr>
      </w:pPr>
      <w:r>
        <w:rPr>
          <w:rFonts w:ascii="STKaiti" w:eastAsia="STKaiti" w:hAnsi="STKaiti" w:hint="eastAsia"/>
          <w:iCs/>
          <w:lang w:val="en-US" w:eastAsia="zh-CN"/>
        </w:rPr>
        <w:t xml:space="preserve">　　</w:t>
      </w:r>
      <w:r w:rsidR="00712D03" w:rsidRPr="00712D03">
        <w:rPr>
          <w:rFonts w:ascii="STKaiti" w:eastAsia="STKaiti" w:hAnsi="STKaiti" w:hint="eastAsia"/>
          <w:iCs/>
          <w:lang w:val="en-US" w:eastAsia="zh-CN"/>
        </w:rPr>
        <w:t>激活因子</w:t>
      </w:r>
      <w:r w:rsidR="00712D03" w:rsidRPr="00712D03">
        <w:rPr>
          <w:rFonts w:hint="eastAsia"/>
          <w:iCs/>
          <w:lang w:val="en-US" w:eastAsia="zh-CN"/>
        </w:rPr>
        <w:t>：</w:t>
      </w:r>
      <w:r w:rsidR="00712D03">
        <w:rPr>
          <w:rFonts w:hint="eastAsia"/>
          <w:lang w:val="en-US" w:eastAsia="zh-CN"/>
        </w:rPr>
        <w:t>使用超宽带技术的设备用于发射的部分时间</w:t>
      </w:r>
      <w:r w:rsidR="00605B78">
        <w:rPr>
          <w:rFonts w:hint="eastAsia"/>
          <w:lang w:val="en-US" w:eastAsia="zh-CN"/>
        </w:rPr>
        <w:t>。</w:t>
      </w:r>
      <w:r w:rsidR="009E261C" w:rsidRPr="00D90EFF">
        <w:rPr>
          <w:rStyle w:val="FootnoteReference"/>
        </w:rPr>
        <w:footnoteReference w:id="3"/>
      </w:r>
    </w:p>
    <w:p w14:paraId="2A3B53FD" w14:textId="77777777" w:rsidR="009E261C" w:rsidRPr="009E261C" w:rsidRDefault="00956BDD" w:rsidP="00521F13">
      <w:pPr>
        <w:rPr>
          <w:lang w:val="en-US" w:eastAsia="zh-CN"/>
        </w:rPr>
      </w:pPr>
      <w:r>
        <w:rPr>
          <w:rFonts w:ascii="STKaiti" w:eastAsia="STKaiti" w:hAnsi="STKaiti" w:hint="eastAsia"/>
          <w:iCs/>
          <w:lang w:val="en-US" w:eastAsia="zh-CN"/>
        </w:rPr>
        <w:t xml:space="preserve">　　</w:t>
      </w:r>
      <w:r w:rsidR="00712D03" w:rsidRPr="00712D03">
        <w:rPr>
          <w:rFonts w:ascii="STKaiti" w:eastAsia="STKaiti" w:hAnsi="STKaiti" w:hint="eastAsia"/>
          <w:iCs/>
          <w:lang w:val="en-US" w:eastAsia="zh-CN"/>
        </w:rPr>
        <w:t>突发</w:t>
      </w:r>
      <w:r w:rsidR="00712D03" w:rsidRPr="00712D03">
        <w:rPr>
          <w:rFonts w:hint="eastAsia"/>
          <w:iCs/>
          <w:lang w:val="en-US" w:eastAsia="zh-CN"/>
        </w:rPr>
        <w:t>：</w:t>
      </w:r>
      <w:r w:rsidR="00712D03">
        <w:rPr>
          <w:rFonts w:hint="eastAsia"/>
          <w:lang w:val="en-US" w:eastAsia="zh-CN"/>
        </w:rPr>
        <w:t>通常用于激励超宽带限频滤波器的单向极性尖波，此滤波器的辐射输出为一个超宽带脉冲。</w:t>
      </w:r>
    </w:p>
    <w:p w14:paraId="4111DD90" w14:textId="77777777" w:rsidR="009E261C" w:rsidRPr="009E261C" w:rsidRDefault="00956BDD" w:rsidP="0049743D">
      <w:pPr>
        <w:rPr>
          <w:lang w:val="en-US" w:eastAsia="zh-CN"/>
        </w:rPr>
      </w:pPr>
      <w:r>
        <w:rPr>
          <w:rFonts w:ascii="STKaiti" w:eastAsia="STKaiti" w:hAnsi="STKaiti" w:hint="eastAsia"/>
          <w:iCs/>
          <w:lang w:val="en-US" w:eastAsia="zh-CN"/>
        </w:rPr>
        <w:t xml:space="preserve">　　</w:t>
      </w:r>
      <w:r w:rsidR="00712D03" w:rsidRPr="00712D03">
        <w:rPr>
          <w:rFonts w:ascii="STKaiti" w:eastAsia="STKaiti" w:hAnsi="STKaiti" w:hint="eastAsia"/>
          <w:iCs/>
          <w:lang w:val="en-US" w:eastAsia="zh-CN"/>
        </w:rPr>
        <w:t>脉冲</w:t>
      </w:r>
      <w:r w:rsidR="00712D03" w:rsidRPr="00712D03">
        <w:rPr>
          <w:rFonts w:hint="eastAsia"/>
          <w:iCs/>
          <w:lang w:val="en-US" w:eastAsia="zh-CN"/>
        </w:rPr>
        <w:t>：</w:t>
      </w:r>
      <w:r w:rsidR="00712D03">
        <w:rPr>
          <w:rFonts w:hint="eastAsia"/>
          <w:lang w:val="en-US" w:eastAsia="zh-CN"/>
        </w:rPr>
        <w:t>一个短瞬时</w:t>
      </w:r>
      <w:r w:rsidR="0049743D">
        <w:rPr>
          <w:rFonts w:hint="eastAsia"/>
          <w:lang w:val="en-US" w:eastAsia="zh-CN"/>
        </w:rPr>
        <w:t>辐射</w:t>
      </w:r>
      <w:r w:rsidR="00712D03">
        <w:rPr>
          <w:rFonts w:hint="eastAsia"/>
          <w:lang w:val="en-US" w:eastAsia="zh-CN"/>
        </w:rPr>
        <w:t>超宽带信号，其标称持续时间为其</w:t>
      </w:r>
      <w:r w:rsidR="00521F13">
        <w:rPr>
          <w:lang w:val="en-US" w:eastAsia="zh-CN"/>
        </w:rPr>
        <w:t>–10</w:t>
      </w:r>
      <w:r w:rsidR="00712D03" w:rsidRPr="009E261C">
        <w:rPr>
          <w:lang w:val="en-US" w:eastAsia="zh-CN"/>
        </w:rPr>
        <w:t>dB</w:t>
      </w:r>
      <w:r w:rsidR="00712D03">
        <w:rPr>
          <w:rFonts w:hint="eastAsia"/>
          <w:lang w:val="en-US" w:eastAsia="zh-CN"/>
        </w:rPr>
        <w:t>带宽的倒数。</w:t>
      </w:r>
    </w:p>
    <w:p w14:paraId="656DB02E" w14:textId="77777777" w:rsidR="009E261C" w:rsidRPr="009E261C" w:rsidRDefault="00956BDD" w:rsidP="0049743D">
      <w:pPr>
        <w:rPr>
          <w:lang w:val="en-US" w:eastAsia="zh-CN"/>
        </w:rPr>
      </w:pPr>
      <w:r>
        <w:rPr>
          <w:rFonts w:ascii="STKaiti" w:eastAsia="STKaiti" w:hAnsi="STKaiti" w:hint="eastAsia"/>
          <w:iCs/>
          <w:lang w:val="en-US" w:eastAsia="zh-CN"/>
        </w:rPr>
        <w:t xml:space="preserve">　　</w:t>
      </w:r>
      <w:r w:rsidR="0049743D">
        <w:rPr>
          <w:rFonts w:ascii="STKaiti" w:eastAsia="STKaiti" w:hAnsi="STKaiti" w:hint="eastAsia"/>
          <w:iCs/>
          <w:lang w:val="en-US" w:eastAsia="zh-CN"/>
        </w:rPr>
        <w:t>雷达成</w:t>
      </w:r>
      <w:r w:rsidR="00712D03" w:rsidRPr="00712D03">
        <w:rPr>
          <w:rFonts w:ascii="STKaiti" w:eastAsia="STKaiti" w:hAnsi="STKaiti" w:hint="eastAsia"/>
          <w:iCs/>
          <w:lang w:val="en-US" w:eastAsia="zh-CN"/>
        </w:rPr>
        <w:t>像设备</w:t>
      </w:r>
      <w:r w:rsidR="00712D03" w:rsidRPr="00712D03">
        <w:rPr>
          <w:rFonts w:ascii="SimSun" w:hAnsi="SimSun" w:hint="eastAsia"/>
          <w:iCs/>
          <w:lang w:val="en-US" w:eastAsia="zh-CN"/>
        </w:rPr>
        <w:t>：</w:t>
      </w:r>
      <w:r w:rsidR="0030575A">
        <w:rPr>
          <w:rFonts w:hint="eastAsia"/>
          <w:lang w:val="en-US" w:eastAsia="zh-CN"/>
        </w:rPr>
        <w:t>用于获得受阻</w:t>
      </w:r>
      <w:r w:rsidR="00712D03">
        <w:rPr>
          <w:rFonts w:hint="eastAsia"/>
          <w:lang w:val="en-US" w:eastAsia="zh-CN"/>
        </w:rPr>
        <w:t>目标影像的设备，其中包括墙内和穿墙检测、</w:t>
      </w:r>
      <w:r w:rsidR="00712D03" w:rsidRPr="00A867ED">
        <w:rPr>
          <w:rFonts w:hint="eastAsia"/>
          <w:lang w:val="en-US" w:eastAsia="zh-CN"/>
        </w:rPr>
        <w:t>探地雷达</w:t>
      </w:r>
      <w:r w:rsidR="0049743D">
        <w:rPr>
          <w:rFonts w:hint="eastAsia"/>
          <w:lang w:val="en-US" w:eastAsia="zh-CN"/>
        </w:rPr>
        <w:t>、医疗成像、施工和住宅修缮成</w:t>
      </w:r>
      <w:r w:rsidR="00712D03">
        <w:rPr>
          <w:rFonts w:hint="eastAsia"/>
          <w:lang w:val="en-US" w:eastAsia="zh-CN"/>
        </w:rPr>
        <w:t>像、采矿和监测设备。</w:t>
      </w:r>
    </w:p>
    <w:p w14:paraId="3C0CD0DE" w14:textId="77777777" w:rsidR="009E261C" w:rsidRPr="009E261C" w:rsidRDefault="00956BDD" w:rsidP="0049743D">
      <w:pPr>
        <w:rPr>
          <w:rFonts w:hint="eastAsia"/>
          <w:lang w:val="en-US" w:eastAsia="zh-CN"/>
        </w:rPr>
      </w:pPr>
      <w:r>
        <w:rPr>
          <w:rFonts w:ascii="STKaiti" w:eastAsia="STKaiti" w:hAnsi="STKaiti" w:hint="eastAsia"/>
          <w:iCs/>
          <w:lang w:val="en-US" w:eastAsia="zh-CN"/>
        </w:rPr>
        <w:t xml:space="preserve">　　</w:t>
      </w:r>
      <w:r w:rsidR="00F77381" w:rsidRPr="004247BA">
        <w:rPr>
          <w:rFonts w:ascii="STKaiti" w:eastAsia="STKaiti" w:hAnsi="STKaiti" w:hint="eastAsia"/>
          <w:iCs/>
          <w:lang w:val="en-US" w:eastAsia="zh-CN"/>
        </w:rPr>
        <w:t>探地雷达（</w:t>
      </w:r>
      <w:r w:rsidR="00F77381" w:rsidRPr="009E261C">
        <w:rPr>
          <w:i/>
          <w:lang w:val="en-US" w:eastAsia="zh-CN"/>
        </w:rPr>
        <w:t>GPR</w:t>
      </w:r>
      <w:r w:rsidR="00F77381" w:rsidRPr="004247BA">
        <w:rPr>
          <w:rFonts w:ascii="STKaiti" w:eastAsia="STKaiti" w:hAnsi="STKaiti" w:hint="eastAsia"/>
          <w:iCs/>
          <w:lang w:val="en-US" w:eastAsia="zh-CN"/>
        </w:rPr>
        <w:t>）</w:t>
      </w:r>
      <w:r w:rsidR="004247BA" w:rsidRPr="004247BA">
        <w:rPr>
          <w:rFonts w:ascii="STKaiti" w:eastAsia="STKaiti" w:hAnsi="STKaiti" w:hint="eastAsia"/>
          <w:iCs/>
          <w:lang w:val="en-US" w:eastAsia="zh-CN"/>
        </w:rPr>
        <w:t>设备</w:t>
      </w:r>
      <w:r w:rsidR="00F77381" w:rsidRPr="004247BA">
        <w:rPr>
          <w:rFonts w:hint="eastAsia"/>
          <w:iCs/>
          <w:lang w:val="en-US" w:eastAsia="zh-CN"/>
        </w:rPr>
        <w:t>：</w:t>
      </w:r>
      <w:r w:rsidR="0049743D">
        <w:rPr>
          <w:rFonts w:hint="eastAsia"/>
          <w:lang w:val="en-US" w:eastAsia="zh-CN"/>
        </w:rPr>
        <w:t>为检测或绘制地下结构而与地面接触或接近</w:t>
      </w:r>
      <w:r w:rsidR="004247BA">
        <w:rPr>
          <w:rFonts w:hint="eastAsia"/>
          <w:lang w:val="en-US" w:eastAsia="zh-CN"/>
        </w:rPr>
        <w:t>地面</w:t>
      </w:r>
      <w:r w:rsidR="0049743D">
        <w:rPr>
          <w:rFonts w:hint="eastAsia"/>
          <w:lang w:val="en-US" w:eastAsia="zh-CN"/>
        </w:rPr>
        <w:t>工作的一种雷达成像设备。虽然它</w:t>
      </w:r>
      <w:r w:rsidR="004247BA">
        <w:rPr>
          <w:rFonts w:hint="eastAsia"/>
          <w:lang w:val="en-US" w:eastAsia="zh-CN"/>
        </w:rPr>
        <w:t>主要用于“地下”</w:t>
      </w:r>
      <w:r w:rsidR="0049743D">
        <w:rPr>
          <w:rFonts w:hint="eastAsia"/>
          <w:lang w:val="en-US" w:eastAsia="zh-CN"/>
        </w:rPr>
        <w:t>检测</w:t>
      </w:r>
      <w:r w:rsidR="004247BA">
        <w:rPr>
          <w:rFonts w:hint="eastAsia"/>
          <w:lang w:val="en-US" w:eastAsia="zh-CN"/>
        </w:rPr>
        <w:t>，</w:t>
      </w:r>
      <w:r w:rsidR="0049743D">
        <w:rPr>
          <w:rFonts w:hint="eastAsia"/>
          <w:lang w:val="en-US" w:eastAsia="zh-CN"/>
        </w:rPr>
        <w:t>但</w:t>
      </w:r>
      <w:r w:rsidR="004247BA">
        <w:rPr>
          <w:rFonts w:hint="eastAsia"/>
          <w:lang w:val="en-US" w:eastAsia="zh-CN"/>
        </w:rPr>
        <w:t>“地面”</w:t>
      </w:r>
      <w:r w:rsidR="0049743D">
        <w:rPr>
          <w:rFonts w:hint="eastAsia"/>
          <w:lang w:val="en-US" w:eastAsia="zh-CN"/>
        </w:rPr>
        <w:t>这一术语</w:t>
      </w:r>
      <w:r w:rsidR="004247BA">
        <w:rPr>
          <w:rFonts w:hint="eastAsia"/>
          <w:lang w:val="en-US" w:eastAsia="zh-CN"/>
        </w:rPr>
        <w:t>的含义可</w:t>
      </w:r>
      <w:r w:rsidR="0049743D">
        <w:rPr>
          <w:rFonts w:hint="eastAsia"/>
          <w:lang w:val="en-US" w:eastAsia="zh-CN"/>
        </w:rPr>
        <w:t>引</w:t>
      </w:r>
      <w:r w:rsidR="004247BA">
        <w:rPr>
          <w:rFonts w:hint="eastAsia"/>
          <w:lang w:val="en-US" w:eastAsia="zh-CN"/>
        </w:rPr>
        <w:t>伸</w:t>
      </w:r>
      <w:r w:rsidR="0049743D">
        <w:rPr>
          <w:rFonts w:hint="eastAsia"/>
          <w:lang w:val="en-US" w:eastAsia="zh-CN"/>
        </w:rPr>
        <w:t>至包括所有有</w:t>
      </w:r>
      <w:r w:rsidR="004247BA">
        <w:rPr>
          <w:rFonts w:hint="eastAsia"/>
          <w:lang w:val="en-US" w:eastAsia="zh-CN"/>
        </w:rPr>
        <w:t>损耗的非</w:t>
      </w:r>
      <w:r w:rsidR="0049743D">
        <w:rPr>
          <w:rFonts w:hint="eastAsia"/>
          <w:lang w:val="en-US" w:eastAsia="zh-CN"/>
        </w:rPr>
        <w:t>介质</w:t>
      </w:r>
      <w:r w:rsidR="004247BA">
        <w:rPr>
          <w:rFonts w:hint="eastAsia"/>
          <w:lang w:val="en-US" w:eastAsia="zh-CN"/>
        </w:rPr>
        <w:t>材料。</w:t>
      </w:r>
    </w:p>
    <w:p w14:paraId="52B5ADAA" w14:textId="77777777" w:rsidR="009E261C" w:rsidRPr="009E261C" w:rsidRDefault="00956BDD" w:rsidP="0049743D">
      <w:pPr>
        <w:spacing w:before="80"/>
        <w:rPr>
          <w:lang w:val="en-US" w:eastAsia="zh-CN"/>
        </w:rPr>
      </w:pPr>
      <w:r>
        <w:rPr>
          <w:rFonts w:ascii="STKaiti" w:eastAsia="STKaiti" w:hAnsi="STKaiti" w:hint="eastAsia"/>
          <w:lang w:val="en-US" w:eastAsia="zh-CN"/>
        </w:rPr>
        <w:t xml:space="preserve">　　</w:t>
      </w:r>
      <w:r w:rsidR="0049743D">
        <w:rPr>
          <w:rFonts w:ascii="STKaiti" w:eastAsia="STKaiti" w:hAnsi="STKaiti" w:hint="eastAsia"/>
          <w:lang w:val="en-US" w:eastAsia="zh-CN"/>
        </w:rPr>
        <w:t>墙壁雷达成</w:t>
      </w:r>
      <w:r w:rsidR="004247BA" w:rsidRPr="004247BA">
        <w:rPr>
          <w:rFonts w:ascii="STKaiti" w:eastAsia="STKaiti" w:hAnsi="STKaiti" w:hint="eastAsia"/>
          <w:lang w:val="en-US" w:eastAsia="zh-CN"/>
        </w:rPr>
        <w:t>像设备</w:t>
      </w:r>
      <w:r w:rsidR="004247BA" w:rsidRPr="004247BA">
        <w:rPr>
          <w:rFonts w:hint="eastAsia"/>
          <w:lang w:val="en-US" w:eastAsia="zh-CN"/>
        </w:rPr>
        <w:t>：</w:t>
      </w:r>
      <w:r w:rsidR="004247BA">
        <w:rPr>
          <w:rFonts w:hint="eastAsia"/>
          <w:lang w:val="en-US" w:eastAsia="zh-CN"/>
        </w:rPr>
        <w:t>用于检测和绘制</w:t>
      </w:r>
      <w:r w:rsidR="0049743D">
        <w:rPr>
          <w:rFonts w:hint="eastAsia"/>
          <w:lang w:val="en-US" w:eastAsia="zh-CN"/>
        </w:rPr>
        <w:t>墙体内部的一种传感器。墙壁通常由混凝土结构或类似的能够吸收大量</w:t>
      </w:r>
      <w:r w:rsidR="004247BA">
        <w:rPr>
          <w:rFonts w:hint="eastAsia"/>
          <w:lang w:val="en-US" w:eastAsia="zh-CN"/>
        </w:rPr>
        <w:t>无线电波能量</w:t>
      </w:r>
      <w:r w:rsidR="0049743D">
        <w:rPr>
          <w:rFonts w:hint="eastAsia"/>
          <w:lang w:val="en-US" w:eastAsia="zh-CN"/>
        </w:rPr>
        <w:t>照射</w:t>
      </w:r>
      <w:r w:rsidR="004247BA">
        <w:rPr>
          <w:rFonts w:hint="eastAsia"/>
          <w:lang w:val="en-US" w:eastAsia="zh-CN"/>
        </w:rPr>
        <w:t>的</w:t>
      </w:r>
      <w:r w:rsidR="0030575A">
        <w:rPr>
          <w:rFonts w:hint="eastAsia"/>
          <w:lang w:val="en-US" w:eastAsia="zh-CN"/>
        </w:rPr>
        <w:t>非</w:t>
      </w:r>
      <w:r w:rsidR="004247BA" w:rsidRPr="00A867ED">
        <w:rPr>
          <w:rFonts w:hint="eastAsia"/>
          <w:lang w:val="en-US" w:eastAsia="zh-CN"/>
        </w:rPr>
        <w:t>渗透</w:t>
      </w:r>
      <w:r w:rsidR="004247BA">
        <w:rPr>
          <w:rFonts w:hint="eastAsia"/>
          <w:lang w:val="en-US" w:eastAsia="zh-CN"/>
        </w:rPr>
        <w:t>密实材料构成。典型应用包括加固</w:t>
      </w:r>
      <w:r w:rsidR="0049743D">
        <w:rPr>
          <w:rFonts w:hint="eastAsia"/>
          <w:lang w:val="en-US" w:eastAsia="zh-CN"/>
        </w:rPr>
        <w:t>的钢筋混凝土楼宇墙壁、挡土墙、隧道内层、矿井墙壁、桥梁侧壁，或其密度和厚度</w:t>
      </w:r>
      <w:r w:rsidR="004247BA">
        <w:rPr>
          <w:rFonts w:hint="eastAsia"/>
          <w:lang w:val="en-US" w:eastAsia="zh-CN"/>
        </w:rPr>
        <w:t>均足以消</w:t>
      </w:r>
      <w:r w:rsidR="0049743D">
        <w:rPr>
          <w:rFonts w:hint="eastAsia"/>
          <w:lang w:val="en-US" w:eastAsia="zh-CN"/>
        </w:rPr>
        <w:t>耗</w:t>
      </w:r>
      <w:r w:rsidR="004247BA">
        <w:rPr>
          <w:rFonts w:hint="eastAsia"/>
          <w:lang w:val="en-US" w:eastAsia="zh-CN"/>
        </w:rPr>
        <w:t>和吸收</w:t>
      </w:r>
      <w:r w:rsidR="0049743D">
        <w:rPr>
          <w:rFonts w:hint="eastAsia"/>
          <w:lang w:val="en-US" w:eastAsia="zh-CN"/>
        </w:rPr>
        <w:t>成</w:t>
      </w:r>
      <w:r w:rsidR="004247BA">
        <w:rPr>
          <w:rFonts w:hint="eastAsia"/>
          <w:lang w:val="en-US" w:eastAsia="zh-CN"/>
        </w:rPr>
        <w:t>像设备</w:t>
      </w:r>
      <w:r w:rsidR="00521F13">
        <w:rPr>
          <w:rFonts w:hint="eastAsia"/>
          <w:lang w:val="en-US" w:eastAsia="zh-CN"/>
        </w:rPr>
        <w:t>发</w:t>
      </w:r>
      <w:r w:rsidR="004247BA">
        <w:rPr>
          <w:rFonts w:hint="eastAsia"/>
          <w:lang w:val="en-US" w:eastAsia="zh-CN"/>
        </w:rPr>
        <w:t>射的大部分信号强度的另一种物理结构。</w:t>
      </w:r>
    </w:p>
    <w:p w14:paraId="1ED42482" w14:textId="77777777" w:rsidR="009E261C" w:rsidRPr="009E261C" w:rsidRDefault="00FD2FFB" w:rsidP="00F00AF7">
      <w:pPr>
        <w:rPr>
          <w:rFonts w:hint="eastAsia"/>
          <w:lang w:val="en-US" w:eastAsia="zh-CN"/>
        </w:rPr>
      </w:pPr>
      <w:r>
        <w:rPr>
          <w:rFonts w:ascii="STKaiti" w:eastAsia="STKaiti" w:hAnsi="STKaiti"/>
          <w:lang w:val="en-US" w:eastAsia="zh-CN"/>
        </w:rPr>
        <w:br w:type="page"/>
      </w:r>
      <w:r w:rsidR="00956BDD">
        <w:rPr>
          <w:rFonts w:ascii="STKaiti" w:eastAsia="STKaiti" w:hAnsi="STKaiti" w:hint="eastAsia"/>
          <w:lang w:val="en-US" w:eastAsia="zh-CN"/>
        </w:rPr>
        <w:lastRenderedPageBreak/>
        <w:t xml:space="preserve">　　</w:t>
      </w:r>
      <w:r w:rsidR="0049743D">
        <w:rPr>
          <w:rFonts w:ascii="STKaiti" w:eastAsia="STKaiti" w:hAnsi="STKaiti" w:hint="eastAsia"/>
          <w:lang w:val="en-US" w:eastAsia="zh-CN"/>
        </w:rPr>
        <w:t>穿墙雷达成</w:t>
      </w:r>
      <w:r w:rsidR="004247BA" w:rsidRPr="004247BA">
        <w:rPr>
          <w:rFonts w:ascii="STKaiti" w:eastAsia="STKaiti" w:hAnsi="STKaiti" w:hint="eastAsia"/>
          <w:lang w:val="en-US" w:eastAsia="zh-CN"/>
        </w:rPr>
        <w:t>像设备</w:t>
      </w:r>
      <w:r w:rsidR="004247BA" w:rsidRPr="004247BA">
        <w:rPr>
          <w:rFonts w:hint="eastAsia"/>
          <w:lang w:val="en-US" w:eastAsia="zh-CN"/>
        </w:rPr>
        <w:t>：</w:t>
      </w:r>
      <w:r w:rsidR="0049743D">
        <w:rPr>
          <w:rFonts w:hint="eastAsia"/>
          <w:lang w:val="en-US" w:eastAsia="zh-CN"/>
        </w:rPr>
        <w:t>一种</w:t>
      </w:r>
      <w:r w:rsidR="004247BA">
        <w:rPr>
          <w:rFonts w:hint="eastAsia"/>
          <w:lang w:val="en-US" w:eastAsia="zh-CN"/>
        </w:rPr>
        <w:t>用于</w:t>
      </w:r>
      <w:r w:rsidR="0049743D">
        <w:rPr>
          <w:rFonts w:hint="eastAsia"/>
          <w:lang w:val="en-US" w:eastAsia="zh-CN"/>
        </w:rPr>
        <w:t>发射穿透不透明结构（如墙壁或天花板）的</w:t>
      </w:r>
      <w:r w:rsidR="00521F13">
        <w:rPr>
          <w:rFonts w:hint="eastAsia"/>
          <w:lang w:val="en-US" w:eastAsia="zh-CN"/>
        </w:rPr>
        <w:t>能量的传感器，可</w:t>
      </w:r>
      <w:r w:rsidR="0049743D">
        <w:rPr>
          <w:rFonts w:hint="eastAsia"/>
          <w:lang w:val="en-US" w:eastAsia="zh-CN"/>
        </w:rPr>
        <w:t>探</w:t>
      </w:r>
      <w:r w:rsidR="00F00AF7">
        <w:rPr>
          <w:rFonts w:hint="eastAsia"/>
          <w:lang w:val="en-US" w:eastAsia="zh-CN"/>
        </w:rPr>
        <w:t>测位于墙壁另一侧</w:t>
      </w:r>
      <w:r w:rsidR="00521F13">
        <w:rPr>
          <w:rFonts w:hint="eastAsia"/>
          <w:lang w:val="en-US" w:eastAsia="zh-CN"/>
        </w:rPr>
        <w:t>的</w:t>
      </w:r>
      <w:r w:rsidR="004247BA">
        <w:rPr>
          <w:rFonts w:hint="eastAsia"/>
          <w:lang w:val="en-US" w:eastAsia="zh-CN"/>
        </w:rPr>
        <w:t>人或物的</w:t>
      </w:r>
      <w:r w:rsidR="00F00AF7">
        <w:rPr>
          <w:rFonts w:hint="eastAsia"/>
          <w:lang w:val="en-US" w:eastAsia="zh-CN"/>
        </w:rPr>
        <w:t>移</w:t>
      </w:r>
      <w:r w:rsidR="004247BA">
        <w:rPr>
          <w:rFonts w:hint="eastAsia"/>
          <w:lang w:val="en-US" w:eastAsia="zh-CN"/>
        </w:rPr>
        <w:t>动或位置。此类设备的独到设计可将穿越不透明结构的能量转移最大化。此类别可包含销钉定位器等产品，此类产品可</w:t>
      </w:r>
      <w:r w:rsidR="00F00AF7">
        <w:rPr>
          <w:rFonts w:hint="eastAsia"/>
          <w:lang w:val="en-US" w:eastAsia="zh-CN"/>
        </w:rPr>
        <w:t>用于</w:t>
      </w:r>
      <w:r w:rsidR="004247BA">
        <w:rPr>
          <w:rFonts w:hint="eastAsia"/>
          <w:lang w:val="en-US" w:eastAsia="zh-CN"/>
        </w:rPr>
        <w:t>定位墙</w:t>
      </w:r>
      <w:r w:rsidR="00F00AF7">
        <w:rPr>
          <w:rFonts w:hint="eastAsia"/>
          <w:lang w:val="en-US" w:eastAsia="zh-CN"/>
        </w:rPr>
        <w:t>另一侧的厚度或密度均</w:t>
      </w:r>
      <w:r w:rsidR="005259AB">
        <w:rPr>
          <w:rFonts w:hint="eastAsia"/>
          <w:lang w:val="en-US" w:eastAsia="zh-CN"/>
        </w:rPr>
        <w:t>不足以</w:t>
      </w:r>
      <w:r w:rsidR="00F00AF7">
        <w:rPr>
          <w:rFonts w:hint="eastAsia"/>
          <w:lang w:val="en-US" w:eastAsia="zh-CN"/>
        </w:rPr>
        <w:t>吸收</w:t>
      </w:r>
      <w:r w:rsidR="00521F13">
        <w:rPr>
          <w:rFonts w:hint="eastAsia"/>
          <w:lang w:val="en-US" w:eastAsia="zh-CN"/>
        </w:rPr>
        <w:t>发射信号的物体</w:t>
      </w:r>
      <w:r w:rsidR="005259AB">
        <w:rPr>
          <w:rFonts w:hint="eastAsia"/>
          <w:lang w:val="en-US" w:eastAsia="zh-CN"/>
        </w:rPr>
        <w:t>，如石膏、灰泥或类似墙体。</w:t>
      </w:r>
    </w:p>
    <w:p w14:paraId="4B894938" w14:textId="77777777" w:rsidR="009E261C" w:rsidRPr="009E261C" w:rsidRDefault="00956BDD" w:rsidP="00521F13">
      <w:pPr>
        <w:rPr>
          <w:lang w:val="en-US" w:eastAsia="zh-CN"/>
        </w:rPr>
      </w:pPr>
      <w:r>
        <w:rPr>
          <w:rFonts w:ascii="STKaiti" w:eastAsia="STKaiti" w:hAnsi="STKaiti" w:hint="eastAsia"/>
          <w:iCs/>
          <w:lang w:val="en-US" w:eastAsia="zh-CN"/>
        </w:rPr>
        <w:t xml:space="preserve">　　</w:t>
      </w:r>
      <w:r w:rsidR="005259AB" w:rsidRPr="005259AB">
        <w:rPr>
          <w:rFonts w:ascii="STKaiti" w:eastAsia="STKaiti" w:hAnsi="STKaiti" w:hint="eastAsia"/>
          <w:iCs/>
          <w:lang w:val="en-US" w:eastAsia="zh-CN"/>
        </w:rPr>
        <w:t>超宽带通信设备</w:t>
      </w:r>
      <w:r w:rsidR="005259AB" w:rsidRPr="005259AB">
        <w:rPr>
          <w:rFonts w:hint="eastAsia"/>
          <w:iCs/>
          <w:lang w:val="en-US" w:eastAsia="zh-CN"/>
        </w:rPr>
        <w:t>：</w:t>
      </w:r>
      <w:r w:rsidR="005259AB">
        <w:rPr>
          <w:rFonts w:hint="eastAsia"/>
          <w:lang w:val="en-US" w:eastAsia="zh-CN"/>
        </w:rPr>
        <w:t>用于在设备之间</w:t>
      </w:r>
      <w:r w:rsidR="00521F13">
        <w:rPr>
          <w:rFonts w:hint="eastAsia"/>
          <w:lang w:val="en-US" w:eastAsia="zh-CN"/>
        </w:rPr>
        <w:t>发</w:t>
      </w:r>
      <w:r w:rsidR="005259AB">
        <w:rPr>
          <w:rFonts w:hint="eastAsia"/>
          <w:lang w:val="en-US" w:eastAsia="zh-CN"/>
        </w:rPr>
        <w:t>射和</w:t>
      </w:r>
      <w:r w:rsidR="005259AB">
        <w:rPr>
          <w:rFonts w:hint="eastAsia"/>
          <w:lang w:val="en-US" w:eastAsia="zh-CN"/>
        </w:rPr>
        <w:t>/</w:t>
      </w:r>
      <w:r w:rsidR="005259AB">
        <w:rPr>
          <w:rFonts w:hint="eastAsia"/>
          <w:lang w:val="en-US" w:eastAsia="zh-CN"/>
        </w:rPr>
        <w:t>或接收信息的一种短程通信设备。</w:t>
      </w:r>
    </w:p>
    <w:p w14:paraId="6CCAD9CF" w14:textId="77777777" w:rsidR="00460502" w:rsidRDefault="00956BDD" w:rsidP="00460502">
      <w:pPr>
        <w:rPr>
          <w:lang w:val="en-US" w:eastAsia="zh-CN"/>
        </w:rPr>
      </w:pPr>
      <w:r>
        <w:rPr>
          <w:rFonts w:ascii="STKaiti" w:eastAsia="STKaiti" w:hAnsi="STKaiti" w:hint="eastAsia"/>
          <w:iCs/>
          <w:lang w:val="en-US" w:eastAsia="zh-CN"/>
        </w:rPr>
        <w:t xml:space="preserve">　　</w:t>
      </w:r>
      <w:r w:rsidR="005259AB" w:rsidRPr="005259AB">
        <w:rPr>
          <w:rFonts w:ascii="STKaiti" w:eastAsia="STKaiti" w:hAnsi="STKaiti" w:hint="eastAsia"/>
          <w:iCs/>
          <w:lang w:val="en-US" w:eastAsia="zh-CN"/>
        </w:rPr>
        <w:t>超宽带测量设备</w:t>
      </w:r>
      <w:r w:rsidR="005259AB" w:rsidRPr="005259AB">
        <w:rPr>
          <w:rFonts w:hint="eastAsia"/>
          <w:iCs/>
          <w:lang w:val="en-US" w:eastAsia="zh-CN"/>
        </w:rPr>
        <w:t>：</w:t>
      </w:r>
      <w:r w:rsidR="005259AB">
        <w:rPr>
          <w:rFonts w:hint="eastAsia"/>
          <w:lang w:val="en-US" w:eastAsia="zh-CN"/>
        </w:rPr>
        <w:t>一种用于测量距离或位置的设备。</w:t>
      </w:r>
    </w:p>
    <w:p w14:paraId="3D12CCB1" w14:textId="77777777" w:rsidR="009E261C" w:rsidRPr="009E261C" w:rsidRDefault="00956BDD" w:rsidP="00F00AF7">
      <w:pPr>
        <w:rPr>
          <w:lang w:val="en-US" w:eastAsia="zh-CN"/>
        </w:rPr>
      </w:pPr>
      <w:r>
        <w:rPr>
          <w:rFonts w:hint="eastAsia"/>
          <w:lang w:val="en-US" w:eastAsia="zh-CN"/>
        </w:rPr>
        <w:t xml:space="preserve">　　</w:t>
      </w:r>
      <w:r w:rsidR="00F00AF7">
        <w:rPr>
          <w:rFonts w:ascii="STKaiti" w:eastAsia="STKaiti" w:hAnsi="STKaiti" w:hint="eastAsia"/>
          <w:iCs/>
          <w:lang w:val="en-US" w:eastAsia="zh-CN"/>
        </w:rPr>
        <w:t>医疗成</w:t>
      </w:r>
      <w:r w:rsidR="00CD33B4" w:rsidRPr="00CD33B4">
        <w:rPr>
          <w:rFonts w:ascii="STKaiti" w:eastAsia="STKaiti" w:hAnsi="STKaiti" w:hint="eastAsia"/>
          <w:iCs/>
          <w:lang w:val="en-US" w:eastAsia="zh-CN"/>
        </w:rPr>
        <w:t>像设备</w:t>
      </w:r>
      <w:r w:rsidR="00CD33B4" w:rsidRPr="00CD33B4">
        <w:rPr>
          <w:rFonts w:hint="eastAsia"/>
          <w:iCs/>
          <w:lang w:val="en-US" w:eastAsia="zh-CN"/>
        </w:rPr>
        <w:t>：</w:t>
      </w:r>
      <w:r w:rsidR="00CD33B4">
        <w:rPr>
          <w:rFonts w:hint="eastAsia"/>
          <w:lang w:val="en-US" w:eastAsia="zh-CN"/>
        </w:rPr>
        <w:t>一种用于检测人或动物体内物</w:t>
      </w:r>
      <w:r w:rsidR="00496129">
        <w:rPr>
          <w:rFonts w:hint="eastAsia"/>
          <w:lang w:val="en-US" w:eastAsia="zh-CN"/>
        </w:rPr>
        <w:t>体</w:t>
      </w:r>
      <w:r w:rsidR="00CD33B4">
        <w:rPr>
          <w:rFonts w:hint="eastAsia"/>
          <w:lang w:val="en-US" w:eastAsia="zh-CN"/>
        </w:rPr>
        <w:t>的位置或</w:t>
      </w:r>
      <w:r w:rsidR="00F00AF7">
        <w:rPr>
          <w:rFonts w:hint="eastAsia"/>
          <w:lang w:val="en-US" w:eastAsia="zh-CN"/>
        </w:rPr>
        <w:t>移</w:t>
      </w:r>
      <w:r w:rsidR="00306C35">
        <w:rPr>
          <w:rFonts w:hint="eastAsia"/>
          <w:lang w:val="en-US" w:eastAsia="zh-CN"/>
        </w:rPr>
        <w:t>动</w:t>
      </w:r>
      <w:r w:rsidR="00CD33B4">
        <w:rPr>
          <w:rFonts w:hint="eastAsia"/>
          <w:lang w:val="en-US" w:eastAsia="zh-CN"/>
        </w:rPr>
        <w:t>的传感器。</w:t>
      </w:r>
    </w:p>
    <w:p w14:paraId="15436AC2" w14:textId="77777777" w:rsidR="009E261C" w:rsidRPr="009E261C" w:rsidRDefault="00956BDD" w:rsidP="00F00AF7">
      <w:pPr>
        <w:rPr>
          <w:lang w:val="en-US" w:eastAsia="zh-CN"/>
        </w:rPr>
      </w:pPr>
      <w:r>
        <w:rPr>
          <w:rFonts w:ascii="STKaiti" w:eastAsia="STKaiti" w:hAnsi="STKaiti" w:hint="eastAsia"/>
          <w:bCs/>
          <w:iCs/>
          <w:lang w:val="en-US" w:eastAsia="zh-CN"/>
        </w:rPr>
        <w:t xml:space="preserve">　　</w:t>
      </w:r>
      <w:r w:rsidR="00C728A1" w:rsidRPr="00C728A1">
        <w:rPr>
          <w:rFonts w:ascii="STKaiti" w:eastAsia="STKaiti" w:hAnsi="STKaiti" w:hint="eastAsia"/>
          <w:bCs/>
          <w:iCs/>
          <w:lang w:val="en-US" w:eastAsia="zh-CN"/>
        </w:rPr>
        <w:t>位置遥感和跟踪</w:t>
      </w:r>
      <w:r w:rsidR="00C728A1" w:rsidRPr="00C728A1">
        <w:rPr>
          <w:rFonts w:hint="eastAsia"/>
          <w:bCs/>
          <w:iCs/>
          <w:lang w:val="en-US" w:eastAsia="zh-CN"/>
        </w:rPr>
        <w:t>：</w:t>
      </w:r>
      <w:r w:rsidR="00F00AF7">
        <w:rPr>
          <w:rFonts w:hint="eastAsia"/>
          <w:bCs/>
          <w:lang w:val="en-US" w:eastAsia="zh-CN"/>
        </w:rPr>
        <w:t>安装于精确测定的位置的一个传感器网络，用于测量</w:t>
      </w:r>
      <w:r w:rsidR="00C728A1">
        <w:rPr>
          <w:rFonts w:hint="eastAsia"/>
          <w:bCs/>
          <w:lang w:val="en-US" w:eastAsia="zh-CN"/>
        </w:rPr>
        <w:t>使用超宽带技术的远端设备的位置。</w:t>
      </w:r>
    </w:p>
    <w:p w14:paraId="566360C1" w14:textId="77777777" w:rsidR="009E261C" w:rsidRPr="009E261C" w:rsidRDefault="00956BDD" w:rsidP="00F00AF7">
      <w:pPr>
        <w:rPr>
          <w:bCs/>
          <w:szCs w:val="24"/>
          <w:lang w:val="en-US" w:eastAsia="ja-JP"/>
        </w:rPr>
      </w:pPr>
      <w:r>
        <w:rPr>
          <w:rFonts w:ascii="STKaiti" w:eastAsia="STKaiti" w:hAnsi="STKaiti" w:hint="eastAsia"/>
          <w:iCs/>
          <w:lang w:val="en-US" w:eastAsia="zh-CN"/>
        </w:rPr>
        <w:t xml:space="preserve">　　</w:t>
      </w:r>
      <w:r w:rsidR="00C728A1">
        <w:rPr>
          <w:rFonts w:ascii="STKaiti" w:eastAsia="STKaiti" w:hAnsi="STKaiti" w:hint="eastAsia"/>
          <w:iCs/>
          <w:lang w:val="en-US" w:eastAsia="zh-CN"/>
        </w:rPr>
        <w:t>车载</w:t>
      </w:r>
      <w:r w:rsidR="00C728A1" w:rsidRPr="00C728A1">
        <w:rPr>
          <w:rFonts w:ascii="STKaiti" w:eastAsia="STKaiti" w:hAnsi="STKaiti" w:hint="eastAsia"/>
          <w:iCs/>
          <w:lang w:val="en-US" w:eastAsia="zh-CN"/>
        </w:rPr>
        <w:t>雷达设备</w:t>
      </w:r>
      <w:r w:rsidR="00C728A1" w:rsidRPr="00C728A1">
        <w:rPr>
          <w:rFonts w:hint="eastAsia"/>
          <w:iCs/>
          <w:lang w:val="en-US" w:eastAsia="zh-CN"/>
        </w:rPr>
        <w:t>：</w:t>
      </w:r>
      <w:r w:rsidR="00C728A1">
        <w:rPr>
          <w:rFonts w:hint="eastAsia"/>
          <w:lang w:val="en-US" w:eastAsia="zh-CN"/>
        </w:rPr>
        <w:t>安装于陆地交通工具</w:t>
      </w:r>
      <w:r w:rsidR="00BF7001">
        <w:rPr>
          <w:rFonts w:hint="eastAsia"/>
          <w:lang w:val="en-US" w:eastAsia="zh-CN"/>
        </w:rPr>
        <w:t>上的雷达设备，用于检测车辆附</w:t>
      </w:r>
      <w:r w:rsidR="00F00AF7">
        <w:rPr>
          <w:rFonts w:hint="eastAsia"/>
          <w:lang w:val="en-US" w:eastAsia="zh-CN"/>
        </w:rPr>
        <w:t>近的</w:t>
      </w:r>
      <w:r w:rsidR="00306C35">
        <w:rPr>
          <w:rFonts w:hint="eastAsia"/>
          <w:lang w:val="en-US" w:eastAsia="zh-CN"/>
        </w:rPr>
        <w:t>人或物的位置和移</w:t>
      </w:r>
      <w:r w:rsidR="00BF7001">
        <w:rPr>
          <w:rFonts w:hint="eastAsia"/>
          <w:lang w:val="en-US" w:eastAsia="zh-CN"/>
        </w:rPr>
        <w:t>动。</w:t>
      </w:r>
    </w:p>
    <w:p w14:paraId="3D83A282" w14:textId="77777777" w:rsidR="009E261C" w:rsidRPr="009E261C" w:rsidRDefault="00956BDD" w:rsidP="00306C35">
      <w:pPr>
        <w:rPr>
          <w:lang w:val="en-US" w:eastAsia="ja-JP"/>
        </w:rPr>
      </w:pPr>
      <w:r>
        <w:rPr>
          <w:rFonts w:ascii="STKaiti" w:eastAsia="STKaiti" w:hAnsi="STKaiti" w:hint="eastAsia"/>
          <w:bCs/>
          <w:iCs/>
          <w:lang w:val="en-US" w:eastAsia="zh-CN"/>
        </w:rPr>
        <w:t xml:space="preserve">　　</w:t>
      </w:r>
      <w:r w:rsidR="00BF7001" w:rsidRPr="00BF7001">
        <w:rPr>
          <w:rFonts w:ascii="STKaiti" w:eastAsia="STKaiti" w:hAnsi="STKaiti" w:hint="eastAsia"/>
          <w:bCs/>
          <w:iCs/>
          <w:lang w:val="en-US" w:eastAsia="zh-CN"/>
        </w:rPr>
        <w:t>多功能设备</w:t>
      </w:r>
      <w:r w:rsidR="00BF7001" w:rsidRPr="00BF7001">
        <w:rPr>
          <w:rFonts w:hint="eastAsia"/>
          <w:bCs/>
          <w:iCs/>
          <w:lang w:val="en-US" w:eastAsia="zh-CN"/>
        </w:rPr>
        <w:t>：</w:t>
      </w:r>
      <w:r w:rsidR="00306C35">
        <w:rPr>
          <w:rFonts w:hint="eastAsia"/>
          <w:lang w:val="en-US" w:eastAsia="zh-CN"/>
        </w:rPr>
        <w:t>用于实现多种超宽带应用</w:t>
      </w:r>
      <w:r w:rsidR="00BF7001">
        <w:rPr>
          <w:rFonts w:hint="eastAsia"/>
          <w:lang w:val="en-US" w:eastAsia="zh-CN"/>
        </w:rPr>
        <w:t>（如雷达</w:t>
      </w:r>
      <w:r w:rsidR="00306C35">
        <w:rPr>
          <w:rFonts w:hint="eastAsia"/>
          <w:lang w:val="en-US" w:eastAsia="zh-CN"/>
        </w:rPr>
        <w:t>成</w:t>
      </w:r>
      <w:r w:rsidR="00BF7001">
        <w:rPr>
          <w:rFonts w:hint="eastAsia"/>
          <w:lang w:val="en-US" w:eastAsia="zh-CN"/>
        </w:rPr>
        <w:t>像、车载雷达、位置遥感和跟踪</w:t>
      </w:r>
      <w:r w:rsidR="00306C35">
        <w:rPr>
          <w:rFonts w:hint="eastAsia"/>
          <w:lang w:val="en-US" w:eastAsia="zh-CN"/>
        </w:rPr>
        <w:t>以及</w:t>
      </w:r>
      <w:r w:rsidR="00BF7001">
        <w:rPr>
          <w:rFonts w:hint="eastAsia"/>
          <w:lang w:val="en-US" w:eastAsia="zh-CN"/>
        </w:rPr>
        <w:t>通信功能</w:t>
      </w:r>
      <w:r w:rsidR="00306C35">
        <w:rPr>
          <w:rFonts w:hint="eastAsia"/>
          <w:lang w:val="en-US" w:eastAsia="zh-CN"/>
        </w:rPr>
        <w:t>）的设备，此类设备采用一个</w:t>
      </w:r>
      <w:r w:rsidR="00BF7001">
        <w:rPr>
          <w:rFonts w:hint="eastAsia"/>
          <w:lang w:val="en-US" w:eastAsia="zh-CN"/>
        </w:rPr>
        <w:t>共</w:t>
      </w:r>
      <w:r w:rsidR="00306C35">
        <w:rPr>
          <w:rFonts w:hint="eastAsia"/>
          <w:lang w:val="en-US" w:eastAsia="zh-CN"/>
        </w:rPr>
        <w:t>用</w:t>
      </w:r>
      <w:r w:rsidR="00BF7001">
        <w:rPr>
          <w:rFonts w:hint="eastAsia"/>
          <w:lang w:val="en-US" w:eastAsia="zh-CN"/>
        </w:rPr>
        <w:t>平台。</w:t>
      </w:r>
    </w:p>
    <w:p w14:paraId="7DFE1942" w14:textId="77777777" w:rsidR="009E261C" w:rsidRPr="009E261C" w:rsidRDefault="00BF7001" w:rsidP="00306C35">
      <w:pPr>
        <w:pStyle w:val="Note"/>
        <w:rPr>
          <w:szCs w:val="24"/>
          <w:lang w:val="en-US" w:eastAsia="zh-CN"/>
        </w:rPr>
      </w:pPr>
      <w:r>
        <w:rPr>
          <w:rFonts w:hint="eastAsia"/>
          <w:lang w:val="en-US" w:eastAsia="zh-CN"/>
        </w:rPr>
        <w:t>注</w:t>
      </w:r>
      <w:r w:rsidRPr="00BF7001">
        <w:rPr>
          <w:rFonts w:ascii="SimSun" w:hAnsi="SimSun" w:hint="eastAsia"/>
          <w:lang w:val="en-US" w:eastAsia="zh-CN"/>
        </w:rPr>
        <w:t>1</w:t>
      </w:r>
      <w:r w:rsidRPr="00BF7001">
        <w:rPr>
          <w:rFonts w:ascii="SimSun" w:hAnsi="SimSun"/>
          <w:lang w:val="en-US" w:eastAsia="zh-CN"/>
        </w:rPr>
        <w:t>–</w:t>
      </w:r>
      <w:r>
        <w:rPr>
          <w:rFonts w:hint="eastAsia"/>
          <w:lang w:val="en-US" w:eastAsia="zh-CN"/>
        </w:rPr>
        <w:t>《无线电规则》第</w:t>
      </w:r>
      <w:r>
        <w:rPr>
          <w:rFonts w:hint="eastAsia"/>
          <w:lang w:val="en-US" w:eastAsia="zh-CN"/>
        </w:rPr>
        <w:t>1</w:t>
      </w:r>
      <w:r w:rsidR="006326B7">
        <w:rPr>
          <w:rFonts w:hint="eastAsia"/>
          <w:lang w:val="en-US" w:eastAsia="zh-CN"/>
        </w:rPr>
        <w:t>条中所定义的必要带宽、占用带宽</w:t>
      </w:r>
      <w:r>
        <w:rPr>
          <w:rFonts w:hint="eastAsia"/>
          <w:lang w:val="en-US" w:eastAsia="zh-CN"/>
        </w:rPr>
        <w:t>、无用发射、带外域和杂散域等术语</w:t>
      </w:r>
      <w:r w:rsidR="00306C35">
        <w:rPr>
          <w:rFonts w:hint="eastAsia"/>
          <w:lang w:val="en-US" w:eastAsia="zh-CN"/>
        </w:rPr>
        <w:t>，通常</w:t>
      </w:r>
      <w:r>
        <w:rPr>
          <w:rFonts w:hint="eastAsia"/>
          <w:lang w:val="en-US" w:eastAsia="zh-CN"/>
        </w:rPr>
        <w:t>与超宽带发射</w:t>
      </w:r>
      <w:r w:rsidR="00306C35">
        <w:rPr>
          <w:rFonts w:hint="eastAsia"/>
          <w:lang w:val="en-US" w:eastAsia="zh-CN"/>
        </w:rPr>
        <w:t>无</w:t>
      </w:r>
      <w:r>
        <w:rPr>
          <w:rFonts w:hint="eastAsia"/>
          <w:lang w:val="en-US" w:eastAsia="zh-CN"/>
        </w:rPr>
        <w:t>关。</w:t>
      </w:r>
    </w:p>
    <w:p w14:paraId="181BF67C" w14:textId="77777777" w:rsidR="009E261C" w:rsidRPr="009E261C" w:rsidRDefault="009E261C" w:rsidP="008B4239">
      <w:pPr>
        <w:pStyle w:val="Heading1"/>
        <w:rPr>
          <w:lang w:val="en-US"/>
        </w:rPr>
      </w:pPr>
      <w:r w:rsidRPr="009E261C">
        <w:rPr>
          <w:lang w:val="en-US"/>
        </w:rPr>
        <w:t>2</w:t>
      </w:r>
      <w:r w:rsidRPr="009E261C">
        <w:rPr>
          <w:lang w:val="en-US"/>
        </w:rPr>
        <w:tab/>
      </w:r>
      <w:r w:rsidR="00BF7001">
        <w:rPr>
          <w:rFonts w:hint="eastAsia"/>
          <w:lang w:val="en-US" w:eastAsia="zh-CN"/>
        </w:rPr>
        <w:t>与超宽带</w:t>
      </w:r>
      <w:r w:rsidR="008B4239">
        <w:rPr>
          <w:rFonts w:hint="eastAsia"/>
          <w:lang w:val="en-US" w:eastAsia="zh-CN"/>
        </w:rPr>
        <w:t>有关的缩略</w:t>
      </w:r>
      <w:r w:rsidR="00BF7001">
        <w:rPr>
          <w:rFonts w:hint="eastAsia"/>
          <w:lang w:val="en-US" w:eastAsia="zh-CN"/>
        </w:rPr>
        <w:t>词</w:t>
      </w:r>
    </w:p>
    <w:p w14:paraId="03CBB01E" w14:textId="77777777" w:rsidR="009E261C" w:rsidRPr="009E261C" w:rsidRDefault="009E261C" w:rsidP="00956BDD">
      <w:pPr>
        <w:tabs>
          <w:tab w:val="clear" w:pos="794"/>
          <w:tab w:val="clear" w:pos="1191"/>
          <w:tab w:val="left" w:pos="1418"/>
        </w:tabs>
        <w:rPr>
          <w:lang w:val="en-US"/>
        </w:rPr>
      </w:pPr>
      <w:r w:rsidRPr="009E261C">
        <w:rPr>
          <w:lang w:val="en-US"/>
        </w:rPr>
        <w:t>DS-CDMA</w:t>
      </w:r>
      <w:r w:rsidRPr="009E261C">
        <w:rPr>
          <w:lang w:val="en-US"/>
        </w:rPr>
        <w:tab/>
      </w:r>
      <w:r w:rsidR="00142B2C">
        <w:rPr>
          <w:rFonts w:hint="eastAsia"/>
          <w:lang w:val="en-US" w:eastAsia="zh-CN"/>
        </w:rPr>
        <w:t>直接序列码分多址</w:t>
      </w:r>
    </w:p>
    <w:p w14:paraId="383023CC" w14:textId="77777777" w:rsidR="009E261C" w:rsidRPr="009E261C" w:rsidRDefault="009E261C" w:rsidP="00956BDD">
      <w:pPr>
        <w:tabs>
          <w:tab w:val="clear" w:pos="794"/>
          <w:tab w:val="clear" w:pos="1191"/>
          <w:tab w:val="left" w:pos="1418"/>
        </w:tabs>
        <w:rPr>
          <w:lang w:val="en-US"/>
        </w:rPr>
      </w:pPr>
      <w:r w:rsidRPr="009E261C">
        <w:rPr>
          <w:lang w:val="en-US"/>
        </w:rPr>
        <w:t>DSSS</w:t>
      </w:r>
      <w:r w:rsidRPr="009E261C">
        <w:rPr>
          <w:lang w:val="en-US"/>
        </w:rPr>
        <w:tab/>
      </w:r>
      <w:r w:rsidR="00142B2C">
        <w:rPr>
          <w:rFonts w:hint="eastAsia"/>
          <w:lang w:val="en-US" w:eastAsia="zh-CN"/>
        </w:rPr>
        <w:t>直接序列展频</w:t>
      </w:r>
    </w:p>
    <w:p w14:paraId="29DA2C17" w14:textId="77777777" w:rsidR="009E261C" w:rsidRPr="009E261C" w:rsidRDefault="009E261C" w:rsidP="00956BDD">
      <w:pPr>
        <w:tabs>
          <w:tab w:val="clear" w:pos="794"/>
          <w:tab w:val="clear" w:pos="1191"/>
          <w:tab w:val="left" w:pos="1418"/>
        </w:tabs>
        <w:rPr>
          <w:lang w:val="en-US"/>
        </w:rPr>
      </w:pPr>
      <w:r w:rsidRPr="009E261C">
        <w:rPr>
          <w:lang w:val="en-US"/>
        </w:rPr>
        <w:t>GPR</w:t>
      </w:r>
      <w:r w:rsidRPr="009E261C">
        <w:rPr>
          <w:lang w:val="en-US"/>
        </w:rPr>
        <w:tab/>
      </w:r>
      <w:r w:rsidR="00142B2C">
        <w:rPr>
          <w:rFonts w:hint="eastAsia"/>
          <w:lang w:val="en-US" w:eastAsia="zh-CN"/>
        </w:rPr>
        <w:t>探地雷达</w:t>
      </w:r>
    </w:p>
    <w:p w14:paraId="31DA462C" w14:textId="77777777" w:rsidR="009E261C" w:rsidRPr="009E261C" w:rsidRDefault="009E261C" w:rsidP="00956BDD">
      <w:pPr>
        <w:tabs>
          <w:tab w:val="clear" w:pos="794"/>
          <w:tab w:val="clear" w:pos="1191"/>
          <w:tab w:val="left" w:pos="1418"/>
        </w:tabs>
        <w:rPr>
          <w:lang w:val="en-US"/>
        </w:rPr>
      </w:pPr>
      <w:r w:rsidRPr="009E261C">
        <w:rPr>
          <w:lang w:val="en-US"/>
        </w:rPr>
        <w:t>MB-OFDM</w:t>
      </w:r>
      <w:r w:rsidRPr="009E261C">
        <w:rPr>
          <w:lang w:val="en-US"/>
        </w:rPr>
        <w:tab/>
      </w:r>
      <w:r w:rsidR="00142B2C">
        <w:rPr>
          <w:rFonts w:hint="eastAsia"/>
          <w:lang w:val="en-US" w:eastAsia="zh-CN"/>
        </w:rPr>
        <w:t>多频带正交频分复用</w:t>
      </w:r>
      <w:r w:rsidRPr="009E261C">
        <w:rPr>
          <w:lang w:val="en-US"/>
        </w:rPr>
        <w:t xml:space="preserve"> </w:t>
      </w:r>
    </w:p>
    <w:p w14:paraId="1DC2DB55" w14:textId="77777777" w:rsidR="009E261C" w:rsidRPr="009E261C" w:rsidRDefault="009E261C" w:rsidP="00956BDD">
      <w:pPr>
        <w:tabs>
          <w:tab w:val="clear" w:pos="794"/>
          <w:tab w:val="clear" w:pos="1191"/>
          <w:tab w:val="left" w:pos="1418"/>
        </w:tabs>
        <w:rPr>
          <w:lang w:val="en-US"/>
        </w:rPr>
      </w:pPr>
      <w:r w:rsidRPr="009E261C">
        <w:rPr>
          <w:lang w:val="en-US"/>
        </w:rPr>
        <w:t>OFDM</w:t>
      </w:r>
      <w:r w:rsidRPr="009E261C">
        <w:rPr>
          <w:lang w:val="en-US"/>
        </w:rPr>
        <w:tab/>
      </w:r>
      <w:r w:rsidR="00B012A8">
        <w:rPr>
          <w:rFonts w:hint="eastAsia"/>
          <w:lang w:val="en-US" w:eastAsia="zh-CN"/>
        </w:rPr>
        <w:t>正交频分复用</w:t>
      </w:r>
    </w:p>
    <w:p w14:paraId="5764FB15" w14:textId="77777777" w:rsidR="009E261C" w:rsidRPr="009E261C" w:rsidRDefault="009E261C" w:rsidP="00956BDD">
      <w:pPr>
        <w:tabs>
          <w:tab w:val="clear" w:pos="794"/>
          <w:tab w:val="clear" w:pos="1191"/>
          <w:tab w:val="left" w:pos="1418"/>
        </w:tabs>
        <w:rPr>
          <w:lang w:val="en-US"/>
        </w:rPr>
      </w:pPr>
      <w:r w:rsidRPr="009E261C">
        <w:rPr>
          <w:lang w:val="en-US"/>
        </w:rPr>
        <w:t>PPM</w:t>
      </w:r>
      <w:r w:rsidRPr="009E261C">
        <w:rPr>
          <w:lang w:val="en-US"/>
        </w:rPr>
        <w:tab/>
      </w:r>
      <w:r w:rsidR="00B012A8">
        <w:rPr>
          <w:rFonts w:hint="eastAsia"/>
          <w:lang w:val="en-US" w:eastAsia="zh-CN"/>
        </w:rPr>
        <w:t>脉冲位置调制</w:t>
      </w:r>
    </w:p>
    <w:p w14:paraId="58013F1A" w14:textId="77777777" w:rsidR="009E261C" w:rsidRPr="009E261C" w:rsidRDefault="009E261C" w:rsidP="00956BDD">
      <w:pPr>
        <w:tabs>
          <w:tab w:val="clear" w:pos="794"/>
          <w:tab w:val="clear" w:pos="1191"/>
          <w:tab w:val="left" w:pos="1418"/>
        </w:tabs>
        <w:rPr>
          <w:lang w:val="en-US"/>
        </w:rPr>
      </w:pPr>
      <w:r w:rsidRPr="009E261C">
        <w:rPr>
          <w:lang w:val="en-US"/>
        </w:rPr>
        <w:t>PRF</w:t>
      </w:r>
      <w:r w:rsidRPr="009E261C">
        <w:rPr>
          <w:lang w:val="en-US"/>
        </w:rPr>
        <w:tab/>
      </w:r>
      <w:r w:rsidR="00B012A8">
        <w:rPr>
          <w:rFonts w:hint="eastAsia"/>
          <w:lang w:val="en-US" w:eastAsia="zh-CN"/>
        </w:rPr>
        <w:t>脉冲重复频率</w:t>
      </w:r>
    </w:p>
    <w:p w14:paraId="42DEA68E" w14:textId="77777777" w:rsidR="009E261C" w:rsidRPr="009E261C" w:rsidRDefault="009E261C" w:rsidP="00956BDD">
      <w:pPr>
        <w:tabs>
          <w:tab w:val="clear" w:pos="794"/>
          <w:tab w:val="clear" w:pos="1191"/>
          <w:tab w:val="left" w:pos="1418"/>
        </w:tabs>
        <w:rPr>
          <w:lang w:val="en-US"/>
        </w:rPr>
      </w:pPr>
      <w:r w:rsidRPr="009E261C">
        <w:rPr>
          <w:lang w:val="en-US"/>
        </w:rPr>
        <w:t>PSD</w:t>
      </w:r>
      <w:r w:rsidRPr="009E261C">
        <w:rPr>
          <w:lang w:val="en-US"/>
        </w:rPr>
        <w:tab/>
      </w:r>
      <w:r w:rsidR="00B012A8">
        <w:rPr>
          <w:rFonts w:hint="eastAsia"/>
          <w:lang w:val="en-US" w:eastAsia="zh-CN"/>
        </w:rPr>
        <w:t>功率频谱密度</w:t>
      </w:r>
    </w:p>
    <w:p w14:paraId="72A874D1" w14:textId="77777777" w:rsidR="009E261C" w:rsidRPr="009E261C" w:rsidRDefault="009E261C" w:rsidP="00956BDD">
      <w:pPr>
        <w:tabs>
          <w:tab w:val="clear" w:pos="794"/>
          <w:tab w:val="clear" w:pos="1191"/>
          <w:tab w:val="left" w:pos="1418"/>
        </w:tabs>
        <w:rPr>
          <w:lang w:val="en-US"/>
        </w:rPr>
      </w:pPr>
      <w:r w:rsidRPr="009E261C">
        <w:rPr>
          <w:lang w:val="en-US"/>
        </w:rPr>
        <w:t>RBW</w:t>
      </w:r>
      <w:r w:rsidRPr="009E261C">
        <w:rPr>
          <w:lang w:val="en-US"/>
        </w:rPr>
        <w:tab/>
      </w:r>
      <w:r w:rsidR="00B012A8">
        <w:rPr>
          <w:rFonts w:hint="eastAsia"/>
          <w:lang w:val="en-US" w:eastAsia="zh-CN"/>
        </w:rPr>
        <w:t>解析带宽</w:t>
      </w:r>
    </w:p>
    <w:p w14:paraId="439670F5" w14:textId="77777777" w:rsidR="009E261C" w:rsidRPr="009E261C" w:rsidRDefault="009E261C" w:rsidP="00956BDD">
      <w:pPr>
        <w:tabs>
          <w:tab w:val="clear" w:pos="794"/>
          <w:tab w:val="clear" w:pos="1191"/>
          <w:tab w:val="left" w:pos="1418"/>
        </w:tabs>
        <w:rPr>
          <w:lang w:val="en-US"/>
        </w:rPr>
      </w:pPr>
      <w:r w:rsidRPr="009E261C">
        <w:rPr>
          <w:lang w:val="en-US"/>
        </w:rPr>
        <w:t>SRR</w:t>
      </w:r>
      <w:r w:rsidRPr="009E261C">
        <w:rPr>
          <w:lang w:val="en-US"/>
        </w:rPr>
        <w:tab/>
      </w:r>
      <w:r w:rsidR="00B012A8">
        <w:rPr>
          <w:rFonts w:hint="eastAsia"/>
          <w:lang w:val="en-US" w:eastAsia="zh-CN"/>
        </w:rPr>
        <w:t>短程雷达</w:t>
      </w:r>
    </w:p>
    <w:p w14:paraId="7D784ABB" w14:textId="77777777" w:rsidR="009E261C" w:rsidRPr="009E261C" w:rsidRDefault="009E261C" w:rsidP="00956BDD">
      <w:pPr>
        <w:tabs>
          <w:tab w:val="clear" w:pos="794"/>
          <w:tab w:val="clear" w:pos="1191"/>
          <w:tab w:val="left" w:pos="1418"/>
        </w:tabs>
        <w:rPr>
          <w:lang w:val="en-US"/>
        </w:rPr>
      </w:pPr>
      <w:r w:rsidRPr="009E261C">
        <w:rPr>
          <w:lang w:val="en-US"/>
        </w:rPr>
        <w:t>UWB</w:t>
      </w:r>
      <w:r w:rsidRPr="009E261C">
        <w:rPr>
          <w:lang w:val="en-US"/>
        </w:rPr>
        <w:tab/>
      </w:r>
      <w:r w:rsidR="00B012A8">
        <w:rPr>
          <w:rFonts w:hint="eastAsia"/>
          <w:lang w:val="en-US" w:eastAsia="zh-CN"/>
        </w:rPr>
        <w:t>超宽带</w:t>
      </w:r>
    </w:p>
    <w:p w14:paraId="0AD7DF13" w14:textId="77777777" w:rsidR="009E261C" w:rsidRDefault="009E261C" w:rsidP="00956BDD">
      <w:pPr>
        <w:tabs>
          <w:tab w:val="clear" w:pos="794"/>
          <w:tab w:val="clear" w:pos="1191"/>
          <w:tab w:val="left" w:pos="1418"/>
        </w:tabs>
        <w:rPr>
          <w:lang w:val="en-US"/>
        </w:rPr>
      </w:pPr>
      <w:r w:rsidRPr="009E261C">
        <w:rPr>
          <w:lang w:val="en-US"/>
        </w:rPr>
        <w:t>WPAN</w:t>
      </w:r>
      <w:r w:rsidRPr="009E261C">
        <w:rPr>
          <w:lang w:val="en-US"/>
        </w:rPr>
        <w:tab/>
      </w:r>
      <w:r w:rsidR="00B012A8">
        <w:rPr>
          <w:rFonts w:hint="eastAsia"/>
          <w:lang w:val="en-US" w:eastAsia="zh-CN"/>
        </w:rPr>
        <w:t>无线个人网</w:t>
      </w:r>
    </w:p>
    <w:p w14:paraId="16958830" w14:textId="77777777" w:rsidR="009E261C" w:rsidRPr="009E261C" w:rsidRDefault="00B012A8" w:rsidP="00956BDD">
      <w:pPr>
        <w:pStyle w:val="AnnexNoTitle"/>
        <w:rPr>
          <w:lang w:val="en-US"/>
        </w:rPr>
      </w:pPr>
      <w:r>
        <w:rPr>
          <w:rFonts w:hint="eastAsia"/>
          <w:lang w:val="en-US" w:eastAsia="zh-CN"/>
        </w:rPr>
        <w:lastRenderedPageBreak/>
        <w:t>附件</w:t>
      </w:r>
      <w:r w:rsidR="00956BDD">
        <w:rPr>
          <w:rFonts w:hint="eastAsia"/>
          <w:lang w:val="en-US" w:eastAsia="zh-CN"/>
        </w:rPr>
        <w:t>2</w:t>
      </w:r>
      <w:r w:rsidR="009E261C" w:rsidRPr="009E261C">
        <w:rPr>
          <w:lang w:val="en-US"/>
        </w:rPr>
        <w:br/>
      </w:r>
      <w:r w:rsidR="009E261C" w:rsidRPr="009E261C">
        <w:rPr>
          <w:lang w:val="en-US"/>
        </w:rPr>
        <w:br/>
      </w:r>
      <w:r>
        <w:rPr>
          <w:rFonts w:hint="eastAsia"/>
          <w:lang w:val="en-US" w:eastAsia="zh-CN"/>
        </w:rPr>
        <w:t>超宽带技术的一般特性</w:t>
      </w:r>
    </w:p>
    <w:p w14:paraId="01965A54" w14:textId="77777777" w:rsidR="009E261C" w:rsidRPr="009E261C" w:rsidRDefault="00956BDD" w:rsidP="00956BDD">
      <w:pPr>
        <w:pStyle w:val="Heading1"/>
        <w:rPr>
          <w:lang w:val="en-US"/>
        </w:rPr>
      </w:pPr>
      <w:r>
        <w:rPr>
          <w:lang w:val="en-US"/>
        </w:rPr>
        <w:t>1</w:t>
      </w:r>
      <w:r>
        <w:rPr>
          <w:lang w:val="en-US"/>
        </w:rPr>
        <w:tab/>
      </w:r>
      <w:r w:rsidR="00B012A8">
        <w:rPr>
          <w:rFonts w:hint="eastAsia"/>
          <w:lang w:val="en-US" w:eastAsia="zh-CN"/>
        </w:rPr>
        <w:t>潜在的高密度用途</w:t>
      </w:r>
    </w:p>
    <w:p w14:paraId="00140789" w14:textId="77777777" w:rsidR="006A5742" w:rsidRDefault="006A5742" w:rsidP="00A867ED">
      <w:pPr>
        <w:rPr>
          <w:lang w:val="en-US" w:eastAsia="zh-CN"/>
        </w:rPr>
      </w:pPr>
      <w:r>
        <w:rPr>
          <w:rFonts w:hint="eastAsia"/>
          <w:lang w:val="en-US" w:eastAsia="zh-CN"/>
        </w:rPr>
        <w:t xml:space="preserve">　　</w:t>
      </w:r>
      <w:r w:rsidR="00B012A8">
        <w:rPr>
          <w:rFonts w:hint="eastAsia"/>
          <w:lang w:val="en-US" w:eastAsia="zh-CN"/>
        </w:rPr>
        <w:t>超宽带技术具有集成到多种应用的潜力，这些应用可使公众、消费者、企业和产业获益。例如，通过使用车载雷达设备，超宽带可集成到应用中来改进公共安全，</w:t>
      </w:r>
      <w:r w:rsidR="00C17F9D">
        <w:rPr>
          <w:rFonts w:hint="eastAsia"/>
          <w:lang w:val="en-US" w:eastAsia="zh-CN"/>
        </w:rPr>
        <w:t>用于</w:t>
      </w:r>
      <w:r w:rsidR="00B012A8">
        <w:rPr>
          <w:rFonts w:hint="eastAsia"/>
          <w:lang w:val="en-US" w:eastAsia="zh-CN"/>
        </w:rPr>
        <w:t>碰撞防范、气囊激活和道路传感器、短程高数据速率通信设备、标签设备、液位检测器和传感器、监测设备、</w:t>
      </w:r>
      <w:r w:rsidR="00C17F9D">
        <w:rPr>
          <w:rFonts w:hint="eastAsia"/>
          <w:lang w:val="en-US" w:eastAsia="zh-CN"/>
        </w:rPr>
        <w:t>定</w:t>
      </w:r>
      <w:r w:rsidR="00B012A8">
        <w:rPr>
          <w:rFonts w:hint="eastAsia"/>
          <w:lang w:val="en-US" w:eastAsia="zh-CN"/>
        </w:rPr>
        <w:t>位设备，并</w:t>
      </w:r>
      <w:r w:rsidR="0030575A">
        <w:rPr>
          <w:rFonts w:hint="eastAsia"/>
          <w:lang w:val="en-US" w:eastAsia="zh-CN"/>
        </w:rPr>
        <w:t>可</w:t>
      </w:r>
      <w:r w:rsidR="00B012A8">
        <w:rPr>
          <w:rFonts w:hint="eastAsia"/>
          <w:lang w:val="en-US" w:eastAsia="zh-CN"/>
        </w:rPr>
        <w:t>在短距离替代有线高</w:t>
      </w:r>
      <w:r w:rsidR="00A867ED">
        <w:rPr>
          <w:rFonts w:hint="eastAsia"/>
          <w:lang w:val="en-US" w:eastAsia="zh-CN"/>
        </w:rPr>
        <w:t>速</w:t>
      </w:r>
      <w:r w:rsidR="00B012A8">
        <w:rPr>
          <w:rFonts w:hint="eastAsia"/>
          <w:lang w:val="en-US" w:eastAsia="zh-CN"/>
        </w:rPr>
        <w:t>数据</w:t>
      </w:r>
      <w:r w:rsidR="00A867ED">
        <w:rPr>
          <w:rFonts w:hint="eastAsia"/>
          <w:lang w:val="en-US" w:eastAsia="zh-CN"/>
        </w:rPr>
        <w:t>连接。尽管多数使用超宽带技术的设备的运行功率极低</w:t>
      </w:r>
      <w:r w:rsidR="00B012A8">
        <w:rPr>
          <w:rFonts w:hint="eastAsia"/>
          <w:lang w:val="en-US" w:eastAsia="zh-CN"/>
        </w:rPr>
        <w:t>，许多潜在的超宽带</w:t>
      </w:r>
      <w:r w:rsidR="00A867ED">
        <w:rPr>
          <w:rFonts w:hint="eastAsia"/>
          <w:lang w:val="en-US" w:eastAsia="zh-CN"/>
        </w:rPr>
        <w:t>应用却可大大提高使用超宽带技术的设备在特定环境（如写字楼和商业中心）中的部署</w:t>
      </w:r>
      <w:r w:rsidR="00B012A8">
        <w:rPr>
          <w:rFonts w:hint="eastAsia"/>
          <w:lang w:val="en-US" w:eastAsia="zh-CN"/>
        </w:rPr>
        <w:t>密度。</w:t>
      </w:r>
    </w:p>
    <w:p w14:paraId="1B71BD08" w14:textId="77777777" w:rsidR="009E261C" w:rsidRPr="009E261C" w:rsidRDefault="009E261C" w:rsidP="00BA46B3">
      <w:pPr>
        <w:pStyle w:val="Heading1"/>
        <w:rPr>
          <w:rFonts w:hint="eastAsia"/>
          <w:lang w:val="en-US" w:eastAsia="zh-CN"/>
        </w:rPr>
      </w:pPr>
      <w:r w:rsidRPr="009E261C">
        <w:rPr>
          <w:lang w:val="en-US" w:eastAsia="zh-CN"/>
        </w:rPr>
        <w:t>2</w:t>
      </w:r>
      <w:r w:rsidRPr="009E261C">
        <w:rPr>
          <w:lang w:val="en-US" w:eastAsia="zh-CN"/>
        </w:rPr>
        <w:tab/>
      </w:r>
      <w:r w:rsidR="00B012A8">
        <w:rPr>
          <w:rFonts w:hint="eastAsia"/>
          <w:lang w:val="en-US" w:eastAsia="zh-CN"/>
        </w:rPr>
        <w:t>高数据速率</w:t>
      </w:r>
    </w:p>
    <w:p w14:paraId="756DABF6" w14:textId="77777777" w:rsidR="009E261C" w:rsidRPr="009E261C" w:rsidRDefault="006A5742" w:rsidP="00A867ED">
      <w:pPr>
        <w:rPr>
          <w:szCs w:val="24"/>
          <w:lang w:val="en-US" w:eastAsia="zh-CN"/>
        </w:rPr>
      </w:pPr>
      <w:r>
        <w:rPr>
          <w:rFonts w:hint="eastAsia"/>
          <w:lang w:val="en-US" w:eastAsia="zh-CN"/>
        </w:rPr>
        <w:t xml:space="preserve">　　</w:t>
      </w:r>
      <w:r w:rsidR="00B012A8">
        <w:rPr>
          <w:rFonts w:hint="eastAsia"/>
          <w:lang w:val="en-US" w:eastAsia="zh-CN"/>
        </w:rPr>
        <w:t>使用超宽带技</w:t>
      </w:r>
      <w:r w:rsidR="00A867ED">
        <w:rPr>
          <w:rFonts w:hint="eastAsia"/>
          <w:lang w:val="en-US" w:eastAsia="zh-CN"/>
        </w:rPr>
        <w:t>术的设备能以极</w:t>
      </w:r>
      <w:r w:rsidR="00B012A8">
        <w:rPr>
          <w:rFonts w:hint="eastAsia"/>
          <w:lang w:val="en-US" w:eastAsia="zh-CN"/>
        </w:rPr>
        <w:t>低</w:t>
      </w:r>
      <w:r w:rsidR="00A867ED">
        <w:rPr>
          <w:rFonts w:hint="eastAsia"/>
          <w:lang w:val="en-US" w:eastAsia="zh-CN"/>
        </w:rPr>
        <w:t>的</w:t>
      </w:r>
      <w:r w:rsidR="00B012A8">
        <w:rPr>
          <w:rFonts w:hint="eastAsia"/>
          <w:lang w:val="en-US" w:eastAsia="zh-CN"/>
        </w:rPr>
        <w:t>功率</w:t>
      </w:r>
      <w:r w:rsidR="00A867ED">
        <w:rPr>
          <w:rFonts w:hint="eastAsia"/>
          <w:lang w:val="en-US" w:eastAsia="zh-CN"/>
        </w:rPr>
        <w:t>运行，并可支持多用户</w:t>
      </w:r>
      <w:r w:rsidR="00B012A8">
        <w:rPr>
          <w:rFonts w:hint="eastAsia"/>
          <w:lang w:val="en-US" w:eastAsia="zh-CN"/>
        </w:rPr>
        <w:t>的高数据速率应用（如</w:t>
      </w:r>
      <w:r w:rsidR="00A867ED">
        <w:rPr>
          <w:rFonts w:hint="eastAsia"/>
          <w:lang w:val="en-US" w:eastAsia="zh-CN"/>
        </w:rPr>
        <w:t>数据速率大于</w:t>
      </w:r>
      <w:r w:rsidR="00A867ED" w:rsidRPr="009E261C">
        <w:rPr>
          <w:lang w:val="en-US" w:eastAsia="zh-CN"/>
        </w:rPr>
        <w:t>100Mbit/s</w:t>
      </w:r>
      <w:r w:rsidR="00A867ED">
        <w:rPr>
          <w:rFonts w:hint="eastAsia"/>
          <w:lang w:val="en-US" w:eastAsia="zh-CN"/>
        </w:rPr>
        <w:t>的</w:t>
      </w:r>
      <w:r w:rsidR="00B012A8">
        <w:rPr>
          <w:rFonts w:hint="eastAsia"/>
          <w:lang w:val="en-US" w:eastAsia="zh-CN"/>
        </w:rPr>
        <w:t>短程无线个人网（</w:t>
      </w:r>
      <w:r w:rsidR="00B012A8" w:rsidRPr="009E261C">
        <w:rPr>
          <w:lang w:val="en-US" w:eastAsia="zh-CN"/>
        </w:rPr>
        <w:t>WPAN</w:t>
      </w:r>
      <w:r w:rsidR="00B012A8">
        <w:rPr>
          <w:rFonts w:hint="eastAsia"/>
          <w:lang w:val="en-US" w:eastAsia="zh-CN"/>
        </w:rPr>
        <w:t>）</w:t>
      </w:r>
      <w:r w:rsidR="00A867ED">
        <w:rPr>
          <w:rFonts w:hint="eastAsia"/>
          <w:lang w:val="en-US" w:eastAsia="zh-CN"/>
        </w:rPr>
        <w:t>）。</w:t>
      </w:r>
    </w:p>
    <w:p w14:paraId="0B6AFE1C" w14:textId="77777777" w:rsidR="009E261C" w:rsidRPr="009E261C" w:rsidRDefault="009E261C" w:rsidP="009E261C">
      <w:pPr>
        <w:pStyle w:val="Heading1"/>
        <w:rPr>
          <w:rFonts w:hint="eastAsia"/>
          <w:lang w:val="en-US" w:eastAsia="zh-CN"/>
        </w:rPr>
      </w:pPr>
      <w:r w:rsidRPr="009E261C">
        <w:rPr>
          <w:lang w:val="en-US" w:eastAsia="zh-CN"/>
        </w:rPr>
        <w:t>3</w:t>
      </w:r>
      <w:r w:rsidRPr="009E261C">
        <w:rPr>
          <w:lang w:val="en-US" w:eastAsia="zh-CN"/>
        </w:rPr>
        <w:tab/>
      </w:r>
      <w:r w:rsidR="00C079F4">
        <w:rPr>
          <w:rFonts w:hint="eastAsia"/>
          <w:lang w:val="en-US" w:eastAsia="zh-CN"/>
        </w:rPr>
        <w:t>安全通信</w:t>
      </w:r>
    </w:p>
    <w:p w14:paraId="22A32C19" w14:textId="77777777" w:rsidR="009E261C" w:rsidRPr="009E261C" w:rsidRDefault="006A5742" w:rsidP="00A867ED">
      <w:pPr>
        <w:rPr>
          <w:rFonts w:hint="eastAsia"/>
          <w:lang w:val="en-US" w:eastAsia="zh-CN"/>
        </w:rPr>
      </w:pPr>
      <w:r>
        <w:rPr>
          <w:rFonts w:hint="eastAsia"/>
          <w:lang w:val="en-US" w:eastAsia="zh-CN"/>
        </w:rPr>
        <w:t xml:space="preserve">　　</w:t>
      </w:r>
      <w:r w:rsidR="00C079F4">
        <w:rPr>
          <w:rFonts w:hint="eastAsia"/>
          <w:lang w:val="en-US" w:eastAsia="zh-CN"/>
        </w:rPr>
        <w:t>与非超宽带无线电通信信号相比，超宽带信号</w:t>
      </w:r>
      <w:r w:rsidR="00A867ED">
        <w:rPr>
          <w:rFonts w:hint="eastAsia"/>
          <w:lang w:val="en-US" w:eastAsia="zh-CN"/>
        </w:rPr>
        <w:t>可能</w:t>
      </w:r>
      <w:r w:rsidR="00C079F4">
        <w:rPr>
          <w:rFonts w:hint="eastAsia"/>
          <w:lang w:val="en-US" w:eastAsia="zh-CN"/>
        </w:rPr>
        <w:t>更为隐秘，也更难</w:t>
      </w:r>
      <w:r w:rsidR="00007BEC">
        <w:rPr>
          <w:rFonts w:hint="eastAsia"/>
          <w:lang w:val="en-US" w:eastAsia="zh-CN"/>
        </w:rPr>
        <w:t>检</w:t>
      </w:r>
      <w:r w:rsidR="00C079F4">
        <w:rPr>
          <w:rFonts w:hint="eastAsia"/>
          <w:lang w:val="en-US" w:eastAsia="zh-CN"/>
        </w:rPr>
        <w:t>测到。这是由于超宽带信号占用较大带宽，可</w:t>
      </w:r>
      <w:r w:rsidR="00A867ED">
        <w:rPr>
          <w:rFonts w:hint="eastAsia"/>
          <w:lang w:val="en-US" w:eastAsia="zh-CN"/>
        </w:rPr>
        <w:t>变得类似</w:t>
      </w:r>
      <w:r w:rsidR="00C079F4">
        <w:rPr>
          <w:rFonts w:hint="eastAsia"/>
          <w:lang w:val="en-US" w:eastAsia="zh-CN"/>
        </w:rPr>
        <w:t>噪声，并可以</w:t>
      </w:r>
      <w:r w:rsidR="00007BEC">
        <w:rPr>
          <w:rFonts w:hint="eastAsia"/>
          <w:lang w:val="en-US" w:eastAsia="zh-CN"/>
        </w:rPr>
        <w:t>数</w:t>
      </w:r>
      <w:r w:rsidR="00C079F4">
        <w:rPr>
          <w:rFonts w:hint="eastAsia"/>
          <w:lang w:val="en-US" w:eastAsia="zh-CN"/>
        </w:rPr>
        <w:t>百万计比特每秒的速率与一种独特的随机化时间码进行通信。每一比特一般</w:t>
      </w:r>
      <w:r w:rsidR="00A867ED">
        <w:rPr>
          <w:rFonts w:hint="eastAsia"/>
          <w:lang w:val="en-US" w:eastAsia="zh-CN"/>
        </w:rPr>
        <w:t>表现为</w:t>
      </w:r>
      <w:r w:rsidR="00C079F4">
        <w:rPr>
          <w:rFonts w:hint="eastAsia"/>
          <w:lang w:val="en-US" w:eastAsia="zh-CN"/>
        </w:rPr>
        <w:t>通常低于噪声等级的</w:t>
      </w:r>
      <w:r w:rsidR="00A867ED">
        <w:rPr>
          <w:rFonts w:hint="eastAsia"/>
          <w:lang w:val="en-US" w:eastAsia="zh-CN"/>
        </w:rPr>
        <w:t>大量极</w:t>
      </w:r>
      <w:r w:rsidR="00007BEC">
        <w:rPr>
          <w:rFonts w:hint="eastAsia"/>
          <w:lang w:val="en-US" w:eastAsia="zh-CN"/>
        </w:rPr>
        <w:t>低幅</w:t>
      </w:r>
      <w:r w:rsidR="00C079F4">
        <w:rPr>
          <w:rFonts w:hint="eastAsia"/>
          <w:lang w:val="en-US" w:eastAsia="zh-CN"/>
        </w:rPr>
        <w:t>脉冲</w:t>
      </w:r>
      <w:r w:rsidR="00A867ED">
        <w:rPr>
          <w:rFonts w:hint="eastAsia"/>
          <w:lang w:val="en-US" w:eastAsia="zh-CN"/>
        </w:rPr>
        <w:t>。这些特征可提高发射的安全性，但其</w:t>
      </w:r>
      <w:r w:rsidR="00C079F4">
        <w:rPr>
          <w:rFonts w:hint="eastAsia"/>
          <w:lang w:val="en-US" w:eastAsia="zh-CN"/>
        </w:rPr>
        <w:t>检测（</w:t>
      </w:r>
      <w:r w:rsidR="00C079F4" w:rsidRPr="009E261C">
        <w:rPr>
          <w:lang w:val="en-US" w:eastAsia="zh-CN"/>
        </w:rPr>
        <w:t>LPD</w:t>
      </w:r>
      <w:r w:rsidR="00C079F4">
        <w:rPr>
          <w:rFonts w:hint="eastAsia"/>
          <w:lang w:val="en-US" w:eastAsia="zh-CN"/>
        </w:rPr>
        <w:t>）和截取概率（</w:t>
      </w:r>
      <w:r w:rsidR="00C079F4" w:rsidRPr="009E261C">
        <w:rPr>
          <w:lang w:val="en-US" w:eastAsia="zh-CN"/>
        </w:rPr>
        <w:t>LPI</w:t>
      </w:r>
      <w:r w:rsidR="00C079F4">
        <w:rPr>
          <w:rFonts w:hint="eastAsia"/>
          <w:lang w:val="en-US" w:eastAsia="zh-CN"/>
        </w:rPr>
        <w:t>）</w:t>
      </w:r>
      <w:r w:rsidR="00A867ED">
        <w:rPr>
          <w:rFonts w:hint="eastAsia"/>
          <w:lang w:val="en-US" w:eastAsia="zh-CN"/>
        </w:rPr>
        <w:t>都很低</w:t>
      </w:r>
      <w:r w:rsidR="00C079F4">
        <w:rPr>
          <w:rFonts w:hint="eastAsia"/>
          <w:lang w:val="en-US" w:eastAsia="zh-CN"/>
        </w:rPr>
        <w:t>。</w:t>
      </w:r>
    </w:p>
    <w:p w14:paraId="68DF9033" w14:textId="77777777" w:rsidR="009E261C" w:rsidRPr="009E261C" w:rsidRDefault="009E261C" w:rsidP="009E261C">
      <w:pPr>
        <w:pStyle w:val="Heading1"/>
        <w:rPr>
          <w:rFonts w:hint="eastAsia"/>
          <w:lang w:val="en-US" w:eastAsia="zh-CN"/>
        </w:rPr>
      </w:pPr>
      <w:r w:rsidRPr="009E261C">
        <w:rPr>
          <w:lang w:val="en-US" w:eastAsia="zh-CN"/>
        </w:rPr>
        <w:t>4</w:t>
      </w:r>
      <w:r w:rsidRPr="009E261C">
        <w:rPr>
          <w:lang w:val="en-US" w:eastAsia="zh-CN"/>
        </w:rPr>
        <w:tab/>
      </w:r>
      <w:r w:rsidR="00A867ED">
        <w:rPr>
          <w:rFonts w:hint="eastAsia"/>
          <w:lang w:val="en-US" w:eastAsia="zh-CN"/>
        </w:rPr>
        <w:t>强</w:t>
      </w:r>
      <w:r w:rsidR="00F543E2">
        <w:rPr>
          <w:rFonts w:hint="eastAsia"/>
          <w:lang w:val="en-US" w:eastAsia="zh-CN"/>
        </w:rPr>
        <w:t>健通信</w:t>
      </w:r>
    </w:p>
    <w:p w14:paraId="63ABDB8D" w14:textId="77777777" w:rsidR="009E261C" w:rsidRPr="009E261C" w:rsidRDefault="006A5742" w:rsidP="00A867ED">
      <w:pPr>
        <w:rPr>
          <w:lang w:val="en-US" w:eastAsia="zh-CN"/>
        </w:rPr>
      </w:pPr>
      <w:r>
        <w:rPr>
          <w:rFonts w:hint="eastAsia"/>
          <w:lang w:val="en-US" w:eastAsia="zh-CN"/>
        </w:rPr>
        <w:t xml:space="preserve">　　</w:t>
      </w:r>
      <w:r w:rsidR="00F543E2">
        <w:rPr>
          <w:rFonts w:hint="eastAsia"/>
          <w:lang w:val="en-US" w:eastAsia="zh-CN"/>
        </w:rPr>
        <w:t>使用超宽带技术的设备通常具有较大的处理增益，</w:t>
      </w:r>
      <w:r w:rsidR="00A867ED">
        <w:rPr>
          <w:rFonts w:hint="eastAsia"/>
          <w:lang w:val="en-US" w:eastAsia="zh-CN"/>
        </w:rPr>
        <w:t>这是衡量</w:t>
      </w:r>
      <w:r w:rsidR="00F543E2">
        <w:rPr>
          <w:rFonts w:hint="eastAsia"/>
          <w:lang w:val="en-US" w:eastAsia="zh-CN"/>
        </w:rPr>
        <w:t>设备抗干扰</w:t>
      </w:r>
      <w:r w:rsidR="00A867ED">
        <w:rPr>
          <w:rFonts w:hint="eastAsia"/>
          <w:lang w:val="en-US" w:eastAsia="zh-CN"/>
        </w:rPr>
        <w:t>强</w:t>
      </w:r>
      <w:r w:rsidR="00F543E2">
        <w:rPr>
          <w:rFonts w:hint="eastAsia"/>
          <w:lang w:val="en-US" w:eastAsia="zh-CN"/>
        </w:rPr>
        <w:t>健性的一个指标。</w:t>
      </w:r>
    </w:p>
    <w:p w14:paraId="5312A70F" w14:textId="77777777" w:rsidR="009E261C" w:rsidRPr="009E261C" w:rsidRDefault="009E261C" w:rsidP="009E261C">
      <w:pPr>
        <w:pStyle w:val="Heading1"/>
        <w:rPr>
          <w:rFonts w:hint="eastAsia"/>
          <w:lang w:val="en-US" w:eastAsia="zh-CN"/>
        </w:rPr>
      </w:pPr>
      <w:r w:rsidRPr="009E261C">
        <w:rPr>
          <w:lang w:val="en-US"/>
        </w:rPr>
        <w:t>5</w:t>
      </w:r>
      <w:r w:rsidRPr="009E261C">
        <w:rPr>
          <w:lang w:val="en-US"/>
        </w:rPr>
        <w:tab/>
      </w:r>
      <w:r w:rsidR="00F543E2">
        <w:rPr>
          <w:rFonts w:hint="eastAsia"/>
          <w:lang w:val="en-US" w:eastAsia="zh-CN"/>
        </w:rPr>
        <w:t>通信系统容量</w:t>
      </w:r>
    </w:p>
    <w:p w14:paraId="0D9FC770" w14:textId="77777777" w:rsidR="009E261C" w:rsidRPr="009E261C" w:rsidRDefault="006A5742" w:rsidP="00007BEC">
      <w:pPr>
        <w:rPr>
          <w:lang w:val="en-US" w:eastAsia="ja-JP"/>
        </w:rPr>
      </w:pPr>
      <w:r>
        <w:rPr>
          <w:rFonts w:hint="eastAsia"/>
          <w:lang w:val="en-US" w:eastAsia="zh-CN"/>
        </w:rPr>
        <w:t xml:space="preserve">　　</w:t>
      </w:r>
      <w:r w:rsidR="00F543E2">
        <w:rPr>
          <w:rFonts w:hint="eastAsia"/>
          <w:lang w:val="en-US" w:eastAsia="zh-CN"/>
        </w:rPr>
        <w:t>任何通信系统</w:t>
      </w:r>
      <w:r w:rsidR="00B5642F">
        <w:rPr>
          <w:rFonts w:hint="eastAsia"/>
          <w:lang w:val="en-US" w:eastAsia="zh-CN"/>
        </w:rPr>
        <w:t>（包括超宽带系统）的理论系统容量</w:t>
      </w:r>
      <w:r w:rsidR="00A867ED">
        <w:rPr>
          <w:rFonts w:hint="eastAsia"/>
          <w:lang w:val="en-US" w:eastAsia="zh-CN"/>
        </w:rPr>
        <w:t>均</w:t>
      </w:r>
      <w:r w:rsidR="00B5642F">
        <w:rPr>
          <w:rFonts w:hint="eastAsia"/>
          <w:lang w:val="en-US" w:eastAsia="zh-CN"/>
        </w:rPr>
        <w:t>可通过香农关系算得：</w:t>
      </w:r>
    </w:p>
    <w:p w14:paraId="45B2D71F" w14:textId="77777777" w:rsidR="002B715D" w:rsidRDefault="002B715D" w:rsidP="002B715D">
      <w:pPr>
        <w:pStyle w:val="Blanc"/>
        <w:rPr>
          <w:lang w:eastAsia="zh-CN"/>
        </w:rPr>
      </w:pPr>
    </w:p>
    <w:p w14:paraId="78F3AC61" w14:textId="77777777" w:rsidR="009E261C" w:rsidRPr="00D90EFF" w:rsidRDefault="009E261C" w:rsidP="009E261C">
      <w:pPr>
        <w:pStyle w:val="Equation"/>
        <w:rPr>
          <w:lang w:eastAsia="ja-JP"/>
        </w:rPr>
      </w:pPr>
      <w:r w:rsidRPr="009E261C">
        <w:rPr>
          <w:lang w:val="en-US" w:eastAsia="zh-CN"/>
        </w:rPr>
        <w:tab/>
      </w:r>
      <w:r w:rsidRPr="009E261C">
        <w:rPr>
          <w:lang w:val="en-US" w:eastAsia="zh-CN"/>
        </w:rPr>
        <w:tab/>
      </w:r>
      <w:r w:rsidRPr="00D90EFF">
        <w:rPr>
          <w:position w:val="-60"/>
        </w:rPr>
        <w:object w:dxaOrig="2560" w:dyaOrig="1320" w14:anchorId="1F632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66.35pt" o:ole="">
            <v:imagedata r:id="rId7" o:title=""/>
          </v:shape>
          <o:OLEObject Type="Embed" ProgID="Equation.3" ShapeID="_x0000_i1025" DrawAspect="Content" ObjectID="_1649762121" r:id="rId8"/>
        </w:object>
      </w:r>
      <w:r>
        <w:tab/>
        <w:t>(1)</w:t>
      </w:r>
    </w:p>
    <w:p w14:paraId="37290990" w14:textId="77777777" w:rsidR="002B715D" w:rsidRDefault="002B715D" w:rsidP="002B715D">
      <w:pPr>
        <w:pStyle w:val="Blanc"/>
      </w:pPr>
    </w:p>
    <w:p w14:paraId="3C60AAC3" w14:textId="77777777" w:rsidR="009E261C" w:rsidRPr="009E261C" w:rsidRDefault="00B5642F" w:rsidP="009E261C">
      <w:pPr>
        <w:rPr>
          <w:rFonts w:hint="eastAsia"/>
          <w:lang w:val="en-US" w:eastAsia="zh-CN"/>
        </w:rPr>
      </w:pPr>
      <w:r>
        <w:rPr>
          <w:rFonts w:hint="eastAsia"/>
          <w:lang w:val="en-US" w:eastAsia="zh-CN"/>
        </w:rPr>
        <w:t>其中：</w:t>
      </w:r>
    </w:p>
    <w:p w14:paraId="6383BF53" w14:textId="77777777" w:rsidR="009E261C" w:rsidRPr="00D90EFF" w:rsidRDefault="009E261C" w:rsidP="00B5642F">
      <w:pPr>
        <w:pStyle w:val="Equationlegend"/>
        <w:spacing w:before="60"/>
        <w:rPr>
          <w:rFonts w:hint="eastAsia"/>
          <w:lang w:eastAsia="zh-CN"/>
        </w:rPr>
      </w:pPr>
      <w:r w:rsidRPr="00D90EFF">
        <w:rPr>
          <w:i/>
        </w:rPr>
        <w:tab/>
        <w:t>C</w:t>
      </w:r>
      <w:r w:rsidR="00B5642F">
        <w:rPr>
          <w:rFonts w:ascii="SimSun" w:hAnsi="SimSun" w:hint="eastAsia"/>
          <w:lang w:eastAsia="zh-CN"/>
        </w:rPr>
        <w:t>：</w:t>
      </w:r>
      <w:r>
        <w:tab/>
      </w:r>
      <w:r w:rsidR="00B5642F">
        <w:rPr>
          <w:rFonts w:hint="eastAsia"/>
          <w:lang w:eastAsia="zh-CN"/>
        </w:rPr>
        <w:t>信道容量（</w:t>
      </w:r>
      <w:r w:rsidR="00B5642F">
        <w:t>bit/s</w:t>
      </w:r>
      <w:r w:rsidR="00B5642F">
        <w:rPr>
          <w:rFonts w:hint="eastAsia"/>
          <w:lang w:eastAsia="zh-CN"/>
        </w:rPr>
        <w:t>）</w:t>
      </w:r>
    </w:p>
    <w:p w14:paraId="504FADBD" w14:textId="77777777" w:rsidR="009E261C" w:rsidRPr="00D90EFF" w:rsidRDefault="00FD2FFB" w:rsidP="00B5642F">
      <w:pPr>
        <w:pStyle w:val="Equationlegend"/>
        <w:spacing w:before="60"/>
        <w:rPr>
          <w:rFonts w:hint="eastAsia"/>
          <w:lang w:eastAsia="zh-CN"/>
        </w:rPr>
      </w:pPr>
      <w:r>
        <w:rPr>
          <w:i/>
        </w:rPr>
        <w:br w:type="page"/>
      </w:r>
      <w:r w:rsidR="009E261C" w:rsidRPr="00D90EFF">
        <w:rPr>
          <w:i/>
        </w:rPr>
        <w:lastRenderedPageBreak/>
        <w:tab/>
        <w:t>B</w:t>
      </w:r>
      <w:r w:rsidR="00B5642F">
        <w:rPr>
          <w:rFonts w:ascii="SimSun" w:hAnsi="SimSun" w:hint="eastAsia"/>
          <w:lang w:eastAsia="zh-CN"/>
        </w:rPr>
        <w:t>：</w:t>
      </w:r>
      <w:r w:rsidR="009E261C">
        <w:tab/>
      </w:r>
      <w:r w:rsidR="00B5642F">
        <w:rPr>
          <w:rFonts w:hint="eastAsia"/>
          <w:lang w:eastAsia="zh-CN"/>
        </w:rPr>
        <w:t>信道带宽（</w:t>
      </w:r>
      <w:r w:rsidR="00B5642F">
        <w:t>Hz</w:t>
      </w:r>
      <w:r w:rsidR="00B5642F">
        <w:rPr>
          <w:rFonts w:hint="eastAsia"/>
          <w:lang w:eastAsia="zh-CN"/>
        </w:rPr>
        <w:t>）</w:t>
      </w:r>
    </w:p>
    <w:p w14:paraId="1BC91CA8" w14:textId="77777777" w:rsidR="009E261C" w:rsidRPr="00D90EFF" w:rsidRDefault="009E261C" w:rsidP="00A867ED">
      <w:pPr>
        <w:pStyle w:val="Equationlegend"/>
        <w:spacing w:before="60"/>
        <w:rPr>
          <w:rFonts w:hint="eastAsia"/>
          <w:lang w:eastAsia="zh-CN"/>
        </w:rPr>
      </w:pPr>
      <w:r w:rsidRPr="00D90EFF">
        <w:rPr>
          <w:i/>
          <w:szCs w:val="24"/>
        </w:rPr>
        <w:tab/>
      </w:r>
      <w:r w:rsidRPr="00D90EFF">
        <w:rPr>
          <w:i/>
          <w:lang w:eastAsia="ja-JP"/>
        </w:rPr>
        <w:t>P</w:t>
      </w:r>
      <w:r w:rsidRPr="00D90EFF">
        <w:rPr>
          <w:i/>
          <w:vertAlign w:val="subscript"/>
          <w:lang w:eastAsia="ja-JP"/>
        </w:rPr>
        <w:t>d</w:t>
      </w:r>
      <w:r w:rsidRPr="00D90EFF">
        <w:rPr>
          <w:lang w:eastAsia="ja-JP"/>
        </w:rPr>
        <w:t>(</w:t>
      </w:r>
      <w:r w:rsidRPr="00D90EFF">
        <w:rPr>
          <w:i/>
          <w:lang w:eastAsia="ja-JP"/>
        </w:rPr>
        <w:t>f</w:t>
      </w:r>
      <w:r w:rsidRPr="00D90EFF">
        <w:rPr>
          <w:lang w:eastAsia="ja-JP"/>
        </w:rPr>
        <w:t>)</w:t>
      </w:r>
      <w:r w:rsidR="00B5642F">
        <w:rPr>
          <w:rFonts w:ascii="SimSun" w:hAnsi="SimSun" w:hint="eastAsia"/>
          <w:lang w:eastAsia="zh-CN"/>
        </w:rPr>
        <w:t>：</w:t>
      </w:r>
      <w:r w:rsidRPr="00D90EFF">
        <w:rPr>
          <w:lang w:eastAsia="zh-CN"/>
        </w:rPr>
        <w:tab/>
      </w:r>
      <w:r w:rsidR="00B5642F">
        <w:rPr>
          <w:rFonts w:hint="eastAsia"/>
          <w:lang w:eastAsia="zh-CN"/>
        </w:rPr>
        <w:t>信号功率频谱密度（</w:t>
      </w:r>
      <w:r w:rsidR="00B5642F" w:rsidRPr="00D90EFF">
        <w:rPr>
          <w:lang w:eastAsia="ja-JP"/>
        </w:rPr>
        <w:t>W/</w:t>
      </w:r>
      <w:r w:rsidR="00B5642F" w:rsidRPr="00D90EFF">
        <w:rPr>
          <w:lang w:eastAsia="zh-CN"/>
        </w:rPr>
        <w:t>Hz</w:t>
      </w:r>
      <w:r w:rsidR="00B5642F">
        <w:rPr>
          <w:rFonts w:ascii="SimSun" w:hAnsi="SimSun" w:hint="eastAsia"/>
          <w:lang w:eastAsia="zh-CN"/>
        </w:rPr>
        <w:t>（</w:t>
      </w:r>
      <w:r w:rsidR="00A867ED">
        <w:rPr>
          <w:rFonts w:hint="eastAsia"/>
          <w:lang w:eastAsia="zh-CN"/>
        </w:rPr>
        <w:t>或</w:t>
      </w:r>
      <w:r w:rsidR="00B5642F">
        <w:rPr>
          <w:lang w:eastAsia="ja-JP"/>
        </w:rPr>
        <w:t xml:space="preserve"> dBm/Hz</w:t>
      </w:r>
      <w:r w:rsidR="00B5642F">
        <w:rPr>
          <w:rFonts w:ascii="SimSun" w:hAnsi="SimSun" w:hint="eastAsia"/>
          <w:lang w:eastAsia="zh-CN"/>
        </w:rPr>
        <w:t>）</w:t>
      </w:r>
      <w:r w:rsidR="00B5642F">
        <w:rPr>
          <w:rFonts w:hint="eastAsia"/>
          <w:lang w:eastAsia="zh-CN"/>
        </w:rPr>
        <w:t>）</w:t>
      </w:r>
    </w:p>
    <w:p w14:paraId="0D5D0937" w14:textId="77777777" w:rsidR="009E261C" w:rsidRPr="00D90EFF" w:rsidRDefault="009E261C" w:rsidP="00B5642F">
      <w:pPr>
        <w:pStyle w:val="Equationlegend"/>
        <w:spacing w:before="60"/>
        <w:rPr>
          <w:rFonts w:hint="eastAsia"/>
          <w:lang w:eastAsia="zh-CN"/>
        </w:rPr>
      </w:pPr>
      <w:r w:rsidRPr="00D90EFF">
        <w:rPr>
          <w:i/>
          <w:lang w:eastAsia="ja-JP"/>
        </w:rPr>
        <w:tab/>
        <w:t>N</w:t>
      </w:r>
      <w:r w:rsidRPr="00D90EFF">
        <w:rPr>
          <w:iCs/>
          <w:vertAlign w:val="subscript"/>
          <w:lang w:eastAsia="ja-JP"/>
        </w:rPr>
        <w:t>0</w:t>
      </w:r>
      <w:r w:rsidR="00007BEC">
        <w:rPr>
          <w:rFonts w:hint="eastAsia"/>
          <w:lang w:eastAsia="zh-CN"/>
        </w:rPr>
        <w:t>：</w:t>
      </w:r>
      <w:r w:rsidRPr="00D90EFF">
        <w:rPr>
          <w:lang w:eastAsia="zh-CN"/>
        </w:rPr>
        <w:tab/>
      </w:r>
      <w:r w:rsidR="00B5642F">
        <w:rPr>
          <w:rFonts w:hint="eastAsia"/>
          <w:lang w:eastAsia="zh-CN"/>
        </w:rPr>
        <w:t>噪声功率频谱密度（</w:t>
      </w:r>
      <w:r w:rsidR="00B5642F" w:rsidRPr="00D90EFF">
        <w:rPr>
          <w:lang w:eastAsia="ja-JP"/>
        </w:rPr>
        <w:t>W/</w:t>
      </w:r>
      <w:r w:rsidR="00B5642F" w:rsidRPr="00D90EFF">
        <w:rPr>
          <w:lang w:eastAsia="zh-CN"/>
        </w:rPr>
        <w:t>Hz</w:t>
      </w:r>
      <w:r w:rsidR="00B5642F">
        <w:rPr>
          <w:rFonts w:ascii="SimSun" w:hAnsi="SimSun" w:hint="eastAsia"/>
          <w:lang w:eastAsia="zh-CN"/>
        </w:rPr>
        <w:t>（</w:t>
      </w:r>
      <w:r w:rsidR="00A867ED">
        <w:rPr>
          <w:rFonts w:hint="eastAsia"/>
          <w:lang w:eastAsia="zh-CN"/>
        </w:rPr>
        <w:t>或</w:t>
      </w:r>
      <w:r w:rsidR="00B5642F" w:rsidRPr="00A867ED">
        <w:rPr>
          <w:lang w:eastAsia="ja-JP"/>
        </w:rPr>
        <w:t xml:space="preserve"> </w:t>
      </w:r>
      <w:r w:rsidR="00B5642F" w:rsidRPr="00D90EFF">
        <w:rPr>
          <w:lang w:eastAsia="ja-JP"/>
        </w:rPr>
        <w:t>dBm/Hz</w:t>
      </w:r>
      <w:r w:rsidR="00B5642F">
        <w:rPr>
          <w:rFonts w:ascii="SimSun" w:hAnsi="SimSun" w:hint="eastAsia"/>
          <w:lang w:eastAsia="zh-CN"/>
        </w:rPr>
        <w:t>）</w:t>
      </w:r>
      <w:r w:rsidR="00B5642F">
        <w:rPr>
          <w:rFonts w:hint="eastAsia"/>
          <w:lang w:eastAsia="zh-CN"/>
        </w:rPr>
        <w:t>）。</w:t>
      </w:r>
    </w:p>
    <w:p w14:paraId="45372E97" w14:textId="77777777" w:rsidR="009E261C" w:rsidRPr="009E261C" w:rsidRDefault="006A5742" w:rsidP="00A867ED">
      <w:pPr>
        <w:rPr>
          <w:lang w:val="en-US" w:eastAsia="zh-CN"/>
        </w:rPr>
      </w:pPr>
      <w:r>
        <w:rPr>
          <w:rFonts w:hint="eastAsia"/>
          <w:lang w:val="en-US" w:eastAsia="zh-CN"/>
        </w:rPr>
        <w:t xml:space="preserve">　　</w:t>
      </w:r>
      <w:r w:rsidR="00B5642F">
        <w:rPr>
          <w:rFonts w:hint="eastAsia"/>
          <w:lang w:val="en-US" w:eastAsia="zh-CN"/>
        </w:rPr>
        <w:t>香农关系表明：</w:t>
      </w:r>
      <w:r w:rsidR="00A867ED">
        <w:rPr>
          <w:rFonts w:hint="eastAsia"/>
          <w:lang w:val="en-US" w:eastAsia="zh-CN"/>
        </w:rPr>
        <w:t>由于其带宽的关系，超宽带通信系统的理论信道容量非常</w:t>
      </w:r>
      <w:r w:rsidR="00B5642F">
        <w:rPr>
          <w:rFonts w:hint="eastAsia"/>
          <w:lang w:val="en-US" w:eastAsia="zh-CN"/>
        </w:rPr>
        <w:t>大，</w:t>
      </w:r>
      <w:r w:rsidR="00A867ED">
        <w:rPr>
          <w:rFonts w:hint="eastAsia"/>
          <w:lang w:val="en-US" w:eastAsia="zh-CN"/>
        </w:rPr>
        <w:t>不过其功率频谱密度很</w:t>
      </w:r>
      <w:r w:rsidR="00B5642F">
        <w:rPr>
          <w:rFonts w:hint="eastAsia"/>
          <w:lang w:val="en-US" w:eastAsia="zh-CN"/>
        </w:rPr>
        <w:t>低</w:t>
      </w:r>
      <w:r w:rsidR="00A867ED">
        <w:rPr>
          <w:rFonts w:hint="eastAsia"/>
          <w:lang w:val="en-US" w:eastAsia="zh-CN"/>
        </w:rPr>
        <w:t>且</w:t>
      </w:r>
      <w:r w:rsidR="00B5642F">
        <w:rPr>
          <w:rFonts w:hint="eastAsia"/>
          <w:lang w:val="en-US" w:eastAsia="zh-CN"/>
        </w:rPr>
        <w:t>幅度</w:t>
      </w:r>
      <w:r w:rsidR="00A867ED">
        <w:rPr>
          <w:rFonts w:hint="eastAsia"/>
          <w:lang w:val="en-US" w:eastAsia="zh-CN"/>
        </w:rPr>
        <w:t>有</w:t>
      </w:r>
      <w:r w:rsidR="0030575A">
        <w:rPr>
          <w:rFonts w:hint="eastAsia"/>
          <w:lang w:val="en-US" w:eastAsia="zh-CN"/>
        </w:rPr>
        <w:t>限</w:t>
      </w:r>
      <w:r w:rsidR="00B5642F">
        <w:rPr>
          <w:rFonts w:hint="eastAsia"/>
          <w:lang w:val="en-US" w:eastAsia="zh-CN"/>
        </w:rPr>
        <w:t>。</w:t>
      </w:r>
    </w:p>
    <w:p w14:paraId="710325C1" w14:textId="77777777" w:rsidR="009E261C" w:rsidRPr="009E261C" w:rsidRDefault="009E261C" w:rsidP="009E261C">
      <w:pPr>
        <w:pStyle w:val="Heading1"/>
        <w:rPr>
          <w:rFonts w:hint="eastAsia"/>
          <w:lang w:val="en-US" w:eastAsia="zh-CN"/>
        </w:rPr>
      </w:pPr>
      <w:r w:rsidRPr="009E261C">
        <w:rPr>
          <w:lang w:val="en-US" w:eastAsia="zh-CN"/>
        </w:rPr>
        <w:t>6</w:t>
      </w:r>
      <w:r w:rsidRPr="009E261C">
        <w:rPr>
          <w:lang w:val="en-US" w:eastAsia="zh-CN"/>
        </w:rPr>
        <w:tab/>
      </w:r>
      <w:r w:rsidR="00B5642F">
        <w:rPr>
          <w:rFonts w:hint="eastAsia"/>
          <w:lang w:val="en-US" w:eastAsia="zh-CN"/>
        </w:rPr>
        <w:t>超宽带功率频谱</w:t>
      </w:r>
    </w:p>
    <w:p w14:paraId="20CC4138" w14:textId="77777777" w:rsidR="00497993" w:rsidRDefault="006A5742" w:rsidP="00A867ED">
      <w:pPr>
        <w:rPr>
          <w:lang w:val="en-US" w:eastAsia="zh-CN"/>
        </w:rPr>
      </w:pPr>
      <w:r>
        <w:rPr>
          <w:rFonts w:hint="eastAsia"/>
          <w:lang w:val="en-US" w:eastAsia="zh-CN"/>
        </w:rPr>
        <w:t xml:space="preserve">　　</w:t>
      </w:r>
      <w:r w:rsidR="00A867ED">
        <w:rPr>
          <w:rFonts w:hint="eastAsia"/>
          <w:lang w:val="en-US" w:eastAsia="zh-CN"/>
        </w:rPr>
        <w:t>基本脉冲位置调制生成的超宽带信号具有大量</w:t>
      </w:r>
      <w:r w:rsidR="00B5642F">
        <w:rPr>
          <w:rFonts w:hint="eastAsia"/>
          <w:lang w:val="en-US" w:eastAsia="zh-CN"/>
        </w:rPr>
        <w:t>频谱峰值。可采用随机化来</w:t>
      </w:r>
      <w:r w:rsidR="001A183C">
        <w:rPr>
          <w:rFonts w:hint="eastAsia"/>
          <w:lang w:val="en-US" w:eastAsia="zh-CN"/>
        </w:rPr>
        <w:t>使</w:t>
      </w:r>
      <w:r w:rsidR="00B5642F">
        <w:rPr>
          <w:rFonts w:hint="eastAsia"/>
          <w:lang w:val="en-US" w:eastAsia="zh-CN"/>
        </w:rPr>
        <w:t>信号更</w:t>
      </w:r>
      <w:r w:rsidR="00A867ED">
        <w:rPr>
          <w:rFonts w:hint="eastAsia"/>
          <w:lang w:val="en-US" w:eastAsia="zh-CN"/>
        </w:rPr>
        <w:t>类似</w:t>
      </w:r>
      <w:r w:rsidR="00B5642F">
        <w:rPr>
          <w:rFonts w:hint="eastAsia"/>
          <w:lang w:val="en-US" w:eastAsia="zh-CN"/>
        </w:rPr>
        <w:t>噪声。所发射的超宽带信号的</w:t>
      </w:r>
      <w:r w:rsidR="00966418">
        <w:rPr>
          <w:rFonts w:hint="eastAsia"/>
          <w:lang w:val="en-US" w:eastAsia="zh-CN"/>
        </w:rPr>
        <w:t>功率频谱密度的波形</w:t>
      </w:r>
      <w:r w:rsidR="00A867ED">
        <w:rPr>
          <w:rFonts w:hint="eastAsia"/>
          <w:lang w:val="en-US" w:eastAsia="zh-CN"/>
        </w:rPr>
        <w:t>，</w:t>
      </w:r>
      <w:r w:rsidR="00966418">
        <w:rPr>
          <w:rFonts w:hint="eastAsia"/>
          <w:lang w:val="en-US" w:eastAsia="zh-CN"/>
        </w:rPr>
        <w:t>通常</w:t>
      </w:r>
      <w:r w:rsidR="00A867ED">
        <w:rPr>
          <w:rFonts w:hint="eastAsia"/>
          <w:lang w:val="en-US" w:eastAsia="zh-CN"/>
        </w:rPr>
        <w:t>可以通过适当</w:t>
      </w:r>
      <w:r w:rsidR="00966418">
        <w:rPr>
          <w:rFonts w:hint="eastAsia"/>
          <w:lang w:val="en-US" w:eastAsia="zh-CN"/>
        </w:rPr>
        <w:t>选择脉冲波形、调制技术、定时抖动以及用于将超宽带脉冲加以</w:t>
      </w:r>
      <w:r w:rsidR="001A183C">
        <w:rPr>
          <w:rFonts w:hint="eastAsia"/>
          <w:lang w:val="en-US" w:eastAsia="zh-CN"/>
        </w:rPr>
        <w:t>随机化的伪噪声代码序列</w:t>
      </w:r>
      <w:r w:rsidR="00A867ED">
        <w:rPr>
          <w:rFonts w:hint="eastAsia"/>
          <w:lang w:val="en-US" w:eastAsia="zh-CN"/>
        </w:rPr>
        <w:t>加以控制</w:t>
      </w:r>
      <w:r w:rsidR="001A183C">
        <w:rPr>
          <w:rFonts w:hint="eastAsia"/>
          <w:lang w:val="en-US" w:eastAsia="zh-CN"/>
        </w:rPr>
        <w:t>。超宽带发射的频谱波形亦</w:t>
      </w:r>
      <w:r w:rsidR="00A867ED">
        <w:rPr>
          <w:rFonts w:hint="eastAsia"/>
          <w:lang w:val="en-US" w:eastAsia="zh-CN"/>
        </w:rPr>
        <w:t>可</w:t>
      </w:r>
      <w:r w:rsidR="001A183C">
        <w:rPr>
          <w:rFonts w:hint="eastAsia"/>
          <w:lang w:val="en-US" w:eastAsia="zh-CN"/>
        </w:rPr>
        <w:t>由诸如天线之类的元</w:t>
      </w:r>
      <w:r w:rsidR="00A867ED">
        <w:rPr>
          <w:rFonts w:hint="eastAsia"/>
          <w:lang w:val="en-US" w:eastAsia="zh-CN"/>
        </w:rPr>
        <w:t>件加以确</w:t>
      </w:r>
      <w:r w:rsidR="00966418">
        <w:rPr>
          <w:rFonts w:hint="eastAsia"/>
          <w:lang w:val="en-US" w:eastAsia="zh-CN"/>
        </w:rPr>
        <w:t>定。</w:t>
      </w:r>
    </w:p>
    <w:p w14:paraId="56EECE98" w14:textId="77777777" w:rsidR="009E261C" w:rsidRPr="00A3296B" w:rsidRDefault="009E261C" w:rsidP="00497993">
      <w:pPr>
        <w:rPr>
          <w:rFonts w:hint="eastAsia"/>
          <w:b/>
          <w:bCs/>
          <w:lang w:val="en-US" w:eastAsia="zh-CN"/>
        </w:rPr>
      </w:pPr>
      <w:r w:rsidRPr="00A3296B">
        <w:rPr>
          <w:b/>
          <w:bCs/>
          <w:lang w:val="en-US" w:eastAsia="zh-CN"/>
        </w:rPr>
        <w:t>6.1</w:t>
      </w:r>
      <w:r w:rsidRPr="00A3296B">
        <w:rPr>
          <w:b/>
          <w:bCs/>
          <w:lang w:val="en-US" w:eastAsia="zh-CN"/>
        </w:rPr>
        <w:tab/>
      </w:r>
      <w:r w:rsidR="00A867ED">
        <w:rPr>
          <w:rFonts w:hint="eastAsia"/>
          <w:b/>
          <w:bCs/>
          <w:lang w:val="en-US" w:eastAsia="zh-CN"/>
        </w:rPr>
        <w:t>对大带宽的需</w:t>
      </w:r>
      <w:r w:rsidR="00966418" w:rsidRPr="00A3296B">
        <w:rPr>
          <w:rFonts w:hint="eastAsia"/>
          <w:b/>
          <w:bCs/>
          <w:lang w:val="en-US" w:eastAsia="zh-CN"/>
        </w:rPr>
        <w:t>求</w:t>
      </w:r>
    </w:p>
    <w:p w14:paraId="2278817A" w14:textId="77777777" w:rsidR="009E261C" w:rsidRPr="009E261C" w:rsidRDefault="006A5742" w:rsidP="00762E9A">
      <w:pPr>
        <w:rPr>
          <w:lang w:val="en-US" w:eastAsia="zh-CN"/>
        </w:rPr>
      </w:pPr>
      <w:r>
        <w:rPr>
          <w:rFonts w:hint="eastAsia"/>
          <w:lang w:val="en-US" w:eastAsia="zh-CN"/>
        </w:rPr>
        <w:t xml:space="preserve">　　</w:t>
      </w:r>
      <w:r w:rsidR="00A867ED">
        <w:rPr>
          <w:rFonts w:hint="eastAsia"/>
          <w:lang w:val="en-US" w:eastAsia="zh-CN"/>
        </w:rPr>
        <w:t>与非超宽带发射不同的是，超宽带发射分布在较大的频率带宽上，为此需应对</w:t>
      </w:r>
      <w:r w:rsidR="00966418">
        <w:rPr>
          <w:rFonts w:hint="eastAsia"/>
          <w:lang w:val="en-US" w:eastAsia="zh-CN"/>
        </w:rPr>
        <w:t>的挑战</w:t>
      </w:r>
      <w:r w:rsidR="00A867ED">
        <w:rPr>
          <w:rFonts w:hint="eastAsia"/>
          <w:lang w:val="en-US" w:eastAsia="zh-CN"/>
        </w:rPr>
        <w:t>之一</w:t>
      </w:r>
      <w:r w:rsidR="00762E9A">
        <w:rPr>
          <w:rFonts w:hint="eastAsia"/>
          <w:lang w:val="en-US" w:eastAsia="zh-CN"/>
        </w:rPr>
        <w:t>是寻找一个合适的频谱</w:t>
      </w:r>
      <w:r w:rsidR="00966418">
        <w:rPr>
          <w:rFonts w:hint="eastAsia"/>
          <w:lang w:val="en-US" w:eastAsia="zh-CN"/>
        </w:rPr>
        <w:t>及引入超宽带应用的方法，</w:t>
      </w:r>
      <w:r w:rsidR="00762E9A">
        <w:rPr>
          <w:rFonts w:hint="eastAsia"/>
          <w:lang w:val="en-US" w:eastAsia="zh-CN"/>
        </w:rPr>
        <w:t>且不</w:t>
      </w:r>
      <w:r w:rsidR="00966418">
        <w:rPr>
          <w:rFonts w:hint="eastAsia"/>
          <w:lang w:val="en-US" w:eastAsia="zh-CN"/>
        </w:rPr>
        <w:t>对无线电通信业务造成干扰。</w:t>
      </w:r>
    </w:p>
    <w:p w14:paraId="040BDA26" w14:textId="77777777" w:rsidR="009E261C" w:rsidRPr="009E261C" w:rsidRDefault="009E261C" w:rsidP="009E261C">
      <w:pPr>
        <w:pStyle w:val="Heading2"/>
        <w:rPr>
          <w:rFonts w:hint="eastAsia"/>
          <w:lang w:val="en-US" w:eastAsia="zh-CN"/>
        </w:rPr>
      </w:pPr>
      <w:r w:rsidRPr="009E261C">
        <w:rPr>
          <w:lang w:val="en-US"/>
        </w:rPr>
        <w:t>6.2</w:t>
      </w:r>
      <w:r w:rsidRPr="009E261C">
        <w:rPr>
          <w:lang w:val="en-US"/>
        </w:rPr>
        <w:tab/>
      </w:r>
      <w:r w:rsidR="00966418">
        <w:rPr>
          <w:rFonts w:hint="eastAsia"/>
          <w:lang w:val="en-US" w:eastAsia="zh-CN"/>
        </w:rPr>
        <w:t>脉冲整形</w:t>
      </w:r>
    </w:p>
    <w:p w14:paraId="55BC9974" w14:textId="77777777" w:rsidR="009E261C" w:rsidRPr="009E261C" w:rsidRDefault="006A5742" w:rsidP="00762E9A">
      <w:pPr>
        <w:rPr>
          <w:lang w:val="en-US" w:eastAsia="zh-CN"/>
        </w:rPr>
      </w:pPr>
      <w:r>
        <w:rPr>
          <w:rFonts w:hint="eastAsia"/>
          <w:lang w:val="en-US" w:eastAsia="zh-CN"/>
        </w:rPr>
        <w:t xml:space="preserve">　　</w:t>
      </w:r>
      <w:r w:rsidR="00966418">
        <w:rPr>
          <w:rFonts w:hint="eastAsia"/>
          <w:lang w:val="en-US" w:eastAsia="zh-CN"/>
        </w:rPr>
        <w:t>脉冲整形可实现对超宽带发射的频率内容的控制，</w:t>
      </w:r>
      <w:r w:rsidR="00762E9A">
        <w:rPr>
          <w:rFonts w:hint="eastAsia"/>
          <w:lang w:val="en-US" w:eastAsia="zh-CN"/>
        </w:rPr>
        <w:t>从而减少对无线电通信系统的干扰。很重要的一点是，超宽带通信的脉冲波形必须具有</w:t>
      </w:r>
      <w:r w:rsidR="00966418">
        <w:rPr>
          <w:rFonts w:hint="eastAsia"/>
          <w:lang w:val="en-US" w:eastAsia="zh-CN"/>
        </w:rPr>
        <w:t>零平均值，原因是天线不能在零频率上辐射信号。在超宽带通信系统的设计中，可融入有创意的脉冲</w:t>
      </w:r>
      <w:r w:rsidR="00497993">
        <w:rPr>
          <w:rFonts w:hint="eastAsia"/>
          <w:lang w:val="en-US" w:eastAsia="zh-CN"/>
        </w:rPr>
        <w:t>波形</w:t>
      </w:r>
      <w:r w:rsidR="00966418">
        <w:rPr>
          <w:rFonts w:hint="eastAsia"/>
          <w:lang w:val="en-US" w:eastAsia="zh-CN"/>
        </w:rPr>
        <w:t>设计和</w:t>
      </w:r>
      <w:r w:rsidR="00762E9A">
        <w:rPr>
          <w:rFonts w:hint="eastAsia"/>
          <w:lang w:val="en-US" w:eastAsia="zh-CN"/>
        </w:rPr>
        <w:t>多</w:t>
      </w:r>
      <w:r w:rsidR="00966418">
        <w:rPr>
          <w:rFonts w:hint="eastAsia"/>
          <w:lang w:val="en-US" w:eastAsia="zh-CN"/>
        </w:rPr>
        <w:t>种调制方案。</w:t>
      </w:r>
    </w:p>
    <w:p w14:paraId="3F57D314" w14:textId="77777777" w:rsidR="009E261C" w:rsidRPr="009E261C" w:rsidRDefault="009E261C" w:rsidP="009E261C">
      <w:pPr>
        <w:pStyle w:val="Heading2"/>
        <w:rPr>
          <w:rFonts w:hint="eastAsia"/>
          <w:lang w:val="en-US" w:eastAsia="zh-CN"/>
        </w:rPr>
      </w:pPr>
      <w:r w:rsidRPr="009E261C">
        <w:rPr>
          <w:lang w:val="en-US"/>
        </w:rPr>
        <w:t>6.3</w:t>
      </w:r>
      <w:r w:rsidRPr="009E261C">
        <w:rPr>
          <w:lang w:val="en-US"/>
        </w:rPr>
        <w:tab/>
      </w:r>
      <w:r w:rsidR="00966418">
        <w:rPr>
          <w:rFonts w:hint="eastAsia"/>
          <w:lang w:val="en-US" w:eastAsia="zh-CN"/>
        </w:rPr>
        <w:t>超宽带调制</w:t>
      </w:r>
    </w:p>
    <w:p w14:paraId="27497B3C" w14:textId="77777777" w:rsidR="009E261C" w:rsidRPr="009E261C" w:rsidRDefault="006A5742" w:rsidP="00762E9A">
      <w:pPr>
        <w:rPr>
          <w:lang w:val="en-US" w:eastAsia="zh-CN"/>
        </w:rPr>
      </w:pPr>
      <w:r>
        <w:rPr>
          <w:rFonts w:hint="eastAsia"/>
          <w:lang w:val="en-US" w:eastAsia="zh-CN"/>
        </w:rPr>
        <w:t xml:space="preserve">　　</w:t>
      </w:r>
      <w:r w:rsidR="00966418">
        <w:rPr>
          <w:rFonts w:hint="eastAsia"/>
          <w:lang w:val="en-US" w:eastAsia="zh-CN"/>
        </w:rPr>
        <w:t>对超宽带脉冲而言，信息编码可采用</w:t>
      </w:r>
      <w:r w:rsidR="00AC7854">
        <w:rPr>
          <w:rFonts w:hint="eastAsia"/>
          <w:lang w:val="en-US" w:eastAsia="zh-CN"/>
        </w:rPr>
        <w:t>脉冲位置调制（即二进制或多进制</w:t>
      </w:r>
      <w:r w:rsidR="00AC7854" w:rsidRPr="009E261C">
        <w:rPr>
          <w:lang w:val="en-US" w:eastAsia="zh-CN"/>
        </w:rPr>
        <w:t>PPM</w:t>
      </w:r>
      <w:r w:rsidR="00AC7854">
        <w:rPr>
          <w:rFonts w:hint="eastAsia"/>
          <w:lang w:val="en-US" w:eastAsia="zh-CN"/>
        </w:rPr>
        <w:t>）、脉冲幅度调制（即二进制或多进制</w:t>
      </w:r>
      <w:r w:rsidR="00AC7854" w:rsidRPr="009E261C">
        <w:rPr>
          <w:lang w:val="en-US" w:eastAsia="zh-CN"/>
        </w:rPr>
        <w:t>PAM</w:t>
      </w:r>
      <w:r w:rsidR="00AC7854">
        <w:rPr>
          <w:rFonts w:hint="eastAsia"/>
          <w:lang w:val="en-US" w:eastAsia="zh-CN"/>
        </w:rPr>
        <w:t>）、脉冲极性的双相调制（即</w:t>
      </w:r>
      <w:r w:rsidR="00AC7854" w:rsidRPr="009E261C">
        <w:rPr>
          <w:lang w:val="en-US" w:eastAsia="zh-CN"/>
        </w:rPr>
        <w:t>BPM</w:t>
      </w:r>
      <w:r w:rsidR="00AC7854">
        <w:rPr>
          <w:rFonts w:hint="eastAsia"/>
          <w:lang w:val="en-US" w:eastAsia="zh-CN"/>
        </w:rPr>
        <w:t>）、由一对正脉冲</w:t>
      </w:r>
      <w:r w:rsidR="00F83EA1">
        <w:rPr>
          <w:rFonts w:hint="eastAsia"/>
          <w:lang w:val="en-US" w:eastAsia="zh-CN"/>
        </w:rPr>
        <w:t>加负脉冲或负脉冲加正脉冲进行的调制，以及通断键控（</w:t>
      </w:r>
      <w:r w:rsidR="00F83EA1" w:rsidRPr="009E261C">
        <w:rPr>
          <w:lang w:val="en-US" w:eastAsia="zh-CN"/>
        </w:rPr>
        <w:t>OOK</w:t>
      </w:r>
      <w:r w:rsidR="00F83EA1">
        <w:rPr>
          <w:rFonts w:hint="eastAsia"/>
          <w:lang w:val="en-US" w:eastAsia="zh-CN"/>
        </w:rPr>
        <w:t>）。此外，也可以将上述调制方法结合使用。</w:t>
      </w:r>
      <w:r w:rsidR="00762E9A">
        <w:rPr>
          <w:rFonts w:hint="eastAsia"/>
          <w:lang w:val="en-US" w:eastAsia="zh-CN"/>
        </w:rPr>
        <w:t>例如，现</w:t>
      </w:r>
      <w:r w:rsidR="00F83EA1">
        <w:rPr>
          <w:rFonts w:hint="eastAsia"/>
          <w:lang w:val="en-US" w:eastAsia="zh-CN"/>
        </w:rPr>
        <w:t>已证明混合的双相和</w:t>
      </w:r>
      <w:r w:rsidR="00F83EA1" w:rsidRPr="009E261C">
        <w:rPr>
          <w:lang w:val="en-US" w:eastAsia="zh-CN"/>
        </w:rPr>
        <w:t>PPM</w:t>
      </w:r>
      <w:r w:rsidR="00F83EA1">
        <w:rPr>
          <w:rFonts w:hint="eastAsia"/>
          <w:lang w:val="en-US" w:eastAsia="zh-CN"/>
        </w:rPr>
        <w:t>调制方案</w:t>
      </w:r>
      <w:r w:rsidR="00762E9A">
        <w:rPr>
          <w:rFonts w:hint="eastAsia"/>
          <w:lang w:val="en-US" w:eastAsia="zh-CN"/>
        </w:rPr>
        <w:t>，</w:t>
      </w:r>
      <w:r w:rsidR="00F83EA1">
        <w:rPr>
          <w:rFonts w:hint="eastAsia"/>
          <w:lang w:val="en-US" w:eastAsia="zh-CN"/>
        </w:rPr>
        <w:t>可以消除</w:t>
      </w:r>
      <w:r w:rsidR="00F83EA1" w:rsidRPr="009E261C">
        <w:rPr>
          <w:lang w:val="en-US" w:eastAsia="zh-CN"/>
        </w:rPr>
        <w:t>UWB PSD</w:t>
      </w:r>
      <w:r w:rsidR="00F83EA1">
        <w:rPr>
          <w:rFonts w:hint="eastAsia"/>
          <w:lang w:val="en-US" w:eastAsia="zh-CN"/>
        </w:rPr>
        <w:t>的离散成分。</w:t>
      </w:r>
    </w:p>
    <w:p w14:paraId="490985E3" w14:textId="77777777" w:rsidR="009E261C" w:rsidRPr="009E261C" w:rsidRDefault="006A5742" w:rsidP="00762E9A">
      <w:pPr>
        <w:rPr>
          <w:lang w:val="en-US" w:eastAsia="ja-JP"/>
        </w:rPr>
      </w:pPr>
      <w:r>
        <w:rPr>
          <w:rFonts w:hint="eastAsia"/>
          <w:lang w:val="en-US" w:eastAsia="zh-CN"/>
        </w:rPr>
        <w:t xml:space="preserve">　　</w:t>
      </w:r>
      <w:r w:rsidR="00F83EA1">
        <w:rPr>
          <w:rFonts w:hint="eastAsia"/>
          <w:lang w:val="en-US" w:eastAsia="zh-CN"/>
        </w:rPr>
        <w:t>超宽带信号的发射包括脉冲整形、展频、调制和随机化。对</w:t>
      </w:r>
      <w:r w:rsidR="00F83EA1" w:rsidRPr="009E261C">
        <w:rPr>
          <w:lang w:val="en-US" w:eastAsia="ja-JP"/>
        </w:rPr>
        <w:t>UWB</w:t>
      </w:r>
      <w:r w:rsidR="00F83EA1">
        <w:rPr>
          <w:rFonts w:hint="eastAsia"/>
          <w:lang w:val="en-US" w:eastAsia="zh-CN"/>
        </w:rPr>
        <w:t>信号加以适当的混合调制和随机化</w:t>
      </w:r>
      <w:r w:rsidR="00762E9A">
        <w:rPr>
          <w:rFonts w:hint="eastAsia"/>
          <w:lang w:val="en-US" w:eastAsia="zh-CN"/>
        </w:rPr>
        <w:t>，</w:t>
      </w:r>
      <w:r w:rsidR="00F83EA1">
        <w:rPr>
          <w:rFonts w:hint="eastAsia"/>
          <w:lang w:val="en-US" w:eastAsia="zh-CN"/>
        </w:rPr>
        <w:t>可使其频谱</w:t>
      </w:r>
      <w:r w:rsidR="00762E9A">
        <w:rPr>
          <w:rFonts w:hint="eastAsia"/>
          <w:lang w:val="en-US" w:eastAsia="zh-CN"/>
        </w:rPr>
        <w:t>呈</w:t>
      </w:r>
      <w:r w:rsidR="00F83EA1">
        <w:rPr>
          <w:rFonts w:hint="eastAsia"/>
          <w:lang w:val="en-US" w:eastAsia="zh-CN"/>
        </w:rPr>
        <w:t>相加白高斯噪声</w:t>
      </w:r>
      <w:r w:rsidR="00762E9A">
        <w:rPr>
          <w:rFonts w:hint="eastAsia"/>
          <w:lang w:val="en-US" w:eastAsia="zh-CN"/>
        </w:rPr>
        <w:t>状</w:t>
      </w:r>
      <w:r w:rsidR="00F83EA1">
        <w:rPr>
          <w:rFonts w:hint="eastAsia"/>
          <w:lang w:val="en-US" w:eastAsia="zh-CN"/>
        </w:rPr>
        <w:t>。选择</w:t>
      </w:r>
      <w:r w:rsidR="00F83EA1" w:rsidRPr="009E261C">
        <w:rPr>
          <w:lang w:val="en-US" w:eastAsia="ja-JP"/>
        </w:rPr>
        <w:t>UWB</w:t>
      </w:r>
      <w:r w:rsidR="00F83EA1">
        <w:rPr>
          <w:rFonts w:hint="eastAsia"/>
          <w:lang w:val="en-US" w:eastAsia="zh-CN"/>
        </w:rPr>
        <w:t>调制方案将影响辐射信号的功率频谱密度，</w:t>
      </w:r>
      <w:r w:rsidR="00762E9A">
        <w:rPr>
          <w:rFonts w:hint="eastAsia"/>
          <w:lang w:val="en-US" w:eastAsia="zh-CN"/>
        </w:rPr>
        <w:t>继而</w:t>
      </w:r>
      <w:r w:rsidR="00F83EA1">
        <w:rPr>
          <w:rFonts w:hint="eastAsia"/>
          <w:lang w:val="en-US" w:eastAsia="zh-CN"/>
        </w:rPr>
        <w:t>影响无线电通信业务。应特别指出</w:t>
      </w:r>
      <w:r w:rsidR="005A6DBC">
        <w:rPr>
          <w:rFonts w:hint="eastAsia"/>
          <w:lang w:val="en-US" w:eastAsia="zh-CN"/>
        </w:rPr>
        <w:t>，</w:t>
      </w:r>
      <w:r w:rsidR="00F83EA1" w:rsidRPr="009E261C">
        <w:rPr>
          <w:lang w:val="en-US" w:eastAsia="zh-CN"/>
        </w:rPr>
        <w:t>PSD</w:t>
      </w:r>
      <w:r w:rsidR="00563BC0">
        <w:rPr>
          <w:rFonts w:hint="eastAsia"/>
          <w:lang w:val="en-US" w:eastAsia="zh-CN"/>
        </w:rPr>
        <w:t>的离散成分的影响</w:t>
      </w:r>
      <w:r w:rsidR="00762E9A">
        <w:rPr>
          <w:rFonts w:hint="eastAsia"/>
          <w:lang w:val="en-US" w:eastAsia="zh-CN"/>
        </w:rPr>
        <w:t>既可以缓解，也可以</w:t>
      </w:r>
      <w:r w:rsidR="00F83EA1">
        <w:rPr>
          <w:rFonts w:hint="eastAsia"/>
          <w:lang w:val="en-US" w:eastAsia="zh-CN"/>
        </w:rPr>
        <w:t>消除。</w:t>
      </w:r>
    </w:p>
    <w:p w14:paraId="0D622E2F" w14:textId="77777777" w:rsidR="009E261C" w:rsidRPr="009E261C" w:rsidRDefault="009E261C" w:rsidP="005A6DBC">
      <w:pPr>
        <w:pStyle w:val="Heading3"/>
        <w:rPr>
          <w:lang w:val="en-US"/>
        </w:rPr>
      </w:pPr>
      <w:r w:rsidRPr="009E261C">
        <w:rPr>
          <w:lang w:val="en-US"/>
        </w:rPr>
        <w:t>6.3.1</w:t>
      </w:r>
      <w:r w:rsidRPr="009E261C">
        <w:rPr>
          <w:lang w:val="en-US"/>
        </w:rPr>
        <w:tab/>
      </w:r>
      <w:r w:rsidR="00F83EA1">
        <w:rPr>
          <w:rFonts w:hint="eastAsia"/>
          <w:lang w:val="en-US" w:eastAsia="zh-CN"/>
        </w:rPr>
        <w:t>脉冲位置调制（</w:t>
      </w:r>
      <w:r w:rsidR="00F83EA1">
        <w:rPr>
          <w:lang w:val="en-US"/>
        </w:rPr>
        <w:t>PPM</w:t>
      </w:r>
      <w:r w:rsidR="00F83EA1">
        <w:rPr>
          <w:rFonts w:hint="eastAsia"/>
          <w:lang w:val="en-US" w:eastAsia="zh-CN"/>
        </w:rPr>
        <w:t>）</w:t>
      </w:r>
    </w:p>
    <w:p w14:paraId="0A9276F4" w14:textId="77777777" w:rsidR="009E261C" w:rsidRPr="009E261C" w:rsidRDefault="006A5742" w:rsidP="00762E9A">
      <w:pPr>
        <w:rPr>
          <w:lang w:val="en-US" w:eastAsia="zh-CN"/>
        </w:rPr>
      </w:pPr>
      <w:r>
        <w:rPr>
          <w:rFonts w:hint="eastAsia"/>
          <w:lang w:val="en-US" w:eastAsia="zh-CN"/>
        </w:rPr>
        <w:t xml:space="preserve">　　</w:t>
      </w:r>
      <w:r w:rsidR="009E261C" w:rsidRPr="009E261C">
        <w:rPr>
          <w:lang w:val="en-US" w:eastAsia="zh-CN"/>
        </w:rPr>
        <w:t>PPM</w:t>
      </w:r>
      <w:r w:rsidR="007A688D">
        <w:rPr>
          <w:rFonts w:hint="eastAsia"/>
          <w:lang w:val="en-US" w:eastAsia="zh-CN"/>
        </w:rPr>
        <w:t>是一种</w:t>
      </w:r>
      <w:r w:rsidR="009E261C" w:rsidRPr="009E261C">
        <w:rPr>
          <w:lang w:val="en-US" w:eastAsia="zh-CN"/>
        </w:rPr>
        <w:t>UWB</w:t>
      </w:r>
      <w:r w:rsidR="007A688D">
        <w:rPr>
          <w:rFonts w:hint="eastAsia"/>
          <w:lang w:val="en-US" w:eastAsia="zh-CN"/>
        </w:rPr>
        <w:t>调制技术，</w:t>
      </w:r>
      <w:r w:rsidR="00762E9A">
        <w:rPr>
          <w:rFonts w:hint="eastAsia"/>
          <w:lang w:val="en-US" w:eastAsia="zh-CN"/>
        </w:rPr>
        <w:t>可</w:t>
      </w:r>
      <w:r w:rsidR="007A688D">
        <w:rPr>
          <w:rFonts w:hint="eastAsia"/>
          <w:lang w:val="en-US" w:eastAsia="zh-CN"/>
        </w:rPr>
        <w:t>将数据表示为</w:t>
      </w:r>
      <w:r w:rsidR="00762E9A">
        <w:rPr>
          <w:rFonts w:hint="eastAsia"/>
          <w:lang w:val="en-US" w:eastAsia="zh-CN"/>
        </w:rPr>
        <w:t>偏离</w:t>
      </w:r>
      <w:r w:rsidR="007A688D">
        <w:rPr>
          <w:rFonts w:hint="eastAsia"/>
          <w:lang w:val="en-US" w:eastAsia="zh-CN"/>
        </w:rPr>
        <w:t>基准时间的时移。二进制</w:t>
      </w:r>
      <w:r w:rsidR="007A688D" w:rsidRPr="009E261C">
        <w:rPr>
          <w:lang w:val="en-US" w:eastAsia="zh-CN"/>
        </w:rPr>
        <w:t>PPM</w:t>
      </w:r>
      <w:r w:rsidR="00762E9A">
        <w:rPr>
          <w:rFonts w:hint="eastAsia"/>
          <w:lang w:val="en-US" w:eastAsia="zh-CN"/>
        </w:rPr>
        <w:t>是初</w:t>
      </w:r>
      <w:r w:rsidR="007A688D">
        <w:rPr>
          <w:rFonts w:hint="eastAsia"/>
          <w:lang w:val="en-US" w:eastAsia="zh-CN"/>
        </w:rPr>
        <w:t>期</w:t>
      </w:r>
      <w:r w:rsidR="00762E9A">
        <w:rPr>
          <w:rFonts w:hint="eastAsia"/>
          <w:lang w:val="en-US" w:eastAsia="zh-CN"/>
        </w:rPr>
        <w:t>的热选</w:t>
      </w:r>
      <w:r w:rsidR="007A688D">
        <w:rPr>
          <w:rFonts w:hint="eastAsia"/>
          <w:lang w:val="en-US" w:eastAsia="zh-CN"/>
        </w:rPr>
        <w:t>，也较早地出现在超宽带通信的有关记载中。经</w:t>
      </w:r>
      <w:r w:rsidR="007A688D" w:rsidRPr="009E261C">
        <w:rPr>
          <w:lang w:val="en-US" w:eastAsia="zh-CN"/>
        </w:rPr>
        <w:t>PPM</w:t>
      </w:r>
      <w:r w:rsidR="007A688D">
        <w:rPr>
          <w:rFonts w:hint="eastAsia"/>
          <w:lang w:val="en-US" w:eastAsia="zh-CN"/>
        </w:rPr>
        <w:t>调制的超宽带信号可能包含不承载信息的离散频</w:t>
      </w:r>
      <w:r w:rsidR="005A6DBC">
        <w:rPr>
          <w:rFonts w:hint="eastAsia"/>
          <w:lang w:val="en-US" w:eastAsia="zh-CN"/>
        </w:rPr>
        <w:t>谱，且可造成干扰。通过</w:t>
      </w:r>
      <w:r w:rsidR="00762E9A">
        <w:rPr>
          <w:rFonts w:hint="eastAsia"/>
          <w:lang w:val="en-US" w:eastAsia="zh-CN"/>
        </w:rPr>
        <w:t>伪噪声序列将脉冲</w:t>
      </w:r>
      <w:r w:rsidR="005A6DBC">
        <w:rPr>
          <w:rFonts w:hint="eastAsia"/>
          <w:lang w:val="en-US" w:eastAsia="zh-CN"/>
        </w:rPr>
        <w:t>位置随机化，</w:t>
      </w:r>
      <w:r w:rsidR="00762E9A">
        <w:rPr>
          <w:rFonts w:hint="eastAsia"/>
          <w:lang w:val="en-US" w:eastAsia="zh-CN"/>
        </w:rPr>
        <w:t>便可大大减轻</w:t>
      </w:r>
      <w:r w:rsidR="005A6DBC">
        <w:rPr>
          <w:rFonts w:hint="eastAsia"/>
          <w:lang w:val="en-US" w:eastAsia="zh-CN"/>
        </w:rPr>
        <w:t>此类</w:t>
      </w:r>
      <w:r w:rsidR="00563BC0">
        <w:rPr>
          <w:rFonts w:hint="eastAsia"/>
          <w:lang w:val="en-US" w:eastAsia="zh-CN"/>
        </w:rPr>
        <w:t>干扰</w:t>
      </w:r>
      <w:r w:rsidR="007A688D">
        <w:rPr>
          <w:rFonts w:hint="eastAsia"/>
          <w:lang w:val="en-US" w:eastAsia="zh-CN"/>
        </w:rPr>
        <w:t>，</w:t>
      </w:r>
      <w:r w:rsidR="00762E9A">
        <w:rPr>
          <w:rFonts w:hint="eastAsia"/>
          <w:lang w:val="en-US" w:eastAsia="zh-CN"/>
        </w:rPr>
        <w:t>从而使</w:t>
      </w:r>
      <w:r w:rsidR="007A688D">
        <w:rPr>
          <w:rFonts w:hint="eastAsia"/>
          <w:lang w:val="en-US" w:eastAsia="zh-CN"/>
        </w:rPr>
        <w:t>频谱显著白化。这种</w:t>
      </w:r>
      <w:r w:rsidR="007A688D" w:rsidRPr="009E261C">
        <w:rPr>
          <w:lang w:val="en-US" w:eastAsia="zh-CN"/>
        </w:rPr>
        <w:t>PPM</w:t>
      </w:r>
      <w:r w:rsidR="007A688D">
        <w:rPr>
          <w:rFonts w:hint="eastAsia"/>
          <w:lang w:val="en-US" w:eastAsia="zh-CN"/>
        </w:rPr>
        <w:t>的随机化过程通常被称为跳时（</w:t>
      </w:r>
      <w:r w:rsidR="007A688D" w:rsidRPr="009E261C">
        <w:rPr>
          <w:lang w:val="en-US" w:eastAsia="zh-CN"/>
        </w:rPr>
        <w:t>TH</w:t>
      </w:r>
      <w:r w:rsidR="007A688D">
        <w:rPr>
          <w:rFonts w:hint="eastAsia"/>
          <w:lang w:val="en-US" w:eastAsia="zh-CN"/>
        </w:rPr>
        <w:t>）。另一种消除</w:t>
      </w:r>
      <w:r w:rsidR="007A688D" w:rsidRPr="009E261C">
        <w:rPr>
          <w:lang w:val="en-US" w:eastAsia="zh-CN"/>
        </w:rPr>
        <w:t>PPM</w:t>
      </w:r>
      <w:r w:rsidR="007A688D">
        <w:rPr>
          <w:rFonts w:hint="eastAsia"/>
          <w:lang w:val="en-US" w:eastAsia="zh-CN"/>
        </w:rPr>
        <w:t>超宽带信号干扰的方法是</w:t>
      </w:r>
      <w:r w:rsidR="00762E9A">
        <w:rPr>
          <w:rFonts w:hint="eastAsia"/>
          <w:lang w:val="en-US" w:eastAsia="zh-CN"/>
        </w:rPr>
        <w:t>延长脉冲串</w:t>
      </w:r>
      <w:r w:rsidR="007A688D">
        <w:rPr>
          <w:rFonts w:hint="eastAsia"/>
          <w:lang w:val="en-US" w:eastAsia="zh-CN"/>
        </w:rPr>
        <w:t>周期</w:t>
      </w:r>
      <w:r w:rsidR="00762E9A">
        <w:rPr>
          <w:rFonts w:hint="eastAsia"/>
          <w:lang w:val="en-US" w:eastAsia="zh-CN"/>
        </w:rPr>
        <w:t>，</w:t>
      </w:r>
      <w:r w:rsidR="007A688D">
        <w:rPr>
          <w:rFonts w:hint="eastAsia"/>
          <w:lang w:val="en-US" w:eastAsia="zh-CN"/>
        </w:rPr>
        <w:t>以减少</w:t>
      </w:r>
      <w:r w:rsidR="007A688D" w:rsidRPr="009E261C">
        <w:rPr>
          <w:lang w:val="en-US" w:eastAsia="ja-JP"/>
        </w:rPr>
        <w:t>PSD</w:t>
      </w:r>
      <w:r w:rsidR="007A688D">
        <w:rPr>
          <w:rFonts w:hint="eastAsia"/>
          <w:lang w:val="en-US" w:eastAsia="zh-CN"/>
        </w:rPr>
        <w:t>离散成分的出现频率。</w:t>
      </w:r>
    </w:p>
    <w:p w14:paraId="2FEA12C2" w14:textId="77777777" w:rsidR="009E261C" w:rsidRPr="009E261C" w:rsidRDefault="00FD2FFB" w:rsidP="00762E9A">
      <w:pPr>
        <w:rPr>
          <w:lang w:val="en-US"/>
        </w:rPr>
      </w:pPr>
      <w:r>
        <w:rPr>
          <w:lang w:val="en-US" w:eastAsia="zh-CN"/>
        </w:rPr>
        <w:br w:type="page"/>
      </w:r>
      <w:r w:rsidR="006A5742">
        <w:rPr>
          <w:rFonts w:hint="eastAsia"/>
          <w:lang w:val="en-US" w:eastAsia="zh-CN"/>
        </w:rPr>
        <w:lastRenderedPageBreak/>
        <w:t xml:space="preserve">　　</w:t>
      </w:r>
      <w:r w:rsidR="007A688D">
        <w:rPr>
          <w:rFonts w:hint="eastAsia"/>
          <w:lang w:val="en-US" w:eastAsia="zh-CN"/>
        </w:rPr>
        <w:t>脉冲位置调制的一种形式为多频带</w:t>
      </w:r>
      <w:r w:rsidR="00A43BAD">
        <w:rPr>
          <w:rFonts w:hint="eastAsia"/>
          <w:lang w:val="en-US" w:eastAsia="zh-CN"/>
        </w:rPr>
        <w:t>突发（</w:t>
      </w:r>
      <w:r w:rsidR="00A43BAD" w:rsidRPr="009E261C">
        <w:rPr>
          <w:lang w:val="en-US" w:eastAsia="zh-CN"/>
        </w:rPr>
        <w:t>MB-I</w:t>
      </w:r>
      <w:r w:rsidR="00762E9A">
        <w:rPr>
          <w:rFonts w:hint="eastAsia"/>
          <w:lang w:val="en-US" w:eastAsia="zh-CN"/>
        </w:rPr>
        <w:t>）超宽带，其中包括一种将频谱分为子频带的方法。持续时间很</w:t>
      </w:r>
      <w:r w:rsidR="00A43BAD">
        <w:rPr>
          <w:rFonts w:hint="eastAsia"/>
          <w:lang w:val="en-US" w:eastAsia="zh-CN"/>
        </w:rPr>
        <w:t>短的突发在若干子频带上以频率和</w:t>
      </w:r>
      <w:r w:rsidR="00762E9A">
        <w:rPr>
          <w:rFonts w:hint="eastAsia"/>
          <w:lang w:val="en-US" w:eastAsia="zh-CN"/>
        </w:rPr>
        <w:t>跳</w:t>
      </w:r>
      <w:r w:rsidR="00A43BAD">
        <w:rPr>
          <w:rFonts w:hint="eastAsia"/>
          <w:lang w:val="en-US" w:eastAsia="zh-CN"/>
        </w:rPr>
        <w:t>时序列发送出去。数据的极性或双相调制</w:t>
      </w:r>
      <w:r w:rsidR="00762E9A">
        <w:rPr>
          <w:rFonts w:hint="eastAsia"/>
          <w:lang w:val="en-US" w:eastAsia="zh-CN"/>
        </w:rPr>
        <w:t>则</w:t>
      </w:r>
      <w:r w:rsidR="0030575A">
        <w:rPr>
          <w:rFonts w:hint="eastAsia"/>
          <w:lang w:val="en-US" w:eastAsia="zh-CN"/>
        </w:rPr>
        <w:t>与</w:t>
      </w:r>
      <w:r w:rsidR="00A43BAD">
        <w:rPr>
          <w:rFonts w:hint="eastAsia"/>
          <w:lang w:val="en-US" w:eastAsia="zh-CN"/>
        </w:rPr>
        <w:t>时间频率跳跃突发</w:t>
      </w:r>
      <w:r w:rsidR="00762E9A">
        <w:rPr>
          <w:rFonts w:hint="eastAsia"/>
          <w:lang w:val="en-US" w:eastAsia="zh-CN"/>
        </w:rPr>
        <w:t>共同使用</w:t>
      </w:r>
      <w:r w:rsidR="00A43BAD">
        <w:rPr>
          <w:rFonts w:hint="eastAsia"/>
          <w:lang w:val="en-US" w:eastAsia="zh-CN"/>
        </w:rPr>
        <w:t>。</w:t>
      </w:r>
      <w:r w:rsidR="00762E9A">
        <w:rPr>
          <w:rFonts w:hint="eastAsia"/>
          <w:lang w:val="en-US" w:eastAsia="zh-CN"/>
        </w:rPr>
        <w:t>此外，也可</w:t>
      </w:r>
      <w:r w:rsidR="00A43BAD">
        <w:rPr>
          <w:rFonts w:hint="eastAsia"/>
          <w:lang w:val="en-US" w:eastAsia="zh-CN"/>
        </w:rPr>
        <w:t>通过用突发来填充一个时间和频率矩阵</w:t>
      </w:r>
      <w:r w:rsidR="00762E9A">
        <w:rPr>
          <w:rFonts w:hint="eastAsia"/>
          <w:lang w:val="en-US" w:eastAsia="zh-CN"/>
        </w:rPr>
        <w:t>的方法</w:t>
      </w:r>
      <w:r w:rsidR="0030575A">
        <w:rPr>
          <w:rFonts w:hint="eastAsia"/>
          <w:lang w:val="en-US" w:eastAsia="zh-CN"/>
        </w:rPr>
        <w:t>，</w:t>
      </w:r>
      <w:r w:rsidR="00762E9A">
        <w:rPr>
          <w:rFonts w:hint="eastAsia"/>
          <w:lang w:val="en-US" w:eastAsia="zh-CN"/>
        </w:rPr>
        <w:t>使</w:t>
      </w:r>
      <w:r w:rsidR="00A43BAD">
        <w:rPr>
          <w:rFonts w:hint="eastAsia"/>
          <w:lang w:val="en-US" w:eastAsia="zh-CN"/>
        </w:rPr>
        <w:t>用一种多维调制空间</w:t>
      </w:r>
      <w:r w:rsidR="00762E9A">
        <w:rPr>
          <w:rFonts w:hint="eastAsia"/>
          <w:lang w:val="en-US" w:eastAsia="zh-CN"/>
        </w:rPr>
        <w:t>，或也可以使</w:t>
      </w:r>
      <w:r w:rsidR="00A43BAD">
        <w:rPr>
          <w:rFonts w:hint="eastAsia"/>
          <w:lang w:val="en-US" w:eastAsia="zh-CN"/>
        </w:rPr>
        <w:t>用复杂而有效的（对于</w:t>
      </w:r>
      <w:r w:rsidR="00A43BAD" w:rsidRPr="009E261C">
        <w:rPr>
          <w:i/>
          <w:iCs/>
          <w:lang w:val="en-US" w:eastAsia="zh-CN"/>
        </w:rPr>
        <w:t>E</w:t>
      </w:r>
      <w:r w:rsidR="00A43BAD" w:rsidRPr="009E261C">
        <w:rPr>
          <w:i/>
          <w:iCs/>
          <w:vertAlign w:val="subscript"/>
          <w:lang w:val="en-US" w:eastAsia="zh-CN"/>
        </w:rPr>
        <w:t>b</w:t>
      </w:r>
      <w:r w:rsidR="00A43BAD" w:rsidRPr="009E261C">
        <w:rPr>
          <w:lang w:val="en-US" w:eastAsia="zh-CN"/>
        </w:rPr>
        <w:t>/</w:t>
      </w:r>
      <w:r w:rsidR="00A43BAD" w:rsidRPr="009E261C">
        <w:rPr>
          <w:i/>
          <w:iCs/>
          <w:lang w:val="en-US" w:eastAsia="zh-CN"/>
        </w:rPr>
        <w:t>N</w:t>
      </w:r>
      <w:r w:rsidR="00A43BAD" w:rsidRPr="009E261C">
        <w:rPr>
          <w:vertAlign w:val="subscript"/>
          <w:lang w:val="en-US" w:eastAsia="zh-CN"/>
        </w:rPr>
        <w:t>0</w:t>
      </w:r>
      <w:r w:rsidR="00A43BAD">
        <w:rPr>
          <w:rFonts w:hint="eastAsia"/>
          <w:lang w:val="en-US" w:eastAsia="zh-CN"/>
        </w:rPr>
        <w:t>）相干检测调制。类似于噪声的信号质量源自时间频率跳跃。</w:t>
      </w:r>
    </w:p>
    <w:p w14:paraId="41DE6515" w14:textId="77777777" w:rsidR="009E261C" w:rsidRPr="009E261C" w:rsidRDefault="009E261C" w:rsidP="009E261C">
      <w:pPr>
        <w:pStyle w:val="Heading3"/>
        <w:rPr>
          <w:rFonts w:hint="eastAsia"/>
          <w:lang w:val="en-US" w:eastAsia="zh-CN"/>
        </w:rPr>
      </w:pPr>
      <w:r w:rsidRPr="009E261C">
        <w:rPr>
          <w:lang w:val="en-US"/>
        </w:rPr>
        <w:t>6.3.2</w:t>
      </w:r>
      <w:r w:rsidRPr="009E261C">
        <w:rPr>
          <w:lang w:val="en-US"/>
        </w:rPr>
        <w:tab/>
      </w:r>
      <w:r w:rsidR="00A43BAD">
        <w:rPr>
          <w:rFonts w:hint="eastAsia"/>
          <w:lang w:val="en-US" w:eastAsia="zh-CN"/>
        </w:rPr>
        <w:t>双相调制</w:t>
      </w:r>
    </w:p>
    <w:p w14:paraId="0BD8B0D9" w14:textId="77777777" w:rsidR="00A3296B" w:rsidRDefault="006A5742" w:rsidP="00762E9A">
      <w:pPr>
        <w:rPr>
          <w:lang w:val="en-US" w:eastAsia="zh-CN"/>
        </w:rPr>
      </w:pPr>
      <w:r>
        <w:rPr>
          <w:rFonts w:hint="eastAsia"/>
          <w:lang w:val="en-US" w:eastAsia="zh-CN"/>
        </w:rPr>
        <w:t xml:space="preserve">　　</w:t>
      </w:r>
      <w:r w:rsidR="0030575A">
        <w:rPr>
          <w:rFonts w:hint="eastAsia"/>
          <w:lang w:val="en-US" w:eastAsia="zh-CN"/>
        </w:rPr>
        <w:t>二进制相位调制</w:t>
      </w:r>
      <w:r w:rsidR="00A43BAD">
        <w:rPr>
          <w:rFonts w:hint="eastAsia"/>
          <w:lang w:val="en-US" w:eastAsia="zh-CN"/>
        </w:rPr>
        <w:t>使用一种特定的脉冲波形及其负波形来表示零和一。在免受多径干扰的环境中，双相调制相对于</w:t>
      </w:r>
      <w:r w:rsidR="00A43BAD" w:rsidRPr="009E261C">
        <w:rPr>
          <w:lang w:val="en-US" w:eastAsia="zh-CN"/>
        </w:rPr>
        <w:t>PPM</w:t>
      </w:r>
      <w:r w:rsidR="00762E9A">
        <w:rPr>
          <w:rFonts w:hint="eastAsia"/>
          <w:lang w:val="en-US" w:eastAsia="zh-CN"/>
        </w:rPr>
        <w:t>具有</w:t>
      </w:r>
      <w:r w:rsidR="00A43BAD">
        <w:rPr>
          <w:rFonts w:hint="eastAsia"/>
          <w:lang w:val="en-US" w:eastAsia="zh-CN"/>
        </w:rPr>
        <w:t>3</w:t>
      </w:r>
      <w:r w:rsidR="00A43BAD">
        <w:rPr>
          <w:rFonts w:hint="eastAsia"/>
          <w:lang w:val="en-US" w:eastAsia="zh-CN"/>
        </w:rPr>
        <w:t>至</w:t>
      </w:r>
      <w:r w:rsidR="00A43BAD">
        <w:rPr>
          <w:rFonts w:hint="eastAsia"/>
          <w:lang w:val="en-US" w:eastAsia="zh-CN"/>
        </w:rPr>
        <w:t>6</w:t>
      </w:r>
      <w:r w:rsidR="007D2CAF">
        <w:rPr>
          <w:rFonts w:hint="eastAsia"/>
          <w:lang w:val="en-US" w:eastAsia="zh-CN"/>
        </w:rPr>
        <w:t xml:space="preserve"> </w:t>
      </w:r>
      <w:r w:rsidR="00A43BAD" w:rsidRPr="009E261C">
        <w:rPr>
          <w:lang w:val="en-US" w:eastAsia="zh-CN"/>
        </w:rPr>
        <w:t>dB</w:t>
      </w:r>
      <w:r w:rsidR="00A43BAD">
        <w:rPr>
          <w:rFonts w:hint="eastAsia"/>
          <w:lang w:val="en-US" w:eastAsia="zh-CN"/>
        </w:rPr>
        <w:t>的优势</w:t>
      </w:r>
      <w:r w:rsidR="00762E9A">
        <w:rPr>
          <w:rFonts w:hint="eastAsia"/>
          <w:lang w:val="en-US" w:eastAsia="zh-CN"/>
        </w:rPr>
        <w:t>，且</w:t>
      </w:r>
      <w:r w:rsidR="00A43BAD">
        <w:rPr>
          <w:rFonts w:hint="eastAsia"/>
          <w:lang w:val="en-US" w:eastAsia="zh-CN"/>
        </w:rPr>
        <w:t>峰值功率</w:t>
      </w:r>
      <w:r w:rsidR="00762E9A">
        <w:rPr>
          <w:rFonts w:hint="eastAsia"/>
          <w:lang w:val="en-US" w:eastAsia="zh-CN"/>
        </w:rPr>
        <w:t>和</w:t>
      </w:r>
      <w:r w:rsidR="00A43BAD">
        <w:rPr>
          <w:rFonts w:hint="eastAsia"/>
          <w:lang w:val="en-US" w:eastAsia="zh-CN"/>
        </w:rPr>
        <w:t>平均功率的比率</w:t>
      </w:r>
      <w:r w:rsidR="00762E9A">
        <w:rPr>
          <w:rFonts w:hint="eastAsia"/>
          <w:lang w:val="en-US" w:eastAsia="zh-CN"/>
        </w:rPr>
        <w:t>小于</w:t>
      </w:r>
      <w:r w:rsidR="00762E9A">
        <w:rPr>
          <w:rFonts w:hint="eastAsia"/>
          <w:lang w:val="en-US" w:eastAsia="zh-CN"/>
        </w:rPr>
        <w:t>3</w:t>
      </w:r>
      <w:r w:rsidR="00A43BAD">
        <w:rPr>
          <w:rFonts w:hint="eastAsia"/>
          <w:lang w:val="en-US" w:eastAsia="zh-CN"/>
        </w:rPr>
        <w:t>（正</w:t>
      </w:r>
      <w:r w:rsidR="00A43BAD" w:rsidRPr="00762E9A">
        <w:rPr>
          <w:rFonts w:hint="eastAsia"/>
          <w:lang w:val="en-US" w:eastAsia="zh-CN"/>
        </w:rPr>
        <w:t>弦</w:t>
      </w:r>
      <w:r w:rsidR="00A43BAD">
        <w:rPr>
          <w:rFonts w:hint="eastAsia"/>
          <w:lang w:val="en-US" w:eastAsia="zh-CN"/>
        </w:rPr>
        <w:t>波的</w:t>
      </w:r>
      <w:r w:rsidR="00762E9A">
        <w:rPr>
          <w:rFonts w:hint="eastAsia"/>
          <w:lang w:val="en-US" w:eastAsia="zh-CN"/>
        </w:rPr>
        <w:t>此</w:t>
      </w:r>
      <w:r w:rsidR="00A43BAD">
        <w:rPr>
          <w:rFonts w:hint="eastAsia"/>
          <w:lang w:val="en-US" w:eastAsia="zh-CN"/>
        </w:rPr>
        <w:t>比率为</w:t>
      </w:r>
      <w:r w:rsidR="00A43BAD">
        <w:rPr>
          <w:rFonts w:hint="eastAsia"/>
          <w:lang w:val="en-US" w:eastAsia="zh-CN"/>
        </w:rPr>
        <w:t>2</w:t>
      </w:r>
      <w:r w:rsidR="00A43BAD">
        <w:rPr>
          <w:rFonts w:hint="eastAsia"/>
          <w:lang w:val="en-US" w:eastAsia="zh-CN"/>
        </w:rPr>
        <w:t>）。</w:t>
      </w:r>
    </w:p>
    <w:p w14:paraId="13051C9F" w14:textId="77777777" w:rsidR="009E261C" w:rsidRPr="00A3296B" w:rsidRDefault="00A3296B" w:rsidP="00A3296B">
      <w:pPr>
        <w:rPr>
          <w:rFonts w:hint="eastAsia"/>
          <w:b/>
          <w:bCs/>
          <w:lang w:val="en-US" w:eastAsia="zh-CN"/>
        </w:rPr>
      </w:pPr>
      <w:r>
        <w:rPr>
          <w:b/>
          <w:bCs/>
          <w:lang w:val="en-US" w:eastAsia="zh-CN"/>
        </w:rPr>
        <w:t>6.3.3</w:t>
      </w:r>
      <w:r w:rsidR="009E261C" w:rsidRPr="00A3296B">
        <w:rPr>
          <w:b/>
          <w:bCs/>
          <w:lang w:val="en-US" w:eastAsia="zh-CN"/>
        </w:rPr>
        <w:tab/>
      </w:r>
      <w:r w:rsidR="00A43BAD" w:rsidRPr="00A3296B">
        <w:rPr>
          <w:rFonts w:hint="eastAsia"/>
          <w:b/>
          <w:bCs/>
          <w:lang w:val="en-US" w:eastAsia="zh-CN"/>
        </w:rPr>
        <w:t>脉冲幅度调制（</w:t>
      </w:r>
      <w:r w:rsidR="00A43BAD" w:rsidRPr="00A3296B">
        <w:rPr>
          <w:b/>
          <w:bCs/>
          <w:lang w:val="en-US" w:eastAsia="zh-CN"/>
        </w:rPr>
        <w:t>PAM</w:t>
      </w:r>
      <w:r w:rsidR="00A43BAD" w:rsidRPr="00A3296B">
        <w:rPr>
          <w:rFonts w:hint="eastAsia"/>
          <w:b/>
          <w:bCs/>
          <w:lang w:val="en-US" w:eastAsia="zh-CN"/>
        </w:rPr>
        <w:t>）</w:t>
      </w:r>
    </w:p>
    <w:p w14:paraId="4627C48C" w14:textId="77777777" w:rsidR="009E261C" w:rsidRPr="009E261C" w:rsidRDefault="006A5742" w:rsidP="00762E9A">
      <w:pPr>
        <w:rPr>
          <w:lang w:val="en-US"/>
        </w:rPr>
      </w:pPr>
      <w:r>
        <w:rPr>
          <w:rFonts w:hint="eastAsia"/>
          <w:lang w:val="en-US" w:eastAsia="zh-CN"/>
        </w:rPr>
        <w:t xml:space="preserve">　　</w:t>
      </w:r>
      <w:r w:rsidR="009E261C" w:rsidRPr="009E261C">
        <w:rPr>
          <w:lang w:val="en-US" w:eastAsia="zh-CN"/>
        </w:rPr>
        <w:t>PAM</w:t>
      </w:r>
      <w:r w:rsidR="00A43BAD">
        <w:rPr>
          <w:rFonts w:hint="eastAsia"/>
          <w:lang w:val="en-US" w:eastAsia="zh-CN"/>
        </w:rPr>
        <w:t>技术根据所</w:t>
      </w:r>
      <w:r w:rsidR="00762E9A">
        <w:rPr>
          <w:rFonts w:hint="eastAsia"/>
          <w:lang w:val="en-US" w:eastAsia="zh-CN"/>
        </w:rPr>
        <w:t>要</w:t>
      </w:r>
      <w:r w:rsidR="00A43BAD">
        <w:rPr>
          <w:rFonts w:hint="eastAsia"/>
          <w:lang w:val="en-US" w:eastAsia="zh-CN"/>
        </w:rPr>
        <w:t>传输数据来改变</w:t>
      </w:r>
      <w:r w:rsidR="00335D82">
        <w:rPr>
          <w:rFonts w:hint="eastAsia"/>
          <w:lang w:val="en-US" w:eastAsia="zh-CN"/>
        </w:rPr>
        <w:t>所发射脉冲的幅度。在</w:t>
      </w:r>
      <w:r w:rsidR="00335D82" w:rsidRPr="009E261C">
        <w:rPr>
          <w:lang w:val="en-US" w:eastAsia="zh-CN"/>
        </w:rPr>
        <w:t>PAM</w:t>
      </w:r>
      <w:r w:rsidR="00335D82">
        <w:rPr>
          <w:rFonts w:hint="eastAsia"/>
          <w:lang w:val="en-US" w:eastAsia="zh-CN"/>
        </w:rPr>
        <w:t>调制设备中，选择一组幅度来代表所</w:t>
      </w:r>
      <w:r w:rsidR="00762E9A">
        <w:rPr>
          <w:rFonts w:hint="eastAsia"/>
          <w:lang w:val="en-US" w:eastAsia="zh-CN"/>
        </w:rPr>
        <w:t>要</w:t>
      </w:r>
      <w:r w:rsidR="00335D82">
        <w:rPr>
          <w:rFonts w:hint="eastAsia"/>
          <w:lang w:val="en-US" w:eastAsia="zh-CN"/>
        </w:rPr>
        <w:t>传输数据，平均值为零的任意波形脉冲的幅度可</w:t>
      </w:r>
      <w:r w:rsidR="00762E9A">
        <w:rPr>
          <w:rFonts w:hint="eastAsia"/>
          <w:lang w:val="en-US" w:eastAsia="zh-CN"/>
        </w:rPr>
        <w:t>在</w:t>
      </w:r>
      <w:r w:rsidR="00335D82" w:rsidRPr="00D90EFF">
        <w:sym w:font="Symbol" w:char="F0B1"/>
      </w:r>
      <w:r w:rsidR="00335D82" w:rsidRPr="009E261C">
        <w:rPr>
          <w:lang w:val="en-US" w:eastAsia="zh-CN"/>
        </w:rPr>
        <w:t>1</w:t>
      </w:r>
      <w:r w:rsidR="00762E9A">
        <w:rPr>
          <w:rFonts w:hint="eastAsia"/>
          <w:lang w:val="en-US" w:eastAsia="zh-CN"/>
        </w:rPr>
        <w:t>的偏差</w:t>
      </w:r>
      <w:r w:rsidR="00335D82">
        <w:rPr>
          <w:rFonts w:hint="eastAsia"/>
          <w:lang w:val="en-US" w:eastAsia="zh-CN"/>
        </w:rPr>
        <w:t>（二进制信令）或在</w:t>
      </w:r>
      <w:r w:rsidR="00335D82" w:rsidRPr="009E261C">
        <w:rPr>
          <w:i/>
          <w:iCs/>
          <w:lang w:val="en-US" w:eastAsia="zh-CN"/>
        </w:rPr>
        <w:t>M</w:t>
      </w:r>
      <w:r w:rsidR="00762E9A">
        <w:rPr>
          <w:rFonts w:hint="eastAsia"/>
          <w:lang w:val="en-US" w:eastAsia="zh-CN"/>
        </w:rPr>
        <w:t>偏差</w:t>
      </w:r>
      <w:r w:rsidR="00335D82">
        <w:rPr>
          <w:rFonts w:hint="eastAsia"/>
          <w:lang w:val="en-US" w:eastAsia="zh-CN"/>
        </w:rPr>
        <w:t>（</w:t>
      </w:r>
      <w:r w:rsidR="00335D82" w:rsidRPr="00762E9A">
        <w:rPr>
          <w:rFonts w:hint="eastAsia"/>
          <w:i/>
          <w:iCs/>
          <w:lang w:val="en-US" w:eastAsia="zh-CN"/>
        </w:rPr>
        <w:t>M</w:t>
      </w:r>
      <w:r w:rsidR="00335D82">
        <w:rPr>
          <w:rFonts w:hint="eastAsia"/>
          <w:lang w:val="en-US" w:eastAsia="zh-CN"/>
        </w:rPr>
        <w:t>进制</w:t>
      </w:r>
      <w:r w:rsidR="00335D82" w:rsidRPr="009E261C">
        <w:rPr>
          <w:lang w:val="en-US" w:eastAsia="zh-CN"/>
        </w:rPr>
        <w:t>PAM</w:t>
      </w:r>
      <w:r w:rsidR="00762E9A">
        <w:rPr>
          <w:rFonts w:hint="eastAsia"/>
          <w:lang w:val="en-US" w:eastAsia="zh-CN"/>
        </w:rPr>
        <w:t>）范围内调制</w:t>
      </w:r>
      <w:r w:rsidR="00A3296B">
        <w:rPr>
          <w:rFonts w:hint="eastAsia"/>
          <w:lang w:val="en-US" w:eastAsia="zh-CN"/>
        </w:rPr>
        <w:t>。</w:t>
      </w:r>
      <w:r w:rsidR="00762E9A">
        <w:rPr>
          <w:rFonts w:hint="eastAsia"/>
          <w:lang w:val="en-US" w:eastAsia="zh-CN"/>
        </w:rPr>
        <w:t>可采用非相干技术解调</w:t>
      </w:r>
      <w:r w:rsidR="00335D82" w:rsidRPr="009E261C">
        <w:rPr>
          <w:lang w:val="en-US" w:eastAsia="zh-CN"/>
        </w:rPr>
        <w:t>PAM</w:t>
      </w:r>
      <w:r w:rsidR="00335D82">
        <w:rPr>
          <w:rFonts w:hint="eastAsia"/>
          <w:lang w:val="en-US" w:eastAsia="zh-CN"/>
        </w:rPr>
        <w:t>信号。</w:t>
      </w:r>
    </w:p>
    <w:p w14:paraId="7EABFEF4" w14:textId="77777777" w:rsidR="009E261C" w:rsidRPr="009E261C" w:rsidRDefault="00A3296B" w:rsidP="00335D82">
      <w:pPr>
        <w:pStyle w:val="Heading3"/>
        <w:rPr>
          <w:rFonts w:hint="eastAsia"/>
          <w:lang w:val="en-US" w:eastAsia="zh-CN"/>
        </w:rPr>
      </w:pPr>
      <w:r>
        <w:rPr>
          <w:lang w:val="en-US"/>
        </w:rPr>
        <w:t>6.3.4</w:t>
      </w:r>
      <w:r w:rsidR="009E261C" w:rsidRPr="009E261C">
        <w:rPr>
          <w:lang w:val="en-US"/>
        </w:rPr>
        <w:tab/>
      </w:r>
      <w:r w:rsidR="00335D82">
        <w:rPr>
          <w:rFonts w:hint="eastAsia"/>
          <w:lang w:val="en-US" w:eastAsia="zh-CN"/>
        </w:rPr>
        <w:t>通断键控（</w:t>
      </w:r>
      <w:r w:rsidR="00335D82">
        <w:rPr>
          <w:lang w:val="en-US"/>
        </w:rPr>
        <w:t>OOK</w:t>
      </w:r>
      <w:r w:rsidR="00335D82">
        <w:rPr>
          <w:rFonts w:hint="eastAsia"/>
          <w:lang w:val="en-US" w:eastAsia="zh-CN"/>
        </w:rPr>
        <w:t>）调制</w:t>
      </w:r>
    </w:p>
    <w:p w14:paraId="2760DD83" w14:textId="77777777" w:rsidR="009E261C" w:rsidRPr="009E261C" w:rsidRDefault="006A5742" w:rsidP="00762E9A">
      <w:pPr>
        <w:rPr>
          <w:rFonts w:hint="eastAsia"/>
          <w:lang w:val="en-US" w:eastAsia="zh-CN"/>
        </w:rPr>
      </w:pPr>
      <w:r>
        <w:rPr>
          <w:rFonts w:hint="eastAsia"/>
          <w:lang w:val="en-US" w:eastAsia="zh-CN"/>
        </w:rPr>
        <w:t xml:space="preserve">　　</w:t>
      </w:r>
      <w:r w:rsidR="009E261C" w:rsidRPr="009E261C">
        <w:rPr>
          <w:lang w:val="en-US" w:eastAsia="zh-CN"/>
        </w:rPr>
        <w:t>OOK</w:t>
      </w:r>
      <w:r w:rsidR="00335D82">
        <w:rPr>
          <w:rFonts w:hint="eastAsia"/>
          <w:lang w:val="en-US" w:eastAsia="zh-CN"/>
        </w:rPr>
        <w:t>是</w:t>
      </w:r>
      <w:r w:rsidR="00335D82" w:rsidRPr="009E261C">
        <w:rPr>
          <w:lang w:val="en-US" w:eastAsia="zh-CN"/>
        </w:rPr>
        <w:t>PAM</w:t>
      </w:r>
      <w:r w:rsidR="00762E9A">
        <w:rPr>
          <w:rFonts w:hint="eastAsia"/>
          <w:lang w:val="en-US" w:eastAsia="zh-CN"/>
        </w:rPr>
        <w:t>超宽带调制的一个</w:t>
      </w:r>
      <w:r w:rsidR="00335D82">
        <w:rPr>
          <w:rFonts w:hint="eastAsia"/>
          <w:lang w:val="en-US" w:eastAsia="zh-CN"/>
        </w:rPr>
        <w:t>特</w:t>
      </w:r>
      <w:r w:rsidR="00762E9A">
        <w:rPr>
          <w:rFonts w:hint="eastAsia"/>
          <w:lang w:val="en-US" w:eastAsia="zh-CN"/>
        </w:rPr>
        <w:t>例</w:t>
      </w:r>
      <w:r w:rsidR="00335D82">
        <w:rPr>
          <w:rFonts w:hint="eastAsia"/>
          <w:lang w:val="en-US" w:eastAsia="zh-CN"/>
        </w:rPr>
        <w:t>，其中一个时隙内</w:t>
      </w:r>
      <w:r w:rsidR="00762E9A">
        <w:rPr>
          <w:rFonts w:hint="eastAsia"/>
          <w:lang w:val="en-US" w:eastAsia="zh-CN"/>
        </w:rPr>
        <w:t>脉冲</w:t>
      </w:r>
      <w:r w:rsidR="00335D82">
        <w:rPr>
          <w:rFonts w:hint="eastAsia"/>
          <w:lang w:val="en-US" w:eastAsia="zh-CN"/>
        </w:rPr>
        <w:t>的有无代表一或零。</w:t>
      </w:r>
    </w:p>
    <w:p w14:paraId="4A1EC2A1" w14:textId="77777777" w:rsidR="009E261C" w:rsidRPr="009E261C" w:rsidRDefault="00A3296B" w:rsidP="009E261C">
      <w:pPr>
        <w:pStyle w:val="Heading3"/>
        <w:rPr>
          <w:rFonts w:hint="eastAsia"/>
          <w:lang w:val="en-US" w:eastAsia="zh-CN"/>
        </w:rPr>
      </w:pPr>
      <w:r>
        <w:rPr>
          <w:lang w:val="en-US" w:eastAsia="ja-JP"/>
        </w:rPr>
        <w:t>6.3.5</w:t>
      </w:r>
      <w:r w:rsidR="009E261C" w:rsidRPr="009E261C">
        <w:rPr>
          <w:lang w:val="en-US" w:eastAsia="ja-JP"/>
        </w:rPr>
        <w:tab/>
      </w:r>
      <w:r w:rsidR="00335D82">
        <w:rPr>
          <w:rFonts w:hint="eastAsia"/>
          <w:lang w:val="en-US" w:eastAsia="zh-CN"/>
        </w:rPr>
        <w:t>线性调制的超宽带</w:t>
      </w:r>
    </w:p>
    <w:p w14:paraId="191D84BD" w14:textId="77777777" w:rsidR="009E261C" w:rsidRPr="009E261C" w:rsidRDefault="006A5742" w:rsidP="00703E6A">
      <w:pPr>
        <w:rPr>
          <w:lang w:val="en-US" w:eastAsia="ja-JP"/>
        </w:rPr>
      </w:pPr>
      <w:r>
        <w:rPr>
          <w:rFonts w:hint="eastAsia"/>
          <w:lang w:val="en-US" w:eastAsia="zh-CN"/>
        </w:rPr>
        <w:t xml:space="preserve">　　</w:t>
      </w:r>
      <w:r w:rsidR="00335D82">
        <w:rPr>
          <w:rFonts w:hint="eastAsia"/>
          <w:lang w:val="en-US" w:eastAsia="zh-CN"/>
        </w:rPr>
        <w:t>在线性调制</w:t>
      </w:r>
      <w:r w:rsidR="00762E9A">
        <w:rPr>
          <w:rFonts w:hint="eastAsia"/>
          <w:lang w:val="en-US" w:eastAsia="zh-CN"/>
        </w:rPr>
        <w:t>的</w:t>
      </w:r>
      <w:r w:rsidR="00335D82">
        <w:rPr>
          <w:rFonts w:hint="eastAsia"/>
          <w:lang w:val="en-US" w:eastAsia="zh-CN"/>
        </w:rPr>
        <w:t>特定</w:t>
      </w:r>
      <w:r w:rsidR="00762E9A">
        <w:rPr>
          <w:rFonts w:hint="eastAsia"/>
          <w:lang w:val="en-US" w:eastAsia="zh-CN"/>
        </w:rPr>
        <w:t>脉冲间隔内，载频</w:t>
      </w:r>
      <w:r w:rsidR="003A17A8">
        <w:rPr>
          <w:rFonts w:hint="eastAsia"/>
          <w:lang w:val="en-US" w:eastAsia="zh-CN"/>
        </w:rPr>
        <w:t>扫</w:t>
      </w:r>
      <w:r w:rsidR="00762E9A">
        <w:rPr>
          <w:rFonts w:hint="eastAsia"/>
          <w:lang w:val="en-US" w:eastAsia="zh-CN"/>
        </w:rPr>
        <w:t>过极</w:t>
      </w:r>
      <w:r w:rsidR="003A17A8">
        <w:rPr>
          <w:rFonts w:hint="eastAsia"/>
          <w:lang w:val="en-US" w:eastAsia="zh-CN"/>
        </w:rPr>
        <w:t>宽频带</w:t>
      </w:r>
      <w:r w:rsidR="00703E6A">
        <w:rPr>
          <w:rFonts w:hint="eastAsia"/>
          <w:lang w:val="en-US" w:eastAsia="zh-CN"/>
        </w:rPr>
        <w:t>。按照设备要求，用于</w:t>
      </w:r>
      <w:r w:rsidR="003A17A8">
        <w:rPr>
          <w:rFonts w:hint="eastAsia"/>
          <w:lang w:val="en-US" w:eastAsia="zh-CN"/>
        </w:rPr>
        <w:t>数据编码的扫描模式可为线性或非线性。</w:t>
      </w:r>
    </w:p>
    <w:p w14:paraId="1C7A0FDE" w14:textId="77777777" w:rsidR="009E261C" w:rsidRPr="009E261C" w:rsidRDefault="00A3296B" w:rsidP="00A6164A">
      <w:pPr>
        <w:pStyle w:val="Heading3"/>
        <w:rPr>
          <w:lang w:val="en-US" w:eastAsia="zh-CN"/>
        </w:rPr>
      </w:pPr>
      <w:r>
        <w:rPr>
          <w:lang w:val="en-US" w:eastAsia="zh-CN"/>
        </w:rPr>
        <w:t>6.3.6</w:t>
      </w:r>
      <w:r w:rsidR="009E261C" w:rsidRPr="009E261C">
        <w:rPr>
          <w:lang w:val="en-US" w:eastAsia="zh-CN"/>
        </w:rPr>
        <w:tab/>
      </w:r>
      <w:r w:rsidR="00A6164A">
        <w:rPr>
          <w:rFonts w:hint="eastAsia"/>
          <w:lang w:val="en-US" w:eastAsia="zh-CN"/>
        </w:rPr>
        <w:t>由</w:t>
      </w:r>
      <w:r w:rsidR="00703E6A">
        <w:rPr>
          <w:rFonts w:hint="eastAsia"/>
          <w:lang w:val="en-US" w:eastAsia="zh-CN"/>
        </w:rPr>
        <w:t>一对极性相反的偶极子</w:t>
      </w:r>
      <w:r w:rsidR="003A17A8">
        <w:rPr>
          <w:rFonts w:hint="eastAsia"/>
          <w:lang w:val="en-US" w:eastAsia="zh-CN"/>
        </w:rPr>
        <w:t>进行的调制</w:t>
      </w:r>
    </w:p>
    <w:p w14:paraId="11BF7CE3" w14:textId="77777777" w:rsidR="009E261C" w:rsidRPr="009E261C" w:rsidRDefault="006A5742" w:rsidP="00703E6A">
      <w:pPr>
        <w:rPr>
          <w:lang w:val="en-US" w:eastAsia="zh-CN"/>
        </w:rPr>
      </w:pPr>
      <w:r>
        <w:rPr>
          <w:rFonts w:hint="eastAsia"/>
          <w:lang w:val="en-US" w:eastAsia="zh-CN"/>
        </w:rPr>
        <w:t xml:space="preserve">　　</w:t>
      </w:r>
      <w:r w:rsidR="005905D8">
        <w:rPr>
          <w:rFonts w:hint="eastAsia"/>
          <w:lang w:val="en-US" w:eastAsia="zh-CN"/>
        </w:rPr>
        <w:t>由正脉冲加负脉冲（或反之）组成的</w:t>
      </w:r>
      <w:r w:rsidR="00703E6A">
        <w:rPr>
          <w:rFonts w:hint="eastAsia"/>
          <w:lang w:val="en-US" w:eastAsia="zh-CN"/>
        </w:rPr>
        <w:t>偶极子可提供</w:t>
      </w:r>
      <w:r w:rsidR="006A2190">
        <w:rPr>
          <w:rFonts w:hint="eastAsia"/>
          <w:lang w:val="en-US" w:eastAsia="zh-CN"/>
        </w:rPr>
        <w:t>另</w:t>
      </w:r>
      <w:r w:rsidR="005905D8">
        <w:rPr>
          <w:rFonts w:hint="eastAsia"/>
          <w:lang w:val="en-US" w:eastAsia="zh-CN"/>
        </w:rPr>
        <w:t>一种形式的调制。此类调制的一个好处是可在</w:t>
      </w:r>
      <w:r w:rsidR="00703E6A">
        <w:rPr>
          <w:rFonts w:hint="eastAsia"/>
          <w:lang w:val="en-US" w:eastAsia="zh-CN"/>
        </w:rPr>
        <w:t>偶极子</w:t>
      </w:r>
      <w:r w:rsidR="005905D8">
        <w:rPr>
          <w:rFonts w:hint="eastAsia"/>
          <w:lang w:val="en-US" w:eastAsia="zh-CN"/>
        </w:rPr>
        <w:t>的两个</w:t>
      </w:r>
      <w:r w:rsidR="00563BC0">
        <w:rPr>
          <w:rFonts w:hint="eastAsia"/>
          <w:lang w:val="en-US" w:eastAsia="zh-CN"/>
        </w:rPr>
        <w:t>脉冲之间进行分离选择，而</w:t>
      </w:r>
      <w:r w:rsidR="00703E6A">
        <w:rPr>
          <w:rFonts w:hint="eastAsia"/>
          <w:lang w:val="en-US" w:eastAsia="zh-CN"/>
        </w:rPr>
        <w:t>偶极子</w:t>
      </w:r>
      <w:r w:rsidR="00563BC0">
        <w:rPr>
          <w:rFonts w:hint="eastAsia"/>
          <w:lang w:val="en-US" w:eastAsia="zh-CN"/>
        </w:rPr>
        <w:t>之间的时间分离可使频谱整形</w:t>
      </w:r>
      <w:r w:rsidR="00703E6A">
        <w:rPr>
          <w:rFonts w:hint="eastAsia"/>
          <w:lang w:val="en-US" w:eastAsia="zh-CN"/>
        </w:rPr>
        <w:t>，</w:t>
      </w:r>
      <w:r w:rsidR="00563BC0">
        <w:rPr>
          <w:rFonts w:hint="eastAsia"/>
          <w:lang w:val="en-US" w:eastAsia="zh-CN"/>
        </w:rPr>
        <w:t>起到减轻</w:t>
      </w:r>
      <w:r w:rsidR="005905D8">
        <w:rPr>
          <w:rFonts w:hint="eastAsia"/>
          <w:lang w:val="en-US" w:eastAsia="zh-CN"/>
        </w:rPr>
        <w:t>干扰的作用。</w:t>
      </w:r>
    </w:p>
    <w:p w14:paraId="7A26BDA5" w14:textId="77777777" w:rsidR="009E261C" w:rsidRPr="009E261C" w:rsidRDefault="009E261C" w:rsidP="006A2190">
      <w:pPr>
        <w:pStyle w:val="Heading3"/>
        <w:rPr>
          <w:lang w:val="en-US" w:eastAsia="ja-JP"/>
        </w:rPr>
      </w:pPr>
      <w:r w:rsidRPr="009E261C">
        <w:rPr>
          <w:lang w:val="en-US" w:eastAsia="ja-JP"/>
        </w:rPr>
        <w:t>6.3.7</w:t>
      </w:r>
      <w:r w:rsidRPr="009E261C">
        <w:rPr>
          <w:lang w:val="en-US" w:eastAsia="ja-JP"/>
        </w:rPr>
        <w:tab/>
      </w:r>
      <w:r w:rsidR="005905D8">
        <w:rPr>
          <w:rFonts w:hint="eastAsia"/>
          <w:lang w:val="en-US" w:eastAsia="zh-CN"/>
        </w:rPr>
        <w:t>直接序列和直接序列码分多址（</w:t>
      </w:r>
      <w:r w:rsidR="005905D8">
        <w:rPr>
          <w:lang w:val="en-US" w:eastAsia="zh-CN"/>
        </w:rPr>
        <w:t>DS</w:t>
      </w:r>
      <w:r w:rsidR="006A2190">
        <w:rPr>
          <w:rFonts w:hint="eastAsia"/>
          <w:lang w:val="en-US" w:eastAsia="zh-CN"/>
        </w:rPr>
        <w:t>-</w:t>
      </w:r>
      <w:r w:rsidR="005905D8">
        <w:rPr>
          <w:lang w:val="en-US" w:eastAsia="zh-CN"/>
        </w:rPr>
        <w:t>CDMA</w:t>
      </w:r>
      <w:r w:rsidR="005905D8">
        <w:rPr>
          <w:rFonts w:hint="eastAsia"/>
          <w:lang w:val="en-US" w:eastAsia="zh-CN"/>
        </w:rPr>
        <w:t>）超宽带</w:t>
      </w:r>
    </w:p>
    <w:p w14:paraId="3B465116" w14:textId="77777777" w:rsidR="009E261C" w:rsidRPr="009E261C" w:rsidRDefault="006A5742" w:rsidP="00703E6A">
      <w:pPr>
        <w:rPr>
          <w:lang w:val="en-US" w:eastAsia="zh-CN"/>
        </w:rPr>
      </w:pPr>
      <w:r>
        <w:rPr>
          <w:rFonts w:ascii="SimSun" w:hAnsi="SimSun" w:hint="eastAsia"/>
          <w:lang w:val="en-US" w:eastAsia="zh-CN"/>
        </w:rPr>
        <w:t xml:space="preserve">　　</w:t>
      </w:r>
      <w:r w:rsidR="005905D8">
        <w:rPr>
          <w:rFonts w:ascii="SimSun" w:hAnsi="SimSun" w:hint="eastAsia"/>
          <w:lang w:val="en-US" w:eastAsia="zh-CN"/>
        </w:rPr>
        <w:t>直接序列超宽带（</w:t>
      </w:r>
      <w:r w:rsidR="005905D8" w:rsidRPr="009E261C">
        <w:rPr>
          <w:rFonts w:eastAsia="Batang"/>
          <w:lang w:val="en-US" w:eastAsia="zh-CN"/>
        </w:rPr>
        <w:t>DS-UWB</w:t>
      </w:r>
      <w:r w:rsidR="005905D8">
        <w:rPr>
          <w:rFonts w:ascii="SimSun" w:hAnsi="SimSun" w:hint="eastAsia"/>
          <w:lang w:val="en-US" w:eastAsia="zh-CN"/>
        </w:rPr>
        <w:t>）采用脉冲的高占空比极性编码序列</w:t>
      </w:r>
      <w:r w:rsidR="00703E6A">
        <w:rPr>
          <w:rFonts w:ascii="SimSun" w:hAnsi="SimSun" w:hint="eastAsia"/>
          <w:lang w:val="en-US" w:eastAsia="zh-CN"/>
        </w:rPr>
        <w:t>，以</w:t>
      </w:r>
      <w:r w:rsidR="005905D8">
        <w:rPr>
          <w:rFonts w:ascii="SimSun" w:hAnsi="SimSun" w:hint="eastAsia"/>
          <w:lang w:val="en-US" w:eastAsia="zh-CN"/>
        </w:rPr>
        <w:t>数百兆比</w:t>
      </w:r>
      <w:r w:rsidR="00703E6A">
        <w:rPr>
          <w:rFonts w:ascii="SimSun" w:hAnsi="SimSun" w:hint="eastAsia"/>
          <w:lang w:val="en-US" w:eastAsia="zh-CN"/>
        </w:rPr>
        <w:t>至千兆比</w:t>
      </w:r>
      <w:r w:rsidR="005905D8">
        <w:rPr>
          <w:rFonts w:ascii="SimSun" w:hAnsi="SimSun" w:hint="eastAsia"/>
          <w:lang w:val="en-US" w:eastAsia="zh-CN"/>
        </w:rPr>
        <w:t>每秒</w:t>
      </w:r>
      <w:r w:rsidR="00703E6A">
        <w:rPr>
          <w:rFonts w:ascii="SimSun" w:hAnsi="SimSun" w:hint="eastAsia"/>
          <w:lang w:val="en-US" w:eastAsia="zh-CN"/>
        </w:rPr>
        <w:t>乃至</w:t>
      </w:r>
      <w:r w:rsidR="005905D8">
        <w:rPr>
          <w:rFonts w:ascii="SimSun" w:hAnsi="SimSun" w:hint="eastAsia"/>
          <w:lang w:val="en-US" w:eastAsia="zh-CN"/>
        </w:rPr>
        <w:t>更高速率</w:t>
      </w:r>
      <w:r w:rsidR="00703E6A">
        <w:rPr>
          <w:rFonts w:ascii="SimSun" w:hAnsi="SimSun" w:hint="eastAsia"/>
          <w:lang w:val="en-US" w:eastAsia="zh-CN"/>
        </w:rPr>
        <w:t>进行</w:t>
      </w:r>
      <w:r w:rsidR="005905D8">
        <w:rPr>
          <w:rFonts w:ascii="SimSun" w:hAnsi="SimSun" w:hint="eastAsia"/>
          <w:lang w:val="en-US" w:eastAsia="zh-CN"/>
        </w:rPr>
        <w:t>数据</w:t>
      </w:r>
      <w:r w:rsidR="00703E6A">
        <w:rPr>
          <w:rFonts w:ascii="SimSun" w:hAnsi="SimSun" w:hint="eastAsia"/>
          <w:lang w:val="en-US" w:eastAsia="zh-CN"/>
        </w:rPr>
        <w:t>编码。对固定脉冲速率而言，一个比特以多个脉冲来</w:t>
      </w:r>
      <w:r w:rsidR="005905D8">
        <w:rPr>
          <w:rFonts w:ascii="SimSun" w:hAnsi="SimSun" w:hint="eastAsia"/>
          <w:lang w:val="en-US" w:eastAsia="zh-CN"/>
        </w:rPr>
        <w:t>表</w:t>
      </w:r>
      <w:r w:rsidR="00703E6A">
        <w:rPr>
          <w:rFonts w:ascii="SimSun" w:hAnsi="SimSun" w:hint="eastAsia"/>
          <w:lang w:val="en-US" w:eastAsia="zh-CN"/>
        </w:rPr>
        <w:t>示</w:t>
      </w:r>
      <w:r w:rsidR="005905D8">
        <w:rPr>
          <w:rFonts w:ascii="SimSun" w:hAnsi="SimSun" w:hint="eastAsia"/>
          <w:lang w:val="en-US" w:eastAsia="zh-CN"/>
        </w:rPr>
        <w:t>，</w:t>
      </w:r>
      <w:r w:rsidR="00703E6A">
        <w:rPr>
          <w:rFonts w:ascii="SimSun" w:hAnsi="SimSun" w:hint="eastAsia"/>
          <w:lang w:val="en-US" w:eastAsia="zh-CN"/>
        </w:rPr>
        <w:t>从而以</w:t>
      </w:r>
      <w:r w:rsidR="005905D8">
        <w:rPr>
          <w:rFonts w:ascii="SimSun" w:hAnsi="SimSun" w:hint="eastAsia"/>
          <w:lang w:val="en-US" w:eastAsia="zh-CN"/>
        </w:rPr>
        <w:t>每比特的能量</w:t>
      </w:r>
      <w:r w:rsidR="00703E6A">
        <w:rPr>
          <w:rFonts w:ascii="SimSun" w:hAnsi="SimSun" w:hint="eastAsia"/>
          <w:lang w:val="en-US" w:eastAsia="zh-CN"/>
        </w:rPr>
        <w:t>换取</w:t>
      </w:r>
      <w:r w:rsidR="005905D8">
        <w:rPr>
          <w:rFonts w:ascii="SimSun" w:hAnsi="SimSun" w:hint="eastAsia"/>
          <w:lang w:val="en-US" w:eastAsia="zh-CN"/>
        </w:rPr>
        <w:t>数据速率。</w:t>
      </w:r>
      <w:r w:rsidR="005905D8" w:rsidRPr="009E261C">
        <w:rPr>
          <w:rFonts w:eastAsia="Batang"/>
          <w:lang w:val="en-US" w:eastAsia="zh-CN"/>
        </w:rPr>
        <w:t>DS-UWB</w:t>
      </w:r>
      <w:r w:rsidR="005905D8">
        <w:rPr>
          <w:rFonts w:ascii="SimSun" w:hAnsi="SimSun" w:hint="eastAsia"/>
          <w:lang w:val="en-US" w:eastAsia="zh-CN"/>
        </w:rPr>
        <w:t>的超宽带带宽是各码片</w:t>
      </w:r>
      <w:r w:rsidR="00703E6A">
        <w:rPr>
          <w:rFonts w:ascii="SimSun" w:hAnsi="SimSun" w:hint="eastAsia"/>
          <w:lang w:val="en-US" w:eastAsia="zh-CN"/>
        </w:rPr>
        <w:t>的次纳秒脉冲持续时间的函数。超宽带信号类似</w:t>
      </w:r>
      <w:r w:rsidR="005B22E8">
        <w:rPr>
          <w:rFonts w:ascii="SimSun" w:hAnsi="SimSun" w:hint="eastAsia"/>
          <w:lang w:val="en-US" w:eastAsia="zh-CN"/>
        </w:rPr>
        <w:t>噪声，其检测概率和截取概率都很低。对保证多径环境中的高性能</w:t>
      </w:r>
      <w:r w:rsidR="00703E6A">
        <w:rPr>
          <w:rFonts w:ascii="SimSun" w:hAnsi="SimSun" w:hint="eastAsia"/>
          <w:lang w:val="en-US" w:eastAsia="zh-CN"/>
        </w:rPr>
        <w:t>而言，为</w:t>
      </w:r>
      <w:r w:rsidR="00703E6A" w:rsidRPr="009E261C">
        <w:rPr>
          <w:rFonts w:eastAsia="Batang"/>
          <w:lang w:val="en-US" w:eastAsia="zh-CN"/>
        </w:rPr>
        <w:t>DS-UWB</w:t>
      </w:r>
      <w:r w:rsidR="00703E6A">
        <w:rPr>
          <w:rFonts w:ascii="SimSun" w:hAnsi="SimSun" w:hint="eastAsia"/>
          <w:lang w:val="en-US" w:eastAsia="zh-CN"/>
        </w:rPr>
        <w:t>设计一种较好的展频码</w:t>
      </w:r>
      <w:r w:rsidR="005B22E8">
        <w:rPr>
          <w:rFonts w:ascii="SimSun" w:hAnsi="SimSun" w:hint="eastAsia"/>
          <w:lang w:val="en-US" w:eastAsia="zh-CN"/>
        </w:rPr>
        <w:t>是至关重要的。在</w:t>
      </w:r>
      <w:r w:rsidR="005B22E8" w:rsidRPr="009E261C">
        <w:rPr>
          <w:rFonts w:eastAsia="Batang"/>
          <w:lang w:val="en-US" w:eastAsia="zh-CN"/>
        </w:rPr>
        <w:t>DS-CDMA</w:t>
      </w:r>
      <w:r w:rsidR="005B22E8">
        <w:rPr>
          <w:rFonts w:ascii="SimSun" w:hAnsi="SimSun" w:hint="eastAsia"/>
          <w:lang w:val="en-US" w:eastAsia="zh-CN"/>
        </w:rPr>
        <w:t>中，多个用户可</w:t>
      </w:r>
      <w:r w:rsidR="00703E6A">
        <w:rPr>
          <w:rFonts w:ascii="SimSun" w:hAnsi="SimSun" w:hint="eastAsia"/>
          <w:lang w:val="en-US" w:eastAsia="zh-CN"/>
        </w:rPr>
        <w:t>利</w:t>
      </w:r>
      <w:r w:rsidR="005B22E8">
        <w:rPr>
          <w:rFonts w:ascii="SimSun" w:hAnsi="SimSun" w:hint="eastAsia"/>
          <w:lang w:val="en-US" w:eastAsia="zh-CN"/>
        </w:rPr>
        <w:t>用适</w:t>
      </w:r>
      <w:r w:rsidR="00703E6A">
        <w:rPr>
          <w:rFonts w:ascii="SimSun" w:hAnsi="SimSun" w:hint="eastAsia"/>
          <w:lang w:val="en-US" w:eastAsia="zh-CN"/>
        </w:rPr>
        <w:t>当</w:t>
      </w:r>
      <w:r w:rsidR="005B22E8">
        <w:rPr>
          <w:rFonts w:ascii="SimSun" w:hAnsi="SimSun" w:hint="eastAsia"/>
          <w:lang w:val="en-US" w:eastAsia="zh-CN"/>
        </w:rPr>
        <w:t>代码来同时共享同一频谱。</w:t>
      </w:r>
    </w:p>
    <w:p w14:paraId="13A1936F" w14:textId="77777777" w:rsidR="009E261C" w:rsidRPr="009E261C" w:rsidRDefault="00FD2FFB" w:rsidP="009E261C">
      <w:pPr>
        <w:pStyle w:val="Heading2"/>
        <w:rPr>
          <w:rFonts w:hint="eastAsia"/>
          <w:lang w:val="en-US" w:eastAsia="zh-CN"/>
        </w:rPr>
      </w:pPr>
      <w:r>
        <w:rPr>
          <w:lang w:val="en-US" w:eastAsia="zh-CN"/>
        </w:rPr>
        <w:br w:type="page"/>
      </w:r>
      <w:r w:rsidR="006A2190">
        <w:rPr>
          <w:lang w:val="en-US" w:eastAsia="zh-CN"/>
        </w:rPr>
        <w:lastRenderedPageBreak/>
        <w:t>6.4</w:t>
      </w:r>
      <w:r w:rsidR="009E261C" w:rsidRPr="009E261C">
        <w:rPr>
          <w:lang w:val="en-US" w:eastAsia="zh-CN"/>
        </w:rPr>
        <w:tab/>
      </w:r>
      <w:r w:rsidR="005B22E8">
        <w:rPr>
          <w:rFonts w:hint="eastAsia"/>
          <w:lang w:val="en-US" w:eastAsia="zh-CN"/>
        </w:rPr>
        <w:t>多频带调制和多用户技术</w:t>
      </w:r>
    </w:p>
    <w:p w14:paraId="38A1C604" w14:textId="77777777" w:rsidR="009E261C" w:rsidRPr="009E261C" w:rsidRDefault="009E261C" w:rsidP="006A2190">
      <w:pPr>
        <w:pStyle w:val="Heading3"/>
        <w:rPr>
          <w:lang w:val="en-US"/>
        </w:rPr>
      </w:pPr>
      <w:r w:rsidRPr="009E261C">
        <w:rPr>
          <w:lang w:val="en-US"/>
        </w:rPr>
        <w:t>6.4.1</w:t>
      </w:r>
      <w:r w:rsidRPr="009E261C">
        <w:rPr>
          <w:lang w:val="en-US"/>
        </w:rPr>
        <w:tab/>
      </w:r>
      <w:r w:rsidR="005B22E8">
        <w:rPr>
          <w:rFonts w:hint="eastAsia"/>
          <w:lang w:val="en-US" w:eastAsia="zh-CN"/>
        </w:rPr>
        <w:t>多频带正交频分复用（</w:t>
      </w:r>
      <w:r w:rsidR="005B22E8">
        <w:rPr>
          <w:lang w:val="en-US"/>
        </w:rPr>
        <w:t>MB-OFDM</w:t>
      </w:r>
      <w:r w:rsidR="005B22E8">
        <w:rPr>
          <w:rFonts w:hint="eastAsia"/>
          <w:lang w:val="en-US" w:eastAsia="zh-CN"/>
        </w:rPr>
        <w:t>）</w:t>
      </w:r>
    </w:p>
    <w:p w14:paraId="3136663D" w14:textId="77777777" w:rsidR="009E261C" w:rsidRPr="009E261C" w:rsidRDefault="006A5742" w:rsidP="00703E6A">
      <w:pPr>
        <w:rPr>
          <w:rFonts w:eastAsia="Batang"/>
          <w:bCs/>
          <w:lang w:val="en-US" w:eastAsia="zh-CN"/>
        </w:rPr>
      </w:pPr>
      <w:r>
        <w:rPr>
          <w:rFonts w:hint="eastAsia"/>
          <w:lang w:val="en-US" w:eastAsia="zh-CN"/>
        </w:rPr>
        <w:t xml:space="preserve">　　</w:t>
      </w:r>
      <w:r w:rsidR="009E261C" w:rsidRPr="009E261C">
        <w:rPr>
          <w:rFonts w:eastAsia="Batang"/>
          <w:lang w:val="en-US" w:eastAsia="zh-CN"/>
        </w:rPr>
        <w:t>MB-OFDM</w:t>
      </w:r>
      <w:r w:rsidR="005B22E8">
        <w:rPr>
          <w:rFonts w:ascii="SimSun" w:hAnsi="SimSun" w:hint="eastAsia"/>
          <w:lang w:val="en-US" w:eastAsia="zh-CN"/>
        </w:rPr>
        <w:t>将频谱划分为若干子频带。数据采用时间频率码（</w:t>
      </w:r>
      <w:r w:rsidR="005B22E8" w:rsidRPr="009E261C">
        <w:rPr>
          <w:rFonts w:eastAsia="Batang"/>
          <w:lang w:val="en-US" w:eastAsia="zh-CN"/>
        </w:rPr>
        <w:t>TFC</w:t>
      </w:r>
      <w:r w:rsidR="00703E6A">
        <w:rPr>
          <w:rFonts w:ascii="SimSun" w:hAnsi="SimSun" w:hint="eastAsia"/>
          <w:lang w:val="en-US" w:eastAsia="zh-CN"/>
        </w:rPr>
        <w:t>）在带上</w:t>
      </w:r>
      <w:r w:rsidR="005B22E8">
        <w:rPr>
          <w:rFonts w:ascii="SimSun" w:hAnsi="SimSun" w:hint="eastAsia"/>
          <w:lang w:val="en-US" w:eastAsia="zh-CN"/>
        </w:rPr>
        <w:t>传送。在</w:t>
      </w:r>
      <w:r w:rsidR="00703E6A">
        <w:rPr>
          <w:rFonts w:ascii="SimSun" w:hAnsi="SimSun" w:hint="eastAsia"/>
          <w:lang w:val="en-US" w:eastAsia="zh-CN"/>
        </w:rPr>
        <w:t>每一子频带内</w:t>
      </w:r>
      <w:r w:rsidR="005B22E8">
        <w:rPr>
          <w:rFonts w:ascii="SimSun" w:hAnsi="SimSun" w:hint="eastAsia"/>
          <w:lang w:val="en-US" w:eastAsia="zh-CN"/>
        </w:rPr>
        <w:t>采用一种</w:t>
      </w:r>
      <w:r w:rsidR="005B22E8" w:rsidRPr="009E261C">
        <w:rPr>
          <w:rFonts w:eastAsia="Batang"/>
          <w:lang w:val="en-US" w:eastAsia="zh-CN"/>
        </w:rPr>
        <w:t>OFDM</w:t>
      </w:r>
      <w:r w:rsidR="005B22E8">
        <w:rPr>
          <w:rFonts w:ascii="SimSun" w:hAnsi="SimSun" w:hint="eastAsia"/>
          <w:lang w:val="en-US" w:eastAsia="zh-CN"/>
        </w:rPr>
        <w:t>调制机制来传送信息。</w:t>
      </w:r>
    </w:p>
    <w:p w14:paraId="0EFD0363" w14:textId="77777777" w:rsidR="009E261C" w:rsidRPr="006A2190" w:rsidRDefault="009E261C" w:rsidP="005B22E8">
      <w:pPr>
        <w:pStyle w:val="Heading3"/>
        <w:rPr>
          <w:rFonts w:hint="eastAsia"/>
          <w:lang w:val="en-US" w:eastAsia="zh-CN"/>
        </w:rPr>
      </w:pPr>
      <w:r w:rsidRPr="009E261C">
        <w:rPr>
          <w:rFonts w:eastAsia="Batang"/>
          <w:lang w:val="en-US"/>
        </w:rPr>
        <w:t>6.4.2</w:t>
      </w:r>
      <w:r w:rsidRPr="009E261C">
        <w:rPr>
          <w:rFonts w:eastAsia="Batang"/>
          <w:lang w:val="en-US"/>
        </w:rPr>
        <w:tab/>
      </w:r>
      <w:r w:rsidR="005B22E8">
        <w:rPr>
          <w:rFonts w:ascii="SimSun" w:hAnsi="SimSun" w:hint="eastAsia"/>
          <w:lang w:val="en-US" w:eastAsia="zh-CN"/>
        </w:rPr>
        <w:t>用于多频带的跳频（</w:t>
      </w:r>
      <w:r w:rsidR="005B22E8">
        <w:rPr>
          <w:rFonts w:eastAsia="Batang"/>
          <w:lang w:val="en-US"/>
        </w:rPr>
        <w:t>FH-UWB</w:t>
      </w:r>
      <w:r w:rsidR="005B22E8">
        <w:rPr>
          <w:rFonts w:ascii="SimSun" w:hAnsi="SimSun" w:hint="eastAsia"/>
          <w:lang w:val="en-US" w:eastAsia="zh-CN"/>
        </w:rPr>
        <w:t>）</w:t>
      </w:r>
    </w:p>
    <w:p w14:paraId="1B779C8C" w14:textId="77777777" w:rsidR="009E261C" w:rsidRPr="009E261C" w:rsidRDefault="006A5742" w:rsidP="00CF7D2F">
      <w:pPr>
        <w:rPr>
          <w:lang w:val="en-US" w:eastAsia="ja-JP"/>
        </w:rPr>
      </w:pPr>
      <w:r>
        <w:rPr>
          <w:rFonts w:hint="eastAsia"/>
          <w:lang w:val="en-US" w:eastAsia="zh-CN"/>
        </w:rPr>
        <w:t xml:space="preserve">　　</w:t>
      </w:r>
      <w:r w:rsidR="005B22E8">
        <w:rPr>
          <w:rFonts w:hint="eastAsia"/>
          <w:lang w:val="en-US" w:eastAsia="zh-CN"/>
        </w:rPr>
        <w:t>在</w:t>
      </w:r>
      <w:r w:rsidR="009E261C" w:rsidRPr="009E261C">
        <w:rPr>
          <w:lang w:val="en-US" w:eastAsia="ja-JP"/>
        </w:rPr>
        <w:t>FH-UWB</w:t>
      </w:r>
      <w:r w:rsidR="005B22E8">
        <w:rPr>
          <w:rFonts w:hint="eastAsia"/>
          <w:lang w:val="en-US" w:eastAsia="zh-CN"/>
        </w:rPr>
        <w:t>中，信号</w:t>
      </w:r>
      <w:r w:rsidR="00703E6A">
        <w:rPr>
          <w:rFonts w:hint="eastAsia"/>
          <w:lang w:val="en-US" w:eastAsia="zh-CN"/>
        </w:rPr>
        <w:t>可</w:t>
      </w:r>
      <w:r w:rsidR="005B22E8">
        <w:rPr>
          <w:rFonts w:hint="eastAsia"/>
          <w:lang w:val="en-US" w:eastAsia="zh-CN"/>
        </w:rPr>
        <w:t>在短时</w:t>
      </w:r>
      <w:r w:rsidR="00703E6A">
        <w:rPr>
          <w:rFonts w:hint="eastAsia"/>
          <w:lang w:val="en-US" w:eastAsia="zh-CN"/>
        </w:rPr>
        <w:t>间</w:t>
      </w:r>
      <w:r w:rsidR="005B22E8">
        <w:rPr>
          <w:rFonts w:hint="eastAsia"/>
          <w:lang w:val="en-US" w:eastAsia="zh-CN"/>
        </w:rPr>
        <w:t>内分布到若干频带中的一个</w:t>
      </w:r>
      <w:r w:rsidR="00B52BAC">
        <w:rPr>
          <w:rFonts w:hint="eastAsia"/>
          <w:lang w:val="en-US" w:eastAsia="zh-CN"/>
        </w:rPr>
        <w:t>。</w:t>
      </w:r>
      <w:r w:rsidR="005B22E8">
        <w:rPr>
          <w:rFonts w:hint="eastAsia"/>
          <w:lang w:val="en-US" w:eastAsia="zh-CN"/>
        </w:rPr>
        <w:t>这种</w:t>
      </w:r>
      <w:r w:rsidR="00B52BAC">
        <w:rPr>
          <w:rFonts w:hint="eastAsia"/>
          <w:lang w:val="en-US" w:eastAsia="zh-CN"/>
        </w:rPr>
        <w:t>在频带间</w:t>
      </w:r>
      <w:r w:rsidR="00CF7D2F">
        <w:rPr>
          <w:rFonts w:hint="eastAsia"/>
          <w:lang w:val="en-US" w:eastAsia="zh-CN"/>
        </w:rPr>
        <w:t>的</w:t>
      </w:r>
      <w:r w:rsidR="00B52BAC">
        <w:rPr>
          <w:rFonts w:hint="eastAsia"/>
          <w:lang w:val="en-US" w:eastAsia="zh-CN"/>
        </w:rPr>
        <w:t>跳跃</w:t>
      </w:r>
      <w:r w:rsidR="00CF7D2F">
        <w:rPr>
          <w:rFonts w:hint="eastAsia"/>
          <w:lang w:val="en-US" w:eastAsia="zh-CN"/>
        </w:rPr>
        <w:t>是根据一种预定</w:t>
      </w:r>
      <w:r w:rsidR="00B52BAC">
        <w:rPr>
          <w:rFonts w:hint="eastAsia"/>
          <w:lang w:val="en-US" w:eastAsia="zh-CN"/>
        </w:rPr>
        <w:t>模式（统一或非统一）</w:t>
      </w:r>
      <w:r w:rsidR="00CF7D2F">
        <w:rPr>
          <w:rFonts w:hint="eastAsia"/>
          <w:lang w:val="en-US" w:eastAsia="zh-CN"/>
        </w:rPr>
        <w:t>进行</w:t>
      </w:r>
      <w:r w:rsidR="00B52BAC">
        <w:rPr>
          <w:rFonts w:hint="eastAsia"/>
          <w:lang w:val="en-US" w:eastAsia="zh-CN"/>
        </w:rPr>
        <w:t>的。</w:t>
      </w:r>
    </w:p>
    <w:p w14:paraId="56BD6772" w14:textId="77777777" w:rsidR="009519C7" w:rsidRDefault="006A5742" w:rsidP="00CF7D2F">
      <w:pPr>
        <w:rPr>
          <w:rFonts w:eastAsia="Batang"/>
          <w:lang w:val="en-US" w:eastAsia="zh-CN"/>
        </w:rPr>
      </w:pPr>
      <w:r>
        <w:rPr>
          <w:rFonts w:hint="eastAsia"/>
          <w:lang w:val="en-US" w:eastAsia="zh-CN"/>
        </w:rPr>
        <w:t xml:space="preserve">　　</w:t>
      </w:r>
      <w:r w:rsidR="00B52BAC">
        <w:rPr>
          <w:rFonts w:hint="eastAsia"/>
          <w:lang w:val="en-US" w:eastAsia="zh-CN"/>
        </w:rPr>
        <w:t>多频带系统可</w:t>
      </w:r>
      <w:r w:rsidR="00CF7D2F">
        <w:rPr>
          <w:rFonts w:hint="eastAsia"/>
          <w:lang w:val="en-US" w:eastAsia="zh-CN"/>
        </w:rPr>
        <w:t>遵循</w:t>
      </w:r>
      <w:r w:rsidR="00B52BAC">
        <w:rPr>
          <w:rFonts w:hint="eastAsia"/>
          <w:lang w:val="en-US" w:eastAsia="zh-CN"/>
        </w:rPr>
        <w:t>以周期性序列在不同频带中传送不同符号的原则，这与跳频十分类似。</w:t>
      </w:r>
      <w:r w:rsidR="00CF7D2F">
        <w:rPr>
          <w:rFonts w:hint="eastAsia"/>
          <w:lang w:val="en-US" w:eastAsia="zh-CN"/>
        </w:rPr>
        <w:t>可</w:t>
      </w:r>
      <w:r w:rsidR="00B52BAC">
        <w:rPr>
          <w:rFonts w:hint="eastAsia"/>
          <w:lang w:val="en-US" w:eastAsia="zh-CN"/>
        </w:rPr>
        <w:t>通过修改跳频速率、符号和频带数</w:t>
      </w:r>
      <w:r w:rsidR="00CF7D2F">
        <w:rPr>
          <w:rFonts w:hint="eastAsia"/>
          <w:lang w:val="en-US" w:eastAsia="zh-CN"/>
        </w:rPr>
        <w:t>量来</w:t>
      </w:r>
      <w:r w:rsidR="00B52BAC">
        <w:rPr>
          <w:rFonts w:hint="eastAsia"/>
          <w:lang w:val="en-US" w:eastAsia="zh-CN"/>
        </w:rPr>
        <w:t>实施不同的操作模式。</w:t>
      </w:r>
    </w:p>
    <w:p w14:paraId="3B367048" w14:textId="77777777" w:rsidR="009E261C" w:rsidRPr="009519C7" w:rsidRDefault="009E261C" w:rsidP="003F63D4">
      <w:pPr>
        <w:rPr>
          <w:rFonts w:eastAsia="Batang"/>
          <w:b/>
          <w:bCs/>
          <w:lang w:val="en-US" w:eastAsia="zh-CN"/>
        </w:rPr>
      </w:pPr>
      <w:r w:rsidRPr="009519C7">
        <w:rPr>
          <w:rFonts w:eastAsia="Batang"/>
          <w:b/>
          <w:bCs/>
          <w:lang w:val="en-US" w:eastAsia="zh-CN"/>
        </w:rPr>
        <w:t>6.4.3</w:t>
      </w:r>
      <w:r w:rsidRPr="009519C7">
        <w:rPr>
          <w:rFonts w:eastAsia="Batang"/>
          <w:b/>
          <w:bCs/>
          <w:lang w:val="en-US" w:eastAsia="zh-CN"/>
        </w:rPr>
        <w:tab/>
      </w:r>
      <w:r w:rsidR="00B52BAC" w:rsidRPr="009519C7">
        <w:rPr>
          <w:rFonts w:hint="eastAsia"/>
          <w:b/>
          <w:bCs/>
          <w:lang w:val="en-US" w:eastAsia="zh-CN"/>
        </w:rPr>
        <w:t>用于多频带的时分复用频率调制</w:t>
      </w:r>
    </w:p>
    <w:p w14:paraId="327E5B44" w14:textId="77777777" w:rsidR="009E261C" w:rsidRPr="009E261C" w:rsidRDefault="006A5742" w:rsidP="00CF7D2F">
      <w:pPr>
        <w:keepLines/>
        <w:rPr>
          <w:rFonts w:eastAsia="Batang"/>
          <w:lang w:val="en-US"/>
        </w:rPr>
      </w:pPr>
      <w:r>
        <w:rPr>
          <w:rFonts w:ascii="SimSun" w:hAnsi="SimSun" w:hint="eastAsia"/>
          <w:lang w:val="en-US" w:eastAsia="zh-CN"/>
        </w:rPr>
        <w:t xml:space="preserve">　　</w:t>
      </w:r>
      <w:r w:rsidR="00CF7D2F">
        <w:rPr>
          <w:rFonts w:ascii="SimSun" w:hAnsi="SimSun" w:hint="eastAsia"/>
          <w:lang w:val="en-US" w:eastAsia="zh-CN"/>
        </w:rPr>
        <w:t>时分复用频率调制是类似于跳频的一种调制机制，</w:t>
      </w:r>
      <w:r w:rsidR="00B52BAC">
        <w:rPr>
          <w:rFonts w:ascii="SimSun" w:hAnsi="SimSun" w:hint="eastAsia"/>
          <w:lang w:val="en-US" w:eastAsia="zh-CN"/>
        </w:rPr>
        <w:t>因</w:t>
      </w:r>
      <w:r w:rsidR="00CF7D2F">
        <w:rPr>
          <w:rFonts w:ascii="SimSun" w:hAnsi="SimSun" w:hint="eastAsia"/>
          <w:lang w:val="en-US" w:eastAsia="zh-CN"/>
        </w:rPr>
        <w:t>为</w:t>
      </w:r>
      <w:r w:rsidR="00B52BAC">
        <w:rPr>
          <w:rFonts w:ascii="SimSun" w:hAnsi="SimSun" w:hint="eastAsia"/>
          <w:lang w:val="en-US" w:eastAsia="zh-CN"/>
        </w:rPr>
        <w:t>它采用多频带，但由于频带间的关系</w:t>
      </w:r>
      <w:r w:rsidR="00CF7D2F">
        <w:rPr>
          <w:rFonts w:ascii="SimSun" w:hAnsi="SimSun" w:hint="eastAsia"/>
          <w:lang w:val="en-US" w:eastAsia="zh-CN"/>
        </w:rPr>
        <w:t>而又</w:t>
      </w:r>
      <w:r w:rsidR="00B52BAC">
        <w:rPr>
          <w:rFonts w:ascii="SimSun" w:hAnsi="SimSun" w:hint="eastAsia"/>
          <w:lang w:val="en-US" w:eastAsia="zh-CN"/>
        </w:rPr>
        <w:t>有所差异。其主要</w:t>
      </w:r>
      <w:r w:rsidR="00CF7D2F">
        <w:rPr>
          <w:rFonts w:ascii="SimSun" w:hAnsi="SimSun" w:hint="eastAsia"/>
          <w:lang w:val="en-US" w:eastAsia="zh-CN"/>
        </w:rPr>
        <w:t>优点</w:t>
      </w:r>
      <w:r w:rsidR="00B52BAC">
        <w:rPr>
          <w:rFonts w:ascii="SimSun" w:hAnsi="SimSun" w:hint="eastAsia"/>
          <w:lang w:val="en-US" w:eastAsia="zh-CN"/>
        </w:rPr>
        <w:t>是</w:t>
      </w:r>
      <w:r w:rsidR="00CF7D2F">
        <w:rPr>
          <w:rFonts w:ascii="SimSun" w:hAnsi="SimSun" w:hint="eastAsia"/>
          <w:lang w:val="en-US" w:eastAsia="zh-CN"/>
        </w:rPr>
        <w:t>可以</w:t>
      </w:r>
      <w:r w:rsidR="00B52BAC">
        <w:rPr>
          <w:rFonts w:ascii="SimSun" w:hAnsi="SimSun" w:hint="eastAsia"/>
          <w:lang w:val="en-US" w:eastAsia="zh-CN"/>
        </w:rPr>
        <w:t>增加每个符号的比特数目，</w:t>
      </w:r>
      <w:r w:rsidR="00CF7D2F">
        <w:rPr>
          <w:rFonts w:ascii="SimSun" w:hAnsi="SimSun" w:hint="eastAsia"/>
          <w:lang w:val="en-US" w:eastAsia="zh-CN"/>
        </w:rPr>
        <w:t>从而降低符号码率。这可以减少</w:t>
      </w:r>
      <w:r w:rsidR="00B52BAC">
        <w:rPr>
          <w:rFonts w:ascii="SimSun" w:hAnsi="SimSun" w:hint="eastAsia"/>
          <w:lang w:val="en-US" w:eastAsia="zh-CN"/>
        </w:rPr>
        <w:t>延迟分布带来的符号间干扰效应。</w:t>
      </w:r>
    </w:p>
    <w:p w14:paraId="348002C4" w14:textId="77777777" w:rsidR="009E261C" w:rsidRPr="009E261C" w:rsidRDefault="009E261C" w:rsidP="003F63D4">
      <w:pPr>
        <w:pStyle w:val="Heading3"/>
        <w:rPr>
          <w:rFonts w:eastAsia="Batang"/>
          <w:lang w:val="en-US"/>
        </w:rPr>
      </w:pPr>
      <w:r w:rsidRPr="009E261C">
        <w:rPr>
          <w:rFonts w:eastAsia="Batang"/>
          <w:lang w:val="en-US"/>
        </w:rPr>
        <w:t xml:space="preserve">6.4.4 </w:t>
      </w:r>
      <w:r w:rsidRPr="009E261C">
        <w:rPr>
          <w:rFonts w:eastAsia="Batang"/>
          <w:lang w:val="en-US"/>
        </w:rPr>
        <w:tab/>
      </w:r>
      <w:r w:rsidR="00B52BAC">
        <w:rPr>
          <w:rFonts w:ascii="SimSun" w:hAnsi="SimSun" w:hint="eastAsia"/>
          <w:lang w:val="en-US" w:eastAsia="zh-CN"/>
        </w:rPr>
        <w:t>用于多频带的跨频带灵活多址接入</w:t>
      </w:r>
    </w:p>
    <w:p w14:paraId="2DF6E27C" w14:textId="77777777" w:rsidR="009E261C" w:rsidRPr="009E261C" w:rsidRDefault="006A5742" w:rsidP="00CF7D2F">
      <w:pPr>
        <w:rPr>
          <w:rFonts w:eastAsia="Batang"/>
          <w:lang w:val="en-US" w:eastAsia="zh-CN"/>
        </w:rPr>
      </w:pPr>
      <w:r>
        <w:rPr>
          <w:rFonts w:ascii="SimSun" w:hAnsi="SimSun" w:hint="eastAsia"/>
          <w:lang w:val="en-US" w:eastAsia="zh-CN"/>
        </w:rPr>
        <w:t xml:space="preserve">　　</w:t>
      </w:r>
      <w:r w:rsidR="00B52BAC">
        <w:rPr>
          <w:rFonts w:ascii="SimSun" w:hAnsi="SimSun" w:hint="eastAsia"/>
          <w:lang w:val="en-US" w:eastAsia="zh-CN"/>
        </w:rPr>
        <w:t>多微微网无线</w:t>
      </w:r>
      <w:r w:rsidR="000901C8">
        <w:rPr>
          <w:rFonts w:ascii="SimSun" w:hAnsi="SimSun" w:hint="eastAsia"/>
          <w:lang w:val="en-US" w:eastAsia="zh-CN"/>
        </w:rPr>
        <w:t>个人局域网的跨频带灵活超宽带多址接入机制</w:t>
      </w:r>
      <w:r w:rsidR="00CF7D2F">
        <w:rPr>
          <w:rFonts w:ascii="SimSun" w:hAnsi="SimSun" w:hint="eastAsia"/>
          <w:lang w:val="en-US" w:eastAsia="zh-CN"/>
        </w:rPr>
        <w:t>，</w:t>
      </w:r>
      <w:r w:rsidR="000901C8">
        <w:rPr>
          <w:rFonts w:ascii="SimSun" w:hAnsi="SimSun" w:hint="eastAsia"/>
          <w:lang w:val="en-US" w:eastAsia="zh-CN"/>
        </w:rPr>
        <w:t>采用特别设计的编码和解码矩阵</w:t>
      </w:r>
      <w:r w:rsidR="00CF7D2F">
        <w:rPr>
          <w:rFonts w:ascii="SimSun" w:hAnsi="SimSun" w:hint="eastAsia"/>
          <w:lang w:val="en-US" w:eastAsia="zh-CN"/>
        </w:rPr>
        <w:t>，以</w:t>
      </w:r>
      <w:r w:rsidR="000901C8">
        <w:rPr>
          <w:rFonts w:ascii="SimSun" w:hAnsi="SimSun" w:hint="eastAsia"/>
          <w:lang w:val="en-US" w:eastAsia="zh-CN"/>
        </w:rPr>
        <w:t>获得相对于多用户干扰（</w:t>
      </w:r>
      <w:r w:rsidR="000901C8" w:rsidRPr="009E261C">
        <w:rPr>
          <w:rFonts w:eastAsia="Batang"/>
          <w:lang w:val="en-US" w:eastAsia="zh-CN"/>
        </w:rPr>
        <w:t>MUI</w:t>
      </w:r>
      <w:r w:rsidR="000901C8">
        <w:rPr>
          <w:rFonts w:ascii="SimSun" w:hAnsi="SimSun" w:hint="eastAsia"/>
          <w:lang w:val="en-US" w:eastAsia="zh-CN"/>
        </w:rPr>
        <w:t>）的弹性</w:t>
      </w:r>
      <w:r w:rsidR="00CF7D2F">
        <w:rPr>
          <w:rFonts w:ascii="SimSun" w:hAnsi="SimSun" w:hint="eastAsia"/>
          <w:lang w:val="en-US" w:eastAsia="zh-CN"/>
        </w:rPr>
        <w:t>，适应各种展频方案，同时</w:t>
      </w:r>
      <w:r w:rsidR="000901C8">
        <w:rPr>
          <w:rFonts w:ascii="SimSun" w:hAnsi="SimSun" w:hint="eastAsia"/>
          <w:lang w:val="en-US" w:eastAsia="zh-CN"/>
        </w:rPr>
        <w:t>实现完全的多径分集以及可扩展的频谱效率（从低到中再到高</w:t>
      </w:r>
      <w:r w:rsidR="00CF7D2F">
        <w:rPr>
          <w:rFonts w:ascii="SimSun" w:hAnsi="SimSun" w:hint="eastAsia"/>
          <w:lang w:val="en-US" w:eastAsia="zh-CN"/>
        </w:rPr>
        <w:t>数据速率</w:t>
      </w:r>
      <w:r w:rsidR="000901C8">
        <w:rPr>
          <w:rFonts w:ascii="SimSun" w:hAnsi="SimSun" w:hint="eastAsia"/>
          <w:lang w:val="en-US" w:eastAsia="zh-CN"/>
        </w:rPr>
        <w:t>）。</w:t>
      </w:r>
    </w:p>
    <w:p w14:paraId="735B7B3F" w14:textId="77777777" w:rsidR="009E261C" w:rsidRPr="009E261C" w:rsidRDefault="009E261C" w:rsidP="000901C8">
      <w:pPr>
        <w:pStyle w:val="Heading1"/>
        <w:rPr>
          <w:rFonts w:hint="eastAsia"/>
          <w:lang w:val="en-US" w:eastAsia="zh-CN"/>
        </w:rPr>
      </w:pPr>
      <w:r w:rsidRPr="009E261C">
        <w:rPr>
          <w:lang w:val="en-US" w:eastAsia="ja-JP"/>
        </w:rPr>
        <w:t>7</w:t>
      </w:r>
      <w:r w:rsidRPr="009E261C">
        <w:rPr>
          <w:lang w:val="en-US" w:eastAsia="ja-JP"/>
        </w:rPr>
        <w:tab/>
      </w:r>
      <w:r w:rsidR="000901C8">
        <w:rPr>
          <w:rFonts w:hint="eastAsia"/>
          <w:lang w:val="en-US" w:eastAsia="zh-CN"/>
        </w:rPr>
        <w:t>公共信令模式（</w:t>
      </w:r>
      <w:r w:rsidR="000901C8">
        <w:rPr>
          <w:lang w:val="en-US"/>
        </w:rPr>
        <w:t>CSM</w:t>
      </w:r>
      <w:r w:rsidR="000901C8">
        <w:rPr>
          <w:rFonts w:hint="eastAsia"/>
          <w:lang w:val="en-US" w:eastAsia="zh-CN"/>
        </w:rPr>
        <w:t>）</w:t>
      </w:r>
    </w:p>
    <w:p w14:paraId="179415AD" w14:textId="77777777" w:rsidR="009E261C" w:rsidRPr="003F63D4" w:rsidRDefault="006A5742" w:rsidP="00CF7D2F">
      <w:pPr>
        <w:rPr>
          <w:rFonts w:hint="eastAsia"/>
          <w:lang w:val="en-US" w:eastAsia="zh-CN"/>
        </w:rPr>
      </w:pPr>
      <w:r>
        <w:rPr>
          <w:rFonts w:hint="eastAsia"/>
          <w:lang w:val="en-US" w:eastAsia="zh-CN"/>
        </w:rPr>
        <w:t xml:space="preserve">　　</w:t>
      </w:r>
      <w:r w:rsidR="009E261C" w:rsidRPr="009E261C">
        <w:rPr>
          <w:rFonts w:eastAsia="Batang"/>
          <w:lang w:val="en-US" w:eastAsia="zh-CN"/>
        </w:rPr>
        <w:t>CSM</w:t>
      </w:r>
      <w:r w:rsidR="00CF7D2F">
        <w:rPr>
          <w:rFonts w:ascii="SimSun" w:hAnsi="SimSun" w:hint="eastAsia"/>
          <w:lang w:val="en-US" w:eastAsia="zh-CN"/>
        </w:rPr>
        <w:t>是一种可选</w:t>
      </w:r>
      <w:r w:rsidR="000901C8">
        <w:rPr>
          <w:rFonts w:ascii="SimSun" w:hAnsi="SimSun" w:hint="eastAsia"/>
          <w:lang w:val="en-US" w:eastAsia="zh-CN"/>
        </w:rPr>
        <w:t>方法</w:t>
      </w:r>
      <w:r w:rsidR="00563BC0">
        <w:rPr>
          <w:rFonts w:ascii="SimSun" w:hAnsi="SimSun" w:hint="eastAsia"/>
          <w:lang w:val="en-US" w:eastAsia="zh-CN"/>
        </w:rPr>
        <w:t>，采用不同超宽带技术的设备可</w:t>
      </w:r>
      <w:r w:rsidR="00CF7D2F">
        <w:rPr>
          <w:rFonts w:ascii="SimSun" w:hAnsi="SimSun" w:hint="eastAsia"/>
          <w:lang w:val="en-US" w:eastAsia="zh-CN"/>
        </w:rPr>
        <w:t>以据此</w:t>
      </w:r>
      <w:r w:rsidR="00563BC0">
        <w:rPr>
          <w:rFonts w:ascii="SimSun" w:hAnsi="SimSun" w:hint="eastAsia"/>
          <w:lang w:val="en-US" w:eastAsia="zh-CN"/>
        </w:rPr>
        <w:t>协调</w:t>
      </w:r>
      <w:r w:rsidR="00CF7D2F">
        <w:rPr>
          <w:rFonts w:ascii="SimSun" w:hAnsi="SimSun" w:hint="eastAsia"/>
          <w:lang w:val="en-US" w:eastAsia="zh-CN"/>
        </w:rPr>
        <w:t>各自的</w:t>
      </w:r>
      <w:r w:rsidR="00563BC0">
        <w:rPr>
          <w:rFonts w:ascii="SimSun" w:hAnsi="SimSun" w:hint="eastAsia"/>
          <w:lang w:val="en-US" w:eastAsia="zh-CN"/>
        </w:rPr>
        <w:t>活动，并有可能减轻</w:t>
      </w:r>
      <w:r w:rsidR="00CF7D2F">
        <w:rPr>
          <w:rFonts w:ascii="SimSun" w:hAnsi="SimSun" w:hint="eastAsia"/>
          <w:lang w:val="en-US" w:eastAsia="zh-CN"/>
        </w:rPr>
        <w:t>它们</w:t>
      </w:r>
      <w:r w:rsidR="000901C8">
        <w:rPr>
          <w:rFonts w:ascii="SimSun" w:hAnsi="SimSun" w:hint="eastAsia"/>
          <w:lang w:val="en-US" w:eastAsia="zh-CN"/>
        </w:rPr>
        <w:t>对</w:t>
      </w:r>
      <w:r w:rsidR="00CF7D2F">
        <w:rPr>
          <w:rFonts w:ascii="SimSun" w:hAnsi="SimSun" w:hint="eastAsia"/>
          <w:lang w:val="en-US" w:eastAsia="zh-CN"/>
        </w:rPr>
        <w:t>开展</w:t>
      </w:r>
      <w:r w:rsidR="000901C8">
        <w:rPr>
          <w:rFonts w:ascii="SimSun" w:hAnsi="SimSun" w:hint="eastAsia"/>
          <w:lang w:val="en-US" w:eastAsia="zh-CN"/>
        </w:rPr>
        <w:t>无线电通信业务的系统的影响。</w:t>
      </w:r>
    </w:p>
    <w:p w14:paraId="27105601" w14:textId="77777777" w:rsidR="009E261C" w:rsidRPr="009E261C" w:rsidRDefault="009E261C" w:rsidP="009E261C">
      <w:pPr>
        <w:pStyle w:val="Heading1"/>
        <w:rPr>
          <w:rFonts w:hint="eastAsia"/>
          <w:lang w:val="en-US" w:eastAsia="zh-CN"/>
        </w:rPr>
      </w:pPr>
      <w:r w:rsidRPr="009E261C">
        <w:rPr>
          <w:lang w:val="en-US"/>
        </w:rPr>
        <w:t>8</w:t>
      </w:r>
      <w:r w:rsidRPr="009E261C">
        <w:rPr>
          <w:lang w:val="en-US"/>
        </w:rPr>
        <w:tab/>
      </w:r>
      <w:r w:rsidR="000901C8">
        <w:rPr>
          <w:rFonts w:hint="eastAsia"/>
          <w:lang w:val="en-US" w:eastAsia="zh-CN"/>
        </w:rPr>
        <w:t>多径效应</w:t>
      </w:r>
    </w:p>
    <w:p w14:paraId="38C03B22" w14:textId="77777777" w:rsidR="009E261C" w:rsidRPr="009E261C" w:rsidRDefault="006A5742" w:rsidP="00CF7D2F">
      <w:pPr>
        <w:rPr>
          <w:lang w:val="en-US" w:eastAsia="zh-CN"/>
        </w:rPr>
      </w:pPr>
      <w:r>
        <w:rPr>
          <w:rFonts w:hint="eastAsia"/>
          <w:lang w:val="en-US" w:eastAsia="zh-CN"/>
        </w:rPr>
        <w:t xml:space="preserve">　　</w:t>
      </w:r>
      <w:r w:rsidR="000901C8">
        <w:rPr>
          <w:rFonts w:hint="eastAsia"/>
          <w:lang w:val="en-US" w:eastAsia="zh-CN"/>
        </w:rPr>
        <w:t>在室内环境中，需要较宽的传输带宽来克服多径衰落。在此环境中，在不同多径反射间分布的延迟将很小，</w:t>
      </w:r>
      <w:r w:rsidR="00CF7D2F">
        <w:rPr>
          <w:rFonts w:hint="eastAsia"/>
          <w:lang w:val="en-US" w:eastAsia="zh-CN"/>
        </w:rPr>
        <w:t>因此</w:t>
      </w:r>
      <w:r w:rsidR="000901C8">
        <w:rPr>
          <w:rFonts w:hint="eastAsia"/>
          <w:lang w:val="en-US" w:eastAsia="zh-CN"/>
        </w:rPr>
        <w:t>信道的相干带宽</w:t>
      </w:r>
      <w:r w:rsidR="00CF7D2F">
        <w:rPr>
          <w:rFonts w:hint="eastAsia"/>
          <w:lang w:val="en-US" w:eastAsia="zh-CN"/>
        </w:rPr>
        <w:t>会很</w:t>
      </w:r>
      <w:r w:rsidR="000901C8">
        <w:rPr>
          <w:rFonts w:hint="eastAsia"/>
          <w:lang w:val="en-US" w:eastAsia="zh-CN"/>
        </w:rPr>
        <w:t>大。因此，超宽带通信设备</w:t>
      </w:r>
      <w:r w:rsidR="00CF7D2F">
        <w:rPr>
          <w:rFonts w:hint="eastAsia"/>
          <w:lang w:val="en-US" w:eastAsia="zh-CN"/>
        </w:rPr>
        <w:t>可</w:t>
      </w:r>
      <w:r w:rsidR="000901C8">
        <w:rPr>
          <w:rFonts w:hint="eastAsia"/>
          <w:lang w:val="en-US" w:eastAsia="zh-CN"/>
        </w:rPr>
        <w:t>在室内环境</w:t>
      </w:r>
      <w:r w:rsidR="003F63D4">
        <w:rPr>
          <w:rFonts w:hint="eastAsia"/>
          <w:lang w:val="en-US" w:eastAsia="zh-CN"/>
        </w:rPr>
        <w:t>中</w:t>
      </w:r>
      <w:r w:rsidR="00CF7D2F">
        <w:rPr>
          <w:rFonts w:hint="eastAsia"/>
          <w:lang w:val="en-US" w:eastAsia="zh-CN"/>
        </w:rPr>
        <w:t>抵御</w:t>
      </w:r>
      <w:r w:rsidR="003F63D4">
        <w:rPr>
          <w:rFonts w:hint="eastAsia"/>
          <w:lang w:val="en-US" w:eastAsia="zh-CN"/>
        </w:rPr>
        <w:t>多径衰落，因</w:t>
      </w:r>
      <w:r w:rsidR="00CF7D2F">
        <w:rPr>
          <w:rFonts w:hint="eastAsia"/>
          <w:lang w:val="en-US" w:eastAsia="zh-CN"/>
        </w:rPr>
        <w:t>为它们具有很宽的</w:t>
      </w:r>
      <w:r w:rsidR="003F63D4">
        <w:rPr>
          <w:rFonts w:hint="eastAsia"/>
          <w:lang w:val="en-US" w:eastAsia="zh-CN"/>
        </w:rPr>
        <w:t>传输带宽</w:t>
      </w:r>
      <w:r w:rsidR="00563BC0">
        <w:rPr>
          <w:rFonts w:hint="eastAsia"/>
          <w:lang w:val="en-US" w:eastAsia="zh-CN"/>
        </w:rPr>
        <w:t>，因此可在接收机</w:t>
      </w:r>
      <w:r w:rsidR="000901C8">
        <w:rPr>
          <w:rFonts w:hint="eastAsia"/>
          <w:lang w:val="en-US" w:eastAsia="zh-CN"/>
        </w:rPr>
        <w:t>中来解析间隔较近的多径成分。</w:t>
      </w:r>
    </w:p>
    <w:p w14:paraId="41A947DD" w14:textId="77777777" w:rsidR="009E261C" w:rsidRPr="009E261C" w:rsidRDefault="006A5742" w:rsidP="00CF7D2F">
      <w:pPr>
        <w:rPr>
          <w:lang w:val="en-US" w:eastAsia="zh-CN"/>
        </w:rPr>
      </w:pPr>
      <w:r>
        <w:rPr>
          <w:rFonts w:hint="eastAsia"/>
          <w:lang w:val="en-US" w:eastAsia="zh-CN"/>
        </w:rPr>
        <w:t xml:space="preserve">　　</w:t>
      </w:r>
      <w:r w:rsidR="000901C8">
        <w:rPr>
          <w:rFonts w:hint="eastAsia"/>
          <w:lang w:val="en-US" w:eastAsia="zh-CN"/>
        </w:rPr>
        <w:t>图</w:t>
      </w:r>
      <w:r w:rsidR="000901C8">
        <w:rPr>
          <w:rFonts w:hint="eastAsia"/>
          <w:lang w:val="en-US" w:eastAsia="zh-CN"/>
        </w:rPr>
        <w:t>1</w:t>
      </w:r>
      <w:r w:rsidR="000901C8">
        <w:rPr>
          <w:rFonts w:hint="eastAsia"/>
          <w:lang w:val="en-US" w:eastAsia="zh-CN"/>
        </w:rPr>
        <w:t>比较了带宽为</w:t>
      </w:r>
      <w:r w:rsidR="000901C8" w:rsidRPr="009E261C">
        <w:rPr>
          <w:lang w:val="en-US" w:eastAsia="zh-CN"/>
        </w:rPr>
        <w:t>4MHz</w:t>
      </w:r>
      <w:r w:rsidR="000901C8">
        <w:rPr>
          <w:rFonts w:hint="eastAsia"/>
          <w:lang w:val="en-US" w:eastAsia="zh-CN"/>
        </w:rPr>
        <w:t>和</w:t>
      </w:r>
      <w:r w:rsidR="000901C8" w:rsidRPr="009E261C">
        <w:rPr>
          <w:lang w:val="en-US" w:eastAsia="zh-CN"/>
        </w:rPr>
        <w:t>1.4GHz</w:t>
      </w:r>
      <w:r w:rsidR="00CF7D2F">
        <w:rPr>
          <w:rFonts w:hint="eastAsia"/>
          <w:lang w:val="en-US" w:eastAsia="zh-CN"/>
        </w:rPr>
        <w:t>的信号的多径衰落信号统计数据。相对于平均信号电平而言，带宽较大的信号呈现</w:t>
      </w:r>
      <w:r w:rsidR="000901C8">
        <w:rPr>
          <w:rFonts w:hint="eastAsia"/>
          <w:lang w:val="en-US" w:eastAsia="zh-CN"/>
        </w:rPr>
        <w:t>较</w:t>
      </w:r>
      <w:r w:rsidR="00CF7D2F">
        <w:rPr>
          <w:rFonts w:hint="eastAsia"/>
          <w:lang w:val="en-US" w:eastAsia="zh-CN"/>
        </w:rPr>
        <w:t>低的</w:t>
      </w:r>
      <w:r w:rsidR="000901C8">
        <w:rPr>
          <w:rFonts w:hint="eastAsia"/>
          <w:lang w:val="en-US" w:eastAsia="zh-CN"/>
        </w:rPr>
        <w:t>深衰落概率</w:t>
      </w:r>
      <w:r w:rsidR="00653714">
        <w:rPr>
          <w:rFonts w:hint="eastAsia"/>
          <w:lang w:val="en-US" w:eastAsia="zh-CN"/>
        </w:rPr>
        <w:t>。</w:t>
      </w:r>
    </w:p>
    <w:p w14:paraId="1636D230" w14:textId="77777777" w:rsidR="009E261C" w:rsidRPr="009E261C" w:rsidRDefault="00FD2FFB" w:rsidP="009E261C">
      <w:pPr>
        <w:pStyle w:val="FigureNo"/>
        <w:rPr>
          <w:rFonts w:hint="eastAsia"/>
          <w:lang w:val="en-US" w:eastAsia="zh-CN"/>
        </w:rPr>
      </w:pPr>
      <w:r>
        <w:rPr>
          <w:lang w:val="en-US" w:eastAsia="zh-CN"/>
        </w:rPr>
        <w:br w:type="page"/>
      </w:r>
      <w:r w:rsidR="00653714">
        <w:rPr>
          <w:rFonts w:hint="eastAsia"/>
          <w:lang w:val="en-US" w:eastAsia="zh-CN"/>
        </w:rPr>
        <w:lastRenderedPageBreak/>
        <w:t>图</w:t>
      </w:r>
      <w:r w:rsidR="00653714">
        <w:rPr>
          <w:rFonts w:hint="eastAsia"/>
          <w:lang w:val="en-US" w:eastAsia="zh-CN"/>
        </w:rPr>
        <w:t>1</w:t>
      </w:r>
    </w:p>
    <w:p w14:paraId="502A3A4D" w14:textId="77777777" w:rsidR="009E261C" w:rsidRDefault="00653714" w:rsidP="00CF7D2F">
      <w:pPr>
        <w:pStyle w:val="Figuretitle"/>
        <w:rPr>
          <w:lang w:val="en-US" w:eastAsia="zh-CN"/>
        </w:rPr>
      </w:pPr>
      <w:r>
        <w:rPr>
          <w:rFonts w:hint="eastAsia"/>
          <w:lang w:val="en-US" w:eastAsia="zh-CN"/>
        </w:rPr>
        <w:t>一个</w:t>
      </w:r>
      <w:r w:rsidRPr="009E261C">
        <w:rPr>
          <w:lang w:val="en-US" w:eastAsia="zh-CN"/>
        </w:rPr>
        <w:t>0.7</w:t>
      </w:r>
      <w:r w:rsidR="00622D3A">
        <w:rPr>
          <w:rFonts w:hint="eastAsia"/>
          <w:lang w:val="en-US" w:eastAsia="zh-CN"/>
        </w:rPr>
        <w:t>纳秒超</w:t>
      </w:r>
      <w:r>
        <w:rPr>
          <w:rFonts w:hint="eastAsia"/>
          <w:lang w:val="en-US" w:eastAsia="zh-CN"/>
        </w:rPr>
        <w:t>宽带脉冲（</w:t>
      </w:r>
      <w:r w:rsidRPr="009E261C">
        <w:rPr>
          <w:lang w:val="en-US" w:eastAsia="zh-CN"/>
        </w:rPr>
        <w:t>1.4GHz</w:t>
      </w:r>
      <w:r>
        <w:rPr>
          <w:rFonts w:hint="eastAsia"/>
          <w:lang w:val="en-US" w:eastAsia="zh-CN"/>
        </w:rPr>
        <w:t>带宽）</w:t>
      </w:r>
      <w:r w:rsidR="00622D3A">
        <w:rPr>
          <w:lang w:val="en-US" w:eastAsia="zh-CN"/>
        </w:rPr>
        <w:br/>
      </w:r>
      <w:r>
        <w:rPr>
          <w:rFonts w:hint="eastAsia"/>
          <w:lang w:val="en-US" w:eastAsia="zh-CN"/>
        </w:rPr>
        <w:t>和一个</w:t>
      </w:r>
      <w:r w:rsidRPr="009E261C">
        <w:rPr>
          <w:lang w:val="en-US" w:eastAsia="zh-CN"/>
        </w:rPr>
        <w:t>4MHz</w:t>
      </w:r>
      <w:r>
        <w:rPr>
          <w:rFonts w:hint="eastAsia"/>
          <w:lang w:val="en-US" w:eastAsia="zh-CN"/>
        </w:rPr>
        <w:t>窄带信号的概率密度函数</w:t>
      </w:r>
    </w:p>
    <w:p w14:paraId="7F0B8505" w14:textId="77777777" w:rsidR="009E261C" w:rsidRDefault="00CD564F" w:rsidP="00CD564F">
      <w:pPr>
        <w:pStyle w:val="Figure"/>
        <w:rPr>
          <w:rFonts w:hint="eastAsia"/>
          <w:lang w:eastAsia="zh-CN"/>
        </w:rPr>
      </w:pPr>
      <w:r>
        <w:object w:dxaOrig="7413" w:dyaOrig="4496" w14:anchorId="38DACC11">
          <v:shape id="_x0000_i1026" type="#_x0000_t75" style="width:370.5pt;height:224.9pt" o:ole="" o:allowoverlap="f">
            <v:imagedata r:id="rId9" o:title=""/>
          </v:shape>
          <o:OLEObject Type="Embed" ProgID="CorelDRAW.Graphic.12" ShapeID="_x0000_i1026" DrawAspect="Content" ObjectID="_1649762122" r:id="rId10"/>
        </w:object>
      </w:r>
    </w:p>
    <w:p w14:paraId="77FB03FA" w14:textId="77777777" w:rsidR="009E261C" w:rsidRPr="009E261C" w:rsidRDefault="006A5742" w:rsidP="00CF7D2F">
      <w:pPr>
        <w:rPr>
          <w:lang w:val="en-US" w:eastAsia="zh-CN"/>
        </w:rPr>
      </w:pPr>
      <w:r>
        <w:rPr>
          <w:rFonts w:hint="eastAsia"/>
          <w:lang w:val="en-US" w:eastAsia="zh-CN"/>
        </w:rPr>
        <w:t xml:space="preserve">　　</w:t>
      </w:r>
      <w:r w:rsidR="00CD564F">
        <w:rPr>
          <w:rFonts w:hint="eastAsia"/>
          <w:lang w:val="en-US" w:eastAsia="zh-CN"/>
        </w:rPr>
        <w:t>在传播期间，一个子纳秒脉冲被分散开来，这可能</w:t>
      </w:r>
      <w:r w:rsidR="00CF7D2F">
        <w:rPr>
          <w:rFonts w:hint="eastAsia"/>
          <w:lang w:val="en-US" w:eastAsia="zh-CN"/>
        </w:rPr>
        <w:t>在</w:t>
      </w:r>
      <w:r w:rsidR="00CD564F">
        <w:rPr>
          <w:rFonts w:hint="eastAsia"/>
          <w:lang w:val="en-US" w:eastAsia="zh-CN"/>
        </w:rPr>
        <w:t>频率域中</w:t>
      </w:r>
      <w:r w:rsidR="00CF7D2F">
        <w:rPr>
          <w:rFonts w:hint="eastAsia"/>
          <w:lang w:val="en-US" w:eastAsia="zh-CN"/>
        </w:rPr>
        <w:t>导致</w:t>
      </w:r>
      <w:r w:rsidR="00CD564F">
        <w:rPr>
          <w:rFonts w:hint="eastAsia"/>
          <w:lang w:val="en-US" w:eastAsia="zh-CN"/>
        </w:rPr>
        <w:t>瑞利衰落。然而，上</w:t>
      </w:r>
      <w:r w:rsidR="00CF7D2F">
        <w:rPr>
          <w:rFonts w:hint="eastAsia"/>
          <w:lang w:val="en-US" w:eastAsia="zh-CN"/>
        </w:rPr>
        <w:t>述</w:t>
      </w:r>
      <w:r w:rsidR="00563BC0">
        <w:rPr>
          <w:rFonts w:hint="eastAsia"/>
          <w:lang w:val="en-US" w:eastAsia="zh-CN"/>
        </w:rPr>
        <w:t>每个反射均为一个独立信号，</w:t>
      </w:r>
      <w:r w:rsidR="00CF7D2F">
        <w:rPr>
          <w:rFonts w:hint="eastAsia"/>
          <w:lang w:val="en-US" w:eastAsia="zh-CN"/>
        </w:rPr>
        <w:t>故</w:t>
      </w:r>
      <w:r w:rsidR="00563BC0">
        <w:rPr>
          <w:rFonts w:hint="eastAsia"/>
          <w:lang w:val="en-US" w:eastAsia="zh-CN"/>
        </w:rPr>
        <w:t>随后可用一部耙式接收机</w:t>
      </w:r>
      <w:r w:rsidR="00CF7D2F">
        <w:rPr>
          <w:rFonts w:hint="eastAsia"/>
          <w:lang w:val="en-US" w:eastAsia="zh-CN"/>
        </w:rPr>
        <w:t>相干地增加</w:t>
      </w:r>
      <w:r w:rsidR="00CD564F">
        <w:rPr>
          <w:rFonts w:hint="eastAsia"/>
          <w:lang w:val="en-US" w:eastAsia="zh-CN"/>
        </w:rPr>
        <w:t>从</w:t>
      </w:r>
      <w:r w:rsidR="00CF7D2F">
        <w:rPr>
          <w:rFonts w:hint="eastAsia"/>
          <w:lang w:val="en-US" w:eastAsia="zh-CN"/>
        </w:rPr>
        <w:t>各多径成分中收到的各</w:t>
      </w:r>
      <w:r w:rsidR="00CD564F">
        <w:rPr>
          <w:rFonts w:hint="eastAsia"/>
          <w:lang w:val="en-US" w:eastAsia="zh-CN"/>
        </w:rPr>
        <w:t>脉冲</w:t>
      </w:r>
      <w:r w:rsidR="00CF7D2F">
        <w:rPr>
          <w:rFonts w:hint="eastAsia"/>
          <w:lang w:val="en-US" w:eastAsia="zh-CN"/>
        </w:rPr>
        <w:t>的</w:t>
      </w:r>
      <w:r w:rsidR="00CD564F">
        <w:rPr>
          <w:rFonts w:hint="eastAsia"/>
          <w:lang w:val="en-US" w:eastAsia="zh-CN"/>
        </w:rPr>
        <w:t>能量，</w:t>
      </w:r>
      <w:r w:rsidR="00CF7D2F">
        <w:rPr>
          <w:rFonts w:hint="eastAsia"/>
          <w:lang w:val="en-US" w:eastAsia="zh-CN"/>
        </w:rPr>
        <w:t>为</w:t>
      </w:r>
      <w:r w:rsidR="00CD564F">
        <w:rPr>
          <w:rFonts w:hint="eastAsia"/>
          <w:lang w:val="en-US" w:eastAsia="zh-CN"/>
        </w:rPr>
        <w:t>单个路径</w:t>
      </w:r>
      <w:r w:rsidR="00CF7D2F">
        <w:rPr>
          <w:rFonts w:hint="eastAsia"/>
          <w:lang w:val="en-US" w:eastAsia="zh-CN"/>
        </w:rPr>
        <w:t>的</w:t>
      </w:r>
      <w:r w:rsidR="00CD564F">
        <w:rPr>
          <w:rFonts w:hint="eastAsia"/>
          <w:lang w:val="en-US" w:eastAsia="zh-CN"/>
        </w:rPr>
        <w:t>接收提供增益。</w:t>
      </w:r>
    </w:p>
    <w:p w14:paraId="73D49510" w14:textId="77777777" w:rsidR="009E261C" w:rsidRPr="009E261C" w:rsidRDefault="009E261C" w:rsidP="00CF7D2F">
      <w:pPr>
        <w:pStyle w:val="Heading1"/>
        <w:rPr>
          <w:rFonts w:hint="eastAsia"/>
          <w:lang w:val="en-US" w:eastAsia="zh-CN"/>
        </w:rPr>
      </w:pPr>
      <w:r w:rsidRPr="009E261C">
        <w:rPr>
          <w:lang w:val="en-US" w:eastAsia="zh-CN"/>
        </w:rPr>
        <w:t>9</w:t>
      </w:r>
      <w:r w:rsidRPr="009E261C">
        <w:rPr>
          <w:lang w:val="en-US" w:eastAsia="zh-CN"/>
        </w:rPr>
        <w:tab/>
      </w:r>
      <w:r w:rsidR="00CF7D2F">
        <w:rPr>
          <w:rFonts w:hint="eastAsia"/>
          <w:lang w:val="en-US" w:eastAsia="zh-CN"/>
        </w:rPr>
        <w:t>成</w:t>
      </w:r>
      <w:r w:rsidR="00CD564F">
        <w:rPr>
          <w:rFonts w:hint="eastAsia"/>
          <w:lang w:val="en-US" w:eastAsia="zh-CN"/>
        </w:rPr>
        <w:t>像和</w:t>
      </w:r>
      <w:r w:rsidR="00CF7D2F">
        <w:rPr>
          <w:rFonts w:hint="eastAsia"/>
          <w:lang w:val="en-US" w:eastAsia="zh-CN"/>
        </w:rPr>
        <w:t>定</w:t>
      </w:r>
      <w:r w:rsidR="00CD564F">
        <w:rPr>
          <w:rFonts w:hint="eastAsia"/>
          <w:lang w:val="en-US" w:eastAsia="zh-CN"/>
        </w:rPr>
        <w:t>位能力</w:t>
      </w:r>
    </w:p>
    <w:p w14:paraId="3D6781C5" w14:textId="77777777" w:rsidR="009E261C" w:rsidRPr="009E261C" w:rsidRDefault="006A5742" w:rsidP="00506129">
      <w:pPr>
        <w:rPr>
          <w:lang w:val="en-US" w:eastAsia="zh-CN"/>
        </w:rPr>
      </w:pPr>
      <w:r>
        <w:rPr>
          <w:rFonts w:hint="eastAsia"/>
          <w:lang w:val="en-US" w:eastAsia="zh-CN"/>
        </w:rPr>
        <w:t xml:space="preserve">　　</w:t>
      </w:r>
      <w:r w:rsidR="00CD564F">
        <w:rPr>
          <w:rFonts w:hint="eastAsia"/>
          <w:lang w:val="en-US" w:eastAsia="zh-CN"/>
        </w:rPr>
        <w:t>超宽带</w:t>
      </w:r>
      <w:r w:rsidR="00622D3A">
        <w:rPr>
          <w:rFonts w:hint="eastAsia"/>
          <w:lang w:val="en-US" w:eastAsia="zh-CN"/>
        </w:rPr>
        <w:t>发</w:t>
      </w:r>
      <w:r w:rsidR="00CD564F">
        <w:rPr>
          <w:rFonts w:hint="eastAsia"/>
          <w:lang w:val="en-US" w:eastAsia="zh-CN"/>
        </w:rPr>
        <w:t>射可穿越墙壁和障碍物，并提供高</w:t>
      </w:r>
      <w:r w:rsidR="00CF7D2F">
        <w:rPr>
          <w:rFonts w:hint="eastAsia"/>
          <w:lang w:val="en-US" w:eastAsia="zh-CN"/>
        </w:rPr>
        <w:t>精度</w:t>
      </w:r>
      <w:r w:rsidR="00CD564F">
        <w:rPr>
          <w:rFonts w:hint="eastAsia"/>
          <w:lang w:val="en-US" w:eastAsia="zh-CN"/>
        </w:rPr>
        <w:t>定</w:t>
      </w:r>
      <w:r w:rsidR="00CF7D2F">
        <w:rPr>
          <w:rFonts w:hint="eastAsia"/>
          <w:lang w:val="en-US" w:eastAsia="zh-CN"/>
        </w:rPr>
        <w:t>位能力。这些特性也可</w:t>
      </w:r>
      <w:r w:rsidR="00622D3A">
        <w:rPr>
          <w:rFonts w:hint="eastAsia"/>
          <w:lang w:val="en-US" w:eastAsia="zh-CN"/>
        </w:rPr>
        <w:t>用于</w:t>
      </w:r>
      <w:r w:rsidR="00CF7D2F">
        <w:rPr>
          <w:rFonts w:hint="eastAsia"/>
          <w:lang w:val="en-US" w:eastAsia="zh-CN"/>
        </w:rPr>
        <w:t>探</w:t>
      </w:r>
      <w:r w:rsidR="00622D3A">
        <w:rPr>
          <w:rFonts w:hint="eastAsia"/>
          <w:lang w:val="en-US" w:eastAsia="zh-CN"/>
        </w:rPr>
        <w:t>测人或物体的移动</w:t>
      </w:r>
      <w:r w:rsidR="00CF7D2F">
        <w:rPr>
          <w:rFonts w:hint="eastAsia"/>
          <w:lang w:val="en-US" w:eastAsia="zh-CN"/>
        </w:rPr>
        <w:t>。例如，执法部门、救援和消防机构可利用雷达成</w:t>
      </w:r>
      <w:r w:rsidR="00CD564F">
        <w:rPr>
          <w:rFonts w:hint="eastAsia"/>
          <w:lang w:val="en-US" w:eastAsia="zh-CN"/>
        </w:rPr>
        <w:t>像应用</w:t>
      </w:r>
      <w:r w:rsidR="00CF7D2F">
        <w:rPr>
          <w:rFonts w:hint="eastAsia"/>
          <w:lang w:val="en-US" w:eastAsia="zh-CN"/>
        </w:rPr>
        <w:t>，</w:t>
      </w:r>
      <w:r w:rsidR="00CD564F">
        <w:rPr>
          <w:rFonts w:hint="eastAsia"/>
          <w:lang w:val="en-US" w:eastAsia="zh-CN"/>
        </w:rPr>
        <w:t>在</w:t>
      </w:r>
      <w:r w:rsidR="00CF7D2F">
        <w:rPr>
          <w:rFonts w:hint="eastAsia"/>
          <w:lang w:val="en-US" w:eastAsia="zh-CN"/>
        </w:rPr>
        <w:t>出现</w:t>
      </w:r>
      <w:r w:rsidR="00CD564F">
        <w:rPr>
          <w:rFonts w:hint="eastAsia"/>
          <w:lang w:val="en-US" w:eastAsia="zh-CN"/>
        </w:rPr>
        <w:t>营救人质、火</w:t>
      </w:r>
      <w:r w:rsidR="00CF7D2F">
        <w:rPr>
          <w:rFonts w:hint="eastAsia"/>
          <w:lang w:val="en-US" w:eastAsia="zh-CN"/>
        </w:rPr>
        <w:t>灾</w:t>
      </w:r>
      <w:r w:rsidR="00CD564F">
        <w:rPr>
          <w:rFonts w:hint="eastAsia"/>
          <w:lang w:val="en-US" w:eastAsia="zh-CN"/>
        </w:rPr>
        <w:t>、楼宇</w:t>
      </w:r>
      <w:r w:rsidR="00CF7D2F">
        <w:rPr>
          <w:rFonts w:hint="eastAsia"/>
          <w:lang w:val="en-US" w:eastAsia="zh-CN"/>
        </w:rPr>
        <w:t>倒塌</w:t>
      </w:r>
      <w:r w:rsidR="00CD564F">
        <w:rPr>
          <w:rFonts w:hint="eastAsia"/>
          <w:lang w:val="en-US" w:eastAsia="zh-CN"/>
        </w:rPr>
        <w:t>或雪崩等情</w:t>
      </w:r>
      <w:r w:rsidR="00CF7D2F">
        <w:rPr>
          <w:rFonts w:hint="eastAsia"/>
          <w:lang w:val="en-US" w:eastAsia="zh-CN"/>
        </w:rPr>
        <w:t>况时，</w:t>
      </w:r>
      <w:r w:rsidR="00506129">
        <w:rPr>
          <w:rFonts w:hint="eastAsia"/>
          <w:lang w:val="en-US" w:eastAsia="zh-CN"/>
        </w:rPr>
        <w:t>探</w:t>
      </w:r>
      <w:r w:rsidR="00CD564F">
        <w:rPr>
          <w:rFonts w:hint="eastAsia"/>
          <w:lang w:val="en-US" w:eastAsia="zh-CN"/>
        </w:rPr>
        <w:t>测到藏于墙</w:t>
      </w:r>
      <w:r w:rsidR="00506129">
        <w:rPr>
          <w:rFonts w:hint="eastAsia"/>
          <w:lang w:val="en-US" w:eastAsia="zh-CN"/>
        </w:rPr>
        <w:t>后</w:t>
      </w:r>
      <w:r w:rsidR="00CD564F">
        <w:rPr>
          <w:rFonts w:hint="eastAsia"/>
          <w:lang w:val="en-US" w:eastAsia="zh-CN"/>
        </w:rPr>
        <w:t>或</w:t>
      </w:r>
      <w:r w:rsidR="00506129">
        <w:rPr>
          <w:rFonts w:hint="eastAsia"/>
          <w:lang w:val="en-US" w:eastAsia="zh-CN"/>
        </w:rPr>
        <w:t>埋在</w:t>
      </w:r>
      <w:r w:rsidR="00CD564F">
        <w:rPr>
          <w:rFonts w:hint="eastAsia"/>
          <w:lang w:val="en-US" w:eastAsia="zh-CN"/>
        </w:rPr>
        <w:t>废墟下的</w:t>
      </w:r>
      <w:r w:rsidR="00506129">
        <w:rPr>
          <w:rFonts w:hint="eastAsia"/>
          <w:lang w:val="en-US" w:eastAsia="zh-CN"/>
        </w:rPr>
        <w:t>人员</w:t>
      </w:r>
      <w:r w:rsidR="00CD564F">
        <w:rPr>
          <w:rFonts w:hint="eastAsia"/>
          <w:lang w:val="en-US" w:eastAsia="zh-CN"/>
        </w:rPr>
        <w:t>。在医院和诊所中，超宽带</w:t>
      </w:r>
      <w:r w:rsidR="00572843">
        <w:rPr>
          <w:rFonts w:hint="eastAsia"/>
          <w:lang w:val="en-US" w:eastAsia="zh-CN"/>
        </w:rPr>
        <w:t>可</w:t>
      </w:r>
      <w:r w:rsidR="00506129">
        <w:rPr>
          <w:rFonts w:hint="eastAsia"/>
          <w:lang w:val="en-US" w:eastAsia="zh-CN"/>
        </w:rPr>
        <w:t>用于多</w:t>
      </w:r>
      <w:r w:rsidR="00CD564F">
        <w:rPr>
          <w:rFonts w:hint="eastAsia"/>
          <w:lang w:val="en-US" w:eastAsia="zh-CN"/>
        </w:rPr>
        <w:t>种医疗应用，以获得人或动物体内</w:t>
      </w:r>
      <w:r w:rsidR="00622D3A">
        <w:rPr>
          <w:rFonts w:hint="eastAsia"/>
          <w:lang w:val="en-US" w:eastAsia="zh-CN"/>
        </w:rPr>
        <w:t>器官的影像。超宽带还</w:t>
      </w:r>
      <w:r w:rsidR="00572843">
        <w:rPr>
          <w:rFonts w:hint="eastAsia"/>
          <w:lang w:val="en-US" w:eastAsia="zh-CN"/>
        </w:rPr>
        <w:t>可用于以下应用：</w:t>
      </w:r>
    </w:p>
    <w:p w14:paraId="46EA3F41" w14:textId="77777777" w:rsidR="009E261C" w:rsidRPr="009E261C" w:rsidRDefault="009E261C" w:rsidP="00506129">
      <w:pPr>
        <w:pStyle w:val="enumlev1"/>
        <w:rPr>
          <w:lang w:val="en-US" w:eastAsia="zh-CN"/>
        </w:rPr>
      </w:pPr>
      <w:r w:rsidRPr="009E261C">
        <w:rPr>
          <w:lang w:val="en-US" w:eastAsia="zh-CN"/>
        </w:rPr>
        <w:t>–</w:t>
      </w:r>
      <w:r w:rsidRPr="009E261C">
        <w:rPr>
          <w:lang w:val="en-US" w:eastAsia="zh-CN"/>
        </w:rPr>
        <w:tab/>
      </w:r>
      <w:r w:rsidR="00622D3A">
        <w:rPr>
          <w:rFonts w:hint="eastAsia"/>
          <w:lang w:val="en-US" w:eastAsia="zh-CN"/>
        </w:rPr>
        <w:t>用于</w:t>
      </w:r>
      <w:r w:rsidR="00572843">
        <w:rPr>
          <w:rFonts w:hint="eastAsia"/>
          <w:lang w:val="en-US" w:eastAsia="zh-CN"/>
        </w:rPr>
        <w:t>矿藏、金属或非金属管道、墙内电缆和塑料</w:t>
      </w:r>
      <w:r w:rsidR="00506129">
        <w:rPr>
          <w:rFonts w:hint="eastAsia"/>
          <w:lang w:val="en-US" w:eastAsia="zh-CN"/>
        </w:rPr>
        <w:t>地雷等物体的定位</w:t>
      </w:r>
      <w:r w:rsidR="00572843">
        <w:rPr>
          <w:rFonts w:hint="eastAsia"/>
          <w:lang w:val="en-US" w:eastAsia="zh-CN"/>
        </w:rPr>
        <w:t>；</w:t>
      </w:r>
    </w:p>
    <w:p w14:paraId="23896E8A" w14:textId="77777777" w:rsidR="009E261C" w:rsidRPr="009E261C" w:rsidRDefault="009E261C" w:rsidP="00506129">
      <w:pPr>
        <w:pStyle w:val="enumlev1"/>
        <w:rPr>
          <w:lang w:val="en-US" w:eastAsia="zh-CN"/>
        </w:rPr>
      </w:pPr>
      <w:r w:rsidRPr="009E261C">
        <w:rPr>
          <w:lang w:val="en-US" w:eastAsia="zh-CN"/>
        </w:rPr>
        <w:t>–</w:t>
      </w:r>
      <w:r w:rsidRPr="009E261C">
        <w:rPr>
          <w:lang w:val="en-US" w:eastAsia="zh-CN"/>
        </w:rPr>
        <w:tab/>
      </w:r>
      <w:r w:rsidR="00506129">
        <w:rPr>
          <w:rFonts w:hint="eastAsia"/>
          <w:lang w:val="en-US" w:eastAsia="zh-CN"/>
        </w:rPr>
        <w:t>测量</w:t>
      </w:r>
      <w:r w:rsidR="00572843">
        <w:rPr>
          <w:rFonts w:hint="eastAsia"/>
          <w:lang w:val="en-US" w:eastAsia="zh-CN"/>
        </w:rPr>
        <w:t>湖</w:t>
      </w:r>
      <w:r w:rsidR="00506129">
        <w:rPr>
          <w:rFonts w:hint="eastAsia"/>
          <w:lang w:val="en-US" w:eastAsia="zh-CN"/>
        </w:rPr>
        <w:t>面</w:t>
      </w:r>
      <w:r w:rsidR="00572843">
        <w:rPr>
          <w:rFonts w:hint="eastAsia"/>
          <w:lang w:val="en-US" w:eastAsia="zh-CN"/>
        </w:rPr>
        <w:t>结冰</w:t>
      </w:r>
      <w:r w:rsidR="00506129">
        <w:rPr>
          <w:rFonts w:hint="eastAsia"/>
          <w:lang w:val="en-US" w:eastAsia="zh-CN"/>
        </w:rPr>
        <w:t>的</w:t>
      </w:r>
      <w:r w:rsidR="00572843">
        <w:rPr>
          <w:rFonts w:hint="eastAsia"/>
          <w:lang w:val="en-US" w:eastAsia="zh-CN"/>
        </w:rPr>
        <w:t>厚度以及机场跑道的状况；</w:t>
      </w:r>
    </w:p>
    <w:p w14:paraId="6A627A5F" w14:textId="77777777" w:rsidR="009E261C" w:rsidRPr="009E261C" w:rsidRDefault="009E261C" w:rsidP="00622D3A">
      <w:pPr>
        <w:pStyle w:val="enumlev1"/>
        <w:rPr>
          <w:lang w:val="en-US" w:eastAsia="zh-CN"/>
        </w:rPr>
      </w:pPr>
      <w:r w:rsidRPr="009E261C">
        <w:rPr>
          <w:lang w:val="en-US" w:eastAsia="zh-CN"/>
        </w:rPr>
        <w:t>–</w:t>
      </w:r>
      <w:r w:rsidRPr="009E261C">
        <w:rPr>
          <w:lang w:val="en-US" w:eastAsia="zh-CN"/>
        </w:rPr>
        <w:tab/>
      </w:r>
      <w:r w:rsidR="00506129">
        <w:rPr>
          <w:rFonts w:hint="eastAsia"/>
          <w:lang w:val="en-US" w:eastAsia="zh-CN"/>
        </w:rPr>
        <w:t>用</w:t>
      </w:r>
      <w:r w:rsidR="00572843">
        <w:rPr>
          <w:rFonts w:hint="eastAsia"/>
          <w:lang w:val="en-US" w:eastAsia="zh-CN"/>
        </w:rPr>
        <w:t>于法医和考古研究；</w:t>
      </w:r>
    </w:p>
    <w:p w14:paraId="5EFD9156" w14:textId="77777777" w:rsidR="009E261C" w:rsidRDefault="009E261C" w:rsidP="00506129">
      <w:pPr>
        <w:pStyle w:val="enumlev1"/>
        <w:rPr>
          <w:lang w:val="en-US" w:eastAsia="zh-CN"/>
        </w:rPr>
      </w:pPr>
      <w:r w:rsidRPr="009E261C">
        <w:rPr>
          <w:lang w:val="en-US" w:eastAsia="zh-CN"/>
        </w:rPr>
        <w:t>–</w:t>
      </w:r>
      <w:r w:rsidRPr="009E261C">
        <w:rPr>
          <w:lang w:val="en-US" w:eastAsia="zh-CN"/>
        </w:rPr>
        <w:tab/>
      </w:r>
      <w:r w:rsidR="00506129">
        <w:rPr>
          <w:rFonts w:hint="eastAsia"/>
          <w:lang w:val="en-US" w:eastAsia="zh-CN"/>
        </w:rPr>
        <w:t>探</w:t>
      </w:r>
      <w:r w:rsidR="00572843">
        <w:rPr>
          <w:rFonts w:hint="eastAsia"/>
          <w:lang w:val="en-US" w:eastAsia="zh-CN"/>
        </w:rPr>
        <w:t>查桥梁和公路的</w:t>
      </w:r>
      <w:r w:rsidR="00506129">
        <w:rPr>
          <w:rFonts w:hint="eastAsia"/>
          <w:lang w:val="en-US" w:eastAsia="zh-CN"/>
        </w:rPr>
        <w:t>裂痕</w:t>
      </w:r>
      <w:r w:rsidR="00572843">
        <w:rPr>
          <w:rFonts w:hint="eastAsia"/>
          <w:lang w:val="en-US" w:eastAsia="zh-CN"/>
        </w:rPr>
        <w:t>。</w:t>
      </w:r>
    </w:p>
    <w:p w14:paraId="40BD6FA0" w14:textId="77777777" w:rsidR="002B715D" w:rsidRDefault="002B715D" w:rsidP="009E261C">
      <w:pPr>
        <w:pStyle w:val="enumlev1"/>
        <w:rPr>
          <w:lang w:val="en-US" w:eastAsia="zh-CN"/>
        </w:rPr>
      </w:pPr>
    </w:p>
    <w:p w14:paraId="3E702FBB" w14:textId="77777777" w:rsidR="002B715D" w:rsidRDefault="002B715D" w:rsidP="009E261C">
      <w:pPr>
        <w:pStyle w:val="enumlev1"/>
        <w:rPr>
          <w:lang w:val="en-US" w:eastAsia="zh-CN"/>
        </w:rPr>
      </w:pPr>
    </w:p>
    <w:p w14:paraId="70E3F445" w14:textId="77777777" w:rsidR="002B715D" w:rsidRDefault="002B715D" w:rsidP="009E261C">
      <w:pPr>
        <w:pStyle w:val="enumlev1"/>
        <w:rPr>
          <w:lang w:val="en-US" w:eastAsia="zh-CN"/>
        </w:rPr>
      </w:pPr>
    </w:p>
    <w:p w14:paraId="741EE503" w14:textId="77777777" w:rsidR="002B715D" w:rsidRDefault="002B715D" w:rsidP="009E261C">
      <w:pPr>
        <w:pStyle w:val="enumlev1"/>
        <w:rPr>
          <w:lang w:val="en-US" w:eastAsia="zh-CN"/>
        </w:rPr>
      </w:pPr>
    </w:p>
    <w:p w14:paraId="60449E4C" w14:textId="77777777" w:rsidR="00741354" w:rsidRDefault="00741354" w:rsidP="009E261C">
      <w:pPr>
        <w:pStyle w:val="enumlev1"/>
        <w:rPr>
          <w:lang w:val="en-US" w:eastAsia="zh-CN"/>
        </w:rPr>
      </w:pPr>
    </w:p>
    <w:p w14:paraId="4379AD57" w14:textId="77777777" w:rsidR="002B715D" w:rsidRDefault="002B715D" w:rsidP="009E261C">
      <w:pPr>
        <w:pStyle w:val="enumlev1"/>
        <w:rPr>
          <w:lang w:val="en-US" w:eastAsia="zh-CN"/>
        </w:rPr>
      </w:pPr>
    </w:p>
    <w:p w14:paraId="2DFBB361" w14:textId="77777777" w:rsidR="002B715D" w:rsidRDefault="002B715D" w:rsidP="009E261C">
      <w:pPr>
        <w:pStyle w:val="enumlev1"/>
        <w:rPr>
          <w:lang w:val="en-US" w:eastAsia="zh-CN"/>
        </w:rPr>
      </w:pPr>
    </w:p>
    <w:p w14:paraId="2C1D62BC" w14:textId="77777777" w:rsidR="002B715D" w:rsidRDefault="002B715D" w:rsidP="009E261C">
      <w:pPr>
        <w:pStyle w:val="enumlev1"/>
        <w:rPr>
          <w:lang w:val="en-US" w:eastAsia="zh-CN"/>
        </w:rPr>
      </w:pPr>
    </w:p>
    <w:p w14:paraId="7E619F9C" w14:textId="77777777" w:rsidR="009E261C" w:rsidRPr="009E261C" w:rsidRDefault="00572843" w:rsidP="00622D3A">
      <w:pPr>
        <w:pStyle w:val="AnnexNoTitle"/>
        <w:rPr>
          <w:lang w:val="en-US"/>
        </w:rPr>
      </w:pPr>
      <w:r>
        <w:rPr>
          <w:rFonts w:hint="eastAsia"/>
          <w:lang w:val="en-US" w:eastAsia="zh-CN"/>
        </w:rPr>
        <w:lastRenderedPageBreak/>
        <w:t>附件</w:t>
      </w:r>
      <w:r>
        <w:rPr>
          <w:rFonts w:hint="eastAsia"/>
          <w:lang w:val="en-US" w:eastAsia="zh-CN"/>
        </w:rPr>
        <w:t>3</w:t>
      </w:r>
      <w:r w:rsidR="009E261C" w:rsidRPr="009E261C">
        <w:rPr>
          <w:lang w:val="en-US"/>
        </w:rPr>
        <w:br/>
      </w:r>
      <w:r w:rsidR="009E261C" w:rsidRPr="009E261C">
        <w:rPr>
          <w:lang w:val="en-US"/>
        </w:rPr>
        <w:br/>
      </w:r>
      <w:r>
        <w:rPr>
          <w:rFonts w:hint="eastAsia"/>
          <w:lang w:val="en-US" w:eastAsia="zh-CN"/>
        </w:rPr>
        <w:t>使用超宽带技术的设备的技术和操作特性</w:t>
      </w:r>
    </w:p>
    <w:p w14:paraId="0235114C" w14:textId="77777777" w:rsidR="009E261C" w:rsidRPr="009E261C" w:rsidRDefault="009E261C" w:rsidP="00BA46B3">
      <w:pPr>
        <w:pStyle w:val="Heading1"/>
        <w:rPr>
          <w:rFonts w:hint="eastAsia"/>
          <w:lang w:val="en-US" w:eastAsia="zh-CN"/>
        </w:rPr>
      </w:pPr>
      <w:r w:rsidRPr="009E261C">
        <w:rPr>
          <w:lang w:val="en-US"/>
        </w:rPr>
        <w:t>1</w:t>
      </w:r>
      <w:r w:rsidRPr="009E261C">
        <w:rPr>
          <w:lang w:val="en-US"/>
        </w:rPr>
        <w:tab/>
      </w:r>
      <w:r w:rsidR="00572843">
        <w:rPr>
          <w:rFonts w:hint="eastAsia"/>
          <w:lang w:val="en-US" w:eastAsia="zh-CN"/>
        </w:rPr>
        <w:t>操作特性</w:t>
      </w:r>
    </w:p>
    <w:p w14:paraId="48E53A32" w14:textId="77777777" w:rsidR="009E261C" w:rsidRPr="009E261C" w:rsidRDefault="006A5742" w:rsidP="0058147B">
      <w:pPr>
        <w:rPr>
          <w:rFonts w:hint="eastAsia"/>
          <w:szCs w:val="24"/>
          <w:lang w:val="en-US" w:eastAsia="zh-CN"/>
        </w:rPr>
      </w:pPr>
      <w:r>
        <w:rPr>
          <w:rFonts w:hint="eastAsia"/>
          <w:lang w:val="en-US" w:eastAsia="zh-CN"/>
        </w:rPr>
        <w:t xml:space="preserve">　　</w:t>
      </w:r>
      <w:r w:rsidR="005725A9">
        <w:rPr>
          <w:rFonts w:hint="eastAsia"/>
          <w:lang w:val="en-US" w:eastAsia="zh-CN"/>
        </w:rPr>
        <w:t>超宽带技术可集成到许多应用</w:t>
      </w:r>
      <w:r w:rsidR="00572843">
        <w:rPr>
          <w:rFonts w:hint="eastAsia"/>
          <w:lang w:val="en-US" w:eastAsia="zh-CN"/>
        </w:rPr>
        <w:t>中</w:t>
      </w:r>
      <w:r w:rsidR="0058147B">
        <w:rPr>
          <w:rFonts w:hint="eastAsia"/>
          <w:lang w:val="en-US" w:eastAsia="zh-CN"/>
        </w:rPr>
        <w:t>。部分超宽带设备可支持多</w:t>
      </w:r>
      <w:r w:rsidR="005725A9">
        <w:rPr>
          <w:rFonts w:hint="eastAsia"/>
          <w:lang w:val="en-US" w:eastAsia="zh-CN"/>
        </w:rPr>
        <w:t>个应用。表</w:t>
      </w:r>
      <w:r w:rsidR="005725A9">
        <w:rPr>
          <w:rFonts w:hint="eastAsia"/>
          <w:lang w:val="en-US" w:eastAsia="zh-CN"/>
        </w:rPr>
        <w:t>1</w:t>
      </w:r>
      <w:r w:rsidR="005725A9">
        <w:rPr>
          <w:rFonts w:hint="eastAsia"/>
          <w:lang w:val="en-US" w:eastAsia="zh-CN"/>
        </w:rPr>
        <w:t>列出了各种超宽带应用</w:t>
      </w:r>
      <w:r w:rsidR="0058147B">
        <w:rPr>
          <w:rFonts w:hint="eastAsia"/>
          <w:lang w:val="en-US" w:eastAsia="zh-CN"/>
        </w:rPr>
        <w:t>大致</w:t>
      </w:r>
      <w:r w:rsidR="005725A9">
        <w:rPr>
          <w:rFonts w:hint="eastAsia"/>
          <w:lang w:val="en-US" w:eastAsia="zh-CN"/>
        </w:rPr>
        <w:t>类别及其操作特性。</w:t>
      </w:r>
    </w:p>
    <w:p w14:paraId="1CF662BD" w14:textId="77777777" w:rsidR="009E261C" w:rsidRPr="00D90EFF" w:rsidRDefault="005725A9" w:rsidP="009E261C">
      <w:pPr>
        <w:pStyle w:val="TableNo"/>
        <w:rPr>
          <w:rFonts w:hint="eastAsia"/>
          <w:lang w:eastAsia="zh-CN"/>
        </w:rPr>
      </w:pPr>
      <w:bookmarkStart w:id="1" w:name="OLE_LINK17"/>
      <w:bookmarkStart w:id="2" w:name="OLE_LINK18"/>
      <w:r>
        <w:rPr>
          <w:rFonts w:hint="eastAsia"/>
          <w:lang w:eastAsia="zh-CN"/>
        </w:rPr>
        <w:t>表</w:t>
      </w:r>
      <w:r>
        <w:rPr>
          <w:rFonts w:hint="eastAsia"/>
          <w:lang w:eastAsia="zh-CN"/>
        </w:rPr>
        <w:t>1</w:t>
      </w:r>
    </w:p>
    <w:p w14:paraId="3336BD95" w14:textId="77777777" w:rsidR="009E261C" w:rsidRPr="00D90EFF" w:rsidRDefault="005725A9" w:rsidP="00471720">
      <w:pPr>
        <w:pStyle w:val="Tabletitle"/>
      </w:pPr>
      <w:r>
        <w:rPr>
          <w:rFonts w:hint="eastAsia"/>
          <w:lang w:eastAsia="zh-CN"/>
        </w:rPr>
        <w:t>应用的操作特性</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804"/>
      </w:tblGrid>
      <w:tr w:rsidR="009E261C" w:rsidRPr="00D90EFF" w14:paraId="3459D3F9" w14:textId="77777777" w:rsidTr="00F61164">
        <w:tblPrEx>
          <w:tblCellMar>
            <w:top w:w="0" w:type="dxa"/>
            <w:bottom w:w="0" w:type="dxa"/>
          </w:tblCellMar>
        </w:tblPrEx>
        <w:trPr>
          <w:cantSplit/>
          <w:tblHeader/>
          <w:jc w:val="center"/>
        </w:trPr>
        <w:tc>
          <w:tcPr>
            <w:tcW w:w="2835" w:type="dxa"/>
          </w:tcPr>
          <w:p w14:paraId="5613DD90" w14:textId="77777777" w:rsidR="009E261C" w:rsidRPr="009559F4" w:rsidRDefault="005725A9" w:rsidP="009559F4">
            <w:pPr>
              <w:pStyle w:val="Tablehead"/>
              <w:jc w:val="left"/>
              <w:rPr>
                <w:rFonts w:hint="eastAsia"/>
              </w:rPr>
            </w:pPr>
            <w:r w:rsidRPr="009559F4">
              <w:rPr>
                <w:rFonts w:hint="eastAsia"/>
              </w:rPr>
              <w:t>超宽带应用</w:t>
            </w:r>
          </w:p>
        </w:tc>
        <w:tc>
          <w:tcPr>
            <w:tcW w:w="6804" w:type="dxa"/>
          </w:tcPr>
          <w:p w14:paraId="5327AE62" w14:textId="77777777" w:rsidR="009E261C" w:rsidRPr="009559F4" w:rsidRDefault="005725A9" w:rsidP="009559F4">
            <w:pPr>
              <w:pStyle w:val="Tablehead"/>
            </w:pPr>
            <w:r w:rsidRPr="009559F4">
              <w:rPr>
                <w:rFonts w:hint="eastAsia"/>
              </w:rPr>
              <w:t>操作特性</w:t>
            </w:r>
          </w:p>
        </w:tc>
      </w:tr>
      <w:bookmarkEnd w:id="1"/>
      <w:bookmarkEnd w:id="2"/>
      <w:tr w:rsidR="009E261C" w:rsidRPr="009E261C" w14:paraId="506973ED" w14:textId="77777777" w:rsidTr="00F61164">
        <w:tblPrEx>
          <w:tblCellMar>
            <w:top w:w="0" w:type="dxa"/>
            <w:bottom w:w="0" w:type="dxa"/>
          </w:tblCellMar>
        </w:tblPrEx>
        <w:trPr>
          <w:cantSplit/>
          <w:tblHeader/>
          <w:jc w:val="center"/>
        </w:trPr>
        <w:tc>
          <w:tcPr>
            <w:tcW w:w="2835" w:type="dxa"/>
          </w:tcPr>
          <w:p w14:paraId="7525C049" w14:textId="77777777" w:rsidR="009E261C" w:rsidRPr="00D90EFF" w:rsidRDefault="009E261C" w:rsidP="002B715D">
            <w:pPr>
              <w:pStyle w:val="Tabletext"/>
              <w:keepNext/>
              <w:tabs>
                <w:tab w:val="clear" w:pos="284"/>
                <w:tab w:val="clear" w:pos="567"/>
                <w:tab w:val="left" w:pos="305"/>
                <w:tab w:val="left" w:pos="5670"/>
              </w:tabs>
              <w:rPr>
                <w:rFonts w:hint="eastAsia"/>
                <w:lang w:eastAsia="zh-CN"/>
              </w:rPr>
            </w:pPr>
            <w:r w:rsidRPr="00D90EFF">
              <w:rPr>
                <w:b/>
              </w:rPr>
              <w:t>1</w:t>
            </w:r>
            <w:r w:rsidRPr="00D90EFF">
              <w:rPr>
                <w:b/>
              </w:rPr>
              <w:tab/>
            </w:r>
            <w:r w:rsidR="0058147B">
              <w:rPr>
                <w:rFonts w:hint="eastAsia"/>
                <w:b/>
                <w:lang w:eastAsia="zh-CN"/>
              </w:rPr>
              <w:t>雷达成</w:t>
            </w:r>
            <w:r w:rsidR="005725A9">
              <w:rPr>
                <w:rFonts w:hint="eastAsia"/>
                <w:b/>
                <w:lang w:eastAsia="zh-CN"/>
              </w:rPr>
              <w:t>像</w:t>
            </w:r>
          </w:p>
        </w:tc>
        <w:tc>
          <w:tcPr>
            <w:tcW w:w="6804" w:type="dxa"/>
          </w:tcPr>
          <w:p w14:paraId="444E9FA3" w14:textId="77777777" w:rsidR="009E261C" w:rsidRPr="009E261C" w:rsidRDefault="009E261C" w:rsidP="00090283">
            <w:pPr>
              <w:pStyle w:val="Tabletext"/>
              <w:keepNext/>
              <w:tabs>
                <w:tab w:val="clear" w:pos="284"/>
                <w:tab w:val="left" w:pos="5670"/>
              </w:tabs>
              <w:ind w:left="284" w:hanging="284"/>
              <w:jc w:val="left"/>
              <w:rPr>
                <w:lang w:val="en-US"/>
              </w:rPr>
            </w:pPr>
            <w:r w:rsidRPr="009E261C">
              <w:rPr>
                <w:lang w:val="en-US"/>
              </w:rPr>
              <w:t>–</w:t>
            </w:r>
            <w:r w:rsidRPr="009E261C">
              <w:rPr>
                <w:lang w:val="en-US"/>
              </w:rPr>
              <w:tab/>
            </w:r>
            <w:r w:rsidR="005725A9">
              <w:rPr>
                <w:rFonts w:hint="eastAsia"/>
                <w:lang w:val="en-US" w:eastAsia="zh-CN"/>
              </w:rPr>
              <w:t>一般由专业人士在偶然情况下少量使用</w:t>
            </w:r>
          </w:p>
          <w:p w14:paraId="174F1871" w14:textId="77777777" w:rsidR="009E261C" w:rsidRPr="009E261C" w:rsidRDefault="009E261C" w:rsidP="002B715D">
            <w:pPr>
              <w:pStyle w:val="Tabletext"/>
              <w:keepNext/>
              <w:tabs>
                <w:tab w:val="clear" w:pos="284"/>
                <w:tab w:val="left" w:pos="5670"/>
              </w:tabs>
              <w:spacing w:before="0"/>
              <w:ind w:left="284" w:hanging="284"/>
              <w:jc w:val="left"/>
              <w:rPr>
                <w:lang w:val="en-US"/>
              </w:rPr>
            </w:pPr>
            <w:r w:rsidRPr="009E261C">
              <w:rPr>
                <w:lang w:val="en-US"/>
              </w:rPr>
              <w:t>–</w:t>
            </w:r>
            <w:r w:rsidRPr="009E261C">
              <w:rPr>
                <w:lang w:val="en-US"/>
              </w:rPr>
              <w:tab/>
            </w:r>
            <w:r w:rsidR="005725A9">
              <w:rPr>
                <w:rFonts w:hint="eastAsia"/>
                <w:lang w:val="en-US" w:eastAsia="zh-CN"/>
              </w:rPr>
              <w:t>仅用于特定位置或地理区域</w:t>
            </w:r>
          </w:p>
        </w:tc>
      </w:tr>
      <w:tr w:rsidR="009E261C" w:rsidRPr="009E261C" w14:paraId="5B8F6123" w14:textId="77777777" w:rsidTr="00F61164">
        <w:tblPrEx>
          <w:tblCellMar>
            <w:top w:w="0" w:type="dxa"/>
            <w:bottom w:w="0" w:type="dxa"/>
          </w:tblCellMar>
        </w:tblPrEx>
        <w:trPr>
          <w:cantSplit/>
          <w:tblHeader/>
          <w:jc w:val="center"/>
        </w:trPr>
        <w:tc>
          <w:tcPr>
            <w:tcW w:w="2835" w:type="dxa"/>
          </w:tcPr>
          <w:p w14:paraId="789132DF" w14:textId="77777777" w:rsidR="009E261C" w:rsidRPr="00D90EFF" w:rsidRDefault="005725A9" w:rsidP="002B715D">
            <w:pPr>
              <w:pStyle w:val="Tabletext"/>
              <w:keepNext/>
            </w:pPr>
            <w:r>
              <w:rPr>
                <w:rFonts w:hint="eastAsia"/>
                <w:lang w:eastAsia="zh-CN"/>
              </w:rPr>
              <w:t>探地雷达</w:t>
            </w:r>
          </w:p>
        </w:tc>
        <w:tc>
          <w:tcPr>
            <w:tcW w:w="6804" w:type="dxa"/>
          </w:tcPr>
          <w:p w14:paraId="755984CD" w14:textId="77777777" w:rsidR="009E261C" w:rsidRPr="005725A9" w:rsidRDefault="009E261C" w:rsidP="00090283">
            <w:pPr>
              <w:pStyle w:val="Tabletext"/>
              <w:keepNext/>
              <w:tabs>
                <w:tab w:val="clear" w:pos="284"/>
                <w:tab w:val="left" w:pos="5670"/>
              </w:tabs>
              <w:ind w:left="284" w:hanging="284"/>
              <w:jc w:val="left"/>
            </w:pPr>
            <w:r w:rsidRPr="005725A9">
              <w:t>–</w:t>
            </w:r>
            <w:r w:rsidRPr="005725A9">
              <w:tab/>
            </w:r>
            <w:r w:rsidR="005725A9">
              <w:rPr>
                <w:rFonts w:hint="eastAsia"/>
                <w:lang w:val="en-US" w:eastAsia="zh-CN"/>
              </w:rPr>
              <w:t>由专业人士不定期偶用于特定场所</w:t>
            </w:r>
          </w:p>
          <w:p w14:paraId="0648ACFB" w14:textId="77777777" w:rsidR="009E261C" w:rsidRPr="005725A9" w:rsidRDefault="009E261C" w:rsidP="00090283">
            <w:pPr>
              <w:pStyle w:val="Tabletext"/>
              <w:keepNext/>
              <w:tabs>
                <w:tab w:val="clear" w:pos="284"/>
                <w:tab w:val="left" w:pos="5670"/>
              </w:tabs>
              <w:spacing w:before="0"/>
              <w:ind w:left="284" w:hanging="284"/>
              <w:jc w:val="left"/>
              <w:rPr>
                <w:lang w:eastAsia="zh-CN"/>
              </w:rPr>
            </w:pPr>
            <w:r w:rsidRPr="005725A9">
              <w:rPr>
                <w:lang w:eastAsia="zh-CN"/>
              </w:rPr>
              <w:t>–</w:t>
            </w:r>
            <w:r w:rsidRPr="005725A9">
              <w:rPr>
                <w:lang w:eastAsia="zh-CN"/>
              </w:rPr>
              <w:tab/>
            </w:r>
            <w:r w:rsidR="005725A9">
              <w:rPr>
                <w:rFonts w:hint="eastAsia"/>
                <w:lang w:val="en-US" w:eastAsia="zh-CN"/>
              </w:rPr>
              <w:t>某</w:t>
            </w:r>
            <w:r w:rsidR="00090283">
              <w:rPr>
                <w:rFonts w:hint="eastAsia"/>
                <w:lang w:val="en-US" w:eastAsia="zh-CN"/>
              </w:rPr>
              <w:t>一</w:t>
            </w:r>
            <w:r w:rsidR="0058147B">
              <w:rPr>
                <w:rFonts w:hint="eastAsia"/>
                <w:lang w:val="en-US" w:eastAsia="zh-CN"/>
              </w:rPr>
              <w:t>特定应用可能配置</w:t>
            </w:r>
            <w:r w:rsidR="005725A9">
              <w:rPr>
                <w:rFonts w:hint="eastAsia"/>
                <w:lang w:val="en-US" w:eastAsia="zh-CN"/>
              </w:rPr>
              <w:t>在道路上连续移动工作的有限数量的设备</w:t>
            </w:r>
          </w:p>
          <w:p w14:paraId="2D20BA14" w14:textId="77777777" w:rsidR="009E261C" w:rsidRPr="009E261C" w:rsidRDefault="009E261C" w:rsidP="002B715D">
            <w:pPr>
              <w:pStyle w:val="Tabletext"/>
              <w:keepNext/>
              <w:tabs>
                <w:tab w:val="clear" w:pos="284"/>
                <w:tab w:val="left" w:pos="5670"/>
              </w:tabs>
              <w:spacing w:before="0"/>
              <w:ind w:left="284" w:hanging="284"/>
              <w:jc w:val="left"/>
              <w:rPr>
                <w:lang w:val="en-US"/>
              </w:rPr>
            </w:pPr>
            <w:r w:rsidRPr="009E261C">
              <w:rPr>
                <w:lang w:val="en-US"/>
              </w:rPr>
              <w:t>–</w:t>
            </w:r>
            <w:r w:rsidRPr="009E261C">
              <w:rPr>
                <w:lang w:val="en-US"/>
              </w:rPr>
              <w:tab/>
            </w:r>
            <w:r w:rsidR="005725A9">
              <w:rPr>
                <w:rFonts w:hint="eastAsia"/>
                <w:lang w:val="en-US" w:eastAsia="zh-CN"/>
              </w:rPr>
              <w:t>发射方向指向地面</w:t>
            </w:r>
          </w:p>
        </w:tc>
      </w:tr>
      <w:tr w:rsidR="009E261C" w:rsidRPr="009E261C" w14:paraId="5B19A7B9" w14:textId="77777777" w:rsidTr="00F61164">
        <w:tblPrEx>
          <w:tblCellMar>
            <w:top w:w="0" w:type="dxa"/>
            <w:bottom w:w="0" w:type="dxa"/>
          </w:tblCellMar>
        </w:tblPrEx>
        <w:trPr>
          <w:cantSplit/>
          <w:tblHeader/>
          <w:jc w:val="center"/>
        </w:trPr>
        <w:tc>
          <w:tcPr>
            <w:tcW w:w="2835" w:type="dxa"/>
          </w:tcPr>
          <w:p w14:paraId="268E6DAF" w14:textId="77777777" w:rsidR="009E261C" w:rsidRPr="00D90EFF" w:rsidRDefault="0058147B" w:rsidP="009E261C">
            <w:pPr>
              <w:pStyle w:val="Tabletext"/>
            </w:pPr>
            <w:r>
              <w:rPr>
                <w:rFonts w:hint="eastAsia"/>
                <w:lang w:eastAsia="zh-CN"/>
              </w:rPr>
              <w:t>墙壁雷达成</w:t>
            </w:r>
            <w:r w:rsidR="005725A9">
              <w:rPr>
                <w:rFonts w:hint="eastAsia"/>
                <w:lang w:eastAsia="zh-CN"/>
              </w:rPr>
              <w:t>像</w:t>
            </w:r>
          </w:p>
        </w:tc>
        <w:tc>
          <w:tcPr>
            <w:tcW w:w="6804" w:type="dxa"/>
          </w:tcPr>
          <w:p w14:paraId="4112909D" w14:textId="77777777" w:rsidR="009E261C" w:rsidRPr="009E261C" w:rsidRDefault="009E261C" w:rsidP="00090283">
            <w:pPr>
              <w:pStyle w:val="Tabletext"/>
              <w:tabs>
                <w:tab w:val="clear" w:pos="284"/>
                <w:tab w:val="left" w:pos="331"/>
                <w:tab w:val="left" w:pos="5670"/>
              </w:tabs>
              <w:ind w:left="284" w:hanging="284"/>
              <w:jc w:val="left"/>
              <w:rPr>
                <w:lang w:val="en-US"/>
              </w:rPr>
            </w:pPr>
            <w:r w:rsidRPr="009E261C">
              <w:rPr>
                <w:lang w:val="en-US"/>
              </w:rPr>
              <w:t>–</w:t>
            </w:r>
            <w:r w:rsidRPr="009E261C">
              <w:rPr>
                <w:lang w:val="en-US"/>
              </w:rPr>
              <w:tab/>
            </w:r>
            <w:r w:rsidR="005725A9">
              <w:rPr>
                <w:rFonts w:hint="eastAsia"/>
                <w:lang w:val="en-US" w:eastAsia="zh-CN"/>
              </w:rPr>
              <w:t>不定期地偶然使用</w:t>
            </w:r>
          </w:p>
          <w:p w14:paraId="0042C02A" w14:textId="77777777" w:rsidR="009E261C" w:rsidRPr="009E261C" w:rsidRDefault="009E261C" w:rsidP="00090283">
            <w:pPr>
              <w:pStyle w:val="Tabletext"/>
              <w:tabs>
                <w:tab w:val="clear" w:pos="284"/>
                <w:tab w:val="left" w:pos="331"/>
                <w:tab w:val="left" w:pos="5670"/>
              </w:tabs>
              <w:spacing w:before="0"/>
              <w:ind w:left="284" w:hanging="284"/>
              <w:jc w:val="left"/>
              <w:rPr>
                <w:lang w:val="en-US"/>
              </w:rPr>
            </w:pPr>
            <w:r w:rsidRPr="009E261C">
              <w:rPr>
                <w:lang w:val="en-US"/>
              </w:rPr>
              <w:t>–</w:t>
            </w:r>
            <w:r w:rsidRPr="009E261C">
              <w:rPr>
                <w:lang w:val="en-US"/>
              </w:rPr>
              <w:tab/>
            </w:r>
            <w:r w:rsidR="005725A9">
              <w:rPr>
                <w:rFonts w:hint="eastAsia"/>
                <w:lang w:val="en-US" w:eastAsia="zh-CN"/>
              </w:rPr>
              <w:t>专业用户：多为工程师、设计员和建筑行业的专业人士</w:t>
            </w:r>
          </w:p>
          <w:p w14:paraId="1BD2B8AB" w14:textId="77777777" w:rsidR="009E261C" w:rsidRPr="009E261C" w:rsidRDefault="009E261C" w:rsidP="00090283">
            <w:pPr>
              <w:pStyle w:val="Tabletext"/>
              <w:tabs>
                <w:tab w:val="clear" w:pos="284"/>
                <w:tab w:val="left" w:pos="331"/>
                <w:tab w:val="left" w:pos="5670"/>
              </w:tabs>
              <w:spacing w:before="0"/>
              <w:ind w:left="284" w:hanging="284"/>
              <w:jc w:val="left"/>
              <w:rPr>
                <w:lang w:val="en-US"/>
              </w:rPr>
            </w:pPr>
            <w:r w:rsidRPr="009E261C">
              <w:rPr>
                <w:lang w:val="en-US"/>
              </w:rPr>
              <w:t>–</w:t>
            </w:r>
            <w:r w:rsidRPr="009E261C">
              <w:rPr>
                <w:lang w:val="en-US"/>
              </w:rPr>
              <w:tab/>
            </w:r>
            <w:r w:rsidR="00090283">
              <w:rPr>
                <w:rFonts w:hint="eastAsia"/>
                <w:lang w:val="en-US" w:eastAsia="zh-CN"/>
              </w:rPr>
              <w:t>发</w:t>
            </w:r>
            <w:r w:rsidR="005725A9">
              <w:rPr>
                <w:rFonts w:hint="eastAsia"/>
                <w:lang w:val="en-US" w:eastAsia="zh-CN"/>
              </w:rPr>
              <w:t>射方向为指向墙壁</w:t>
            </w:r>
          </w:p>
          <w:p w14:paraId="7E032E71" w14:textId="77777777" w:rsidR="009E261C" w:rsidRPr="009E261C" w:rsidRDefault="009E261C" w:rsidP="009E261C">
            <w:pPr>
              <w:pStyle w:val="Tabletext"/>
              <w:tabs>
                <w:tab w:val="clear" w:pos="284"/>
                <w:tab w:val="left" w:pos="331"/>
                <w:tab w:val="left" w:pos="5670"/>
              </w:tabs>
              <w:spacing w:before="0"/>
              <w:ind w:left="284" w:hanging="284"/>
              <w:jc w:val="left"/>
              <w:rPr>
                <w:lang w:val="en-US"/>
              </w:rPr>
            </w:pPr>
            <w:r w:rsidRPr="009E261C">
              <w:rPr>
                <w:lang w:val="en-US"/>
              </w:rPr>
              <w:t>–</w:t>
            </w:r>
            <w:r w:rsidRPr="009E261C">
              <w:rPr>
                <w:lang w:val="en-US"/>
              </w:rPr>
              <w:tab/>
            </w:r>
            <w:r w:rsidR="005725A9">
              <w:rPr>
                <w:rFonts w:hint="eastAsia"/>
                <w:lang w:val="en-US" w:eastAsia="zh-CN"/>
              </w:rPr>
              <w:t>设备在工作时一般直接与墙壁接触，以实现测量解析和灵敏度的最大化</w:t>
            </w:r>
          </w:p>
        </w:tc>
      </w:tr>
      <w:tr w:rsidR="009E261C" w:rsidRPr="009E261C" w14:paraId="460F6FEA" w14:textId="77777777" w:rsidTr="00F61164">
        <w:tblPrEx>
          <w:tblCellMar>
            <w:top w:w="0" w:type="dxa"/>
            <w:bottom w:w="0" w:type="dxa"/>
          </w:tblCellMar>
        </w:tblPrEx>
        <w:trPr>
          <w:cantSplit/>
          <w:tblHeader/>
          <w:jc w:val="center"/>
        </w:trPr>
        <w:tc>
          <w:tcPr>
            <w:tcW w:w="2835" w:type="dxa"/>
          </w:tcPr>
          <w:p w14:paraId="02445C05" w14:textId="77777777" w:rsidR="009E261C" w:rsidRPr="00D90EFF" w:rsidRDefault="0058147B" w:rsidP="009E261C">
            <w:pPr>
              <w:pStyle w:val="Tabletext"/>
              <w:tabs>
                <w:tab w:val="clear" w:pos="284"/>
                <w:tab w:val="left" w:pos="331"/>
                <w:tab w:val="left" w:pos="5670"/>
              </w:tabs>
            </w:pPr>
            <w:r>
              <w:rPr>
                <w:rFonts w:hint="eastAsia"/>
                <w:lang w:eastAsia="zh-CN"/>
              </w:rPr>
              <w:t>穿墙雷达成</w:t>
            </w:r>
            <w:r w:rsidR="005725A9">
              <w:rPr>
                <w:rFonts w:hint="eastAsia"/>
                <w:lang w:eastAsia="zh-CN"/>
              </w:rPr>
              <w:t>像</w:t>
            </w:r>
            <w:r w:rsidR="009E261C" w:rsidRPr="00D90EFF">
              <w:t xml:space="preserve"> </w:t>
            </w:r>
          </w:p>
        </w:tc>
        <w:tc>
          <w:tcPr>
            <w:tcW w:w="6804" w:type="dxa"/>
            <w:tcMar>
              <w:left w:w="85" w:type="dxa"/>
              <w:right w:w="57" w:type="dxa"/>
            </w:tcMar>
          </w:tcPr>
          <w:p w14:paraId="138AF04E" w14:textId="77777777" w:rsidR="009E261C" w:rsidRPr="00090283" w:rsidRDefault="009E261C" w:rsidP="00090283">
            <w:pPr>
              <w:pStyle w:val="Tabletext"/>
              <w:tabs>
                <w:tab w:val="clear" w:pos="284"/>
                <w:tab w:val="left" w:pos="331"/>
                <w:tab w:val="left" w:pos="5670"/>
              </w:tabs>
              <w:ind w:left="284" w:hanging="284"/>
              <w:jc w:val="left"/>
            </w:pPr>
            <w:r w:rsidRPr="00090283">
              <w:t>–</w:t>
            </w:r>
            <w:r w:rsidRPr="00090283">
              <w:tab/>
            </w:r>
            <w:r w:rsidR="005725A9">
              <w:rPr>
                <w:rFonts w:hint="eastAsia"/>
                <w:lang w:val="en-US" w:eastAsia="zh-CN"/>
              </w:rPr>
              <w:t>设备为便携设备</w:t>
            </w:r>
          </w:p>
          <w:p w14:paraId="54319490" w14:textId="77777777" w:rsidR="009E261C" w:rsidRPr="00090283" w:rsidRDefault="009E261C" w:rsidP="00090283">
            <w:pPr>
              <w:pStyle w:val="Tabletext"/>
              <w:tabs>
                <w:tab w:val="clear" w:pos="284"/>
                <w:tab w:val="left" w:pos="331"/>
                <w:tab w:val="left" w:pos="5670"/>
              </w:tabs>
              <w:spacing w:before="0"/>
              <w:ind w:left="284" w:hanging="284"/>
              <w:jc w:val="left"/>
              <w:rPr>
                <w:lang w:eastAsia="zh-CN"/>
              </w:rPr>
            </w:pPr>
            <w:r w:rsidRPr="00090283">
              <w:rPr>
                <w:lang w:eastAsia="zh-CN"/>
              </w:rPr>
              <w:t>–</w:t>
            </w:r>
            <w:r w:rsidRPr="00090283">
              <w:rPr>
                <w:lang w:eastAsia="zh-CN"/>
              </w:rPr>
              <w:tab/>
            </w:r>
            <w:r w:rsidR="00090283">
              <w:rPr>
                <w:rFonts w:hint="eastAsia"/>
                <w:lang w:val="en-US" w:eastAsia="zh-CN"/>
              </w:rPr>
              <w:t>由受过训练的人士使用</w:t>
            </w:r>
            <w:r w:rsidR="00090283" w:rsidRPr="00090283">
              <w:rPr>
                <w:rFonts w:hint="eastAsia"/>
                <w:lang w:eastAsia="zh-CN"/>
              </w:rPr>
              <w:t>：</w:t>
            </w:r>
            <w:r w:rsidR="00090283">
              <w:rPr>
                <w:rFonts w:hint="eastAsia"/>
                <w:lang w:val="en-US" w:eastAsia="zh-CN"/>
              </w:rPr>
              <w:t>一般</w:t>
            </w:r>
            <w:r w:rsidR="005725A9">
              <w:rPr>
                <w:rFonts w:hint="eastAsia"/>
                <w:lang w:val="en-US" w:eastAsia="zh-CN"/>
              </w:rPr>
              <w:t>为警察、应急团队、安保部门和军方</w:t>
            </w:r>
          </w:p>
          <w:p w14:paraId="0D1D39F3" w14:textId="77777777" w:rsidR="009E261C" w:rsidRPr="009E261C" w:rsidRDefault="009E261C" w:rsidP="00090283">
            <w:pPr>
              <w:pStyle w:val="Tabletext"/>
              <w:tabs>
                <w:tab w:val="clear" w:pos="284"/>
                <w:tab w:val="left" w:pos="331"/>
                <w:tab w:val="left" w:pos="5670"/>
              </w:tabs>
              <w:spacing w:before="0"/>
              <w:ind w:left="284" w:hanging="284"/>
              <w:jc w:val="left"/>
              <w:rPr>
                <w:lang w:val="en-US"/>
              </w:rPr>
            </w:pPr>
            <w:r w:rsidRPr="009E261C">
              <w:rPr>
                <w:lang w:val="en-US"/>
              </w:rPr>
              <w:t>–</w:t>
            </w:r>
            <w:r w:rsidRPr="009E261C">
              <w:rPr>
                <w:lang w:val="en-US"/>
              </w:rPr>
              <w:tab/>
            </w:r>
            <w:r w:rsidR="005725A9">
              <w:rPr>
                <w:rFonts w:hint="eastAsia"/>
                <w:lang w:val="en-US" w:eastAsia="zh-CN"/>
              </w:rPr>
              <w:t>不定期地偶然使用</w:t>
            </w:r>
          </w:p>
          <w:p w14:paraId="3544C664" w14:textId="77777777" w:rsidR="009E261C" w:rsidRPr="009E261C" w:rsidRDefault="009E261C" w:rsidP="00090283">
            <w:pPr>
              <w:pStyle w:val="Tabletext"/>
              <w:tabs>
                <w:tab w:val="clear" w:pos="284"/>
                <w:tab w:val="left" w:pos="331"/>
                <w:tab w:val="left" w:pos="5670"/>
              </w:tabs>
              <w:spacing w:before="0"/>
              <w:ind w:left="284" w:hanging="284"/>
              <w:jc w:val="left"/>
              <w:rPr>
                <w:lang w:val="en-US"/>
              </w:rPr>
            </w:pPr>
            <w:r>
              <w:rPr>
                <w:lang w:val="en-US"/>
              </w:rPr>
              <w:t>–</w:t>
            </w:r>
            <w:r>
              <w:rPr>
                <w:lang w:val="en-US"/>
              </w:rPr>
              <w:tab/>
            </w:r>
            <w:r w:rsidR="005725A9">
              <w:rPr>
                <w:rFonts w:hint="eastAsia"/>
                <w:lang w:val="en-US" w:eastAsia="zh-CN"/>
              </w:rPr>
              <w:t>少量部署</w:t>
            </w:r>
          </w:p>
          <w:p w14:paraId="2A7BBD20" w14:textId="77777777" w:rsidR="009E261C" w:rsidRPr="009E261C" w:rsidRDefault="009E261C" w:rsidP="00090283">
            <w:pPr>
              <w:pStyle w:val="Tabletext"/>
              <w:tabs>
                <w:tab w:val="clear" w:pos="284"/>
                <w:tab w:val="left" w:pos="331"/>
                <w:tab w:val="left" w:pos="5670"/>
              </w:tabs>
              <w:spacing w:before="0"/>
              <w:ind w:left="284" w:hanging="284"/>
              <w:jc w:val="left"/>
              <w:rPr>
                <w:lang w:val="en-US"/>
              </w:rPr>
            </w:pPr>
            <w:r w:rsidRPr="009E261C">
              <w:rPr>
                <w:lang w:val="en-US"/>
              </w:rPr>
              <w:t>–</w:t>
            </w:r>
            <w:r w:rsidRPr="009E261C">
              <w:rPr>
                <w:lang w:val="en-US"/>
              </w:rPr>
              <w:tab/>
            </w:r>
            <w:r w:rsidR="005725A9">
              <w:rPr>
                <w:rFonts w:hint="eastAsia"/>
                <w:lang w:val="en-US" w:eastAsia="zh-CN"/>
              </w:rPr>
              <w:t>发射方向为指向墙壁</w:t>
            </w:r>
          </w:p>
          <w:p w14:paraId="68134373" w14:textId="77777777" w:rsidR="009E261C" w:rsidRPr="009E261C" w:rsidRDefault="009E261C" w:rsidP="009E261C">
            <w:pPr>
              <w:pStyle w:val="Tabletext"/>
              <w:tabs>
                <w:tab w:val="clear" w:pos="284"/>
                <w:tab w:val="left" w:pos="331"/>
                <w:tab w:val="left" w:pos="5670"/>
              </w:tabs>
              <w:spacing w:before="0"/>
              <w:ind w:left="284" w:hanging="284"/>
              <w:jc w:val="left"/>
              <w:rPr>
                <w:lang w:val="en-US" w:eastAsia="zh-CN"/>
              </w:rPr>
            </w:pPr>
            <w:r w:rsidRPr="009E261C">
              <w:rPr>
                <w:lang w:val="en-US" w:eastAsia="zh-CN"/>
              </w:rPr>
              <w:t>–</w:t>
            </w:r>
            <w:r w:rsidRPr="009E261C">
              <w:rPr>
                <w:lang w:val="en-US" w:eastAsia="zh-CN"/>
              </w:rPr>
              <w:tab/>
            </w:r>
            <w:r w:rsidR="0058147B">
              <w:rPr>
                <w:rFonts w:hint="eastAsia"/>
                <w:lang w:val="en-US" w:eastAsia="zh-CN"/>
              </w:rPr>
              <w:t>设备可在距离墙壁的一定距离处工作，以便在出现敌对行为时尽可能</w:t>
            </w:r>
            <w:r w:rsidR="005725A9">
              <w:rPr>
                <w:rFonts w:hint="eastAsia"/>
                <w:lang w:val="en-US" w:eastAsia="zh-CN"/>
              </w:rPr>
              <w:t>保证操作安全</w:t>
            </w:r>
          </w:p>
        </w:tc>
      </w:tr>
    </w:tbl>
    <w:p w14:paraId="59453561" w14:textId="77777777" w:rsidR="009559F4" w:rsidRPr="00D90EFF" w:rsidRDefault="009559F4" w:rsidP="009559F4">
      <w:pPr>
        <w:pStyle w:val="TableNo"/>
        <w:rPr>
          <w:lang w:eastAsia="zh-CN"/>
        </w:rPr>
      </w:pPr>
      <w:r>
        <w:br w:type="page"/>
      </w:r>
      <w:r>
        <w:rPr>
          <w:rFonts w:hint="eastAsia"/>
          <w:lang w:eastAsia="zh-CN"/>
        </w:rPr>
        <w:lastRenderedPageBreak/>
        <w:t>表</w:t>
      </w:r>
      <w:r>
        <w:rPr>
          <w:rFonts w:hint="eastAsia"/>
          <w:lang w:eastAsia="zh-CN"/>
        </w:rPr>
        <w:t>1</w:t>
      </w:r>
      <w:r>
        <w:rPr>
          <w:rFonts w:hint="eastAsia"/>
          <w:lang w:eastAsia="zh-CN"/>
        </w:rPr>
        <w:t>（</w:t>
      </w:r>
      <w:r w:rsidRPr="009559F4">
        <w:rPr>
          <w:rFonts w:ascii="STKaiti" w:eastAsia="STKaiti" w:hAnsi="STKaiti" w:hint="eastAsia"/>
          <w:lang w:eastAsia="zh-CN"/>
        </w:rPr>
        <w:t>完</w:t>
      </w:r>
      <w:r>
        <w:rPr>
          <w:rFonts w:hint="eastAsia"/>
          <w:lang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804"/>
      </w:tblGrid>
      <w:tr w:rsidR="009559F4" w:rsidRPr="00D90EFF" w14:paraId="5E0491ED" w14:textId="77777777" w:rsidTr="00707C5C">
        <w:tblPrEx>
          <w:tblCellMar>
            <w:top w:w="0" w:type="dxa"/>
            <w:bottom w:w="0" w:type="dxa"/>
          </w:tblCellMar>
        </w:tblPrEx>
        <w:trPr>
          <w:cantSplit/>
          <w:tblHeader/>
          <w:jc w:val="center"/>
        </w:trPr>
        <w:tc>
          <w:tcPr>
            <w:tcW w:w="2835" w:type="dxa"/>
          </w:tcPr>
          <w:p w14:paraId="4F1DAE1E" w14:textId="77777777" w:rsidR="009559F4" w:rsidRPr="009559F4" w:rsidRDefault="009559F4" w:rsidP="00707C5C">
            <w:pPr>
              <w:pStyle w:val="Tablehead"/>
              <w:jc w:val="left"/>
              <w:rPr>
                <w:rFonts w:hint="eastAsia"/>
              </w:rPr>
            </w:pPr>
            <w:r w:rsidRPr="009559F4">
              <w:rPr>
                <w:rFonts w:hint="eastAsia"/>
              </w:rPr>
              <w:t>超宽带应用</w:t>
            </w:r>
          </w:p>
        </w:tc>
        <w:tc>
          <w:tcPr>
            <w:tcW w:w="6804" w:type="dxa"/>
          </w:tcPr>
          <w:p w14:paraId="40AD939C" w14:textId="77777777" w:rsidR="009559F4" w:rsidRPr="009559F4" w:rsidRDefault="009559F4" w:rsidP="00707C5C">
            <w:pPr>
              <w:pStyle w:val="Tablehead"/>
            </w:pPr>
            <w:r w:rsidRPr="009559F4">
              <w:rPr>
                <w:rFonts w:hint="eastAsia"/>
              </w:rPr>
              <w:t>操作特性</w:t>
            </w:r>
          </w:p>
        </w:tc>
      </w:tr>
      <w:tr w:rsidR="009E261C" w:rsidRPr="009E261C" w14:paraId="737BBCA1" w14:textId="77777777" w:rsidTr="00F61164">
        <w:tblPrEx>
          <w:tblCellMar>
            <w:top w:w="0" w:type="dxa"/>
            <w:bottom w:w="0" w:type="dxa"/>
          </w:tblCellMar>
        </w:tblPrEx>
        <w:trPr>
          <w:cantSplit/>
          <w:tblHeader/>
          <w:jc w:val="center"/>
        </w:trPr>
        <w:tc>
          <w:tcPr>
            <w:tcW w:w="2835" w:type="dxa"/>
          </w:tcPr>
          <w:p w14:paraId="705F0B29" w14:textId="77777777" w:rsidR="009E261C" w:rsidRPr="00D90EFF" w:rsidRDefault="0058147B" w:rsidP="009559F4">
            <w:pPr>
              <w:pStyle w:val="Tabletext"/>
            </w:pPr>
            <w:r>
              <w:rPr>
                <w:rFonts w:hint="eastAsia"/>
                <w:lang w:eastAsia="zh-CN"/>
              </w:rPr>
              <w:t>医疗成</w:t>
            </w:r>
            <w:r w:rsidR="005725A9">
              <w:rPr>
                <w:rFonts w:hint="eastAsia"/>
                <w:lang w:eastAsia="zh-CN"/>
              </w:rPr>
              <w:t>像</w:t>
            </w:r>
          </w:p>
        </w:tc>
        <w:tc>
          <w:tcPr>
            <w:tcW w:w="6804" w:type="dxa"/>
          </w:tcPr>
          <w:p w14:paraId="093C0A7A" w14:textId="77777777" w:rsidR="009E261C" w:rsidRPr="00090283" w:rsidRDefault="009E261C" w:rsidP="0058147B">
            <w:pPr>
              <w:pStyle w:val="Tabletext"/>
              <w:tabs>
                <w:tab w:val="clear" w:pos="284"/>
                <w:tab w:val="left" w:pos="331"/>
                <w:tab w:val="left" w:pos="5670"/>
              </w:tabs>
              <w:ind w:left="284" w:hanging="284"/>
              <w:jc w:val="left"/>
              <w:rPr>
                <w:lang w:eastAsia="zh-CN"/>
              </w:rPr>
            </w:pPr>
            <w:r w:rsidRPr="00090283">
              <w:rPr>
                <w:lang w:eastAsia="zh-CN"/>
              </w:rPr>
              <w:t>–</w:t>
            </w:r>
            <w:r w:rsidRPr="00090283">
              <w:rPr>
                <w:lang w:eastAsia="zh-CN"/>
              </w:rPr>
              <w:tab/>
            </w:r>
            <w:r w:rsidR="005725A9">
              <w:rPr>
                <w:rFonts w:hint="eastAsia"/>
                <w:lang w:val="en-US" w:eastAsia="zh-CN"/>
              </w:rPr>
              <w:t>可用于获取人或动物体内影像的</w:t>
            </w:r>
            <w:r w:rsidR="0058147B">
              <w:rPr>
                <w:rFonts w:hint="eastAsia"/>
                <w:lang w:val="en-US" w:eastAsia="zh-CN"/>
              </w:rPr>
              <w:t>各种</w:t>
            </w:r>
            <w:r w:rsidR="005725A9">
              <w:rPr>
                <w:rFonts w:hint="eastAsia"/>
                <w:lang w:val="en-US" w:eastAsia="zh-CN"/>
              </w:rPr>
              <w:t>医疗应用</w:t>
            </w:r>
          </w:p>
          <w:p w14:paraId="5F6A910F" w14:textId="77777777" w:rsidR="009E261C" w:rsidRPr="009E261C" w:rsidRDefault="009E261C" w:rsidP="00090283">
            <w:pPr>
              <w:pStyle w:val="Tabletext"/>
              <w:tabs>
                <w:tab w:val="clear" w:pos="284"/>
                <w:tab w:val="left" w:pos="331"/>
                <w:tab w:val="left" w:pos="5670"/>
              </w:tabs>
              <w:spacing w:before="0"/>
              <w:ind w:left="284" w:hanging="284"/>
              <w:jc w:val="left"/>
              <w:rPr>
                <w:lang w:val="en-US"/>
              </w:rPr>
            </w:pPr>
            <w:r w:rsidRPr="009E261C">
              <w:rPr>
                <w:lang w:val="en-US"/>
              </w:rPr>
              <w:t>–</w:t>
            </w:r>
            <w:r w:rsidRPr="009E261C">
              <w:rPr>
                <w:lang w:val="en-US"/>
              </w:rPr>
              <w:tab/>
            </w:r>
            <w:r w:rsidR="00090283">
              <w:rPr>
                <w:rFonts w:hint="eastAsia"/>
                <w:lang w:val="en-US" w:eastAsia="zh-CN"/>
              </w:rPr>
              <w:t>由</w:t>
            </w:r>
            <w:r w:rsidR="005725A9">
              <w:rPr>
                <w:rFonts w:hint="eastAsia"/>
                <w:lang w:val="en-US" w:eastAsia="zh-CN"/>
              </w:rPr>
              <w:t>受过训练的人士偶然在室内固定状态下使用</w:t>
            </w:r>
          </w:p>
          <w:p w14:paraId="164BC2C5" w14:textId="77777777" w:rsidR="009E261C" w:rsidRPr="009E261C" w:rsidRDefault="009E261C" w:rsidP="009E261C">
            <w:pPr>
              <w:pStyle w:val="Tabletext"/>
              <w:tabs>
                <w:tab w:val="clear" w:pos="284"/>
                <w:tab w:val="left" w:pos="331"/>
                <w:tab w:val="left" w:pos="5670"/>
              </w:tabs>
              <w:spacing w:before="0"/>
              <w:ind w:left="284" w:hanging="284"/>
              <w:jc w:val="left"/>
              <w:rPr>
                <w:lang w:val="en-US"/>
              </w:rPr>
            </w:pPr>
            <w:r w:rsidRPr="009E261C">
              <w:rPr>
                <w:lang w:val="en-US"/>
              </w:rPr>
              <w:t>–</w:t>
            </w:r>
            <w:r w:rsidRPr="009E261C">
              <w:rPr>
                <w:lang w:val="en-US"/>
              </w:rPr>
              <w:tab/>
            </w:r>
            <w:r w:rsidR="005725A9">
              <w:rPr>
                <w:rFonts w:hint="eastAsia"/>
                <w:lang w:val="en-US" w:eastAsia="zh-CN"/>
              </w:rPr>
              <w:t>发射方向为指向身体</w:t>
            </w:r>
          </w:p>
        </w:tc>
      </w:tr>
      <w:tr w:rsidR="009E261C" w:rsidRPr="009E261C" w14:paraId="49364A90" w14:textId="77777777" w:rsidTr="00F61164">
        <w:tblPrEx>
          <w:tblCellMar>
            <w:top w:w="0" w:type="dxa"/>
            <w:bottom w:w="0" w:type="dxa"/>
          </w:tblCellMar>
        </w:tblPrEx>
        <w:trPr>
          <w:cantSplit/>
          <w:tblHeader/>
          <w:jc w:val="center"/>
        </w:trPr>
        <w:tc>
          <w:tcPr>
            <w:tcW w:w="2835" w:type="dxa"/>
          </w:tcPr>
          <w:p w14:paraId="6D006E1D" w14:textId="77777777" w:rsidR="009E261C" w:rsidRPr="00D90EFF" w:rsidRDefault="009E261C" w:rsidP="009E261C">
            <w:pPr>
              <w:pStyle w:val="Tabletext"/>
            </w:pPr>
            <w:r w:rsidRPr="00D90EFF">
              <w:rPr>
                <w:b/>
              </w:rPr>
              <w:t>2</w:t>
            </w:r>
            <w:r w:rsidRPr="00D90EFF">
              <w:rPr>
                <w:b/>
              </w:rPr>
              <w:tab/>
            </w:r>
            <w:r w:rsidR="005725A9">
              <w:rPr>
                <w:rFonts w:hint="eastAsia"/>
                <w:b/>
                <w:lang w:eastAsia="zh-CN"/>
              </w:rPr>
              <w:t>监测</w:t>
            </w:r>
            <w:r w:rsidRPr="00D90EFF">
              <w:rPr>
                <w:b/>
              </w:rPr>
              <w:t xml:space="preserve"> </w:t>
            </w:r>
          </w:p>
        </w:tc>
        <w:tc>
          <w:tcPr>
            <w:tcW w:w="6804" w:type="dxa"/>
          </w:tcPr>
          <w:p w14:paraId="448D31AA" w14:textId="77777777" w:rsidR="009E261C" w:rsidRPr="005725A9" w:rsidRDefault="009E261C" w:rsidP="00090283">
            <w:pPr>
              <w:pStyle w:val="Tabletext"/>
              <w:ind w:left="284" w:hanging="284"/>
              <w:jc w:val="left"/>
            </w:pPr>
            <w:r w:rsidRPr="005725A9">
              <w:t>–</w:t>
            </w:r>
            <w:r w:rsidRPr="005725A9">
              <w:tab/>
            </w:r>
            <w:r w:rsidR="005725A9">
              <w:rPr>
                <w:rFonts w:hint="eastAsia"/>
                <w:lang w:val="en-US" w:eastAsia="zh-CN"/>
              </w:rPr>
              <w:t>通过设立固定射频圆周场并检测侵入磁场的人或</w:t>
            </w:r>
            <w:r w:rsidR="00090283">
              <w:rPr>
                <w:rFonts w:hint="eastAsia"/>
                <w:lang w:val="en-US" w:eastAsia="zh-CN"/>
              </w:rPr>
              <w:t>物体</w:t>
            </w:r>
            <w:r w:rsidR="005725A9">
              <w:rPr>
                <w:rFonts w:hint="eastAsia"/>
                <w:lang w:val="en-US" w:eastAsia="zh-CN"/>
              </w:rPr>
              <w:t>来作为</w:t>
            </w:r>
            <w:r w:rsidR="005725A9" w:rsidRPr="005725A9">
              <w:rPr>
                <w:rFonts w:hint="eastAsia"/>
                <w:lang w:eastAsia="zh-CN"/>
              </w:rPr>
              <w:t>“</w:t>
            </w:r>
            <w:r w:rsidR="005725A9">
              <w:rPr>
                <w:rFonts w:hint="eastAsia"/>
                <w:lang w:val="en-US" w:eastAsia="zh-CN"/>
              </w:rPr>
              <w:t>安全防护栏</w:t>
            </w:r>
            <w:r w:rsidR="005725A9" w:rsidRPr="005725A9">
              <w:rPr>
                <w:rFonts w:hint="eastAsia"/>
                <w:lang w:eastAsia="zh-CN"/>
              </w:rPr>
              <w:t>”</w:t>
            </w:r>
            <w:r w:rsidR="005725A9">
              <w:rPr>
                <w:rFonts w:hint="eastAsia"/>
                <w:lang w:val="en-US" w:eastAsia="zh-CN"/>
              </w:rPr>
              <w:t>使用</w:t>
            </w:r>
          </w:p>
          <w:p w14:paraId="77B72C95" w14:textId="77777777" w:rsidR="009E261C" w:rsidRPr="009E261C" w:rsidRDefault="009E261C" w:rsidP="009E261C">
            <w:pPr>
              <w:pStyle w:val="Tabletext"/>
              <w:tabs>
                <w:tab w:val="clear" w:pos="284"/>
                <w:tab w:val="left" w:pos="331"/>
                <w:tab w:val="left" w:pos="5670"/>
              </w:tabs>
              <w:spacing w:before="0"/>
              <w:ind w:left="284" w:hanging="284"/>
              <w:jc w:val="left"/>
              <w:rPr>
                <w:lang w:val="en-US"/>
              </w:rPr>
            </w:pPr>
            <w:r w:rsidRPr="009E261C">
              <w:rPr>
                <w:lang w:val="en-US"/>
              </w:rPr>
              <w:t>–</w:t>
            </w:r>
            <w:r w:rsidRPr="009E261C">
              <w:rPr>
                <w:lang w:val="en-US"/>
              </w:rPr>
              <w:tab/>
            </w:r>
            <w:r w:rsidR="005725A9">
              <w:rPr>
                <w:rFonts w:hint="eastAsia"/>
                <w:lang w:val="en-US" w:eastAsia="zh-CN"/>
              </w:rPr>
              <w:t>以固定方式在室外和室内连续使用</w:t>
            </w:r>
          </w:p>
        </w:tc>
      </w:tr>
      <w:tr w:rsidR="009E261C" w:rsidRPr="009E261C" w14:paraId="771DAA8A" w14:textId="77777777" w:rsidTr="00F61164">
        <w:tblPrEx>
          <w:tblCellMar>
            <w:top w:w="0" w:type="dxa"/>
            <w:bottom w:w="0" w:type="dxa"/>
          </w:tblCellMar>
        </w:tblPrEx>
        <w:trPr>
          <w:cantSplit/>
          <w:tblHeader/>
          <w:jc w:val="center"/>
        </w:trPr>
        <w:tc>
          <w:tcPr>
            <w:tcW w:w="2835" w:type="dxa"/>
          </w:tcPr>
          <w:p w14:paraId="42D748A9" w14:textId="77777777" w:rsidR="009E261C" w:rsidRPr="00D90EFF" w:rsidRDefault="009E261C" w:rsidP="009E261C">
            <w:pPr>
              <w:pStyle w:val="Tabletext"/>
            </w:pPr>
            <w:r w:rsidRPr="00D90EFF">
              <w:rPr>
                <w:b/>
                <w:bCs/>
              </w:rPr>
              <w:t>3</w:t>
            </w:r>
            <w:r w:rsidRPr="00D90EFF">
              <w:rPr>
                <w:b/>
                <w:bCs/>
              </w:rPr>
              <w:tab/>
            </w:r>
            <w:r w:rsidR="005725A9">
              <w:rPr>
                <w:rFonts w:hint="eastAsia"/>
                <w:b/>
                <w:bCs/>
                <w:lang w:eastAsia="zh-CN"/>
              </w:rPr>
              <w:t>车载雷达</w:t>
            </w:r>
            <w:r w:rsidRPr="00D90EFF">
              <w:rPr>
                <w:b/>
                <w:bCs/>
              </w:rPr>
              <w:t xml:space="preserve"> </w:t>
            </w:r>
          </w:p>
        </w:tc>
        <w:tc>
          <w:tcPr>
            <w:tcW w:w="6804" w:type="dxa"/>
          </w:tcPr>
          <w:p w14:paraId="580B46C5" w14:textId="77777777" w:rsidR="009E261C" w:rsidRPr="00D90EFF" w:rsidRDefault="00422AB2" w:rsidP="00090283">
            <w:pPr>
              <w:pStyle w:val="Tabletext"/>
              <w:numPr>
                <w:ilvl w:val="0"/>
                <w:numId w:val="1"/>
              </w:numPr>
              <w:tabs>
                <w:tab w:val="clear" w:pos="284"/>
                <w:tab w:val="left" w:pos="331"/>
                <w:tab w:val="left" w:pos="5670"/>
              </w:tabs>
              <w:ind w:left="284" w:hanging="284"/>
              <w:jc w:val="left"/>
            </w:pPr>
            <w:r>
              <w:rPr>
                <w:rFonts w:hint="eastAsia"/>
                <w:lang w:eastAsia="zh-CN"/>
              </w:rPr>
              <w:t>在移动状态下使用</w:t>
            </w:r>
          </w:p>
          <w:p w14:paraId="43A6E96E" w14:textId="77777777" w:rsidR="009E261C" w:rsidRPr="00090283" w:rsidRDefault="00422AB2" w:rsidP="0058147B">
            <w:pPr>
              <w:pStyle w:val="Tabletext"/>
              <w:numPr>
                <w:ilvl w:val="0"/>
                <w:numId w:val="1"/>
              </w:numPr>
              <w:tabs>
                <w:tab w:val="clear" w:pos="284"/>
                <w:tab w:val="left" w:pos="331"/>
                <w:tab w:val="left" w:pos="5670"/>
              </w:tabs>
              <w:spacing w:before="0"/>
              <w:ind w:left="284" w:hanging="284"/>
              <w:jc w:val="left"/>
              <w:rPr>
                <w:lang w:eastAsia="zh-CN"/>
              </w:rPr>
            </w:pPr>
            <w:r>
              <w:rPr>
                <w:rFonts w:hint="eastAsia"/>
                <w:lang w:val="en-US" w:eastAsia="zh-CN"/>
              </w:rPr>
              <w:t>在公路和主要道路</w:t>
            </w:r>
            <w:r w:rsidR="00090283">
              <w:rPr>
                <w:rFonts w:hint="eastAsia"/>
                <w:lang w:val="en-US" w:eastAsia="zh-CN"/>
              </w:rPr>
              <w:t>上</w:t>
            </w:r>
            <w:r w:rsidR="0058147B">
              <w:rPr>
                <w:rFonts w:hint="eastAsia"/>
                <w:lang w:val="en-US" w:eastAsia="zh-CN"/>
              </w:rPr>
              <w:t>可能会得到</w:t>
            </w:r>
            <w:r>
              <w:rPr>
                <w:rFonts w:hint="eastAsia"/>
                <w:lang w:val="en-US" w:eastAsia="zh-CN"/>
              </w:rPr>
              <w:t>高密度使用</w:t>
            </w:r>
          </w:p>
          <w:p w14:paraId="7555F015" w14:textId="77777777" w:rsidR="009E261C" w:rsidRPr="009E261C" w:rsidRDefault="009E261C" w:rsidP="00090283">
            <w:pPr>
              <w:pStyle w:val="Tabletext"/>
              <w:tabs>
                <w:tab w:val="clear" w:pos="284"/>
                <w:tab w:val="left" w:pos="331"/>
                <w:tab w:val="left" w:pos="5670"/>
              </w:tabs>
              <w:spacing w:before="0"/>
              <w:ind w:left="284" w:hanging="284"/>
              <w:rPr>
                <w:lang w:val="en-US"/>
              </w:rPr>
            </w:pPr>
            <w:r w:rsidRPr="009E261C">
              <w:rPr>
                <w:lang w:val="en-US"/>
              </w:rPr>
              <w:t>–</w:t>
            </w:r>
            <w:r w:rsidRPr="009E261C">
              <w:rPr>
                <w:lang w:val="en-US"/>
              </w:rPr>
              <w:tab/>
            </w:r>
            <w:r w:rsidR="00422AB2">
              <w:rPr>
                <w:rFonts w:hint="eastAsia"/>
                <w:lang w:val="en-US" w:eastAsia="zh-CN"/>
              </w:rPr>
              <w:t>仅用于地面交通</w:t>
            </w:r>
          </w:p>
          <w:p w14:paraId="7CE84EA2" w14:textId="77777777" w:rsidR="009E261C" w:rsidRPr="009E261C" w:rsidRDefault="009E261C" w:rsidP="009E261C">
            <w:pPr>
              <w:pStyle w:val="Tabletext"/>
              <w:tabs>
                <w:tab w:val="clear" w:pos="284"/>
                <w:tab w:val="left" w:pos="331"/>
                <w:tab w:val="left" w:pos="5670"/>
              </w:tabs>
              <w:spacing w:before="0"/>
              <w:ind w:left="284" w:hanging="284"/>
              <w:rPr>
                <w:lang w:val="en-US"/>
              </w:rPr>
            </w:pPr>
            <w:r w:rsidRPr="009E261C">
              <w:rPr>
                <w:lang w:val="en-US"/>
              </w:rPr>
              <w:t>–</w:t>
            </w:r>
            <w:r w:rsidRPr="009E261C">
              <w:rPr>
                <w:lang w:val="en-US"/>
              </w:rPr>
              <w:tab/>
            </w:r>
            <w:r w:rsidR="0058147B">
              <w:rPr>
                <w:rFonts w:hint="eastAsia"/>
                <w:lang w:val="en-US" w:eastAsia="zh-CN"/>
              </w:rPr>
              <w:t>发射</w:t>
            </w:r>
            <w:r w:rsidR="00422AB2">
              <w:rPr>
                <w:rFonts w:hint="eastAsia"/>
                <w:lang w:val="en-US" w:eastAsia="zh-CN"/>
              </w:rPr>
              <w:t>一般为水平方向</w:t>
            </w:r>
          </w:p>
        </w:tc>
      </w:tr>
      <w:tr w:rsidR="009E261C" w:rsidRPr="00D90EFF" w14:paraId="26EFEB22" w14:textId="77777777" w:rsidTr="00F61164">
        <w:tblPrEx>
          <w:tblCellMar>
            <w:top w:w="0" w:type="dxa"/>
            <w:bottom w:w="0" w:type="dxa"/>
          </w:tblCellMar>
        </w:tblPrEx>
        <w:trPr>
          <w:cantSplit/>
          <w:tblHeader/>
          <w:jc w:val="center"/>
        </w:trPr>
        <w:tc>
          <w:tcPr>
            <w:tcW w:w="2835" w:type="dxa"/>
          </w:tcPr>
          <w:p w14:paraId="48245C8E" w14:textId="77777777" w:rsidR="009E261C" w:rsidRPr="00D90EFF" w:rsidRDefault="009E261C" w:rsidP="009E261C">
            <w:pPr>
              <w:pStyle w:val="Tabletext"/>
              <w:rPr>
                <w:rFonts w:hint="eastAsia"/>
                <w:lang w:eastAsia="zh-CN"/>
              </w:rPr>
            </w:pPr>
            <w:r w:rsidRPr="00D90EFF">
              <w:rPr>
                <w:b/>
                <w:bCs/>
              </w:rPr>
              <w:t>4</w:t>
            </w:r>
            <w:r w:rsidRPr="00D90EFF">
              <w:rPr>
                <w:b/>
                <w:bCs/>
              </w:rPr>
              <w:tab/>
            </w:r>
            <w:r w:rsidR="00422AB2">
              <w:rPr>
                <w:rFonts w:hint="eastAsia"/>
                <w:b/>
                <w:bCs/>
                <w:lang w:eastAsia="zh-CN"/>
              </w:rPr>
              <w:t>测量</w:t>
            </w:r>
          </w:p>
        </w:tc>
        <w:tc>
          <w:tcPr>
            <w:tcW w:w="6804" w:type="dxa"/>
          </w:tcPr>
          <w:p w14:paraId="35FF8722" w14:textId="77777777" w:rsidR="009E261C" w:rsidRPr="00D90EFF" w:rsidRDefault="009E261C" w:rsidP="009E261C">
            <w:pPr>
              <w:pStyle w:val="Tabletext"/>
              <w:tabs>
                <w:tab w:val="clear" w:pos="284"/>
                <w:tab w:val="left" w:pos="331"/>
                <w:tab w:val="left" w:pos="5670"/>
              </w:tabs>
              <w:ind w:left="284" w:hanging="284"/>
            </w:pPr>
            <w:r>
              <w:t>–</w:t>
            </w:r>
            <w:r>
              <w:tab/>
            </w:r>
            <w:r w:rsidR="00422AB2">
              <w:rPr>
                <w:rFonts w:hint="eastAsia"/>
                <w:lang w:eastAsia="zh-CN"/>
              </w:rPr>
              <w:t>在室内</w:t>
            </w:r>
            <w:r w:rsidR="00422AB2">
              <w:rPr>
                <w:rFonts w:hint="eastAsia"/>
                <w:lang w:eastAsia="zh-CN"/>
              </w:rPr>
              <w:t>/</w:t>
            </w:r>
            <w:r w:rsidR="00422AB2">
              <w:rPr>
                <w:rFonts w:hint="eastAsia"/>
                <w:lang w:eastAsia="zh-CN"/>
              </w:rPr>
              <w:t>室外固定使用</w:t>
            </w:r>
          </w:p>
        </w:tc>
      </w:tr>
      <w:tr w:rsidR="009E261C" w:rsidRPr="009E261C" w14:paraId="1255FAC7" w14:textId="77777777" w:rsidTr="00F61164">
        <w:tblPrEx>
          <w:tblCellMar>
            <w:top w:w="0" w:type="dxa"/>
            <w:bottom w:w="0" w:type="dxa"/>
          </w:tblCellMar>
        </w:tblPrEx>
        <w:trPr>
          <w:cantSplit/>
          <w:tblHeader/>
          <w:jc w:val="center"/>
        </w:trPr>
        <w:tc>
          <w:tcPr>
            <w:tcW w:w="2835" w:type="dxa"/>
          </w:tcPr>
          <w:p w14:paraId="5D1C51A4" w14:textId="77777777" w:rsidR="009E261C" w:rsidRPr="00D90EFF" w:rsidRDefault="009E261C" w:rsidP="009E261C">
            <w:pPr>
              <w:pStyle w:val="Tabletext"/>
              <w:ind w:left="284" w:hanging="284"/>
              <w:rPr>
                <w:bCs/>
              </w:rPr>
            </w:pPr>
            <w:r w:rsidRPr="00D90EFF">
              <w:rPr>
                <w:b/>
                <w:bCs/>
              </w:rPr>
              <w:t>5</w:t>
            </w:r>
            <w:r w:rsidRPr="00D90EFF">
              <w:rPr>
                <w:b/>
                <w:bCs/>
              </w:rPr>
              <w:tab/>
            </w:r>
            <w:r w:rsidR="00422AB2">
              <w:rPr>
                <w:rFonts w:hint="eastAsia"/>
                <w:b/>
                <w:bCs/>
                <w:lang w:eastAsia="zh-CN"/>
              </w:rPr>
              <w:t>位置遥感和跟踪</w:t>
            </w:r>
          </w:p>
        </w:tc>
        <w:tc>
          <w:tcPr>
            <w:tcW w:w="6804" w:type="dxa"/>
          </w:tcPr>
          <w:p w14:paraId="2274D5B3" w14:textId="77777777" w:rsidR="009E261C" w:rsidRPr="009E261C" w:rsidRDefault="009E261C" w:rsidP="00090283">
            <w:pPr>
              <w:pStyle w:val="Tabletext"/>
              <w:tabs>
                <w:tab w:val="clear" w:pos="284"/>
                <w:tab w:val="left" w:pos="331"/>
                <w:tab w:val="left" w:pos="5670"/>
              </w:tabs>
              <w:ind w:left="284" w:hanging="284"/>
              <w:rPr>
                <w:lang w:val="en-US"/>
              </w:rPr>
            </w:pPr>
            <w:r w:rsidRPr="009E261C">
              <w:rPr>
                <w:lang w:val="en-US"/>
              </w:rPr>
              <w:t>–</w:t>
            </w:r>
            <w:r w:rsidRPr="009E261C">
              <w:rPr>
                <w:lang w:val="en-US"/>
              </w:rPr>
              <w:tab/>
            </w:r>
            <w:r w:rsidR="00422AB2">
              <w:rPr>
                <w:rFonts w:hint="eastAsia"/>
                <w:lang w:val="en-US" w:eastAsia="zh-CN"/>
              </w:rPr>
              <w:t>一般为固定基础设施；多为固定使用</w:t>
            </w:r>
          </w:p>
          <w:p w14:paraId="7736F4B0" w14:textId="77777777" w:rsidR="009E261C" w:rsidRPr="009E261C" w:rsidRDefault="009E261C" w:rsidP="009E261C">
            <w:pPr>
              <w:pStyle w:val="Tabletext"/>
              <w:tabs>
                <w:tab w:val="clear" w:pos="284"/>
                <w:tab w:val="left" w:pos="331"/>
                <w:tab w:val="left" w:pos="5670"/>
              </w:tabs>
              <w:spacing w:before="0"/>
              <w:ind w:left="284" w:hanging="284"/>
              <w:rPr>
                <w:lang w:val="en-US" w:eastAsia="zh-CN"/>
              </w:rPr>
            </w:pPr>
            <w:r w:rsidRPr="009E261C">
              <w:rPr>
                <w:lang w:val="en-US" w:eastAsia="zh-CN"/>
              </w:rPr>
              <w:t>–</w:t>
            </w:r>
            <w:r w:rsidRPr="009E261C">
              <w:rPr>
                <w:lang w:val="en-US" w:eastAsia="zh-CN"/>
              </w:rPr>
              <w:tab/>
            </w:r>
            <w:r w:rsidR="00563BC0">
              <w:rPr>
                <w:rFonts w:hint="eastAsia"/>
                <w:lang w:val="en-US" w:eastAsia="zh-CN"/>
              </w:rPr>
              <w:t>发射机</w:t>
            </w:r>
            <w:r w:rsidR="0058147B">
              <w:rPr>
                <w:rFonts w:hint="eastAsia"/>
                <w:lang w:val="en-US" w:eastAsia="zh-CN"/>
              </w:rPr>
              <w:t>总是处于主动</w:t>
            </w:r>
            <w:r w:rsidR="00422AB2">
              <w:rPr>
                <w:rFonts w:hint="eastAsia"/>
                <w:lang w:val="en-US" w:eastAsia="zh-CN"/>
              </w:rPr>
              <w:t>控制</w:t>
            </w:r>
            <w:r w:rsidR="0058147B">
              <w:rPr>
                <w:rFonts w:hint="eastAsia"/>
                <w:lang w:val="en-US" w:eastAsia="zh-CN"/>
              </w:rPr>
              <w:t>之</w:t>
            </w:r>
            <w:r w:rsidR="00422AB2">
              <w:rPr>
                <w:rFonts w:hint="eastAsia"/>
                <w:lang w:val="en-US" w:eastAsia="zh-CN"/>
              </w:rPr>
              <w:t>下</w:t>
            </w:r>
          </w:p>
        </w:tc>
      </w:tr>
      <w:tr w:rsidR="009E261C" w:rsidRPr="009E261C" w14:paraId="27F56258" w14:textId="77777777" w:rsidTr="00F61164">
        <w:tblPrEx>
          <w:tblCellMar>
            <w:top w:w="0" w:type="dxa"/>
            <w:bottom w:w="0" w:type="dxa"/>
          </w:tblCellMar>
        </w:tblPrEx>
        <w:trPr>
          <w:cantSplit/>
          <w:tblHeader/>
          <w:jc w:val="center"/>
        </w:trPr>
        <w:tc>
          <w:tcPr>
            <w:tcW w:w="2835" w:type="dxa"/>
          </w:tcPr>
          <w:p w14:paraId="07825B12" w14:textId="77777777" w:rsidR="009E261C" w:rsidRPr="00D90EFF" w:rsidRDefault="009E261C" w:rsidP="00090283">
            <w:pPr>
              <w:pStyle w:val="Tabletext"/>
              <w:rPr>
                <w:rFonts w:hint="eastAsia"/>
                <w:b/>
                <w:bCs/>
                <w:lang w:eastAsia="zh-CN"/>
              </w:rPr>
            </w:pPr>
            <w:r w:rsidRPr="00D90EFF">
              <w:rPr>
                <w:b/>
                <w:bCs/>
              </w:rPr>
              <w:t>6</w:t>
            </w:r>
            <w:r w:rsidRPr="00D90EFF">
              <w:rPr>
                <w:b/>
                <w:bCs/>
              </w:rPr>
              <w:tab/>
            </w:r>
            <w:r w:rsidR="00422AB2">
              <w:rPr>
                <w:rFonts w:hint="eastAsia"/>
                <w:b/>
                <w:bCs/>
                <w:lang w:eastAsia="zh-CN"/>
              </w:rPr>
              <w:t>通信</w:t>
            </w:r>
          </w:p>
          <w:p w14:paraId="2EEC6C8D" w14:textId="77777777" w:rsidR="009E261C" w:rsidRPr="00D90EFF" w:rsidRDefault="009E261C" w:rsidP="009E261C">
            <w:pPr>
              <w:pStyle w:val="Tabletext"/>
              <w:rPr>
                <w:b/>
                <w:bCs/>
              </w:rPr>
            </w:pPr>
          </w:p>
        </w:tc>
        <w:tc>
          <w:tcPr>
            <w:tcW w:w="6804" w:type="dxa"/>
          </w:tcPr>
          <w:p w14:paraId="3F0D1ABD" w14:textId="77777777" w:rsidR="009E261C" w:rsidRPr="009E261C" w:rsidRDefault="009E261C" w:rsidP="0058147B">
            <w:pPr>
              <w:pStyle w:val="Tabletext"/>
              <w:tabs>
                <w:tab w:val="clear" w:pos="284"/>
                <w:tab w:val="left" w:pos="331"/>
                <w:tab w:val="left" w:pos="5670"/>
              </w:tabs>
              <w:ind w:left="284" w:hanging="284"/>
              <w:rPr>
                <w:lang w:val="en-US" w:eastAsia="zh-CN"/>
              </w:rPr>
            </w:pPr>
            <w:r w:rsidRPr="009E261C">
              <w:rPr>
                <w:lang w:val="en-US" w:eastAsia="zh-CN"/>
              </w:rPr>
              <w:t>–</w:t>
            </w:r>
            <w:r w:rsidRPr="009E261C">
              <w:rPr>
                <w:lang w:val="en-US" w:eastAsia="zh-CN"/>
              </w:rPr>
              <w:tab/>
            </w:r>
            <w:r w:rsidR="00422AB2">
              <w:rPr>
                <w:rFonts w:hint="eastAsia"/>
                <w:lang w:val="en-US" w:eastAsia="zh-CN"/>
              </w:rPr>
              <w:t>在某些室内环境（如写字楼）</w:t>
            </w:r>
            <w:r w:rsidR="00090283">
              <w:rPr>
                <w:rFonts w:hint="eastAsia"/>
                <w:lang w:val="en-US" w:eastAsia="zh-CN"/>
              </w:rPr>
              <w:t>中</w:t>
            </w:r>
            <w:r w:rsidR="00422AB2">
              <w:rPr>
                <w:rFonts w:hint="eastAsia"/>
                <w:lang w:val="en-US" w:eastAsia="zh-CN"/>
              </w:rPr>
              <w:t>可能</w:t>
            </w:r>
            <w:r w:rsidR="0058147B">
              <w:rPr>
                <w:rFonts w:hint="eastAsia"/>
                <w:lang w:val="en-US" w:eastAsia="zh-CN"/>
              </w:rPr>
              <w:t>得到高密度</w:t>
            </w:r>
            <w:r w:rsidR="00422AB2">
              <w:rPr>
                <w:rFonts w:hint="eastAsia"/>
                <w:lang w:val="en-US" w:eastAsia="zh-CN"/>
              </w:rPr>
              <w:t>使用</w:t>
            </w:r>
          </w:p>
          <w:p w14:paraId="74C7A35E" w14:textId="77777777" w:rsidR="009E261C" w:rsidRPr="009E261C" w:rsidRDefault="009E261C" w:rsidP="0058147B">
            <w:pPr>
              <w:pStyle w:val="Tabletext"/>
              <w:tabs>
                <w:tab w:val="clear" w:pos="284"/>
                <w:tab w:val="left" w:pos="331"/>
                <w:tab w:val="left" w:pos="5670"/>
              </w:tabs>
              <w:spacing w:before="0"/>
              <w:ind w:left="284" w:hanging="284"/>
              <w:rPr>
                <w:lang w:val="en-US" w:eastAsia="zh-CN"/>
              </w:rPr>
            </w:pPr>
            <w:r w:rsidRPr="009E261C">
              <w:rPr>
                <w:lang w:val="en-US" w:eastAsia="zh-CN"/>
              </w:rPr>
              <w:t>–</w:t>
            </w:r>
            <w:r w:rsidRPr="009E261C">
              <w:rPr>
                <w:lang w:val="en-US" w:eastAsia="zh-CN"/>
              </w:rPr>
              <w:tab/>
            </w:r>
            <w:r w:rsidR="0058147B">
              <w:rPr>
                <w:rFonts w:hint="eastAsia"/>
                <w:lang w:val="en-US" w:eastAsia="zh-CN"/>
              </w:rPr>
              <w:t>某些应用会</w:t>
            </w:r>
            <w:r w:rsidR="00422AB2">
              <w:rPr>
                <w:rFonts w:hint="eastAsia"/>
                <w:lang w:val="en-US" w:eastAsia="zh-CN"/>
              </w:rPr>
              <w:t>在偶然情况</w:t>
            </w:r>
            <w:r w:rsidR="0058147B">
              <w:rPr>
                <w:rFonts w:hint="eastAsia"/>
                <w:lang w:val="en-US" w:eastAsia="zh-CN"/>
              </w:rPr>
              <w:t>下得到</w:t>
            </w:r>
            <w:r w:rsidR="00422AB2">
              <w:rPr>
                <w:rFonts w:hint="eastAsia"/>
                <w:lang w:val="en-US" w:eastAsia="zh-CN"/>
              </w:rPr>
              <w:t>使用，如超宽带无线鼠标；其他应用则</w:t>
            </w:r>
            <w:r w:rsidR="0058147B">
              <w:rPr>
                <w:rFonts w:hint="eastAsia"/>
                <w:lang w:val="en-US" w:eastAsia="zh-CN"/>
              </w:rPr>
              <w:t>会</w:t>
            </w:r>
            <w:r w:rsidR="00422AB2">
              <w:rPr>
                <w:rFonts w:hint="eastAsia"/>
                <w:lang w:val="en-US" w:eastAsia="zh-CN"/>
              </w:rPr>
              <w:t>在更高</w:t>
            </w:r>
            <w:r w:rsidR="0058147B">
              <w:rPr>
                <w:rFonts w:hint="eastAsia"/>
                <w:lang w:val="en-US" w:eastAsia="zh-CN"/>
              </w:rPr>
              <w:t>比例</w:t>
            </w:r>
            <w:r w:rsidR="00422AB2">
              <w:rPr>
                <w:rFonts w:hint="eastAsia"/>
                <w:lang w:val="en-US" w:eastAsia="zh-CN"/>
              </w:rPr>
              <w:t>的时间</w:t>
            </w:r>
            <w:r w:rsidR="0058147B">
              <w:rPr>
                <w:rFonts w:hint="eastAsia"/>
                <w:lang w:val="en-US" w:eastAsia="zh-CN"/>
              </w:rPr>
              <w:t>内运行</w:t>
            </w:r>
            <w:r w:rsidR="00422AB2">
              <w:rPr>
                <w:rFonts w:hint="eastAsia"/>
                <w:lang w:val="en-US" w:eastAsia="zh-CN"/>
              </w:rPr>
              <w:t>，如视频链路</w:t>
            </w:r>
          </w:p>
          <w:p w14:paraId="29D33DC4" w14:textId="77777777" w:rsidR="009E261C" w:rsidRPr="009E261C" w:rsidRDefault="009E261C" w:rsidP="009E261C">
            <w:pPr>
              <w:pStyle w:val="Tabletext"/>
              <w:tabs>
                <w:tab w:val="clear" w:pos="284"/>
                <w:tab w:val="left" w:pos="331"/>
                <w:tab w:val="left" w:pos="5670"/>
              </w:tabs>
              <w:spacing w:before="0"/>
              <w:ind w:left="284" w:hanging="284"/>
              <w:rPr>
                <w:lang w:val="en-US"/>
              </w:rPr>
            </w:pPr>
            <w:r>
              <w:rPr>
                <w:lang w:val="en-US"/>
              </w:rPr>
              <w:t>–</w:t>
            </w:r>
            <w:r>
              <w:rPr>
                <w:lang w:val="en-US"/>
              </w:rPr>
              <w:tab/>
            </w:r>
            <w:r w:rsidR="00090283">
              <w:rPr>
                <w:rFonts w:hint="eastAsia"/>
                <w:lang w:val="en-US" w:eastAsia="zh-CN"/>
              </w:rPr>
              <w:t>也</w:t>
            </w:r>
            <w:r w:rsidR="0058147B">
              <w:rPr>
                <w:rFonts w:hint="eastAsia"/>
                <w:lang w:val="en-US" w:eastAsia="zh-CN"/>
              </w:rPr>
              <w:t>可</w:t>
            </w:r>
            <w:r w:rsidR="00422AB2">
              <w:rPr>
                <w:rFonts w:hint="eastAsia"/>
                <w:lang w:val="en-US" w:eastAsia="zh-CN"/>
              </w:rPr>
              <w:t>用于室外</w:t>
            </w:r>
          </w:p>
        </w:tc>
      </w:tr>
    </w:tbl>
    <w:p w14:paraId="0BCA9127" w14:textId="77777777" w:rsidR="009E261C" w:rsidRPr="009E261C" w:rsidRDefault="009E261C" w:rsidP="009E261C">
      <w:pPr>
        <w:pStyle w:val="Tablefin"/>
      </w:pPr>
    </w:p>
    <w:p w14:paraId="752F4E12" w14:textId="77777777" w:rsidR="009E261C" w:rsidRPr="009E261C" w:rsidRDefault="009E261C" w:rsidP="00CC52A9">
      <w:pPr>
        <w:pStyle w:val="Heading2"/>
        <w:rPr>
          <w:lang w:val="en-US"/>
        </w:rPr>
      </w:pPr>
      <w:r w:rsidRPr="009E261C">
        <w:rPr>
          <w:lang w:val="en-US"/>
        </w:rPr>
        <w:t>1.1</w:t>
      </w:r>
      <w:r w:rsidRPr="009E261C">
        <w:rPr>
          <w:lang w:val="en-US"/>
        </w:rPr>
        <w:tab/>
      </w:r>
      <w:r w:rsidR="006A5742">
        <w:rPr>
          <w:rFonts w:hint="eastAsia"/>
          <w:lang w:val="en-US" w:eastAsia="zh-CN"/>
        </w:rPr>
        <w:t>探</w:t>
      </w:r>
      <w:r w:rsidR="00422AB2">
        <w:rPr>
          <w:rFonts w:hint="eastAsia"/>
          <w:lang w:val="en-US" w:eastAsia="zh-CN"/>
        </w:rPr>
        <w:t>地雷达的操作特性</w:t>
      </w:r>
    </w:p>
    <w:p w14:paraId="32D2FEA1" w14:textId="77777777" w:rsidR="009E261C" w:rsidRPr="009E261C" w:rsidRDefault="006A5742" w:rsidP="0058147B">
      <w:pPr>
        <w:rPr>
          <w:lang w:val="en-US" w:eastAsia="zh-CN"/>
        </w:rPr>
      </w:pPr>
      <w:r>
        <w:rPr>
          <w:rFonts w:hint="eastAsia"/>
          <w:lang w:val="en-US" w:eastAsia="zh-CN"/>
        </w:rPr>
        <w:t xml:space="preserve">　　</w:t>
      </w:r>
      <w:r w:rsidR="00422AB2">
        <w:rPr>
          <w:rFonts w:hint="eastAsia"/>
          <w:lang w:val="en-US" w:eastAsia="zh-CN"/>
        </w:rPr>
        <w:t>表</w:t>
      </w:r>
      <w:r w:rsidR="00422AB2">
        <w:rPr>
          <w:rFonts w:hint="eastAsia"/>
          <w:lang w:val="en-US" w:eastAsia="zh-CN"/>
        </w:rPr>
        <w:t>2</w:t>
      </w:r>
      <w:r w:rsidR="00CC52A9">
        <w:rPr>
          <w:rFonts w:hint="eastAsia"/>
          <w:lang w:val="en-US" w:eastAsia="zh-CN"/>
        </w:rPr>
        <w:t>为</w:t>
      </w:r>
      <w:r w:rsidR="00422AB2">
        <w:rPr>
          <w:rFonts w:hint="eastAsia"/>
          <w:lang w:val="en-US" w:eastAsia="zh-CN"/>
        </w:rPr>
        <w:t>目前</w:t>
      </w:r>
      <w:r w:rsidR="0058147B">
        <w:rPr>
          <w:rFonts w:hint="eastAsia"/>
          <w:lang w:val="en-US" w:eastAsia="zh-CN"/>
        </w:rPr>
        <w:t>市场上可</w:t>
      </w:r>
      <w:r w:rsidR="00422AB2">
        <w:rPr>
          <w:rFonts w:hint="eastAsia"/>
          <w:lang w:val="en-US" w:eastAsia="zh-CN"/>
        </w:rPr>
        <w:t>见的一些超宽带探地雷达（</w:t>
      </w:r>
      <w:r w:rsidR="00422AB2" w:rsidRPr="009E261C">
        <w:rPr>
          <w:lang w:val="en-US" w:eastAsia="zh-CN"/>
        </w:rPr>
        <w:t>GPR</w:t>
      </w:r>
      <w:r w:rsidR="00422AB2">
        <w:rPr>
          <w:rFonts w:hint="eastAsia"/>
          <w:lang w:val="en-US" w:eastAsia="zh-CN"/>
        </w:rPr>
        <w:t>）设备的操作特性范例。</w:t>
      </w:r>
    </w:p>
    <w:p w14:paraId="637F2427" w14:textId="77777777" w:rsidR="009E261C" w:rsidRPr="009E261C" w:rsidRDefault="00422AB2" w:rsidP="009E261C">
      <w:pPr>
        <w:pStyle w:val="TableNo"/>
        <w:rPr>
          <w:rFonts w:hint="eastAsia"/>
          <w:lang w:val="en-US" w:eastAsia="zh-CN"/>
        </w:rPr>
      </w:pPr>
      <w:r>
        <w:rPr>
          <w:rFonts w:hint="eastAsia"/>
          <w:lang w:val="en-US" w:eastAsia="zh-CN"/>
        </w:rPr>
        <w:t>表</w:t>
      </w:r>
      <w:r>
        <w:rPr>
          <w:rFonts w:hint="eastAsia"/>
          <w:lang w:val="en-US" w:eastAsia="zh-CN"/>
        </w:rPr>
        <w:t>2</w:t>
      </w:r>
    </w:p>
    <w:p w14:paraId="1F9AD8D1" w14:textId="77777777" w:rsidR="009E261C" w:rsidRPr="009E261C" w:rsidRDefault="00422AB2" w:rsidP="00CC52A9">
      <w:pPr>
        <w:pStyle w:val="Tabletitle"/>
        <w:rPr>
          <w:lang w:val="en-US"/>
        </w:rPr>
      </w:pPr>
      <w:r>
        <w:rPr>
          <w:rFonts w:hint="eastAsia"/>
          <w:lang w:val="en-US" w:eastAsia="zh-CN"/>
        </w:rPr>
        <w:t>一些超宽带探地雷达设备的操作特性</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3232"/>
        <w:gridCol w:w="3232"/>
      </w:tblGrid>
      <w:tr w:rsidR="009E261C" w:rsidRPr="00D90EFF" w14:paraId="244DEDF3" w14:textId="77777777">
        <w:tblPrEx>
          <w:tblCellMar>
            <w:top w:w="0" w:type="dxa"/>
            <w:bottom w:w="0" w:type="dxa"/>
          </w:tblCellMar>
        </w:tblPrEx>
        <w:trPr>
          <w:cantSplit/>
          <w:tblHeader/>
          <w:jc w:val="center"/>
        </w:trPr>
        <w:tc>
          <w:tcPr>
            <w:tcW w:w="3175" w:type="dxa"/>
            <w:vAlign w:val="center"/>
          </w:tcPr>
          <w:p w14:paraId="127C8BF1" w14:textId="77777777" w:rsidR="009E261C" w:rsidRPr="009E261C" w:rsidRDefault="009E261C" w:rsidP="009E261C">
            <w:pPr>
              <w:pStyle w:val="Tablehead"/>
              <w:rPr>
                <w:lang w:val="en-US"/>
              </w:rPr>
            </w:pPr>
          </w:p>
        </w:tc>
        <w:tc>
          <w:tcPr>
            <w:tcW w:w="3232" w:type="dxa"/>
            <w:vAlign w:val="center"/>
          </w:tcPr>
          <w:p w14:paraId="4F115100" w14:textId="77777777" w:rsidR="009E261C" w:rsidRPr="009E261C" w:rsidRDefault="00422AB2" w:rsidP="009E261C">
            <w:pPr>
              <w:pStyle w:val="Tablehead"/>
              <w:rPr>
                <w:lang w:val="en-US"/>
              </w:rPr>
            </w:pPr>
            <w:r>
              <w:rPr>
                <w:rFonts w:hint="eastAsia"/>
                <w:lang w:val="en-US" w:eastAsia="zh-CN"/>
              </w:rPr>
              <w:t>设备</w:t>
            </w:r>
            <w:r w:rsidR="009E261C" w:rsidRPr="009E261C">
              <w:rPr>
                <w:lang w:val="en-US"/>
              </w:rPr>
              <w:t>A</w:t>
            </w:r>
            <w:r>
              <w:rPr>
                <w:rFonts w:hint="eastAsia"/>
                <w:lang w:val="en-US" w:eastAsia="zh-CN"/>
              </w:rPr>
              <w:t>、</w:t>
            </w:r>
            <w:r w:rsidR="009E261C" w:rsidRPr="009E261C">
              <w:rPr>
                <w:lang w:val="en-US"/>
              </w:rPr>
              <w:t>D</w:t>
            </w:r>
            <w:r>
              <w:rPr>
                <w:rFonts w:hint="eastAsia"/>
                <w:lang w:val="en-US" w:eastAsia="zh-CN"/>
              </w:rPr>
              <w:t>、</w:t>
            </w:r>
            <w:r w:rsidR="009E261C" w:rsidRPr="009E261C">
              <w:rPr>
                <w:lang w:val="en-US"/>
              </w:rPr>
              <w:t>E</w:t>
            </w:r>
            <w:r>
              <w:rPr>
                <w:rFonts w:hint="eastAsia"/>
                <w:lang w:val="en-US" w:eastAsia="zh-CN"/>
              </w:rPr>
              <w:t>和</w:t>
            </w:r>
            <w:r w:rsidR="009E261C" w:rsidRPr="009E261C">
              <w:rPr>
                <w:lang w:val="en-US"/>
              </w:rPr>
              <w:t>F</w:t>
            </w:r>
          </w:p>
        </w:tc>
        <w:tc>
          <w:tcPr>
            <w:tcW w:w="3232" w:type="dxa"/>
            <w:vAlign w:val="center"/>
          </w:tcPr>
          <w:p w14:paraId="665D4C88" w14:textId="77777777" w:rsidR="009E261C" w:rsidRPr="00D90EFF" w:rsidRDefault="00422AB2" w:rsidP="009E261C">
            <w:pPr>
              <w:pStyle w:val="Tablehead"/>
            </w:pPr>
            <w:r>
              <w:rPr>
                <w:rFonts w:hint="eastAsia"/>
                <w:lang w:eastAsia="zh-CN"/>
              </w:rPr>
              <w:t>设备</w:t>
            </w:r>
            <w:r w:rsidR="009E261C" w:rsidRPr="00D90EFF">
              <w:t>B</w:t>
            </w:r>
            <w:r>
              <w:rPr>
                <w:rFonts w:hint="eastAsia"/>
                <w:lang w:eastAsia="zh-CN"/>
              </w:rPr>
              <w:t>和</w:t>
            </w:r>
            <w:r w:rsidR="009E261C" w:rsidRPr="00D90EFF">
              <w:t>C</w:t>
            </w:r>
          </w:p>
        </w:tc>
      </w:tr>
      <w:tr w:rsidR="009E261C" w:rsidRPr="00D90EFF" w14:paraId="5D3A4AF0" w14:textId="77777777">
        <w:tblPrEx>
          <w:tblCellMar>
            <w:top w:w="0" w:type="dxa"/>
            <w:bottom w:w="0" w:type="dxa"/>
          </w:tblCellMar>
        </w:tblPrEx>
        <w:trPr>
          <w:cantSplit/>
          <w:jc w:val="center"/>
        </w:trPr>
        <w:tc>
          <w:tcPr>
            <w:tcW w:w="3175" w:type="dxa"/>
          </w:tcPr>
          <w:p w14:paraId="5CAE565F" w14:textId="77777777" w:rsidR="009E261C" w:rsidRPr="00D90EFF" w:rsidRDefault="00422AB2" w:rsidP="009E261C">
            <w:pPr>
              <w:pStyle w:val="Tabletext"/>
            </w:pPr>
            <w:r>
              <w:rPr>
                <w:rFonts w:hint="eastAsia"/>
                <w:lang w:eastAsia="zh-CN"/>
              </w:rPr>
              <w:t>操作和控制</w:t>
            </w:r>
          </w:p>
        </w:tc>
        <w:tc>
          <w:tcPr>
            <w:tcW w:w="3232" w:type="dxa"/>
          </w:tcPr>
          <w:p w14:paraId="27346536" w14:textId="77777777" w:rsidR="009E261C" w:rsidRPr="00D90EFF" w:rsidRDefault="00422AB2" w:rsidP="009E261C">
            <w:pPr>
              <w:pStyle w:val="Tabletext"/>
              <w:jc w:val="center"/>
            </w:pPr>
            <w:r>
              <w:rPr>
                <w:rFonts w:hint="eastAsia"/>
                <w:lang w:eastAsia="zh-CN"/>
              </w:rPr>
              <w:t>远程或计算机触发</w:t>
            </w:r>
          </w:p>
        </w:tc>
        <w:tc>
          <w:tcPr>
            <w:tcW w:w="3232" w:type="dxa"/>
          </w:tcPr>
          <w:p w14:paraId="201B9545" w14:textId="77777777" w:rsidR="009E261C" w:rsidRPr="00D90EFF" w:rsidRDefault="00422AB2" w:rsidP="009E261C">
            <w:pPr>
              <w:pStyle w:val="Tabletext"/>
              <w:jc w:val="center"/>
            </w:pPr>
            <w:r>
              <w:rPr>
                <w:rFonts w:hint="eastAsia"/>
                <w:lang w:eastAsia="zh-CN"/>
              </w:rPr>
              <w:t>远程或计算机触发</w:t>
            </w:r>
          </w:p>
        </w:tc>
      </w:tr>
      <w:tr w:rsidR="009E261C" w:rsidRPr="009E261C" w14:paraId="3C7747CA" w14:textId="77777777">
        <w:tblPrEx>
          <w:tblCellMar>
            <w:top w:w="0" w:type="dxa"/>
            <w:bottom w:w="0" w:type="dxa"/>
          </w:tblCellMar>
        </w:tblPrEx>
        <w:trPr>
          <w:cantSplit/>
          <w:jc w:val="center"/>
        </w:trPr>
        <w:tc>
          <w:tcPr>
            <w:tcW w:w="3175" w:type="dxa"/>
          </w:tcPr>
          <w:p w14:paraId="2059AEFC" w14:textId="77777777" w:rsidR="009E261C" w:rsidRPr="00D90EFF" w:rsidRDefault="00422AB2" w:rsidP="009E261C">
            <w:pPr>
              <w:pStyle w:val="Tabletext"/>
            </w:pPr>
            <w:r>
              <w:rPr>
                <w:rFonts w:hint="eastAsia"/>
                <w:lang w:eastAsia="zh-CN"/>
              </w:rPr>
              <w:t>操作高度</w:t>
            </w:r>
          </w:p>
        </w:tc>
        <w:tc>
          <w:tcPr>
            <w:tcW w:w="3232" w:type="dxa"/>
          </w:tcPr>
          <w:p w14:paraId="2B9AAC33" w14:textId="77777777" w:rsidR="009E261C" w:rsidRPr="009E261C" w:rsidRDefault="00422AB2" w:rsidP="009E261C">
            <w:pPr>
              <w:pStyle w:val="Tabletext"/>
              <w:jc w:val="center"/>
              <w:rPr>
                <w:lang w:val="en-US"/>
              </w:rPr>
            </w:pPr>
            <w:r>
              <w:rPr>
                <w:rFonts w:hint="eastAsia"/>
                <w:lang w:val="en-US" w:eastAsia="zh-CN"/>
              </w:rPr>
              <w:t>地下耦合</w:t>
            </w:r>
            <w:r w:rsidR="009E261C" w:rsidRPr="009E261C">
              <w:rPr>
                <w:lang w:val="en-US"/>
              </w:rPr>
              <w:br/>
            </w:r>
            <w:r w:rsidR="009E261C" w:rsidRPr="009E261C">
              <w:rPr>
                <w:i/>
                <w:lang w:val="en-US"/>
              </w:rPr>
              <w:t>R</w:t>
            </w:r>
            <w:r w:rsidR="009E261C" w:rsidRPr="009E261C">
              <w:rPr>
                <w:lang w:val="en-US"/>
              </w:rPr>
              <w:t> ≈ 0</w:t>
            </w:r>
            <w:r>
              <w:rPr>
                <w:rFonts w:hint="eastAsia"/>
                <w:lang w:val="en-US" w:eastAsia="zh-CN"/>
              </w:rPr>
              <w:t>米</w:t>
            </w:r>
          </w:p>
        </w:tc>
        <w:tc>
          <w:tcPr>
            <w:tcW w:w="3232" w:type="dxa"/>
          </w:tcPr>
          <w:p w14:paraId="67CCF246" w14:textId="77777777" w:rsidR="009E261C" w:rsidRPr="009E261C" w:rsidRDefault="00422AB2" w:rsidP="009E261C">
            <w:pPr>
              <w:pStyle w:val="Tabletext"/>
              <w:jc w:val="center"/>
              <w:rPr>
                <w:lang w:val="en-US"/>
              </w:rPr>
            </w:pPr>
            <w:r>
              <w:rPr>
                <w:rFonts w:hint="eastAsia"/>
                <w:lang w:val="en-US" w:eastAsia="zh-CN"/>
              </w:rPr>
              <w:t>地下耦合</w:t>
            </w:r>
            <w:r w:rsidR="009E261C">
              <w:rPr>
                <w:lang w:val="en-US"/>
              </w:rPr>
              <w:br/>
            </w:r>
            <w:r w:rsidR="009E261C" w:rsidRPr="009E261C">
              <w:rPr>
                <w:i/>
                <w:lang w:val="en-US"/>
              </w:rPr>
              <w:t>R</w:t>
            </w:r>
            <w:r w:rsidR="009E261C" w:rsidRPr="009E261C">
              <w:rPr>
                <w:lang w:val="en-US"/>
              </w:rPr>
              <w:t> ≈ 0</w:t>
            </w:r>
            <w:r>
              <w:rPr>
                <w:rFonts w:hint="eastAsia"/>
                <w:lang w:val="en-US" w:eastAsia="zh-CN"/>
              </w:rPr>
              <w:t>米及偶然</w:t>
            </w:r>
            <w:r w:rsidR="0058147B">
              <w:rPr>
                <w:rFonts w:hint="eastAsia"/>
                <w:lang w:val="en-US" w:eastAsia="zh-CN"/>
              </w:rPr>
              <w:t>离地</w:t>
            </w:r>
            <w:r>
              <w:rPr>
                <w:rFonts w:hint="eastAsia"/>
                <w:lang w:val="en-US" w:eastAsia="zh-CN"/>
              </w:rPr>
              <w:t>至</w:t>
            </w:r>
            <w:r w:rsidR="009E261C" w:rsidRPr="009E261C">
              <w:rPr>
                <w:lang w:val="en-US"/>
              </w:rPr>
              <w:t>&lt; 1</w:t>
            </w:r>
            <w:r>
              <w:rPr>
                <w:rFonts w:hint="eastAsia"/>
                <w:lang w:val="en-US" w:eastAsia="zh-CN"/>
              </w:rPr>
              <w:t>米</w:t>
            </w:r>
          </w:p>
        </w:tc>
      </w:tr>
      <w:tr w:rsidR="009E261C" w:rsidRPr="009E261C" w14:paraId="7CBC8C21" w14:textId="77777777">
        <w:tblPrEx>
          <w:tblCellMar>
            <w:top w:w="0" w:type="dxa"/>
            <w:bottom w:w="0" w:type="dxa"/>
          </w:tblCellMar>
        </w:tblPrEx>
        <w:trPr>
          <w:cantSplit/>
          <w:jc w:val="center"/>
        </w:trPr>
        <w:tc>
          <w:tcPr>
            <w:tcW w:w="3175" w:type="dxa"/>
          </w:tcPr>
          <w:p w14:paraId="4709DA7D" w14:textId="77777777" w:rsidR="009E261C" w:rsidRPr="009E261C" w:rsidRDefault="00422AB2" w:rsidP="009E261C">
            <w:pPr>
              <w:pStyle w:val="Tabletext"/>
              <w:rPr>
                <w:lang w:val="en-US"/>
              </w:rPr>
            </w:pPr>
            <w:r>
              <w:rPr>
                <w:rFonts w:hint="eastAsia"/>
                <w:lang w:val="en-US" w:eastAsia="zh-CN"/>
              </w:rPr>
              <w:t>部署模式</w:t>
            </w:r>
          </w:p>
        </w:tc>
        <w:tc>
          <w:tcPr>
            <w:tcW w:w="3232" w:type="dxa"/>
          </w:tcPr>
          <w:p w14:paraId="600FB989" w14:textId="77777777" w:rsidR="009E261C" w:rsidRPr="009E261C" w:rsidRDefault="00422AB2" w:rsidP="009E261C">
            <w:pPr>
              <w:pStyle w:val="Tabletext"/>
              <w:jc w:val="center"/>
              <w:rPr>
                <w:lang w:val="en-US"/>
              </w:rPr>
            </w:pPr>
            <w:r>
              <w:rPr>
                <w:rFonts w:hint="eastAsia"/>
                <w:szCs w:val="22"/>
                <w:lang w:val="en-US" w:eastAsia="zh-CN"/>
              </w:rPr>
              <w:t>一般为俯瞰</w:t>
            </w:r>
          </w:p>
        </w:tc>
        <w:tc>
          <w:tcPr>
            <w:tcW w:w="3232" w:type="dxa"/>
          </w:tcPr>
          <w:p w14:paraId="564DAB96" w14:textId="77777777" w:rsidR="009E261C" w:rsidRPr="009E261C" w:rsidRDefault="00422AB2" w:rsidP="009E261C">
            <w:pPr>
              <w:pStyle w:val="Tabletext"/>
              <w:jc w:val="center"/>
              <w:rPr>
                <w:lang w:val="en-US"/>
              </w:rPr>
            </w:pPr>
            <w:r>
              <w:rPr>
                <w:rFonts w:hint="eastAsia"/>
                <w:szCs w:val="22"/>
                <w:lang w:val="en-US" w:eastAsia="zh-CN"/>
              </w:rPr>
              <w:t>一般为俯瞰，有时用于墙壁</w:t>
            </w:r>
          </w:p>
        </w:tc>
      </w:tr>
      <w:tr w:rsidR="009E261C" w:rsidRPr="009E261C" w14:paraId="55F28B1F" w14:textId="77777777">
        <w:tblPrEx>
          <w:tblCellMar>
            <w:top w:w="0" w:type="dxa"/>
            <w:bottom w:w="0" w:type="dxa"/>
          </w:tblCellMar>
        </w:tblPrEx>
        <w:trPr>
          <w:cantSplit/>
          <w:jc w:val="center"/>
        </w:trPr>
        <w:tc>
          <w:tcPr>
            <w:tcW w:w="3175" w:type="dxa"/>
          </w:tcPr>
          <w:p w14:paraId="6858CABE" w14:textId="77777777" w:rsidR="009E261C" w:rsidRPr="00D90EFF" w:rsidRDefault="00422AB2" w:rsidP="009E261C">
            <w:pPr>
              <w:pStyle w:val="Tabletext"/>
            </w:pPr>
            <w:r>
              <w:rPr>
                <w:rFonts w:hint="eastAsia"/>
                <w:lang w:eastAsia="zh-CN"/>
              </w:rPr>
              <w:t>用户类型</w:t>
            </w:r>
          </w:p>
        </w:tc>
        <w:tc>
          <w:tcPr>
            <w:tcW w:w="3232" w:type="dxa"/>
          </w:tcPr>
          <w:p w14:paraId="3166C57F" w14:textId="77777777" w:rsidR="009E261C" w:rsidRPr="009E261C" w:rsidRDefault="00422AB2" w:rsidP="009E261C">
            <w:pPr>
              <w:pStyle w:val="Tabletext"/>
              <w:jc w:val="center"/>
              <w:rPr>
                <w:lang w:val="en-US"/>
              </w:rPr>
            </w:pPr>
            <w:r>
              <w:rPr>
                <w:rFonts w:hint="eastAsia"/>
                <w:lang w:val="en-US" w:eastAsia="zh-CN"/>
              </w:rPr>
              <w:t>一般为顾问、专业人士</w:t>
            </w:r>
            <w:r w:rsidR="009559F4">
              <w:rPr>
                <w:lang w:val="en-US" w:eastAsia="zh-CN"/>
              </w:rPr>
              <w:br/>
            </w:r>
            <w:r>
              <w:rPr>
                <w:rFonts w:hint="eastAsia"/>
                <w:lang w:val="en-US" w:eastAsia="zh-CN"/>
              </w:rPr>
              <w:t>或研究人员</w:t>
            </w:r>
          </w:p>
        </w:tc>
        <w:tc>
          <w:tcPr>
            <w:tcW w:w="3232" w:type="dxa"/>
          </w:tcPr>
          <w:p w14:paraId="4EB3773F" w14:textId="77777777" w:rsidR="009E261C" w:rsidRPr="009E261C" w:rsidRDefault="00422AB2" w:rsidP="009E261C">
            <w:pPr>
              <w:pStyle w:val="Tabletext"/>
              <w:jc w:val="center"/>
              <w:rPr>
                <w:lang w:val="en-US"/>
              </w:rPr>
            </w:pPr>
            <w:r>
              <w:rPr>
                <w:rFonts w:hint="eastAsia"/>
                <w:lang w:val="en-US" w:eastAsia="zh-CN"/>
              </w:rPr>
              <w:t>一般为顾问、专业人士</w:t>
            </w:r>
            <w:r w:rsidR="009559F4">
              <w:rPr>
                <w:lang w:val="en-US" w:eastAsia="zh-CN"/>
              </w:rPr>
              <w:br/>
            </w:r>
            <w:r>
              <w:rPr>
                <w:rFonts w:hint="eastAsia"/>
                <w:lang w:val="en-US" w:eastAsia="zh-CN"/>
              </w:rPr>
              <w:t>或研究人员</w:t>
            </w:r>
          </w:p>
        </w:tc>
      </w:tr>
      <w:tr w:rsidR="009E261C" w:rsidRPr="009E261C" w14:paraId="409DE41E" w14:textId="77777777">
        <w:tblPrEx>
          <w:tblCellMar>
            <w:top w:w="0" w:type="dxa"/>
            <w:bottom w:w="0" w:type="dxa"/>
          </w:tblCellMar>
        </w:tblPrEx>
        <w:trPr>
          <w:cantSplit/>
          <w:jc w:val="center"/>
        </w:trPr>
        <w:tc>
          <w:tcPr>
            <w:tcW w:w="3175" w:type="dxa"/>
          </w:tcPr>
          <w:p w14:paraId="54CFF8EE" w14:textId="77777777" w:rsidR="009E261C" w:rsidRPr="00D90EFF" w:rsidRDefault="00422AB2" w:rsidP="009E261C">
            <w:pPr>
              <w:pStyle w:val="Tabletext"/>
            </w:pPr>
            <w:r>
              <w:rPr>
                <w:rFonts w:hint="eastAsia"/>
                <w:lang w:eastAsia="zh-CN"/>
              </w:rPr>
              <w:t>使用模式</w:t>
            </w:r>
          </w:p>
        </w:tc>
        <w:tc>
          <w:tcPr>
            <w:tcW w:w="3232" w:type="dxa"/>
          </w:tcPr>
          <w:p w14:paraId="498DA60A" w14:textId="77777777" w:rsidR="009E261C" w:rsidRPr="009E261C" w:rsidRDefault="00422AB2" w:rsidP="009E261C">
            <w:pPr>
              <w:pStyle w:val="Tabletext"/>
              <w:jc w:val="center"/>
              <w:rPr>
                <w:lang w:val="en-US"/>
              </w:rPr>
            </w:pPr>
            <w:r>
              <w:rPr>
                <w:rFonts w:hint="eastAsia"/>
                <w:lang w:val="en-US" w:eastAsia="zh-CN"/>
              </w:rPr>
              <w:t>偶然用于特定位置</w:t>
            </w:r>
          </w:p>
        </w:tc>
        <w:tc>
          <w:tcPr>
            <w:tcW w:w="3232" w:type="dxa"/>
          </w:tcPr>
          <w:p w14:paraId="5A27B6D5" w14:textId="77777777" w:rsidR="009E261C" w:rsidRPr="009E261C" w:rsidRDefault="00422AB2" w:rsidP="009E261C">
            <w:pPr>
              <w:pStyle w:val="Tabletext"/>
              <w:jc w:val="center"/>
              <w:rPr>
                <w:lang w:val="en-US"/>
              </w:rPr>
            </w:pPr>
            <w:r>
              <w:rPr>
                <w:rFonts w:hint="eastAsia"/>
                <w:lang w:val="en-US" w:eastAsia="zh-CN"/>
              </w:rPr>
              <w:t>偶然用于特定位置</w:t>
            </w:r>
          </w:p>
        </w:tc>
      </w:tr>
    </w:tbl>
    <w:p w14:paraId="04452B78" w14:textId="77777777" w:rsidR="009E261C" w:rsidRPr="009E261C" w:rsidRDefault="00FD2FFB" w:rsidP="00FD2FFB">
      <w:pPr>
        <w:pStyle w:val="Heading1"/>
        <w:rPr>
          <w:lang w:val="en-US" w:eastAsia="zh-CN"/>
        </w:rPr>
      </w:pPr>
      <w:r>
        <w:rPr>
          <w:lang w:val="en-US" w:eastAsia="zh-CN"/>
        </w:rPr>
        <w:br w:type="page"/>
      </w:r>
      <w:r w:rsidR="009E261C" w:rsidRPr="009E261C">
        <w:rPr>
          <w:lang w:val="en-US" w:eastAsia="zh-CN"/>
        </w:rPr>
        <w:lastRenderedPageBreak/>
        <w:t>2</w:t>
      </w:r>
      <w:r w:rsidR="009E261C" w:rsidRPr="009E261C">
        <w:rPr>
          <w:lang w:val="en-US" w:eastAsia="zh-CN"/>
        </w:rPr>
        <w:tab/>
      </w:r>
      <w:r w:rsidR="00422AB2">
        <w:rPr>
          <w:rFonts w:hint="eastAsia"/>
          <w:lang w:val="en-US" w:eastAsia="zh-CN"/>
        </w:rPr>
        <w:t>超宽带设备的技术特性</w:t>
      </w:r>
    </w:p>
    <w:p w14:paraId="6CA14287" w14:textId="77777777" w:rsidR="009E261C" w:rsidRPr="009E261C" w:rsidRDefault="009E261C" w:rsidP="00CC52A9">
      <w:pPr>
        <w:pStyle w:val="Heading2"/>
        <w:rPr>
          <w:lang w:val="en-US" w:eastAsia="zh-CN"/>
        </w:rPr>
      </w:pPr>
      <w:r w:rsidRPr="009E261C">
        <w:rPr>
          <w:lang w:val="en-US" w:eastAsia="zh-CN"/>
        </w:rPr>
        <w:t>2.1</w:t>
      </w:r>
      <w:r w:rsidRPr="009E261C">
        <w:rPr>
          <w:lang w:val="en-US" w:eastAsia="zh-CN"/>
        </w:rPr>
        <w:tab/>
      </w:r>
      <w:r w:rsidR="00422AB2">
        <w:rPr>
          <w:rFonts w:hint="eastAsia"/>
          <w:lang w:val="en-US" w:eastAsia="zh-CN"/>
        </w:rPr>
        <w:t>通信设备和测量系统</w:t>
      </w:r>
    </w:p>
    <w:p w14:paraId="01822E22" w14:textId="77777777" w:rsidR="009E261C" w:rsidRPr="009E261C" w:rsidRDefault="006A5742" w:rsidP="00CC52A9">
      <w:pPr>
        <w:rPr>
          <w:lang w:val="en-US"/>
        </w:rPr>
      </w:pPr>
      <w:r>
        <w:rPr>
          <w:rFonts w:hint="eastAsia"/>
          <w:lang w:val="en-US" w:eastAsia="zh-CN"/>
        </w:rPr>
        <w:t xml:space="preserve">　　</w:t>
      </w:r>
      <w:r w:rsidR="00422AB2">
        <w:rPr>
          <w:rFonts w:hint="eastAsia"/>
          <w:lang w:val="en-US" w:eastAsia="zh-CN"/>
        </w:rPr>
        <w:t>表</w:t>
      </w:r>
      <w:r w:rsidR="00422AB2">
        <w:rPr>
          <w:rFonts w:hint="eastAsia"/>
          <w:lang w:val="en-US" w:eastAsia="zh-CN"/>
        </w:rPr>
        <w:t>3</w:t>
      </w:r>
      <w:r w:rsidR="00422AB2">
        <w:rPr>
          <w:rFonts w:hint="eastAsia"/>
          <w:lang w:val="en-US" w:eastAsia="zh-CN"/>
        </w:rPr>
        <w:t>为</w:t>
      </w:r>
      <w:r w:rsidR="002A71D9">
        <w:rPr>
          <w:rFonts w:hint="eastAsia"/>
          <w:lang w:val="en-US" w:eastAsia="zh-CN"/>
        </w:rPr>
        <w:t>三种现有通信设备的范例特性。</w:t>
      </w:r>
    </w:p>
    <w:p w14:paraId="7A306FD7" w14:textId="77777777" w:rsidR="009E261C" w:rsidRPr="009E261C" w:rsidRDefault="002A71D9" w:rsidP="009E261C">
      <w:pPr>
        <w:pStyle w:val="TableNo"/>
        <w:rPr>
          <w:rFonts w:hint="eastAsia"/>
          <w:lang w:val="en-US" w:eastAsia="zh-CN"/>
        </w:rPr>
      </w:pPr>
      <w:r>
        <w:rPr>
          <w:rFonts w:hint="eastAsia"/>
          <w:lang w:val="en-US" w:eastAsia="zh-CN"/>
        </w:rPr>
        <w:t>表</w:t>
      </w:r>
      <w:r>
        <w:rPr>
          <w:rFonts w:hint="eastAsia"/>
          <w:lang w:val="en-US" w:eastAsia="zh-CN"/>
        </w:rPr>
        <w:t>3</w:t>
      </w:r>
    </w:p>
    <w:p w14:paraId="2F3F92BA" w14:textId="77777777" w:rsidR="009E261C" w:rsidRPr="009E261C" w:rsidRDefault="002A71D9" w:rsidP="00CC52A9">
      <w:pPr>
        <w:pStyle w:val="Tabletitle"/>
        <w:rPr>
          <w:lang w:val="en-US"/>
        </w:rPr>
      </w:pPr>
      <w:r>
        <w:rPr>
          <w:rFonts w:hint="eastAsia"/>
          <w:lang w:val="en-US" w:eastAsia="zh-CN"/>
        </w:rPr>
        <w:t>一些超宽带通信设备的特性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843"/>
        <w:gridCol w:w="1843"/>
        <w:gridCol w:w="1843"/>
      </w:tblGrid>
      <w:tr w:rsidR="009E261C" w:rsidRPr="00D90EFF" w14:paraId="00803F94" w14:textId="77777777">
        <w:tblPrEx>
          <w:tblCellMar>
            <w:top w:w="0" w:type="dxa"/>
            <w:bottom w:w="0" w:type="dxa"/>
          </w:tblCellMar>
        </w:tblPrEx>
        <w:trPr>
          <w:tblHeader/>
          <w:jc w:val="center"/>
        </w:trPr>
        <w:tc>
          <w:tcPr>
            <w:tcW w:w="4111" w:type="dxa"/>
          </w:tcPr>
          <w:p w14:paraId="34ECC61C" w14:textId="77777777" w:rsidR="009E261C" w:rsidRPr="009E261C" w:rsidRDefault="009E261C" w:rsidP="009E261C">
            <w:pPr>
              <w:pStyle w:val="Tablehead"/>
              <w:rPr>
                <w:lang w:val="en-US"/>
              </w:rPr>
            </w:pPr>
          </w:p>
        </w:tc>
        <w:tc>
          <w:tcPr>
            <w:tcW w:w="1843" w:type="dxa"/>
          </w:tcPr>
          <w:p w14:paraId="7A78E028" w14:textId="77777777" w:rsidR="009E261C" w:rsidRPr="00D90EFF" w:rsidRDefault="002A71D9" w:rsidP="009E261C">
            <w:pPr>
              <w:pStyle w:val="Tablehead"/>
            </w:pPr>
            <w:r>
              <w:rPr>
                <w:rFonts w:hint="eastAsia"/>
                <w:lang w:eastAsia="zh-CN"/>
              </w:rPr>
              <w:t>设备</w:t>
            </w:r>
            <w:r w:rsidR="009E261C" w:rsidRPr="00D90EFF">
              <w:t>G</w:t>
            </w:r>
          </w:p>
        </w:tc>
        <w:tc>
          <w:tcPr>
            <w:tcW w:w="1843" w:type="dxa"/>
          </w:tcPr>
          <w:p w14:paraId="0A3C6362" w14:textId="77777777" w:rsidR="009E261C" w:rsidRPr="00D90EFF" w:rsidRDefault="002A71D9" w:rsidP="009E261C">
            <w:pPr>
              <w:pStyle w:val="Tablehead"/>
            </w:pPr>
            <w:r>
              <w:rPr>
                <w:rFonts w:hint="eastAsia"/>
                <w:lang w:eastAsia="zh-CN"/>
              </w:rPr>
              <w:t>设备</w:t>
            </w:r>
            <w:r w:rsidR="009E261C" w:rsidRPr="00D90EFF">
              <w:t>H</w:t>
            </w:r>
          </w:p>
        </w:tc>
        <w:tc>
          <w:tcPr>
            <w:tcW w:w="1843" w:type="dxa"/>
          </w:tcPr>
          <w:p w14:paraId="49BD5C06" w14:textId="77777777" w:rsidR="009E261C" w:rsidRPr="00D90EFF" w:rsidRDefault="002A71D9" w:rsidP="009E261C">
            <w:pPr>
              <w:pStyle w:val="Tablehead"/>
            </w:pPr>
            <w:r>
              <w:rPr>
                <w:rFonts w:hint="eastAsia"/>
                <w:lang w:eastAsia="zh-CN"/>
              </w:rPr>
              <w:t>设备</w:t>
            </w:r>
            <w:r w:rsidR="009E261C" w:rsidRPr="00D90EFF">
              <w:t>I</w:t>
            </w:r>
          </w:p>
        </w:tc>
      </w:tr>
      <w:tr w:rsidR="009E261C" w:rsidRPr="00D90EFF" w14:paraId="5D15E17C" w14:textId="77777777">
        <w:tblPrEx>
          <w:tblCellMar>
            <w:top w:w="0" w:type="dxa"/>
            <w:bottom w:w="0" w:type="dxa"/>
          </w:tblCellMar>
        </w:tblPrEx>
        <w:trPr>
          <w:jc w:val="center"/>
        </w:trPr>
        <w:tc>
          <w:tcPr>
            <w:tcW w:w="4111" w:type="dxa"/>
          </w:tcPr>
          <w:p w14:paraId="5313CBBC" w14:textId="77777777" w:rsidR="009E261C" w:rsidRPr="009E261C" w:rsidRDefault="002A71D9" w:rsidP="009E261C">
            <w:pPr>
              <w:pStyle w:val="Tabletext"/>
              <w:jc w:val="left"/>
              <w:rPr>
                <w:rFonts w:hint="eastAsia"/>
                <w:lang w:val="en-US" w:eastAsia="zh-CN"/>
              </w:rPr>
            </w:pPr>
            <w:r>
              <w:rPr>
                <w:rFonts w:hint="eastAsia"/>
                <w:lang w:val="en-US" w:eastAsia="zh-CN"/>
              </w:rPr>
              <w:t>最大平均等效全向辐射功率（</w:t>
            </w:r>
            <w:r w:rsidRPr="009E261C">
              <w:rPr>
                <w:lang w:val="en-US"/>
              </w:rPr>
              <w:t>dBm/1 MHz</w:t>
            </w:r>
            <w:r>
              <w:rPr>
                <w:rFonts w:hint="eastAsia"/>
                <w:lang w:val="en-US" w:eastAsia="zh-CN"/>
              </w:rPr>
              <w:t>）</w:t>
            </w:r>
          </w:p>
        </w:tc>
        <w:tc>
          <w:tcPr>
            <w:tcW w:w="1843" w:type="dxa"/>
          </w:tcPr>
          <w:p w14:paraId="397BC344" w14:textId="77777777" w:rsidR="009E261C" w:rsidRPr="00D90EFF" w:rsidRDefault="009E261C" w:rsidP="009E261C">
            <w:pPr>
              <w:pStyle w:val="Tabletext"/>
              <w:jc w:val="center"/>
            </w:pPr>
            <w:r w:rsidRPr="00D90EFF">
              <w:t>–41.3</w:t>
            </w:r>
          </w:p>
        </w:tc>
        <w:tc>
          <w:tcPr>
            <w:tcW w:w="1843" w:type="dxa"/>
          </w:tcPr>
          <w:p w14:paraId="5BFED015" w14:textId="77777777" w:rsidR="009E261C" w:rsidRPr="00D90EFF" w:rsidRDefault="009E261C" w:rsidP="009E261C">
            <w:pPr>
              <w:pStyle w:val="Tabletext"/>
              <w:jc w:val="center"/>
            </w:pPr>
            <w:r w:rsidRPr="00D90EFF">
              <w:t>–41.3</w:t>
            </w:r>
          </w:p>
        </w:tc>
        <w:tc>
          <w:tcPr>
            <w:tcW w:w="1843" w:type="dxa"/>
          </w:tcPr>
          <w:p w14:paraId="5981A14D" w14:textId="77777777" w:rsidR="009E261C" w:rsidRPr="00D90EFF" w:rsidRDefault="009E261C" w:rsidP="009E261C">
            <w:pPr>
              <w:pStyle w:val="Tabletext"/>
              <w:jc w:val="center"/>
            </w:pPr>
            <w:r>
              <w:t>–</w:t>
            </w:r>
            <w:r w:rsidRPr="00D90EFF">
              <w:t>41.3</w:t>
            </w:r>
          </w:p>
        </w:tc>
      </w:tr>
      <w:tr w:rsidR="009E261C" w:rsidRPr="00D90EFF" w14:paraId="44AE2FBA" w14:textId="77777777">
        <w:tblPrEx>
          <w:tblCellMar>
            <w:top w:w="0" w:type="dxa"/>
            <w:bottom w:w="0" w:type="dxa"/>
          </w:tblCellMar>
        </w:tblPrEx>
        <w:trPr>
          <w:jc w:val="center"/>
        </w:trPr>
        <w:tc>
          <w:tcPr>
            <w:tcW w:w="4111" w:type="dxa"/>
          </w:tcPr>
          <w:p w14:paraId="2B783C12" w14:textId="77777777" w:rsidR="009E261C" w:rsidRPr="009E261C" w:rsidRDefault="002A71D9" w:rsidP="009E261C">
            <w:pPr>
              <w:pStyle w:val="Tabletext"/>
              <w:jc w:val="left"/>
              <w:rPr>
                <w:rFonts w:hint="eastAsia"/>
                <w:lang w:val="en-US" w:eastAsia="zh-CN"/>
              </w:rPr>
            </w:pPr>
            <w:r>
              <w:rPr>
                <w:lang w:val="en-US"/>
              </w:rPr>
              <w:t>–20</w:t>
            </w:r>
            <w:r w:rsidRPr="009E261C">
              <w:rPr>
                <w:lang w:val="en-US"/>
              </w:rPr>
              <w:t>dB</w:t>
            </w:r>
            <w:r>
              <w:rPr>
                <w:rFonts w:hint="eastAsia"/>
                <w:lang w:val="en-US" w:eastAsia="zh-CN"/>
              </w:rPr>
              <w:t>和</w:t>
            </w:r>
            <w:r>
              <w:rPr>
                <w:lang w:val="en-US"/>
              </w:rPr>
              <w:t>–10</w:t>
            </w:r>
            <w:r w:rsidRPr="009E261C">
              <w:rPr>
                <w:lang w:val="en-US"/>
              </w:rPr>
              <w:t>dB</w:t>
            </w:r>
            <w:r>
              <w:rPr>
                <w:rFonts w:hint="eastAsia"/>
                <w:lang w:val="en-US" w:eastAsia="zh-CN"/>
              </w:rPr>
              <w:t>的低频（</w:t>
            </w:r>
            <w:r w:rsidRPr="009E261C">
              <w:rPr>
                <w:lang w:val="en-US"/>
              </w:rPr>
              <w:t>GHz</w:t>
            </w:r>
            <w:r>
              <w:rPr>
                <w:rFonts w:hint="eastAsia"/>
                <w:lang w:val="en-US" w:eastAsia="zh-CN"/>
              </w:rPr>
              <w:t>）</w:t>
            </w:r>
          </w:p>
        </w:tc>
        <w:tc>
          <w:tcPr>
            <w:tcW w:w="1843" w:type="dxa"/>
          </w:tcPr>
          <w:p w14:paraId="3EA55934" w14:textId="77777777" w:rsidR="009E261C" w:rsidRPr="00D90EFF" w:rsidRDefault="009E261C" w:rsidP="009E261C">
            <w:pPr>
              <w:pStyle w:val="Tabletext"/>
              <w:jc w:val="center"/>
            </w:pPr>
            <w:r w:rsidRPr="00D90EFF">
              <w:t>3.1, 3.6</w:t>
            </w:r>
          </w:p>
        </w:tc>
        <w:tc>
          <w:tcPr>
            <w:tcW w:w="1843" w:type="dxa"/>
          </w:tcPr>
          <w:p w14:paraId="685BF17C" w14:textId="77777777" w:rsidR="009E261C" w:rsidRPr="00D90EFF" w:rsidRDefault="009E261C" w:rsidP="009E261C">
            <w:pPr>
              <w:pStyle w:val="Tabletext"/>
              <w:jc w:val="center"/>
            </w:pPr>
            <w:r w:rsidRPr="00D90EFF">
              <w:sym w:font="Symbol" w:char="F0B3"/>
            </w:r>
            <w:r w:rsidR="002A71D9">
              <w:t xml:space="preserve"> 3.1</w:t>
            </w:r>
            <w:r w:rsidR="002A71D9">
              <w:br/>
              <w:t>(–10</w:t>
            </w:r>
            <w:r w:rsidRPr="00D90EFF">
              <w:t>dB</w:t>
            </w:r>
            <w:r w:rsidR="002A71D9">
              <w:rPr>
                <w:rFonts w:hint="eastAsia"/>
                <w:lang w:eastAsia="zh-CN"/>
              </w:rPr>
              <w:t>下降</w:t>
            </w:r>
            <w:r w:rsidRPr="00D90EFF">
              <w:t>)</w:t>
            </w:r>
          </w:p>
        </w:tc>
        <w:tc>
          <w:tcPr>
            <w:tcW w:w="1843" w:type="dxa"/>
          </w:tcPr>
          <w:p w14:paraId="2A4C1AD5" w14:textId="77777777" w:rsidR="009E261C" w:rsidRPr="00D90EFF" w:rsidRDefault="009E261C" w:rsidP="009E261C">
            <w:pPr>
              <w:pStyle w:val="Tabletext"/>
              <w:jc w:val="center"/>
            </w:pPr>
            <w:r w:rsidRPr="00D90EFF">
              <w:t>3.1, 3.6</w:t>
            </w:r>
          </w:p>
        </w:tc>
      </w:tr>
      <w:tr w:rsidR="009E261C" w:rsidRPr="00D90EFF" w14:paraId="5B501134" w14:textId="77777777">
        <w:tblPrEx>
          <w:tblCellMar>
            <w:top w:w="0" w:type="dxa"/>
            <w:bottom w:w="0" w:type="dxa"/>
          </w:tblCellMar>
        </w:tblPrEx>
        <w:trPr>
          <w:jc w:val="center"/>
        </w:trPr>
        <w:tc>
          <w:tcPr>
            <w:tcW w:w="4111" w:type="dxa"/>
          </w:tcPr>
          <w:p w14:paraId="6969BDF2" w14:textId="77777777" w:rsidR="009E261C" w:rsidRPr="009E261C" w:rsidRDefault="002A71D9" w:rsidP="009E261C">
            <w:pPr>
              <w:pStyle w:val="Tabletext"/>
              <w:jc w:val="left"/>
              <w:rPr>
                <w:lang w:val="en-US"/>
              </w:rPr>
            </w:pPr>
            <w:r>
              <w:rPr>
                <w:lang w:val="en-US"/>
              </w:rPr>
              <w:t>–10</w:t>
            </w:r>
            <w:r w:rsidRPr="009E261C">
              <w:rPr>
                <w:lang w:val="en-US"/>
              </w:rPr>
              <w:t>dB</w:t>
            </w:r>
            <w:r>
              <w:rPr>
                <w:rFonts w:hint="eastAsia"/>
                <w:lang w:val="en-US" w:eastAsia="zh-CN"/>
              </w:rPr>
              <w:t>和</w:t>
            </w:r>
            <w:r>
              <w:rPr>
                <w:lang w:val="en-US"/>
              </w:rPr>
              <w:t>–20</w:t>
            </w:r>
            <w:r w:rsidRPr="009E261C">
              <w:rPr>
                <w:lang w:val="en-US"/>
              </w:rPr>
              <w:t>dB</w:t>
            </w:r>
            <w:r>
              <w:rPr>
                <w:rFonts w:hint="eastAsia"/>
                <w:lang w:val="en-US" w:eastAsia="zh-CN"/>
              </w:rPr>
              <w:t>的高频（</w:t>
            </w:r>
            <w:r w:rsidRPr="009E261C">
              <w:rPr>
                <w:lang w:val="en-US"/>
              </w:rPr>
              <w:t>GHz</w:t>
            </w:r>
            <w:r>
              <w:rPr>
                <w:rFonts w:hint="eastAsia"/>
                <w:lang w:val="en-US" w:eastAsia="zh-CN"/>
              </w:rPr>
              <w:t>）</w:t>
            </w:r>
          </w:p>
        </w:tc>
        <w:tc>
          <w:tcPr>
            <w:tcW w:w="1843" w:type="dxa"/>
          </w:tcPr>
          <w:p w14:paraId="18A8E2C7" w14:textId="77777777" w:rsidR="009E261C" w:rsidRPr="00D90EFF" w:rsidRDefault="009E261C" w:rsidP="009E261C">
            <w:pPr>
              <w:pStyle w:val="Tabletext"/>
              <w:jc w:val="center"/>
            </w:pPr>
            <w:r w:rsidRPr="00D90EFF">
              <w:t>9.6, 10.1</w:t>
            </w:r>
          </w:p>
        </w:tc>
        <w:tc>
          <w:tcPr>
            <w:tcW w:w="1843" w:type="dxa"/>
          </w:tcPr>
          <w:p w14:paraId="2210BB6B" w14:textId="77777777" w:rsidR="009E261C" w:rsidRPr="00D90EFF" w:rsidRDefault="009E261C" w:rsidP="009E261C">
            <w:pPr>
              <w:pStyle w:val="Tabletext"/>
              <w:jc w:val="center"/>
            </w:pPr>
            <w:r w:rsidRPr="00D90EFF">
              <w:sym w:font="Symbol" w:char="F0A3"/>
            </w:r>
            <w:r w:rsidR="002A71D9">
              <w:t xml:space="preserve"> 10.6</w:t>
            </w:r>
            <w:r w:rsidR="002A71D9">
              <w:br/>
              <w:t>(–10</w:t>
            </w:r>
            <w:r w:rsidRPr="00D90EFF">
              <w:t>dB</w:t>
            </w:r>
            <w:r w:rsidR="002A71D9">
              <w:rPr>
                <w:rFonts w:hint="eastAsia"/>
                <w:lang w:eastAsia="zh-CN"/>
              </w:rPr>
              <w:t>下降</w:t>
            </w:r>
            <w:r w:rsidRPr="00D90EFF">
              <w:t>)</w:t>
            </w:r>
          </w:p>
        </w:tc>
        <w:tc>
          <w:tcPr>
            <w:tcW w:w="1843" w:type="dxa"/>
          </w:tcPr>
          <w:p w14:paraId="76F2CA84" w14:textId="77777777" w:rsidR="009E261C" w:rsidRPr="00D90EFF" w:rsidRDefault="009E261C" w:rsidP="009E261C">
            <w:pPr>
              <w:pStyle w:val="Tabletext"/>
              <w:jc w:val="center"/>
            </w:pPr>
            <w:r w:rsidRPr="00D90EFF">
              <w:t>9.6, 10.1</w:t>
            </w:r>
          </w:p>
        </w:tc>
      </w:tr>
      <w:tr w:rsidR="009E261C" w:rsidRPr="00D90EFF" w14:paraId="74F50E77" w14:textId="77777777">
        <w:tblPrEx>
          <w:tblCellMar>
            <w:top w:w="0" w:type="dxa"/>
            <w:bottom w:w="0" w:type="dxa"/>
          </w:tblCellMar>
        </w:tblPrEx>
        <w:trPr>
          <w:jc w:val="center"/>
        </w:trPr>
        <w:tc>
          <w:tcPr>
            <w:tcW w:w="4111" w:type="dxa"/>
          </w:tcPr>
          <w:p w14:paraId="29B0DD6C" w14:textId="77777777" w:rsidR="009E261C" w:rsidRPr="00D90EFF" w:rsidRDefault="002A71D9" w:rsidP="009E261C">
            <w:pPr>
              <w:pStyle w:val="Tabletext"/>
              <w:jc w:val="left"/>
            </w:pPr>
            <w:r>
              <w:rPr>
                <w:rFonts w:hint="eastAsia"/>
                <w:lang w:eastAsia="zh-CN"/>
              </w:rPr>
              <w:t>天线模式</w:t>
            </w:r>
          </w:p>
        </w:tc>
        <w:tc>
          <w:tcPr>
            <w:tcW w:w="1843" w:type="dxa"/>
          </w:tcPr>
          <w:p w14:paraId="012B306F" w14:textId="77777777" w:rsidR="009E261C" w:rsidRPr="00D90EFF" w:rsidRDefault="002A71D9" w:rsidP="009E261C">
            <w:pPr>
              <w:pStyle w:val="Tabletext"/>
              <w:jc w:val="center"/>
            </w:pPr>
            <w:r>
              <w:rPr>
                <w:rFonts w:hint="eastAsia"/>
                <w:lang w:eastAsia="zh-CN"/>
              </w:rPr>
              <w:t>全向</w:t>
            </w:r>
          </w:p>
        </w:tc>
        <w:tc>
          <w:tcPr>
            <w:tcW w:w="1843" w:type="dxa"/>
          </w:tcPr>
          <w:p w14:paraId="70EDCEA4" w14:textId="77777777" w:rsidR="009E261C" w:rsidRPr="00D90EFF" w:rsidRDefault="002A71D9" w:rsidP="009E261C">
            <w:pPr>
              <w:pStyle w:val="Tabletext"/>
              <w:jc w:val="center"/>
            </w:pPr>
            <w:r>
              <w:rPr>
                <w:rFonts w:hint="eastAsia"/>
                <w:lang w:eastAsia="zh-CN"/>
              </w:rPr>
              <w:t>全向</w:t>
            </w:r>
          </w:p>
        </w:tc>
        <w:tc>
          <w:tcPr>
            <w:tcW w:w="1843" w:type="dxa"/>
          </w:tcPr>
          <w:p w14:paraId="6E1D4BE2" w14:textId="77777777" w:rsidR="009E261C" w:rsidRPr="00D90EFF" w:rsidRDefault="002A71D9" w:rsidP="009E261C">
            <w:pPr>
              <w:pStyle w:val="Tabletext"/>
              <w:jc w:val="center"/>
            </w:pPr>
            <w:r>
              <w:rPr>
                <w:rFonts w:hint="eastAsia"/>
                <w:lang w:eastAsia="zh-CN"/>
              </w:rPr>
              <w:t>全向</w:t>
            </w:r>
          </w:p>
        </w:tc>
      </w:tr>
      <w:tr w:rsidR="009E261C" w:rsidRPr="00D90EFF" w14:paraId="57ED3034" w14:textId="77777777">
        <w:tblPrEx>
          <w:tblCellMar>
            <w:top w:w="0" w:type="dxa"/>
            <w:bottom w:w="0" w:type="dxa"/>
          </w:tblCellMar>
        </w:tblPrEx>
        <w:trPr>
          <w:jc w:val="center"/>
        </w:trPr>
        <w:tc>
          <w:tcPr>
            <w:tcW w:w="4111" w:type="dxa"/>
          </w:tcPr>
          <w:p w14:paraId="7838E4B0" w14:textId="77777777" w:rsidR="009E261C" w:rsidRPr="00D90EFF" w:rsidRDefault="002A71D9" w:rsidP="009E261C">
            <w:pPr>
              <w:pStyle w:val="Tabletext"/>
              <w:jc w:val="left"/>
            </w:pPr>
            <w:r>
              <w:rPr>
                <w:rFonts w:hint="eastAsia"/>
                <w:lang w:eastAsia="zh-CN"/>
              </w:rPr>
              <w:t>脉冲速率（</w:t>
            </w:r>
            <w:r w:rsidRPr="00D90EFF">
              <w:t>Mpps</w:t>
            </w:r>
            <w:r>
              <w:rPr>
                <w:rFonts w:hint="eastAsia"/>
                <w:lang w:eastAsia="zh-CN"/>
              </w:rPr>
              <w:t>）</w:t>
            </w:r>
          </w:p>
        </w:tc>
        <w:tc>
          <w:tcPr>
            <w:tcW w:w="1843" w:type="dxa"/>
          </w:tcPr>
          <w:p w14:paraId="39AA1EB6" w14:textId="77777777" w:rsidR="009E261C" w:rsidRPr="00D90EFF" w:rsidRDefault="009E261C" w:rsidP="009E261C">
            <w:pPr>
              <w:pStyle w:val="Tabletext"/>
              <w:jc w:val="center"/>
            </w:pPr>
            <w:r w:rsidRPr="00D90EFF">
              <w:t>&gt; 500</w:t>
            </w:r>
          </w:p>
        </w:tc>
        <w:tc>
          <w:tcPr>
            <w:tcW w:w="1843" w:type="dxa"/>
          </w:tcPr>
          <w:p w14:paraId="4E68FFD0" w14:textId="77777777" w:rsidR="009E261C" w:rsidRPr="00D90EFF" w:rsidRDefault="009E261C" w:rsidP="009E261C">
            <w:pPr>
              <w:pStyle w:val="Tabletext"/>
              <w:jc w:val="center"/>
            </w:pPr>
            <w:r w:rsidRPr="00D90EFF">
              <w:sym w:font="Symbol" w:char="F0B3"/>
            </w:r>
            <w:r w:rsidRPr="00D90EFF">
              <w:t> 1</w:t>
            </w:r>
          </w:p>
        </w:tc>
        <w:tc>
          <w:tcPr>
            <w:tcW w:w="1843" w:type="dxa"/>
          </w:tcPr>
          <w:p w14:paraId="2D2AA448" w14:textId="77777777" w:rsidR="009E261C" w:rsidRPr="00D90EFF" w:rsidRDefault="009E261C" w:rsidP="009E261C">
            <w:pPr>
              <w:pStyle w:val="Tabletext"/>
              <w:jc w:val="center"/>
            </w:pPr>
            <w:r w:rsidRPr="00D90EFF">
              <w:t>&gt; 1 000</w:t>
            </w:r>
          </w:p>
        </w:tc>
      </w:tr>
      <w:tr w:rsidR="009E261C" w:rsidRPr="00D90EFF" w14:paraId="5DDEE1CF" w14:textId="77777777">
        <w:tblPrEx>
          <w:tblCellMar>
            <w:top w:w="0" w:type="dxa"/>
            <w:bottom w:w="0" w:type="dxa"/>
          </w:tblCellMar>
        </w:tblPrEx>
        <w:trPr>
          <w:jc w:val="center"/>
        </w:trPr>
        <w:tc>
          <w:tcPr>
            <w:tcW w:w="4111" w:type="dxa"/>
          </w:tcPr>
          <w:p w14:paraId="415F10C2" w14:textId="77777777" w:rsidR="009E261C" w:rsidRPr="002A71D9" w:rsidRDefault="002A71D9" w:rsidP="009E261C">
            <w:pPr>
              <w:pStyle w:val="Tabletext"/>
              <w:jc w:val="left"/>
              <w:rPr>
                <w:lang w:val="en-US"/>
              </w:rPr>
            </w:pPr>
            <w:r>
              <w:rPr>
                <w:rFonts w:hint="eastAsia"/>
                <w:lang w:eastAsia="zh-CN"/>
              </w:rPr>
              <w:t>比特率</w:t>
            </w:r>
            <w:r w:rsidRPr="002A71D9">
              <w:rPr>
                <w:rFonts w:hint="eastAsia"/>
                <w:lang w:val="en-US" w:eastAsia="zh-CN"/>
              </w:rPr>
              <w:t>（</w:t>
            </w:r>
            <w:r w:rsidRPr="002A71D9">
              <w:rPr>
                <w:lang w:val="en-US"/>
              </w:rPr>
              <w:t>Mbit/s</w:t>
            </w:r>
            <w:r w:rsidRPr="002A71D9">
              <w:rPr>
                <w:rFonts w:hint="eastAsia"/>
                <w:lang w:val="en-US" w:eastAsia="zh-CN"/>
              </w:rPr>
              <w:t>）</w:t>
            </w:r>
          </w:p>
        </w:tc>
        <w:tc>
          <w:tcPr>
            <w:tcW w:w="1843" w:type="dxa"/>
          </w:tcPr>
          <w:p w14:paraId="7712C275" w14:textId="77777777" w:rsidR="009E261C" w:rsidRPr="00D90EFF" w:rsidRDefault="009E261C" w:rsidP="009E261C">
            <w:pPr>
              <w:pStyle w:val="Tabletext"/>
              <w:jc w:val="center"/>
            </w:pPr>
            <w:r w:rsidRPr="00D90EFF">
              <w:sym w:font="Symbol" w:char="F0A3"/>
            </w:r>
            <w:r w:rsidRPr="00D90EFF">
              <w:t xml:space="preserve"> 100</w:t>
            </w:r>
          </w:p>
        </w:tc>
        <w:tc>
          <w:tcPr>
            <w:tcW w:w="1843" w:type="dxa"/>
          </w:tcPr>
          <w:p w14:paraId="25BAF67F" w14:textId="77777777" w:rsidR="009E261C" w:rsidRPr="00D90EFF" w:rsidRDefault="009E261C" w:rsidP="009E261C">
            <w:pPr>
              <w:pStyle w:val="Tabletext"/>
              <w:jc w:val="center"/>
            </w:pPr>
            <w:r w:rsidRPr="00D90EFF">
              <w:sym w:font="Symbol" w:char="F0A3"/>
            </w:r>
            <w:r w:rsidRPr="00D90EFF">
              <w:t xml:space="preserve"> 40</w:t>
            </w:r>
          </w:p>
        </w:tc>
        <w:tc>
          <w:tcPr>
            <w:tcW w:w="1843" w:type="dxa"/>
          </w:tcPr>
          <w:p w14:paraId="108F2082" w14:textId="77777777" w:rsidR="009E261C" w:rsidRPr="00D90EFF" w:rsidRDefault="009E261C" w:rsidP="009E261C">
            <w:pPr>
              <w:pStyle w:val="Tabletext"/>
              <w:jc w:val="center"/>
            </w:pPr>
            <w:r w:rsidRPr="00D90EFF">
              <w:sym w:font="Symbol" w:char="F0A3"/>
            </w:r>
            <w:r w:rsidRPr="00D90EFF">
              <w:t xml:space="preserve"> 500</w:t>
            </w:r>
          </w:p>
        </w:tc>
      </w:tr>
      <w:tr w:rsidR="009E261C" w:rsidRPr="00D90EFF" w14:paraId="34A226CA" w14:textId="77777777">
        <w:tblPrEx>
          <w:tblCellMar>
            <w:top w:w="0" w:type="dxa"/>
            <w:bottom w:w="0" w:type="dxa"/>
          </w:tblCellMar>
        </w:tblPrEx>
        <w:trPr>
          <w:jc w:val="center"/>
        </w:trPr>
        <w:tc>
          <w:tcPr>
            <w:tcW w:w="4111" w:type="dxa"/>
          </w:tcPr>
          <w:p w14:paraId="4A89A016" w14:textId="77777777" w:rsidR="009E261C" w:rsidRPr="00D90EFF" w:rsidRDefault="002A71D9" w:rsidP="009E261C">
            <w:pPr>
              <w:pStyle w:val="Tabletext"/>
              <w:jc w:val="left"/>
            </w:pPr>
            <w:r>
              <w:rPr>
                <w:rFonts w:hint="eastAsia"/>
                <w:lang w:eastAsia="zh-CN"/>
              </w:rPr>
              <w:t>范围（米）</w:t>
            </w:r>
          </w:p>
        </w:tc>
        <w:tc>
          <w:tcPr>
            <w:tcW w:w="1843" w:type="dxa"/>
          </w:tcPr>
          <w:p w14:paraId="1CCF3653" w14:textId="77777777" w:rsidR="009E261C" w:rsidRPr="00D90EFF" w:rsidRDefault="009E261C" w:rsidP="009E261C">
            <w:pPr>
              <w:pStyle w:val="Tabletext"/>
              <w:jc w:val="center"/>
            </w:pPr>
            <w:r w:rsidRPr="00D90EFF">
              <w:t>~10</w:t>
            </w:r>
          </w:p>
        </w:tc>
        <w:tc>
          <w:tcPr>
            <w:tcW w:w="1843" w:type="dxa"/>
          </w:tcPr>
          <w:p w14:paraId="5463C8D2" w14:textId="77777777" w:rsidR="009E261C" w:rsidRPr="00D90EFF" w:rsidRDefault="009E261C" w:rsidP="009E261C">
            <w:pPr>
              <w:pStyle w:val="Tabletext"/>
              <w:jc w:val="center"/>
            </w:pPr>
            <w:r w:rsidRPr="00D90EFF">
              <w:t>&lt; 100</w:t>
            </w:r>
          </w:p>
        </w:tc>
        <w:tc>
          <w:tcPr>
            <w:tcW w:w="1843" w:type="dxa"/>
          </w:tcPr>
          <w:p w14:paraId="131C02BF" w14:textId="77777777" w:rsidR="009E261C" w:rsidRPr="00D90EFF" w:rsidRDefault="009E261C" w:rsidP="009E261C">
            <w:pPr>
              <w:pStyle w:val="Tabletext"/>
              <w:jc w:val="center"/>
            </w:pPr>
            <w:r w:rsidRPr="00D90EFF">
              <w:t>4-10</w:t>
            </w:r>
          </w:p>
        </w:tc>
      </w:tr>
      <w:tr w:rsidR="009E261C" w:rsidRPr="00D90EFF" w14:paraId="4E40973B" w14:textId="77777777">
        <w:tblPrEx>
          <w:tblCellMar>
            <w:top w:w="0" w:type="dxa"/>
            <w:bottom w:w="0" w:type="dxa"/>
          </w:tblCellMar>
        </w:tblPrEx>
        <w:trPr>
          <w:jc w:val="center"/>
        </w:trPr>
        <w:tc>
          <w:tcPr>
            <w:tcW w:w="4111" w:type="dxa"/>
          </w:tcPr>
          <w:p w14:paraId="4BB6DF36" w14:textId="77777777" w:rsidR="009E261C" w:rsidRPr="009E261C" w:rsidRDefault="002A71D9" w:rsidP="009E261C">
            <w:pPr>
              <w:pStyle w:val="Tabletext"/>
              <w:jc w:val="left"/>
              <w:rPr>
                <w:lang w:val="en-US"/>
              </w:rPr>
            </w:pPr>
            <w:r w:rsidRPr="009E261C">
              <w:rPr>
                <w:lang w:val="en-US"/>
              </w:rPr>
              <w:t>960</w:t>
            </w:r>
            <w:r>
              <w:rPr>
                <w:rFonts w:hint="eastAsia"/>
                <w:lang w:val="en-US" w:eastAsia="zh-CN"/>
              </w:rPr>
              <w:t>至</w:t>
            </w:r>
            <w:r w:rsidRPr="009E261C">
              <w:rPr>
                <w:lang w:val="en-US"/>
              </w:rPr>
              <w:t>1</w:t>
            </w:r>
            <w:r>
              <w:rPr>
                <w:lang w:val="en-US"/>
              </w:rPr>
              <w:t> 610</w:t>
            </w:r>
            <w:r w:rsidRPr="009E261C">
              <w:rPr>
                <w:lang w:val="en-US"/>
              </w:rPr>
              <w:t>MHz</w:t>
            </w:r>
            <w:r>
              <w:rPr>
                <w:rFonts w:hint="eastAsia"/>
                <w:lang w:val="en-US" w:eastAsia="zh-CN"/>
              </w:rPr>
              <w:t>时的最大平均等效全向辐射功率（</w:t>
            </w:r>
            <w:r w:rsidRPr="009E261C">
              <w:rPr>
                <w:lang w:val="en-US"/>
              </w:rPr>
              <w:t>dBm/1 kHz</w:t>
            </w:r>
            <w:r>
              <w:rPr>
                <w:rFonts w:hint="eastAsia"/>
                <w:lang w:val="en-US" w:eastAsia="zh-CN"/>
              </w:rPr>
              <w:t>）</w:t>
            </w:r>
          </w:p>
        </w:tc>
        <w:tc>
          <w:tcPr>
            <w:tcW w:w="1843" w:type="dxa"/>
          </w:tcPr>
          <w:p w14:paraId="419DED90" w14:textId="77777777" w:rsidR="009E261C" w:rsidRPr="00D90EFF" w:rsidRDefault="009E261C" w:rsidP="009E261C">
            <w:pPr>
              <w:pStyle w:val="Tabletext"/>
              <w:jc w:val="center"/>
            </w:pPr>
            <w:r w:rsidRPr="00D90EFF">
              <w:sym w:font="Symbol" w:char="F0A3"/>
            </w:r>
            <w:r w:rsidRPr="00D90EFF">
              <w:t> –90</w:t>
            </w:r>
          </w:p>
        </w:tc>
        <w:tc>
          <w:tcPr>
            <w:tcW w:w="1843" w:type="dxa"/>
          </w:tcPr>
          <w:p w14:paraId="62AF8A12" w14:textId="77777777" w:rsidR="009E261C" w:rsidRPr="00D90EFF" w:rsidRDefault="009E261C" w:rsidP="009E261C">
            <w:pPr>
              <w:pStyle w:val="Tabletext"/>
              <w:jc w:val="center"/>
            </w:pPr>
            <w:r w:rsidRPr="00D90EFF">
              <w:sym w:font="Symbol" w:char="F0A3"/>
            </w:r>
            <w:r w:rsidRPr="00D90EFF">
              <w:t> –85.3</w:t>
            </w:r>
          </w:p>
        </w:tc>
        <w:tc>
          <w:tcPr>
            <w:tcW w:w="1843" w:type="dxa"/>
          </w:tcPr>
          <w:p w14:paraId="0350CFCD" w14:textId="77777777" w:rsidR="009E261C" w:rsidRPr="00D90EFF" w:rsidRDefault="009E261C" w:rsidP="009E261C">
            <w:pPr>
              <w:pStyle w:val="Tabletext"/>
              <w:jc w:val="center"/>
            </w:pPr>
            <w:r w:rsidRPr="00D90EFF">
              <w:sym w:font="Symbol" w:char="F0A3"/>
            </w:r>
            <w:r w:rsidRPr="00D90EFF">
              <w:t> –90</w:t>
            </w:r>
          </w:p>
        </w:tc>
      </w:tr>
      <w:tr w:rsidR="009E261C" w:rsidRPr="00D90EFF" w14:paraId="5372D2EE" w14:textId="77777777">
        <w:tblPrEx>
          <w:tblCellMar>
            <w:top w:w="0" w:type="dxa"/>
            <w:bottom w:w="0" w:type="dxa"/>
          </w:tblCellMar>
        </w:tblPrEx>
        <w:trPr>
          <w:jc w:val="center"/>
        </w:trPr>
        <w:tc>
          <w:tcPr>
            <w:tcW w:w="4111" w:type="dxa"/>
          </w:tcPr>
          <w:p w14:paraId="1EF68F46" w14:textId="77777777" w:rsidR="009E261C" w:rsidRPr="00E75832" w:rsidRDefault="00E75832" w:rsidP="009E261C">
            <w:pPr>
              <w:pStyle w:val="Tabletext"/>
              <w:jc w:val="left"/>
            </w:pPr>
            <w:r w:rsidRPr="00E75832">
              <w:t>960</w:t>
            </w:r>
            <w:r>
              <w:rPr>
                <w:rFonts w:hint="eastAsia"/>
                <w:lang w:val="en-US" w:eastAsia="zh-CN"/>
              </w:rPr>
              <w:t>至</w:t>
            </w:r>
            <w:r w:rsidRPr="00E75832">
              <w:t>1 610MHz</w:t>
            </w:r>
            <w:r>
              <w:rPr>
                <w:rFonts w:hint="eastAsia"/>
                <w:lang w:val="en-US" w:eastAsia="zh-CN"/>
              </w:rPr>
              <w:t>时的最大平均等效全向辐射功率</w:t>
            </w:r>
            <w:r w:rsidRPr="00E75832">
              <w:rPr>
                <w:rFonts w:hint="eastAsia"/>
                <w:lang w:eastAsia="zh-CN"/>
              </w:rPr>
              <w:t>（</w:t>
            </w:r>
            <w:r w:rsidRPr="00E75832">
              <w:t>dBm/1 kHz</w:t>
            </w:r>
            <w:r w:rsidRPr="00E75832">
              <w:rPr>
                <w:rFonts w:hint="eastAsia"/>
                <w:lang w:eastAsia="zh-CN"/>
              </w:rPr>
              <w:t>）</w:t>
            </w:r>
          </w:p>
        </w:tc>
        <w:tc>
          <w:tcPr>
            <w:tcW w:w="1843" w:type="dxa"/>
          </w:tcPr>
          <w:p w14:paraId="73E33CEE" w14:textId="77777777" w:rsidR="009E261C" w:rsidRPr="00D90EFF" w:rsidRDefault="009E261C" w:rsidP="009E261C">
            <w:pPr>
              <w:pStyle w:val="Tabletext"/>
              <w:jc w:val="center"/>
            </w:pPr>
            <w:r w:rsidRPr="00D90EFF">
              <w:t>&lt; –90</w:t>
            </w:r>
          </w:p>
        </w:tc>
        <w:tc>
          <w:tcPr>
            <w:tcW w:w="1843" w:type="dxa"/>
          </w:tcPr>
          <w:p w14:paraId="6FA561C1" w14:textId="77777777" w:rsidR="009E261C" w:rsidRPr="00D90EFF" w:rsidRDefault="009E261C" w:rsidP="009E261C">
            <w:pPr>
              <w:pStyle w:val="Tabletext"/>
              <w:jc w:val="center"/>
            </w:pPr>
            <w:r w:rsidRPr="00D90EFF">
              <w:sym w:font="Symbol" w:char="F0A3"/>
            </w:r>
            <w:r w:rsidRPr="00D90EFF">
              <w:t> –75.3</w:t>
            </w:r>
          </w:p>
        </w:tc>
        <w:tc>
          <w:tcPr>
            <w:tcW w:w="1843" w:type="dxa"/>
          </w:tcPr>
          <w:p w14:paraId="36A42D83" w14:textId="77777777" w:rsidR="009E261C" w:rsidRPr="00D90EFF" w:rsidRDefault="009E261C" w:rsidP="009E261C">
            <w:pPr>
              <w:pStyle w:val="Tabletext"/>
              <w:jc w:val="center"/>
            </w:pPr>
            <w:r w:rsidRPr="00D90EFF">
              <w:sym w:font="Symbol" w:char="F0A3"/>
            </w:r>
            <w:r w:rsidRPr="00D90EFF">
              <w:t> –90</w:t>
            </w:r>
          </w:p>
        </w:tc>
      </w:tr>
      <w:tr w:rsidR="009E261C" w:rsidRPr="00D90EFF" w14:paraId="09B8969B" w14:textId="77777777">
        <w:tblPrEx>
          <w:tblCellMar>
            <w:top w:w="0" w:type="dxa"/>
            <w:bottom w:w="0" w:type="dxa"/>
          </w:tblCellMar>
        </w:tblPrEx>
        <w:trPr>
          <w:jc w:val="center"/>
        </w:trPr>
        <w:tc>
          <w:tcPr>
            <w:tcW w:w="4111" w:type="dxa"/>
          </w:tcPr>
          <w:p w14:paraId="7712D437" w14:textId="77777777" w:rsidR="009E261C" w:rsidRPr="009E261C" w:rsidRDefault="00E75832" w:rsidP="009E261C">
            <w:pPr>
              <w:pStyle w:val="Tabletext"/>
              <w:jc w:val="left"/>
              <w:rPr>
                <w:lang w:val="en-US"/>
              </w:rPr>
            </w:pPr>
            <w:r w:rsidRPr="009E261C">
              <w:rPr>
                <w:lang w:val="en-US"/>
              </w:rPr>
              <w:t>1 610</w:t>
            </w:r>
            <w:r>
              <w:rPr>
                <w:rFonts w:hint="eastAsia"/>
                <w:lang w:val="en-US" w:eastAsia="zh-CN"/>
              </w:rPr>
              <w:t>至</w:t>
            </w:r>
            <w:r>
              <w:rPr>
                <w:lang w:val="en-US"/>
              </w:rPr>
              <w:t>3 100</w:t>
            </w:r>
            <w:r w:rsidRPr="009E261C">
              <w:rPr>
                <w:lang w:val="en-US"/>
              </w:rPr>
              <w:t>MHz</w:t>
            </w:r>
            <w:r>
              <w:rPr>
                <w:rFonts w:hint="eastAsia"/>
                <w:lang w:val="en-US" w:eastAsia="zh-CN"/>
              </w:rPr>
              <w:t>时的最大平均等效全向辐射功率（</w:t>
            </w:r>
            <w:r w:rsidRPr="009E261C">
              <w:rPr>
                <w:lang w:val="en-US"/>
              </w:rPr>
              <w:t>dBm/1 MHz</w:t>
            </w:r>
            <w:r>
              <w:rPr>
                <w:rFonts w:hint="eastAsia"/>
                <w:lang w:val="en-US" w:eastAsia="zh-CN"/>
              </w:rPr>
              <w:t>）</w:t>
            </w:r>
          </w:p>
        </w:tc>
        <w:tc>
          <w:tcPr>
            <w:tcW w:w="1843" w:type="dxa"/>
          </w:tcPr>
          <w:p w14:paraId="2864476E" w14:textId="77777777" w:rsidR="009E261C" w:rsidRPr="00D90EFF" w:rsidRDefault="009E261C" w:rsidP="009E261C">
            <w:pPr>
              <w:pStyle w:val="Tabletext"/>
              <w:jc w:val="center"/>
            </w:pPr>
            <w:r w:rsidRPr="00D90EFF">
              <w:t>&lt; –63.3</w:t>
            </w:r>
          </w:p>
        </w:tc>
        <w:tc>
          <w:tcPr>
            <w:tcW w:w="1843" w:type="dxa"/>
          </w:tcPr>
          <w:p w14:paraId="2A150DC5" w14:textId="77777777" w:rsidR="009E261C" w:rsidRPr="00D90EFF" w:rsidRDefault="009E261C" w:rsidP="009E261C">
            <w:pPr>
              <w:pStyle w:val="Tabletext"/>
              <w:jc w:val="center"/>
            </w:pPr>
            <w:r w:rsidRPr="00D90EFF">
              <w:sym w:font="Symbol" w:char="F0A3"/>
            </w:r>
            <w:r w:rsidRPr="00D90EFF">
              <w:t> –53.3</w:t>
            </w:r>
          </w:p>
        </w:tc>
        <w:tc>
          <w:tcPr>
            <w:tcW w:w="1843" w:type="dxa"/>
          </w:tcPr>
          <w:p w14:paraId="04BE0AFF" w14:textId="77777777" w:rsidR="009E261C" w:rsidRPr="00D90EFF" w:rsidRDefault="009E261C" w:rsidP="009E261C">
            <w:pPr>
              <w:pStyle w:val="Tabletext"/>
              <w:jc w:val="center"/>
            </w:pPr>
            <w:r w:rsidRPr="00D90EFF">
              <w:sym w:font="Symbol" w:char="F0A3"/>
            </w:r>
            <w:r w:rsidRPr="00D90EFF">
              <w:t> –63.3</w:t>
            </w:r>
          </w:p>
        </w:tc>
      </w:tr>
    </w:tbl>
    <w:p w14:paraId="0976741B" w14:textId="77777777" w:rsidR="009E261C" w:rsidRPr="009E261C" w:rsidRDefault="006A5742" w:rsidP="0058147B">
      <w:pPr>
        <w:rPr>
          <w:lang w:val="en-US" w:eastAsia="zh-CN"/>
        </w:rPr>
      </w:pPr>
      <w:r>
        <w:rPr>
          <w:rFonts w:hint="eastAsia"/>
          <w:lang w:val="en-US" w:eastAsia="zh-CN"/>
        </w:rPr>
        <w:t xml:space="preserve">　　</w:t>
      </w:r>
      <w:r w:rsidR="00A909C1">
        <w:rPr>
          <w:rFonts w:hint="eastAsia"/>
          <w:lang w:val="en-US" w:eastAsia="zh-CN"/>
        </w:rPr>
        <w:t>设备</w:t>
      </w:r>
      <w:r w:rsidR="009E261C" w:rsidRPr="009E261C">
        <w:rPr>
          <w:lang w:val="en-US" w:eastAsia="zh-CN"/>
        </w:rPr>
        <w:t>G</w:t>
      </w:r>
      <w:r w:rsidR="002C3515">
        <w:rPr>
          <w:rFonts w:hint="eastAsia"/>
          <w:lang w:val="en-US" w:eastAsia="zh-CN"/>
        </w:rPr>
        <w:t>用于办公</w:t>
      </w:r>
      <w:r w:rsidR="00A909C1">
        <w:rPr>
          <w:rFonts w:hint="eastAsia"/>
          <w:lang w:val="en-US" w:eastAsia="zh-CN"/>
        </w:rPr>
        <w:t>或家庭内部的应用，其数据传输速率为</w:t>
      </w:r>
      <w:r w:rsidR="00A909C1" w:rsidRPr="009E261C">
        <w:rPr>
          <w:lang w:val="en-US" w:eastAsia="zh-CN"/>
        </w:rPr>
        <w:t>100</w:t>
      </w:r>
      <w:r w:rsidR="00A909C1">
        <w:rPr>
          <w:rFonts w:hint="eastAsia"/>
          <w:lang w:val="en-US" w:eastAsia="zh-CN"/>
        </w:rPr>
        <w:t>兆比特</w:t>
      </w:r>
      <w:r w:rsidR="00A909C1">
        <w:rPr>
          <w:rFonts w:hint="eastAsia"/>
          <w:lang w:val="en-US" w:eastAsia="zh-CN"/>
        </w:rPr>
        <w:t>/</w:t>
      </w:r>
      <w:r w:rsidR="0058147B">
        <w:rPr>
          <w:rFonts w:hint="eastAsia"/>
          <w:lang w:val="en-US" w:eastAsia="zh-CN"/>
        </w:rPr>
        <w:t>秒，此外</w:t>
      </w:r>
      <w:r w:rsidR="00A909C1">
        <w:rPr>
          <w:rFonts w:hint="eastAsia"/>
          <w:lang w:val="en-US" w:eastAsia="zh-CN"/>
        </w:rPr>
        <w:t>亦</w:t>
      </w:r>
      <w:r w:rsidR="0058147B">
        <w:rPr>
          <w:rFonts w:hint="eastAsia"/>
          <w:lang w:val="en-US" w:eastAsia="zh-CN"/>
        </w:rPr>
        <w:t>可</w:t>
      </w:r>
      <w:r w:rsidR="00A909C1">
        <w:rPr>
          <w:rFonts w:hint="eastAsia"/>
          <w:lang w:val="en-US" w:eastAsia="zh-CN"/>
        </w:rPr>
        <w:t>用于</w:t>
      </w:r>
      <w:r w:rsidR="002C3515">
        <w:rPr>
          <w:rFonts w:hint="eastAsia"/>
          <w:lang w:val="en-US" w:eastAsia="zh-CN"/>
        </w:rPr>
        <w:t>不</w:t>
      </w:r>
      <w:r w:rsidR="0058147B">
        <w:rPr>
          <w:rFonts w:hint="eastAsia"/>
          <w:lang w:val="en-US" w:eastAsia="zh-CN"/>
        </w:rPr>
        <w:t>使用固定基础设施的室外手持设备之间的操作</w:t>
      </w:r>
      <w:r w:rsidR="00A909C1">
        <w:rPr>
          <w:rFonts w:hint="eastAsia"/>
          <w:lang w:val="en-US" w:eastAsia="zh-CN"/>
        </w:rPr>
        <w:t>。此类应用包括个人数字助理或笔记本电脑之间的链路。在无线局域网中，</w:t>
      </w:r>
      <w:r w:rsidR="0058147B">
        <w:rPr>
          <w:rFonts w:hint="eastAsia"/>
          <w:lang w:val="en-US" w:eastAsia="zh-CN"/>
        </w:rPr>
        <w:t>它可</w:t>
      </w:r>
      <w:r w:rsidR="00A909C1">
        <w:rPr>
          <w:rFonts w:hint="eastAsia"/>
          <w:lang w:val="en-US" w:eastAsia="zh-CN"/>
        </w:rPr>
        <w:t>在视频系统的部件之间承载多个数字视频信号，如数码摄像机和计算机之间</w:t>
      </w:r>
      <w:r w:rsidR="002C3515">
        <w:rPr>
          <w:rFonts w:hint="eastAsia"/>
          <w:lang w:val="en-US" w:eastAsia="zh-CN"/>
        </w:rPr>
        <w:t>、</w:t>
      </w:r>
      <w:r w:rsidR="0058147B">
        <w:rPr>
          <w:rFonts w:hint="eastAsia"/>
          <w:lang w:val="en-US" w:eastAsia="zh-CN"/>
        </w:rPr>
        <w:t>有线机顶盒与电视之间</w:t>
      </w:r>
      <w:r w:rsidR="00A909C1">
        <w:rPr>
          <w:rFonts w:hint="eastAsia"/>
          <w:lang w:val="en-US" w:eastAsia="zh-CN"/>
        </w:rPr>
        <w:t>或高端等离子显示器和</w:t>
      </w:r>
      <w:r w:rsidR="00A909C1" w:rsidRPr="009E261C">
        <w:rPr>
          <w:lang w:val="en-US" w:eastAsia="zh-CN"/>
        </w:rPr>
        <w:t>DVD</w:t>
      </w:r>
      <w:r w:rsidR="00A909C1">
        <w:rPr>
          <w:rFonts w:hint="eastAsia"/>
          <w:lang w:val="en-US" w:eastAsia="zh-CN"/>
        </w:rPr>
        <w:t>播放器之间。</w:t>
      </w:r>
    </w:p>
    <w:p w14:paraId="2050E157" w14:textId="77777777" w:rsidR="009E261C" w:rsidRPr="009E261C" w:rsidRDefault="006A5742" w:rsidP="0058147B">
      <w:pPr>
        <w:rPr>
          <w:lang w:val="en-US"/>
        </w:rPr>
      </w:pPr>
      <w:r>
        <w:rPr>
          <w:rFonts w:hint="eastAsia"/>
          <w:lang w:val="en-US" w:eastAsia="zh-CN"/>
        </w:rPr>
        <w:t xml:space="preserve">　　</w:t>
      </w:r>
      <w:r w:rsidR="00A909C1">
        <w:rPr>
          <w:rFonts w:hint="eastAsia"/>
          <w:lang w:val="en-US" w:eastAsia="zh-CN"/>
        </w:rPr>
        <w:t>设备</w:t>
      </w:r>
      <w:r w:rsidR="009E261C" w:rsidRPr="009E261C">
        <w:rPr>
          <w:lang w:val="en-US" w:eastAsia="zh-CN"/>
        </w:rPr>
        <w:t>H</w:t>
      </w:r>
      <w:r w:rsidR="00A909C1">
        <w:rPr>
          <w:rFonts w:hint="eastAsia"/>
          <w:lang w:val="en-US" w:eastAsia="zh-CN"/>
        </w:rPr>
        <w:t>是一种面向工业、商业</w:t>
      </w:r>
      <w:r w:rsidR="0058147B">
        <w:rPr>
          <w:rFonts w:hint="eastAsia"/>
          <w:lang w:val="en-US" w:eastAsia="zh-CN"/>
        </w:rPr>
        <w:t>和消费者应用的室内多用途设备，此类应用要求提供</w:t>
      </w:r>
      <w:r w:rsidR="002C3515">
        <w:rPr>
          <w:rFonts w:hint="eastAsia"/>
          <w:lang w:val="en-US" w:eastAsia="zh-CN"/>
        </w:rPr>
        <w:t>通信</w:t>
      </w:r>
      <w:r w:rsidR="00A909C1">
        <w:rPr>
          <w:rFonts w:hint="eastAsia"/>
          <w:lang w:val="en-US" w:eastAsia="zh-CN"/>
        </w:rPr>
        <w:t>、精准定位或雷达遥测</w:t>
      </w:r>
      <w:r w:rsidR="0058147B">
        <w:rPr>
          <w:rFonts w:hint="eastAsia"/>
          <w:lang w:val="en-US" w:eastAsia="zh-CN"/>
        </w:rPr>
        <w:t>等相关设施</w:t>
      </w:r>
      <w:r w:rsidR="00A909C1">
        <w:rPr>
          <w:rFonts w:hint="eastAsia"/>
          <w:lang w:val="en-US" w:eastAsia="zh-CN"/>
        </w:rPr>
        <w:t>。此设备可配置</w:t>
      </w:r>
      <w:r w:rsidR="0058147B">
        <w:rPr>
          <w:rFonts w:hint="eastAsia"/>
          <w:lang w:val="en-US" w:eastAsia="zh-CN"/>
        </w:rPr>
        <w:t>为</w:t>
      </w:r>
      <w:r w:rsidR="00A909C1">
        <w:rPr>
          <w:rFonts w:hint="eastAsia"/>
          <w:lang w:val="en-US" w:eastAsia="zh-CN"/>
        </w:rPr>
        <w:t>在一个数据速率范围内操作。操作范围取决于数据速率。</w:t>
      </w:r>
    </w:p>
    <w:p w14:paraId="59E17C8D" w14:textId="77777777" w:rsidR="009E261C" w:rsidRPr="009E261C" w:rsidRDefault="006A5742" w:rsidP="0058147B">
      <w:pPr>
        <w:rPr>
          <w:lang w:val="en-US" w:eastAsia="zh-CN"/>
        </w:rPr>
      </w:pPr>
      <w:r>
        <w:rPr>
          <w:rFonts w:hint="eastAsia"/>
          <w:lang w:val="en-US" w:eastAsia="zh-CN"/>
        </w:rPr>
        <w:t xml:space="preserve">　　</w:t>
      </w:r>
      <w:r w:rsidR="00A909C1">
        <w:rPr>
          <w:rFonts w:hint="eastAsia"/>
          <w:lang w:val="en-US" w:eastAsia="zh-CN"/>
        </w:rPr>
        <w:t>设备</w:t>
      </w:r>
      <w:r w:rsidR="009E261C" w:rsidRPr="009E261C">
        <w:rPr>
          <w:lang w:val="en-US" w:eastAsia="zh-CN"/>
        </w:rPr>
        <w:t>I</w:t>
      </w:r>
      <w:r w:rsidR="00A909C1">
        <w:rPr>
          <w:rFonts w:hint="eastAsia"/>
          <w:lang w:val="en-US" w:eastAsia="zh-CN"/>
        </w:rPr>
        <w:t>用于数据传输速率最高为</w:t>
      </w:r>
      <w:r w:rsidR="00A909C1" w:rsidRPr="009E261C">
        <w:rPr>
          <w:lang w:val="en-US" w:eastAsia="zh-CN"/>
        </w:rPr>
        <w:t>500</w:t>
      </w:r>
      <w:r w:rsidR="00A909C1">
        <w:rPr>
          <w:rFonts w:hint="eastAsia"/>
          <w:lang w:val="en-US" w:eastAsia="zh-CN"/>
        </w:rPr>
        <w:t>兆比特</w:t>
      </w:r>
      <w:r w:rsidR="00A909C1">
        <w:rPr>
          <w:rFonts w:hint="eastAsia"/>
          <w:lang w:val="en-US" w:eastAsia="zh-CN"/>
        </w:rPr>
        <w:t>/</w:t>
      </w:r>
      <w:r w:rsidR="000D308B">
        <w:rPr>
          <w:rFonts w:hint="eastAsia"/>
          <w:lang w:val="en-US" w:eastAsia="zh-CN"/>
        </w:rPr>
        <w:t>秒的办公</w:t>
      </w:r>
      <w:r w:rsidR="00A909C1">
        <w:rPr>
          <w:rFonts w:hint="eastAsia"/>
          <w:lang w:val="en-US" w:eastAsia="zh-CN"/>
        </w:rPr>
        <w:t>或家庭内部应用的操作。这些</w:t>
      </w:r>
      <w:r w:rsidR="0058147B">
        <w:rPr>
          <w:rFonts w:hint="eastAsia"/>
          <w:lang w:val="en-US" w:eastAsia="zh-CN"/>
        </w:rPr>
        <w:t>具有较高</w:t>
      </w:r>
      <w:r w:rsidR="00A909C1">
        <w:rPr>
          <w:rFonts w:hint="eastAsia"/>
          <w:lang w:val="en-US" w:eastAsia="zh-CN"/>
        </w:rPr>
        <w:t>数据速率</w:t>
      </w:r>
      <w:r w:rsidR="000D308B">
        <w:rPr>
          <w:rFonts w:hint="eastAsia"/>
          <w:lang w:val="en-US" w:eastAsia="zh-CN"/>
        </w:rPr>
        <w:t>的</w:t>
      </w:r>
      <w:r w:rsidR="00A909C1">
        <w:rPr>
          <w:rFonts w:hint="eastAsia"/>
          <w:lang w:val="en-US" w:eastAsia="zh-CN"/>
        </w:rPr>
        <w:t>设备可为许多与设备</w:t>
      </w:r>
      <w:r w:rsidR="00A909C1">
        <w:rPr>
          <w:rFonts w:hint="eastAsia"/>
          <w:lang w:val="en-US" w:eastAsia="zh-CN"/>
        </w:rPr>
        <w:t>G</w:t>
      </w:r>
      <w:r w:rsidR="0058147B">
        <w:rPr>
          <w:rFonts w:hint="eastAsia"/>
          <w:lang w:val="en-US" w:eastAsia="zh-CN"/>
        </w:rPr>
        <w:t>情况</w:t>
      </w:r>
      <w:r w:rsidR="00A909C1">
        <w:rPr>
          <w:rFonts w:hint="eastAsia"/>
          <w:lang w:val="en-US" w:eastAsia="zh-CN"/>
        </w:rPr>
        <w:t>相同的应用提供无线连接，但也可为如</w:t>
      </w:r>
      <w:r w:rsidR="00A909C1" w:rsidRPr="009E261C">
        <w:rPr>
          <w:lang w:val="en-US" w:eastAsia="zh-CN"/>
        </w:rPr>
        <w:t>USB</w:t>
      </w:r>
      <w:r w:rsidR="00C45898">
        <w:rPr>
          <w:rFonts w:hint="eastAsia"/>
          <w:lang w:val="en-US" w:eastAsia="zh-CN"/>
        </w:rPr>
        <w:t>或</w:t>
      </w:r>
      <w:r w:rsidR="00C45898" w:rsidRPr="009E261C">
        <w:rPr>
          <w:lang w:val="en-US" w:eastAsia="zh-CN"/>
        </w:rPr>
        <w:t>IEEE 1394</w:t>
      </w:r>
      <w:r w:rsidR="00C45898">
        <w:rPr>
          <w:rFonts w:hint="eastAsia"/>
          <w:lang w:val="en-US" w:eastAsia="zh-CN"/>
        </w:rPr>
        <w:t>一类的高速有线连接提供一种备选的</w:t>
      </w:r>
      <w:r w:rsidR="00730042">
        <w:rPr>
          <w:rFonts w:hint="eastAsia"/>
          <w:lang w:val="en-US" w:eastAsia="zh-CN"/>
        </w:rPr>
        <w:t>无线电缆。</w:t>
      </w:r>
    </w:p>
    <w:p w14:paraId="3A742509" w14:textId="77777777" w:rsidR="009E261C" w:rsidRPr="009E261C" w:rsidRDefault="006A5742" w:rsidP="000D308B">
      <w:pPr>
        <w:rPr>
          <w:lang w:val="en-US"/>
        </w:rPr>
      </w:pPr>
      <w:r>
        <w:rPr>
          <w:rFonts w:hint="eastAsia"/>
          <w:lang w:val="en-US" w:eastAsia="zh-CN"/>
        </w:rPr>
        <w:t xml:space="preserve">　　</w:t>
      </w:r>
      <w:r w:rsidR="00730042">
        <w:rPr>
          <w:rFonts w:hint="eastAsia"/>
          <w:lang w:val="en-US" w:eastAsia="zh-CN"/>
        </w:rPr>
        <w:t>图</w:t>
      </w:r>
      <w:r w:rsidR="00730042">
        <w:rPr>
          <w:rFonts w:hint="eastAsia"/>
          <w:lang w:val="en-US" w:eastAsia="zh-CN"/>
        </w:rPr>
        <w:t>2</w:t>
      </w:r>
      <w:r w:rsidR="00730042">
        <w:rPr>
          <w:rFonts w:hint="eastAsia"/>
          <w:lang w:val="en-US" w:eastAsia="zh-CN"/>
        </w:rPr>
        <w:t>和</w:t>
      </w:r>
      <w:r w:rsidR="00730042">
        <w:rPr>
          <w:rFonts w:hint="eastAsia"/>
          <w:lang w:val="en-US" w:eastAsia="zh-CN"/>
        </w:rPr>
        <w:t>3</w:t>
      </w:r>
      <w:r w:rsidR="00730042">
        <w:rPr>
          <w:rFonts w:hint="eastAsia"/>
          <w:lang w:val="en-US" w:eastAsia="zh-CN"/>
        </w:rPr>
        <w:t>为另外两种设备的频谱波罩范例。</w:t>
      </w:r>
    </w:p>
    <w:p w14:paraId="14BD8EC2" w14:textId="77777777" w:rsidR="009E261C" w:rsidRDefault="006A5742" w:rsidP="0058147B">
      <w:pPr>
        <w:rPr>
          <w:lang w:val="en-US" w:eastAsia="zh-CN"/>
        </w:rPr>
      </w:pPr>
      <w:r>
        <w:rPr>
          <w:rFonts w:hint="eastAsia"/>
          <w:lang w:val="en-US" w:eastAsia="zh-CN"/>
        </w:rPr>
        <w:t xml:space="preserve">　　</w:t>
      </w:r>
      <w:r w:rsidR="00730042">
        <w:rPr>
          <w:rFonts w:hint="eastAsia"/>
          <w:lang w:val="en-US" w:eastAsia="zh-CN"/>
        </w:rPr>
        <w:t>设备</w:t>
      </w:r>
      <w:r w:rsidR="009E261C" w:rsidRPr="009E261C">
        <w:rPr>
          <w:lang w:val="en-US" w:eastAsia="zh-CN"/>
        </w:rPr>
        <w:t>J</w:t>
      </w:r>
      <w:r w:rsidR="00730042">
        <w:rPr>
          <w:rFonts w:hint="eastAsia"/>
          <w:lang w:val="en-US" w:eastAsia="zh-CN"/>
        </w:rPr>
        <w:t>用于数据传输速率高达</w:t>
      </w:r>
      <w:r w:rsidR="00730042" w:rsidRPr="009E261C">
        <w:rPr>
          <w:lang w:val="en-US" w:eastAsia="zh-CN"/>
        </w:rPr>
        <w:t>480</w:t>
      </w:r>
      <w:r w:rsidR="00730042">
        <w:rPr>
          <w:rFonts w:hint="eastAsia"/>
          <w:lang w:val="en-US" w:eastAsia="zh-CN"/>
        </w:rPr>
        <w:t>兆比特</w:t>
      </w:r>
      <w:r w:rsidR="00730042">
        <w:rPr>
          <w:rFonts w:hint="eastAsia"/>
          <w:lang w:val="en-US" w:eastAsia="zh-CN"/>
        </w:rPr>
        <w:t>/</w:t>
      </w:r>
      <w:r w:rsidR="00730042">
        <w:rPr>
          <w:rFonts w:hint="eastAsia"/>
          <w:lang w:val="en-US" w:eastAsia="zh-CN"/>
        </w:rPr>
        <w:t>秒的办公和家庭应用。针对此设备的规范</w:t>
      </w:r>
      <w:r w:rsidR="0058147B">
        <w:rPr>
          <w:rFonts w:hint="eastAsia"/>
          <w:lang w:val="en-US" w:eastAsia="zh-CN"/>
        </w:rPr>
        <w:t>要求配</w:t>
      </w:r>
      <w:r w:rsidR="00730042">
        <w:rPr>
          <w:rFonts w:hint="eastAsia"/>
          <w:lang w:val="en-US" w:eastAsia="zh-CN"/>
        </w:rPr>
        <w:t>备近距离发射频谱波罩和接收机预选滤波器。发射频谱整形在数字域内进行，而接收机预选滤波器为一种射频部件。由于此设备为时分双工，故此预选滤波器亦可用于过滤所</w:t>
      </w:r>
      <w:r w:rsidR="000D308B">
        <w:rPr>
          <w:rFonts w:hint="eastAsia"/>
          <w:lang w:val="en-US" w:eastAsia="zh-CN"/>
        </w:rPr>
        <w:t>发</w:t>
      </w:r>
      <w:r w:rsidR="00730042">
        <w:rPr>
          <w:rFonts w:hint="eastAsia"/>
          <w:lang w:val="en-US" w:eastAsia="zh-CN"/>
        </w:rPr>
        <w:t>射的信号。图</w:t>
      </w:r>
      <w:r w:rsidR="00730042">
        <w:rPr>
          <w:rFonts w:hint="eastAsia"/>
          <w:lang w:val="en-US" w:eastAsia="zh-CN"/>
        </w:rPr>
        <w:t>2</w:t>
      </w:r>
      <w:r w:rsidR="00730042">
        <w:rPr>
          <w:rFonts w:hint="eastAsia"/>
          <w:lang w:val="en-US" w:eastAsia="zh-CN"/>
        </w:rPr>
        <w:t>为应用于</w:t>
      </w:r>
      <w:r w:rsidR="004A5632">
        <w:rPr>
          <w:lang w:val="en-US" w:eastAsia="zh-CN"/>
        </w:rPr>
        <w:t>–</w:t>
      </w:r>
      <w:r w:rsidR="004A5632">
        <w:rPr>
          <w:rFonts w:hint="eastAsia"/>
          <w:lang w:val="en-US" w:eastAsia="zh-CN"/>
        </w:rPr>
        <w:t>41.3</w:t>
      </w:r>
      <w:r w:rsidR="004A5632">
        <w:rPr>
          <w:lang w:val="en-US" w:eastAsia="zh-CN"/>
        </w:rPr>
        <w:t>dBm/</w:t>
      </w:r>
      <w:r w:rsidR="004A5632" w:rsidRPr="009E261C">
        <w:rPr>
          <w:lang w:val="en-US" w:eastAsia="zh-CN"/>
        </w:rPr>
        <w:t>MHz</w:t>
      </w:r>
      <w:r w:rsidR="0058147B">
        <w:rPr>
          <w:rFonts w:hint="eastAsia"/>
          <w:lang w:val="en-US" w:eastAsia="zh-CN"/>
        </w:rPr>
        <w:t>带内功率频谱密度的上述两种</w:t>
      </w:r>
      <w:r w:rsidR="000D308B">
        <w:rPr>
          <w:rFonts w:hint="eastAsia"/>
          <w:lang w:val="en-US" w:eastAsia="zh-CN"/>
        </w:rPr>
        <w:t>滤波器</w:t>
      </w:r>
      <w:r w:rsidR="004A5632">
        <w:rPr>
          <w:rFonts w:hint="eastAsia"/>
          <w:lang w:val="en-US" w:eastAsia="zh-CN"/>
        </w:rPr>
        <w:t>特性共同作用的</w:t>
      </w:r>
      <w:r w:rsidR="0058147B">
        <w:rPr>
          <w:rFonts w:hint="eastAsia"/>
          <w:lang w:val="en-US" w:eastAsia="zh-CN"/>
        </w:rPr>
        <w:t>结果</w:t>
      </w:r>
      <w:r w:rsidR="004A5632">
        <w:rPr>
          <w:rFonts w:hint="eastAsia"/>
          <w:lang w:val="en-US" w:eastAsia="zh-CN"/>
        </w:rPr>
        <w:t>。</w:t>
      </w:r>
    </w:p>
    <w:p w14:paraId="471A5CB4" w14:textId="77777777" w:rsidR="002B715D" w:rsidRPr="009E261C" w:rsidRDefault="002B715D" w:rsidP="009E261C">
      <w:pPr>
        <w:rPr>
          <w:lang w:val="en-US" w:eastAsia="zh-CN"/>
        </w:rPr>
      </w:pPr>
    </w:p>
    <w:p w14:paraId="59633005" w14:textId="77777777" w:rsidR="009E261C" w:rsidRPr="009E261C" w:rsidRDefault="004A5632" w:rsidP="009E261C">
      <w:pPr>
        <w:pStyle w:val="FigureNo"/>
        <w:keepNext/>
        <w:rPr>
          <w:rFonts w:hint="eastAsia"/>
          <w:lang w:val="en-US" w:eastAsia="zh-CN"/>
        </w:rPr>
      </w:pPr>
      <w:r>
        <w:rPr>
          <w:rFonts w:hint="eastAsia"/>
          <w:lang w:val="en-US" w:eastAsia="zh-CN"/>
        </w:rPr>
        <w:t>图</w:t>
      </w:r>
      <w:r>
        <w:rPr>
          <w:rFonts w:hint="eastAsia"/>
          <w:lang w:val="en-US" w:eastAsia="zh-CN"/>
        </w:rPr>
        <w:t>2</w:t>
      </w:r>
    </w:p>
    <w:p w14:paraId="4D36065C" w14:textId="77777777" w:rsidR="009E261C" w:rsidRDefault="004A5632" w:rsidP="000D308B">
      <w:pPr>
        <w:pStyle w:val="Figuretitle"/>
        <w:rPr>
          <w:lang w:val="en-US" w:eastAsia="zh-CN"/>
        </w:rPr>
      </w:pPr>
      <w:r>
        <w:rPr>
          <w:rFonts w:hint="eastAsia"/>
          <w:lang w:val="en-US" w:eastAsia="zh-CN"/>
        </w:rPr>
        <w:t>超宽带设备</w:t>
      </w:r>
      <w:r w:rsidRPr="009E261C">
        <w:rPr>
          <w:lang w:val="en-US" w:eastAsia="zh-CN"/>
        </w:rPr>
        <w:t>J</w:t>
      </w:r>
      <w:r>
        <w:rPr>
          <w:rFonts w:hint="eastAsia"/>
          <w:lang w:val="en-US" w:eastAsia="zh-CN"/>
        </w:rPr>
        <w:t>的频谱波罩</w:t>
      </w:r>
      <w:r w:rsidR="0058147B">
        <w:rPr>
          <w:rFonts w:hint="eastAsia"/>
          <w:lang w:val="en-US" w:eastAsia="zh-CN"/>
        </w:rPr>
        <w:t>计算结果</w:t>
      </w:r>
    </w:p>
    <w:p w14:paraId="2C9EC965" w14:textId="77777777" w:rsidR="009E261C" w:rsidRPr="009E261C" w:rsidRDefault="00637D3E" w:rsidP="00637D3E">
      <w:pPr>
        <w:pStyle w:val="Figure"/>
        <w:rPr>
          <w:lang w:val="en-US"/>
        </w:rPr>
      </w:pPr>
      <w:r>
        <w:object w:dxaOrig="5815" w:dyaOrig="4827" w14:anchorId="3CD37474">
          <v:shape id="_x0000_i1027" type="#_x0000_t75" style="width:291.25pt;height:241.9pt" o:ole="" o:allowoverlap="f">
            <v:imagedata r:id="rId11" o:title=""/>
          </v:shape>
          <o:OLEObject Type="Embed" ProgID="CorelDRAW.Graphic.12" ShapeID="_x0000_i1027" DrawAspect="Content" ObjectID="_1649762123" r:id="rId12"/>
        </w:object>
      </w:r>
    </w:p>
    <w:p w14:paraId="62A0F697" w14:textId="77777777" w:rsidR="009E261C" w:rsidRDefault="006A5742" w:rsidP="0030575A">
      <w:pPr>
        <w:keepNext/>
        <w:rPr>
          <w:lang w:val="en-US" w:eastAsia="zh-CN"/>
        </w:rPr>
      </w:pPr>
      <w:r>
        <w:rPr>
          <w:rFonts w:hint="eastAsia"/>
          <w:lang w:val="en-US" w:eastAsia="zh-CN"/>
        </w:rPr>
        <w:t xml:space="preserve">　　</w:t>
      </w:r>
      <w:r w:rsidR="00637D3E">
        <w:rPr>
          <w:rFonts w:hint="eastAsia"/>
          <w:lang w:val="en-US" w:eastAsia="zh-CN"/>
        </w:rPr>
        <w:t>设备</w:t>
      </w:r>
      <w:r w:rsidR="009E261C" w:rsidRPr="009E261C">
        <w:rPr>
          <w:lang w:val="en-US" w:eastAsia="zh-CN"/>
        </w:rPr>
        <w:t>K</w:t>
      </w:r>
      <w:r w:rsidR="00637D3E">
        <w:rPr>
          <w:rFonts w:hint="eastAsia"/>
          <w:lang w:val="en-US" w:eastAsia="zh-CN"/>
        </w:rPr>
        <w:t>用于</w:t>
      </w:r>
      <w:r w:rsidR="000D308B">
        <w:rPr>
          <w:rFonts w:hint="eastAsia"/>
          <w:lang w:val="en-US" w:eastAsia="zh-CN"/>
        </w:rPr>
        <w:t>最高</w:t>
      </w:r>
      <w:r w:rsidR="00637D3E">
        <w:rPr>
          <w:rFonts w:hint="eastAsia"/>
          <w:lang w:val="en-US" w:eastAsia="zh-CN"/>
        </w:rPr>
        <w:t>数据传输速率为</w:t>
      </w:r>
      <w:r w:rsidR="00637D3E" w:rsidRPr="009E261C">
        <w:rPr>
          <w:lang w:val="en-US" w:eastAsia="zh-CN"/>
        </w:rPr>
        <w:t>480</w:t>
      </w:r>
      <w:r w:rsidR="00637D3E">
        <w:rPr>
          <w:rFonts w:hint="eastAsia"/>
          <w:lang w:val="en-US" w:eastAsia="zh-CN"/>
        </w:rPr>
        <w:t>兆比特</w:t>
      </w:r>
      <w:r w:rsidR="00637D3E">
        <w:rPr>
          <w:rFonts w:hint="eastAsia"/>
          <w:lang w:val="en-US" w:eastAsia="zh-CN"/>
        </w:rPr>
        <w:t>/</w:t>
      </w:r>
      <w:r w:rsidR="00637D3E">
        <w:rPr>
          <w:rFonts w:hint="eastAsia"/>
          <w:lang w:val="en-US" w:eastAsia="zh-CN"/>
        </w:rPr>
        <w:t>秒的办公和家庭应用。图</w:t>
      </w:r>
      <w:r w:rsidR="00637D3E">
        <w:rPr>
          <w:rFonts w:hint="eastAsia"/>
          <w:lang w:val="en-US" w:eastAsia="zh-CN"/>
        </w:rPr>
        <w:t>3</w:t>
      </w:r>
      <w:r w:rsidR="00637D3E">
        <w:rPr>
          <w:rFonts w:hint="eastAsia"/>
          <w:lang w:val="en-US" w:eastAsia="zh-CN"/>
        </w:rPr>
        <w:t>为此设备发射频谱</w:t>
      </w:r>
      <w:r w:rsidR="0058147B">
        <w:rPr>
          <w:rFonts w:hint="eastAsia"/>
          <w:lang w:val="en-US" w:eastAsia="zh-CN"/>
        </w:rPr>
        <w:t>的测量结果</w:t>
      </w:r>
      <w:r w:rsidR="00637D3E">
        <w:rPr>
          <w:rFonts w:hint="eastAsia"/>
          <w:lang w:val="en-US" w:eastAsia="zh-CN"/>
        </w:rPr>
        <w:t>。</w:t>
      </w:r>
    </w:p>
    <w:p w14:paraId="5420E2F5" w14:textId="77777777" w:rsidR="002B715D" w:rsidRPr="009E261C" w:rsidRDefault="002B715D" w:rsidP="002B715D">
      <w:pPr>
        <w:keepNext/>
        <w:rPr>
          <w:lang w:val="en-US" w:eastAsia="zh-CN"/>
        </w:rPr>
      </w:pPr>
    </w:p>
    <w:p w14:paraId="0CAFC49F" w14:textId="77777777" w:rsidR="009E261C" w:rsidRPr="009E261C" w:rsidRDefault="00637D3E" w:rsidP="009E261C">
      <w:pPr>
        <w:pStyle w:val="FigureNo"/>
        <w:rPr>
          <w:rFonts w:hint="eastAsia"/>
          <w:lang w:val="en-US" w:eastAsia="zh-CN"/>
        </w:rPr>
      </w:pPr>
      <w:r>
        <w:rPr>
          <w:rFonts w:hint="eastAsia"/>
          <w:lang w:val="en-US" w:eastAsia="zh-CN"/>
        </w:rPr>
        <w:t>图</w:t>
      </w:r>
      <w:r>
        <w:rPr>
          <w:rFonts w:hint="eastAsia"/>
          <w:lang w:val="en-US" w:eastAsia="zh-CN"/>
        </w:rPr>
        <w:t>3</w:t>
      </w:r>
    </w:p>
    <w:p w14:paraId="4E16C5A7" w14:textId="77777777" w:rsidR="009E261C" w:rsidRDefault="00637D3E" w:rsidP="000D308B">
      <w:pPr>
        <w:pStyle w:val="Figuretitle"/>
        <w:rPr>
          <w:lang w:val="en-US" w:eastAsia="zh-CN"/>
        </w:rPr>
      </w:pPr>
      <w:r>
        <w:rPr>
          <w:rFonts w:hint="eastAsia"/>
          <w:lang w:val="en-US" w:eastAsia="zh-CN"/>
        </w:rPr>
        <w:t>超宽带设备</w:t>
      </w:r>
      <w:r w:rsidRPr="009E261C">
        <w:rPr>
          <w:lang w:val="en-US" w:eastAsia="zh-CN"/>
        </w:rPr>
        <w:t>K</w:t>
      </w:r>
      <w:r>
        <w:rPr>
          <w:rFonts w:hint="eastAsia"/>
          <w:lang w:val="en-US" w:eastAsia="zh-CN"/>
        </w:rPr>
        <w:t>的发射频谱</w:t>
      </w:r>
      <w:r w:rsidR="0058147B">
        <w:rPr>
          <w:rFonts w:hint="eastAsia"/>
          <w:lang w:val="en-US" w:eastAsia="zh-CN"/>
        </w:rPr>
        <w:t>测量结果</w:t>
      </w:r>
      <w:r w:rsidR="009E261C" w:rsidRPr="009E261C">
        <w:rPr>
          <w:lang w:val="en-US" w:eastAsia="zh-CN"/>
        </w:rPr>
        <w:t xml:space="preserve"> </w:t>
      </w:r>
    </w:p>
    <w:p w14:paraId="5AA972DB" w14:textId="77777777" w:rsidR="009E261C" w:rsidRPr="009E261C" w:rsidRDefault="00637D3E" w:rsidP="00637D3E">
      <w:pPr>
        <w:pStyle w:val="Figure"/>
        <w:rPr>
          <w:lang w:val="en-US"/>
        </w:rPr>
      </w:pPr>
      <w:r>
        <w:object w:dxaOrig="7808" w:dyaOrig="3929" w14:anchorId="17275C89">
          <v:shape id="_x0000_i1028" type="#_x0000_t75" style="width:430.4pt;height:216.8pt" o:ole="" o:allowoverlap="f">
            <v:imagedata r:id="rId13" o:title=""/>
          </v:shape>
          <o:OLEObject Type="Embed" ProgID="CorelDRAW.Graphic.12" ShapeID="_x0000_i1028" DrawAspect="Content" ObjectID="_1649762124" r:id="rId14"/>
        </w:object>
      </w:r>
    </w:p>
    <w:p w14:paraId="31A81792" w14:textId="77777777" w:rsidR="009E261C" w:rsidRPr="009E261C" w:rsidRDefault="009E261C" w:rsidP="000D308B">
      <w:pPr>
        <w:pStyle w:val="Heading2"/>
        <w:rPr>
          <w:lang w:val="en-US"/>
        </w:rPr>
      </w:pPr>
      <w:r w:rsidRPr="009E261C">
        <w:rPr>
          <w:lang w:val="en-US"/>
        </w:rPr>
        <w:lastRenderedPageBreak/>
        <w:t>2.2</w:t>
      </w:r>
      <w:r w:rsidRPr="009E261C">
        <w:rPr>
          <w:lang w:val="en-US"/>
        </w:rPr>
        <w:tab/>
      </w:r>
      <w:r w:rsidR="00637D3E">
        <w:rPr>
          <w:rFonts w:hint="eastAsia"/>
          <w:lang w:val="en-US" w:eastAsia="zh-CN"/>
        </w:rPr>
        <w:t>车载雷达系统</w:t>
      </w:r>
    </w:p>
    <w:p w14:paraId="189D17FB" w14:textId="77777777" w:rsidR="009E261C" w:rsidRDefault="006A5742" w:rsidP="0058147B">
      <w:pPr>
        <w:rPr>
          <w:lang w:val="en-US" w:eastAsia="zh-CN"/>
        </w:rPr>
      </w:pPr>
      <w:r>
        <w:rPr>
          <w:rFonts w:hint="eastAsia"/>
          <w:lang w:val="en-US" w:eastAsia="zh-CN"/>
        </w:rPr>
        <w:t xml:space="preserve">　　</w:t>
      </w:r>
      <w:r w:rsidR="00637D3E">
        <w:rPr>
          <w:rFonts w:hint="eastAsia"/>
          <w:lang w:val="en-US" w:eastAsia="zh-CN"/>
        </w:rPr>
        <w:t>表</w:t>
      </w:r>
      <w:r w:rsidR="00637D3E">
        <w:rPr>
          <w:rFonts w:hint="eastAsia"/>
          <w:lang w:val="en-US" w:eastAsia="zh-CN"/>
        </w:rPr>
        <w:t>4</w:t>
      </w:r>
      <w:r w:rsidR="0058147B">
        <w:rPr>
          <w:rFonts w:hint="eastAsia"/>
          <w:lang w:val="en-US" w:eastAsia="zh-CN"/>
        </w:rPr>
        <w:t>所示特性为现有产品的范例。使用超宽带技术的车载雷达设备在比</w:t>
      </w:r>
      <w:r w:rsidR="00637D3E">
        <w:rPr>
          <w:rFonts w:hint="eastAsia"/>
          <w:lang w:val="en-US" w:eastAsia="zh-CN"/>
        </w:rPr>
        <w:t>超宽带通信设备所用频带更高的频带内工作。这些设备可检测车辆附近物体的位置和移动</w:t>
      </w:r>
      <w:r w:rsidR="0058147B">
        <w:rPr>
          <w:rFonts w:hint="eastAsia"/>
          <w:lang w:val="en-US" w:eastAsia="zh-CN"/>
        </w:rPr>
        <w:t>情况</w:t>
      </w:r>
      <w:r w:rsidR="00637D3E">
        <w:rPr>
          <w:rFonts w:hint="eastAsia"/>
          <w:lang w:val="en-US" w:eastAsia="zh-CN"/>
        </w:rPr>
        <w:t>，并实现</w:t>
      </w:r>
      <w:r w:rsidR="0058147B">
        <w:rPr>
          <w:rFonts w:hint="eastAsia"/>
          <w:lang w:val="en-US" w:eastAsia="zh-CN"/>
        </w:rPr>
        <w:t>可</w:t>
      </w:r>
      <w:r w:rsidR="000545D2">
        <w:rPr>
          <w:rFonts w:hint="eastAsia"/>
          <w:lang w:val="en-US" w:eastAsia="zh-CN"/>
        </w:rPr>
        <w:t>对路面状况作出更好响应</w:t>
      </w:r>
      <w:r w:rsidR="000D308B">
        <w:rPr>
          <w:rFonts w:hint="eastAsia"/>
          <w:lang w:val="en-US" w:eastAsia="zh-CN"/>
        </w:rPr>
        <w:t>的</w:t>
      </w:r>
      <w:r w:rsidR="000545D2">
        <w:rPr>
          <w:rFonts w:hint="eastAsia"/>
          <w:lang w:val="en-US" w:eastAsia="zh-CN"/>
        </w:rPr>
        <w:t>功能，如</w:t>
      </w:r>
      <w:r w:rsidR="0058147B">
        <w:rPr>
          <w:rFonts w:hint="eastAsia"/>
          <w:lang w:val="en-US" w:eastAsia="zh-CN"/>
        </w:rPr>
        <w:t>近距离防</w:t>
      </w:r>
      <w:r w:rsidR="000545D2">
        <w:rPr>
          <w:rFonts w:hint="eastAsia"/>
          <w:lang w:val="en-US" w:eastAsia="zh-CN"/>
        </w:rPr>
        <w:t>撞、气囊</w:t>
      </w:r>
      <w:r w:rsidR="0058147B">
        <w:rPr>
          <w:rFonts w:hint="eastAsia"/>
          <w:lang w:val="en-US" w:eastAsia="zh-CN"/>
        </w:rPr>
        <w:t>激活</w:t>
      </w:r>
      <w:r w:rsidR="000545D2">
        <w:rPr>
          <w:rFonts w:hint="eastAsia"/>
          <w:lang w:val="en-US" w:eastAsia="zh-CN"/>
        </w:rPr>
        <w:t>的改进以及悬挂装置等。车载雷达在一个定义较为完善的频率范围</w:t>
      </w:r>
      <w:r w:rsidR="0058147B">
        <w:rPr>
          <w:rFonts w:hint="eastAsia"/>
          <w:lang w:val="en-US" w:eastAsia="zh-CN"/>
        </w:rPr>
        <w:t>内</w:t>
      </w:r>
      <w:r w:rsidR="000545D2">
        <w:rPr>
          <w:rFonts w:hint="eastAsia"/>
          <w:lang w:val="en-US" w:eastAsia="zh-CN"/>
        </w:rPr>
        <w:t>发射超宽带信号。</w:t>
      </w:r>
    </w:p>
    <w:p w14:paraId="5DADA6CA" w14:textId="77777777" w:rsidR="009E261C" w:rsidRPr="009E261C" w:rsidRDefault="000545D2" w:rsidP="009E261C">
      <w:pPr>
        <w:pStyle w:val="TableNo"/>
        <w:rPr>
          <w:rFonts w:hint="eastAsia"/>
          <w:lang w:val="en-US" w:eastAsia="zh-CN"/>
        </w:rPr>
      </w:pPr>
      <w:r>
        <w:rPr>
          <w:rFonts w:hint="eastAsia"/>
          <w:lang w:val="en-US" w:eastAsia="zh-CN"/>
        </w:rPr>
        <w:t>表</w:t>
      </w:r>
      <w:r>
        <w:rPr>
          <w:rFonts w:hint="eastAsia"/>
          <w:lang w:val="en-US" w:eastAsia="zh-CN"/>
        </w:rPr>
        <w:t>4</w:t>
      </w:r>
    </w:p>
    <w:p w14:paraId="69E46C78" w14:textId="77777777" w:rsidR="009E261C" w:rsidRPr="009E261C" w:rsidRDefault="000545D2" w:rsidP="00A56A78">
      <w:pPr>
        <w:pStyle w:val="Tabletitle"/>
        <w:rPr>
          <w:lang w:val="en-US"/>
        </w:rPr>
      </w:pPr>
      <w:r>
        <w:rPr>
          <w:rFonts w:hint="eastAsia"/>
          <w:lang w:val="en-US" w:eastAsia="zh-CN"/>
        </w:rPr>
        <w:t>现有超宽带车载雷达设备的特性范例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969"/>
      </w:tblGrid>
      <w:tr w:rsidR="009E261C" w:rsidRPr="00D90EFF" w14:paraId="6DF7C3C2" w14:textId="77777777">
        <w:tblPrEx>
          <w:tblCellMar>
            <w:top w:w="0" w:type="dxa"/>
            <w:bottom w:w="0" w:type="dxa"/>
          </w:tblCellMar>
        </w:tblPrEx>
        <w:trPr>
          <w:trHeight w:val="379"/>
          <w:jc w:val="center"/>
        </w:trPr>
        <w:tc>
          <w:tcPr>
            <w:tcW w:w="5670" w:type="dxa"/>
          </w:tcPr>
          <w:p w14:paraId="7B2236AB" w14:textId="77777777" w:rsidR="009E261C" w:rsidRPr="00D90EFF" w:rsidRDefault="000545D2" w:rsidP="009E261C">
            <w:pPr>
              <w:pStyle w:val="Tablehead"/>
            </w:pPr>
            <w:r>
              <w:rPr>
                <w:rFonts w:hint="eastAsia"/>
                <w:lang w:eastAsia="zh-CN"/>
              </w:rPr>
              <w:t>参数</w:t>
            </w:r>
          </w:p>
        </w:tc>
        <w:tc>
          <w:tcPr>
            <w:tcW w:w="3969" w:type="dxa"/>
          </w:tcPr>
          <w:p w14:paraId="6A9840B8" w14:textId="77777777" w:rsidR="009E261C" w:rsidRPr="00D90EFF" w:rsidRDefault="000545D2" w:rsidP="009E261C">
            <w:pPr>
              <w:pStyle w:val="Tablehead"/>
            </w:pPr>
            <w:r>
              <w:rPr>
                <w:rFonts w:hint="eastAsia"/>
                <w:lang w:eastAsia="zh-CN"/>
              </w:rPr>
              <w:t>取值</w:t>
            </w:r>
          </w:p>
        </w:tc>
      </w:tr>
      <w:tr w:rsidR="009E261C" w:rsidRPr="00D90EFF" w14:paraId="7AFF9135" w14:textId="77777777">
        <w:tblPrEx>
          <w:tblCellMar>
            <w:top w:w="0" w:type="dxa"/>
            <w:bottom w:w="0" w:type="dxa"/>
          </w:tblCellMar>
        </w:tblPrEx>
        <w:trPr>
          <w:jc w:val="center"/>
        </w:trPr>
        <w:tc>
          <w:tcPr>
            <w:tcW w:w="5670" w:type="dxa"/>
          </w:tcPr>
          <w:p w14:paraId="551DDF6A" w14:textId="77777777" w:rsidR="009E261C" w:rsidRPr="00D90EFF" w:rsidRDefault="000545D2" w:rsidP="009E261C">
            <w:pPr>
              <w:pStyle w:val="Tabletext"/>
            </w:pPr>
            <w:r>
              <w:rPr>
                <w:rFonts w:hint="eastAsia"/>
                <w:lang w:eastAsia="zh-CN"/>
              </w:rPr>
              <w:t>中心频率（</w:t>
            </w:r>
            <w:r w:rsidRPr="00D90EFF">
              <w:t>GHz</w:t>
            </w:r>
            <w:r>
              <w:rPr>
                <w:rFonts w:hint="eastAsia"/>
                <w:lang w:eastAsia="zh-CN"/>
              </w:rPr>
              <w:t>）</w:t>
            </w:r>
          </w:p>
        </w:tc>
        <w:tc>
          <w:tcPr>
            <w:tcW w:w="3969" w:type="dxa"/>
          </w:tcPr>
          <w:p w14:paraId="7610BBBF" w14:textId="77777777" w:rsidR="009E261C" w:rsidRPr="00D90EFF" w:rsidRDefault="009E261C" w:rsidP="009E261C">
            <w:pPr>
              <w:pStyle w:val="Tabletext"/>
              <w:jc w:val="center"/>
            </w:pPr>
            <w:r w:rsidRPr="00D90EFF">
              <w:t>~24.125</w:t>
            </w:r>
          </w:p>
        </w:tc>
      </w:tr>
      <w:tr w:rsidR="009E261C" w:rsidRPr="00D90EFF" w14:paraId="4F04A74C" w14:textId="77777777">
        <w:tblPrEx>
          <w:tblCellMar>
            <w:top w:w="0" w:type="dxa"/>
            <w:bottom w:w="0" w:type="dxa"/>
          </w:tblCellMar>
        </w:tblPrEx>
        <w:trPr>
          <w:jc w:val="center"/>
        </w:trPr>
        <w:tc>
          <w:tcPr>
            <w:tcW w:w="5670" w:type="dxa"/>
          </w:tcPr>
          <w:p w14:paraId="3972A427" w14:textId="77777777" w:rsidR="009E261C" w:rsidRPr="009E261C" w:rsidRDefault="000545D2" w:rsidP="009E261C">
            <w:pPr>
              <w:pStyle w:val="Tabletext"/>
              <w:rPr>
                <w:lang w:val="en-US"/>
              </w:rPr>
            </w:pPr>
            <w:r>
              <w:rPr>
                <w:rFonts w:hint="eastAsia"/>
                <w:lang w:val="en-US" w:eastAsia="zh-CN"/>
              </w:rPr>
              <w:t>最大等效全向辐射功率密度（</w:t>
            </w:r>
            <w:r w:rsidRPr="009E261C">
              <w:rPr>
                <w:lang w:val="en-US"/>
              </w:rPr>
              <w:t>dBm/1 MHz</w:t>
            </w:r>
            <w:r>
              <w:rPr>
                <w:rFonts w:hint="eastAsia"/>
                <w:lang w:val="en-US" w:eastAsia="zh-CN"/>
              </w:rPr>
              <w:t>）</w:t>
            </w:r>
          </w:p>
        </w:tc>
        <w:tc>
          <w:tcPr>
            <w:tcW w:w="3969" w:type="dxa"/>
          </w:tcPr>
          <w:p w14:paraId="7E10366B" w14:textId="77777777" w:rsidR="009E261C" w:rsidRPr="00D90EFF" w:rsidRDefault="009E261C" w:rsidP="009E261C">
            <w:pPr>
              <w:pStyle w:val="Tabletext"/>
              <w:jc w:val="center"/>
            </w:pPr>
            <w:r w:rsidRPr="00D90EFF">
              <w:t>–41.3</w:t>
            </w:r>
          </w:p>
        </w:tc>
      </w:tr>
      <w:tr w:rsidR="009E261C" w:rsidRPr="00D90EFF" w14:paraId="02E61B5E" w14:textId="77777777">
        <w:tblPrEx>
          <w:tblCellMar>
            <w:top w:w="0" w:type="dxa"/>
            <w:bottom w:w="0" w:type="dxa"/>
          </w:tblCellMar>
        </w:tblPrEx>
        <w:trPr>
          <w:jc w:val="center"/>
        </w:trPr>
        <w:tc>
          <w:tcPr>
            <w:tcW w:w="5670" w:type="dxa"/>
          </w:tcPr>
          <w:p w14:paraId="0092F557" w14:textId="77777777" w:rsidR="009E261C" w:rsidRPr="00D90EFF" w:rsidRDefault="000545D2" w:rsidP="009E261C">
            <w:pPr>
              <w:pStyle w:val="Tabletext"/>
            </w:pPr>
            <w:r>
              <w:t>–20</w:t>
            </w:r>
            <w:r w:rsidR="009E261C" w:rsidRPr="00D90EFF">
              <w:t>dB</w:t>
            </w:r>
            <w:r>
              <w:rPr>
                <w:rFonts w:hint="eastAsia"/>
                <w:lang w:eastAsia="zh-CN"/>
              </w:rPr>
              <w:t>的占用带宽（</w:t>
            </w:r>
            <w:r w:rsidRPr="00D90EFF">
              <w:t>GHz</w:t>
            </w:r>
            <w:r>
              <w:rPr>
                <w:rFonts w:hint="eastAsia"/>
                <w:lang w:eastAsia="zh-CN"/>
              </w:rPr>
              <w:t>）</w:t>
            </w:r>
          </w:p>
        </w:tc>
        <w:tc>
          <w:tcPr>
            <w:tcW w:w="3969" w:type="dxa"/>
          </w:tcPr>
          <w:p w14:paraId="20DABF35" w14:textId="77777777" w:rsidR="009E261C" w:rsidRPr="00D90EFF" w:rsidRDefault="009E261C" w:rsidP="009E261C">
            <w:pPr>
              <w:pStyle w:val="Tabletext"/>
              <w:jc w:val="center"/>
            </w:pPr>
            <w:r w:rsidRPr="00D90EFF">
              <w:t xml:space="preserve">22.125 </w:t>
            </w:r>
            <w:r w:rsidR="0058147B">
              <w:rPr>
                <w:rFonts w:hint="eastAsia"/>
                <w:lang w:eastAsia="zh-CN"/>
              </w:rPr>
              <w:t>至</w:t>
            </w:r>
            <w:r w:rsidRPr="00D90EFF">
              <w:t xml:space="preserve"> 26.125</w:t>
            </w:r>
          </w:p>
        </w:tc>
      </w:tr>
      <w:tr w:rsidR="009E261C" w:rsidRPr="00D90EFF" w14:paraId="3D29248F" w14:textId="77777777">
        <w:tblPrEx>
          <w:tblCellMar>
            <w:top w:w="0" w:type="dxa"/>
            <w:bottom w:w="0" w:type="dxa"/>
          </w:tblCellMar>
        </w:tblPrEx>
        <w:trPr>
          <w:jc w:val="center"/>
        </w:trPr>
        <w:tc>
          <w:tcPr>
            <w:tcW w:w="5670" w:type="dxa"/>
          </w:tcPr>
          <w:p w14:paraId="50B48C39" w14:textId="77777777" w:rsidR="009E261C" w:rsidRPr="00D90EFF" w:rsidRDefault="000545D2" w:rsidP="009E261C">
            <w:pPr>
              <w:pStyle w:val="Tabletext"/>
            </w:pPr>
            <w:r>
              <w:rPr>
                <w:rFonts w:hint="eastAsia"/>
                <w:lang w:eastAsia="zh-CN"/>
              </w:rPr>
              <w:t>脉冲重复频率（</w:t>
            </w:r>
            <w:r w:rsidRPr="00D90EFF">
              <w:t>MHz</w:t>
            </w:r>
            <w:r>
              <w:rPr>
                <w:rFonts w:hint="eastAsia"/>
                <w:lang w:eastAsia="zh-CN"/>
              </w:rPr>
              <w:t>）</w:t>
            </w:r>
          </w:p>
        </w:tc>
        <w:tc>
          <w:tcPr>
            <w:tcW w:w="3969" w:type="dxa"/>
          </w:tcPr>
          <w:p w14:paraId="39744934" w14:textId="77777777" w:rsidR="009E261C" w:rsidRPr="00D90EFF" w:rsidRDefault="009E261C" w:rsidP="009E261C">
            <w:pPr>
              <w:pStyle w:val="Tabletext"/>
              <w:jc w:val="center"/>
            </w:pPr>
            <w:r w:rsidRPr="00D90EFF">
              <w:t>0.1-5</w:t>
            </w:r>
          </w:p>
        </w:tc>
      </w:tr>
      <w:tr w:rsidR="009E261C" w:rsidRPr="00D90EFF" w14:paraId="76248642" w14:textId="77777777">
        <w:tblPrEx>
          <w:tblCellMar>
            <w:top w:w="0" w:type="dxa"/>
            <w:bottom w:w="0" w:type="dxa"/>
          </w:tblCellMar>
        </w:tblPrEx>
        <w:trPr>
          <w:jc w:val="center"/>
        </w:trPr>
        <w:tc>
          <w:tcPr>
            <w:tcW w:w="5670" w:type="dxa"/>
          </w:tcPr>
          <w:p w14:paraId="6E6C6587" w14:textId="77777777" w:rsidR="009E261C" w:rsidRPr="00D90EFF" w:rsidRDefault="000545D2" w:rsidP="009E261C">
            <w:pPr>
              <w:pStyle w:val="Tabletext"/>
            </w:pPr>
            <w:r>
              <w:rPr>
                <w:rFonts w:hint="eastAsia"/>
                <w:lang w:val="en-US" w:eastAsia="zh-CN"/>
              </w:rPr>
              <w:t>最大峰值功率（等效全向辐射功率）（</w:t>
            </w:r>
            <w:r w:rsidRPr="00D90EFF">
              <w:t>dBm/50 MHz</w:t>
            </w:r>
            <w:r>
              <w:rPr>
                <w:rFonts w:hint="eastAsia"/>
                <w:lang w:val="en-US" w:eastAsia="zh-CN"/>
              </w:rPr>
              <w:t>）</w:t>
            </w:r>
          </w:p>
        </w:tc>
        <w:tc>
          <w:tcPr>
            <w:tcW w:w="3969" w:type="dxa"/>
          </w:tcPr>
          <w:p w14:paraId="4F7FD53E" w14:textId="77777777" w:rsidR="009E261C" w:rsidRPr="00D90EFF" w:rsidRDefault="009E261C" w:rsidP="009E261C">
            <w:pPr>
              <w:pStyle w:val="Tabletext"/>
              <w:jc w:val="center"/>
            </w:pPr>
            <w:r w:rsidRPr="00D90EFF">
              <w:t>0</w:t>
            </w:r>
          </w:p>
        </w:tc>
      </w:tr>
      <w:tr w:rsidR="009E261C" w:rsidRPr="00D90EFF" w14:paraId="1C5500AB" w14:textId="77777777">
        <w:tblPrEx>
          <w:tblCellMar>
            <w:top w:w="0" w:type="dxa"/>
            <w:bottom w:w="0" w:type="dxa"/>
          </w:tblCellMar>
        </w:tblPrEx>
        <w:trPr>
          <w:jc w:val="center"/>
        </w:trPr>
        <w:tc>
          <w:tcPr>
            <w:tcW w:w="5670" w:type="dxa"/>
          </w:tcPr>
          <w:p w14:paraId="723F90E7" w14:textId="77777777" w:rsidR="009E261C" w:rsidRPr="00D90EFF" w:rsidRDefault="000545D2" w:rsidP="009E261C">
            <w:pPr>
              <w:pStyle w:val="Tabletext"/>
              <w:rPr>
                <w:rFonts w:hint="eastAsia"/>
                <w:lang w:eastAsia="zh-CN"/>
              </w:rPr>
            </w:pPr>
            <w:r>
              <w:rPr>
                <w:rFonts w:hint="eastAsia"/>
                <w:lang w:eastAsia="zh-CN"/>
              </w:rPr>
              <w:t>天线模式</w:t>
            </w:r>
          </w:p>
        </w:tc>
        <w:tc>
          <w:tcPr>
            <w:tcW w:w="3969" w:type="dxa"/>
          </w:tcPr>
          <w:p w14:paraId="0BA6E2BC" w14:textId="77777777" w:rsidR="009E261C" w:rsidRPr="00D90EFF" w:rsidRDefault="000545D2" w:rsidP="009E261C">
            <w:pPr>
              <w:pStyle w:val="Tabletext"/>
              <w:jc w:val="center"/>
            </w:pPr>
            <w:r>
              <w:rPr>
                <w:rFonts w:hint="eastAsia"/>
                <w:lang w:eastAsia="zh-CN"/>
              </w:rPr>
              <w:t>定向</w:t>
            </w:r>
          </w:p>
        </w:tc>
      </w:tr>
      <w:tr w:rsidR="009E261C" w:rsidRPr="00D90EFF" w14:paraId="1C979F20" w14:textId="77777777">
        <w:tblPrEx>
          <w:tblCellMar>
            <w:top w:w="0" w:type="dxa"/>
            <w:bottom w:w="0" w:type="dxa"/>
          </w:tblCellMar>
        </w:tblPrEx>
        <w:trPr>
          <w:jc w:val="center"/>
        </w:trPr>
        <w:tc>
          <w:tcPr>
            <w:tcW w:w="5670" w:type="dxa"/>
          </w:tcPr>
          <w:p w14:paraId="040766B5" w14:textId="77777777" w:rsidR="009E261C" w:rsidRPr="00D90EFF" w:rsidRDefault="000545D2" w:rsidP="009E261C">
            <w:pPr>
              <w:pStyle w:val="Tabletext"/>
            </w:pPr>
            <w:r>
              <w:rPr>
                <w:rFonts w:hint="eastAsia"/>
                <w:lang w:eastAsia="zh-CN"/>
              </w:rPr>
              <w:t>安装高度（米）</w:t>
            </w:r>
          </w:p>
        </w:tc>
        <w:tc>
          <w:tcPr>
            <w:tcW w:w="3969" w:type="dxa"/>
          </w:tcPr>
          <w:p w14:paraId="2AFBE547" w14:textId="77777777" w:rsidR="009E261C" w:rsidRPr="00D90EFF" w:rsidRDefault="009E261C" w:rsidP="009E261C">
            <w:pPr>
              <w:pStyle w:val="Tabletext"/>
              <w:jc w:val="center"/>
            </w:pPr>
            <w:r w:rsidRPr="00D90EFF">
              <w:t>~0.50</w:t>
            </w:r>
          </w:p>
        </w:tc>
      </w:tr>
      <w:tr w:rsidR="009E261C" w:rsidRPr="00D90EFF" w14:paraId="42635AF1" w14:textId="77777777">
        <w:tblPrEx>
          <w:tblCellMar>
            <w:top w:w="0" w:type="dxa"/>
            <w:bottom w:w="0" w:type="dxa"/>
          </w:tblCellMar>
        </w:tblPrEx>
        <w:trPr>
          <w:jc w:val="center"/>
        </w:trPr>
        <w:tc>
          <w:tcPr>
            <w:tcW w:w="5670" w:type="dxa"/>
          </w:tcPr>
          <w:p w14:paraId="7FC0494A" w14:textId="77777777" w:rsidR="009E261C" w:rsidRPr="00D90EFF" w:rsidRDefault="000545D2" w:rsidP="009E261C">
            <w:pPr>
              <w:pStyle w:val="Tabletext"/>
            </w:pPr>
            <w:r>
              <w:rPr>
                <w:rFonts w:hint="eastAsia"/>
                <w:lang w:eastAsia="zh-CN"/>
              </w:rPr>
              <w:t>范围（米）</w:t>
            </w:r>
          </w:p>
        </w:tc>
        <w:tc>
          <w:tcPr>
            <w:tcW w:w="3969" w:type="dxa"/>
          </w:tcPr>
          <w:p w14:paraId="0EC8A4B5" w14:textId="77777777" w:rsidR="009E261C" w:rsidRPr="00D90EFF" w:rsidRDefault="009E261C" w:rsidP="009E261C">
            <w:pPr>
              <w:pStyle w:val="Tabletext"/>
              <w:jc w:val="center"/>
            </w:pPr>
            <w:r w:rsidRPr="00D90EFF">
              <w:t>~20</w:t>
            </w:r>
          </w:p>
        </w:tc>
      </w:tr>
      <w:tr w:rsidR="009E261C" w:rsidRPr="00D90EFF" w14:paraId="0781F694" w14:textId="77777777">
        <w:tblPrEx>
          <w:tblCellMar>
            <w:top w:w="0" w:type="dxa"/>
            <w:bottom w:w="0" w:type="dxa"/>
          </w:tblCellMar>
        </w:tblPrEx>
        <w:trPr>
          <w:jc w:val="center"/>
        </w:trPr>
        <w:tc>
          <w:tcPr>
            <w:tcW w:w="5670" w:type="dxa"/>
            <w:tcBorders>
              <w:bottom w:val="single" w:sz="4" w:space="0" w:color="auto"/>
            </w:tcBorders>
          </w:tcPr>
          <w:p w14:paraId="78A4A950" w14:textId="77777777" w:rsidR="009E261C" w:rsidRPr="00D90EFF" w:rsidRDefault="000545D2" w:rsidP="009E261C">
            <w:pPr>
              <w:pStyle w:val="Tabletext"/>
            </w:pPr>
            <w:r>
              <w:rPr>
                <w:rFonts w:hint="eastAsia"/>
                <w:lang w:eastAsia="zh-CN"/>
              </w:rPr>
              <w:t>目标间隔（厘米）</w:t>
            </w:r>
          </w:p>
        </w:tc>
        <w:tc>
          <w:tcPr>
            <w:tcW w:w="3969" w:type="dxa"/>
            <w:tcBorders>
              <w:bottom w:val="single" w:sz="4" w:space="0" w:color="auto"/>
            </w:tcBorders>
          </w:tcPr>
          <w:p w14:paraId="60005321" w14:textId="77777777" w:rsidR="009E261C" w:rsidRPr="00D90EFF" w:rsidRDefault="009E261C" w:rsidP="009E261C">
            <w:pPr>
              <w:pStyle w:val="Tabletext"/>
              <w:jc w:val="center"/>
            </w:pPr>
            <w:r w:rsidRPr="00D90EFF">
              <w:t>15-25</w:t>
            </w:r>
          </w:p>
        </w:tc>
      </w:tr>
    </w:tbl>
    <w:p w14:paraId="1FDD3A39" w14:textId="77777777" w:rsidR="009E261C" w:rsidRPr="009E261C" w:rsidRDefault="006A5742" w:rsidP="003A2294">
      <w:pPr>
        <w:rPr>
          <w:lang w:val="en-US" w:eastAsia="zh-CN"/>
        </w:rPr>
      </w:pPr>
      <w:r>
        <w:rPr>
          <w:rFonts w:hint="eastAsia"/>
          <w:lang w:val="en-US" w:eastAsia="zh-CN"/>
        </w:rPr>
        <w:t xml:space="preserve">　　</w:t>
      </w:r>
      <w:r w:rsidR="005B0257">
        <w:rPr>
          <w:rFonts w:hint="eastAsia"/>
          <w:lang w:val="en-US" w:eastAsia="zh-CN"/>
        </w:rPr>
        <w:t>在计算车载雷达的影响时</w:t>
      </w:r>
      <w:r w:rsidR="00AE057B">
        <w:rPr>
          <w:rFonts w:hint="eastAsia"/>
          <w:lang w:val="en-US" w:eastAsia="zh-CN"/>
        </w:rPr>
        <w:t>，</w:t>
      </w:r>
      <w:r w:rsidR="005B0257">
        <w:rPr>
          <w:rFonts w:hint="eastAsia"/>
          <w:lang w:val="en-US" w:eastAsia="zh-CN"/>
        </w:rPr>
        <w:t>应考虑峰值</w:t>
      </w:r>
      <w:r w:rsidR="00563BC0">
        <w:rPr>
          <w:rFonts w:hint="eastAsia"/>
          <w:lang w:val="en-US" w:eastAsia="zh-CN"/>
        </w:rPr>
        <w:t>车辆密度、达到上述密度的地面比例以及超宽带车载雷达未来的市场普及</w:t>
      </w:r>
      <w:r w:rsidR="005B0257">
        <w:rPr>
          <w:rFonts w:hint="eastAsia"/>
          <w:lang w:val="en-US" w:eastAsia="zh-CN"/>
        </w:rPr>
        <w:t>率。</w:t>
      </w:r>
    </w:p>
    <w:p w14:paraId="050F67DD" w14:textId="77777777" w:rsidR="009E261C" w:rsidRPr="009E261C" w:rsidRDefault="009E261C" w:rsidP="003A2294">
      <w:pPr>
        <w:pStyle w:val="Heading2"/>
        <w:rPr>
          <w:lang w:val="en-US"/>
        </w:rPr>
      </w:pPr>
      <w:r w:rsidRPr="009E261C">
        <w:rPr>
          <w:lang w:val="en-US"/>
        </w:rPr>
        <w:t>2.3</w:t>
      </w:r>
      <w:r w:rsidRPr="009E261C">
        <w:rPr>
          <w:lang w:val="en-US"/>
        </w:rPr>
        <w:tab/>
      </w:r>
      <w:r w:rsidR="005B0257" w:rsidRPr="00AE057B">
        <w:rPr>
          <w:rFonts w:hint="eastAsia"/>
          <w:lang w:val="en-US" w:eastAsia="zh-CN"/>
        </w:rPr>
        <w:t>穿地雷达</w:t>
      </w:r>
      <w:r w:rsidR="005B0257">
        <w:rPr>
          <w:rFonts w:hint="eastAsia"/>
          <w:lang w:val="en-US" w:eastAsia="zh-CN"/>
        </w:rPr>
        <w:t>（</w:t>
      </w:r>
      <w:r w:rsidR="005B0257">
        <w:rPr>
          <w:lang w:val="en-US"/>
        </w:rPr>
        <w:t>GPR</w:t>
      </w:r>
      <w:r w:rsidR="005B0257">
        <w:rPr>
          <w:rFonts w:hint="eastAsia"/>
          <w:lang w:val="en-US" w:eastAsia="zh-CN"/>
        </w:rPr>
        <w:t>）系统</w:t>
      </w:r>
    </w:p>
    <w:p w14:paraId="3B1043E1" w14:textId="77777777" w:rsidR="009E261C" w:rsidRPr="009E261C" w:rsidRDefault="006A5742" w:rsidP="00AE057B">
      <w:pPr>
        <w:rPr>
          <w:rFonts w:hint="eastAsia"/>
          <w:lang w:val="en-US" w:eastAsia="zh-CN"/>
        </w:rPr>
      </w:pPr>
      <w:r>
        <w:rPr>
          <w:rFonts w:hint="eastAsia"/>
          <w:lang w:val="en-US" w:eastAsia="zh-CN"/>
        </w:rPr>
        <w:t xml:space="preserve">　　</w:t>
      </w:r>
      <w:r w:rsidR="005B0257">
        <w:rPr>
          <w:rFonts w:hint="eastAsia"/>
          <w:lang w:val="en-US" w:eastAsia="zh-CN"/>
        </w:rPr>
        <w:t>穿地雷达设备用于绘制地下结构。尽管主要用于“地下”测量，但“地面”这一术语的含义可扩展</w:t>
      </w:r>
      <w:r w:rsidR="00417390">
        <w:rPr>
          <w:rFonts w:hint="eastAsia"/>
          <w:lang w:val="en-US" w:eastAsia="zh-CN"/>
        </w:rPr>
        <w:t>到任何有损耗的</w:t>
      </w:r>
      <w:r w:rsidR="00AE057B">
        <w:rPr>
          <w:rFonts w:hint="eastAsia"/>
          <w:lang w:val="en-US" w:eastAsia="zh-CN"/>
        </w:rPr>
        <w:t>介质</w:t>
      </w:r>
      <w:r w:rsidR="00417390">
        <w:rPr>
          <w:rFonts w:hint="eastAsia"/>
          <w:lang w:val="en-US" w:eastAsia="zh-CN"/>
        </w:rPr>
        <w:t>材料。</w:t>
      </w:r>
      <w:r w:rsidR="009E261C" w:rsidRPr="009E261C">
        <w:rPr>
          <w:lang w:val="en-US" w:eastAsia="zh-CN"/>
        </w:rPr>
        <w:t>GPR</w:t>
      </w:r>
      <w:r w:rsidR="00417390">
        <w:rPr>
          <w:rFonts w:hint="eastAsia"/>
          <w:lang w:val="en-US" w:eastAsia="zh-CN"/>
        </w:rPr>
        <w:t>亦指基带或</w:t>
      </w:r>
      <w:r w:rsidR="00AE057B">
        <w:rPr>
          <w:rFonts w:hint="eastAsia"/>
          <w:lang w:val="en-US" w:eastAsia="zh-CN"/>
        </w:rPr>
        <w:t>脉冲</w:t>
      </w:r>
      <w:r w:rsidR="00417390">
        <w:rPr>
          <w:rFonts w:hint="eastAsia"/>
          <w:lang w:val="en-US" w:eastAsia="zh-CN"/>
        </w:rPr>
        <w:t>雷达。</w:t>
      </w:r>
      <w:r w:rsidR="00417390" w:rsidRPr="009E261C">
        <w:rPr>
          <w:lang w:val="en-US" w:eastAsia="zh-CN"/>
        </w:rPr>
        <w:t>GPR</w:t>
      </w:r>
      <w:r w:rsidR="00417390">
        <w:rPr>
          <w:rFonts w:hint="eastAsia"/>
          <w:lang w:val="en-US" w:eastAsia="zh-CN"/>
        </w:rPr>
        <w:t>信号和设备的特性</w:t>
      </w:r>
      <w:r w:rsidR="00AE057B">
        <w:rPr>
          <w:rFonts w:hint="eastAsia"/>
          <w:lang w:val="en-US" w:eastAsia="zh-CN"/>
        </w:rPr>
        <w:t>可</w:t>
      </w:r>
      <w:r w:rsidR="00417390">
        <w:rPr>
          <w:rFonts w:hint="eastAsia"/>
          <w:lang w:val="en-US" w:eastAsia="zh-CN"/>
        </w:rPr>
        <w:t>总结如下：</w:t>
      </w:r>
    </w:p>
    <w:p w14:paraId="7A08EA39" w14:textId="77777777" w:rsidR="009E261C" w:rsidRPr="009E261C" w:rsidRDefault="009E261C" w:rsidP="003A2294">
      <w:pPr>
        <w:pStyle w:val="enumlev1"/>
        <w:rPr>
          <w:lang w:val="en-US" w:eastAsia="zh-CN"/>
        </w:rPr>
      </w:pPr>
      <w:r>
        <w:rPr>
          <w:lang w:val="en-US" w:eastAsia="zh-CN"/>
        </w:rPr>
        <w:t>–</w:t>
      </w:r>
      <w:r w:rsidRPr="009E261C">
        <w:rPr>
          <w:lang w:val="en-US" w:eastAsia="zh-CN"/>
        </w:rPr>
        <w:tab/>
        <w:t>GPR</w:t>
      </w:r>
      <w:r w:rsidR="00417390">
        <w:rPr>
          <w:rFonts w:hint="eastAsia"/>
          <w:lang w:val="en-US" w:eastAsia="zh-CN"/>
        </w:rPr>
        <w:t>测量</w:t>
      </w:r>
      <w:r w:rsidR="00417390" w:rsidRPr="00417390">
        <w:rPr>
          <w:rFonts w:ascii="STKaiti" w:eastAsia="STKaiti" w:hAnsi="STKaiti" w:hint="eastAsia"/>
          <w:lang w:val="en-US" w:eastAsia="zh-CN"/>
        </w:rPr>
        <w:t>原位</w:t>
      </w:r>
      <w:r w:rsidR="00417390">
        <w:rPr>
          <w:rFonts w:hint="eastAsia"/>
          <w:lang w:val="en-US" w:eastAsia="zh-CN"/>
        </w:rPr>
        <w:t>地下材料的物理属性（即：电容率、传导性或</w:t>
      </w:r>
      <w:r w:rsidR="00563BC0" w:rsidRPr="00AE057B">
        <w:rPr>
          <w:rFonts w:hint="eastAsia"/>
          <w:lang w:val="en-US" w:eastAsia="zh-CN"/>
        </w:rPr>
        <w:t>渗透</w:t>
      </w:r>
      <w:r w:rsidR="00417390">
        <w:rPr>
          <w:rFonts w:hint="eastAsia"/>
          <w:lang w:val="en-US" w:eastAsia="zh-CN"/>
        </w:rPr>
        <w:t>性）。这些在</w:t>
      </w:r>
      <w:r w:rsidR="0030575A">
        <w:rPr>
          <w:lang w:val="en-US" w:eastAsia="zh-CN"/>
        </w:rPr>
        <w:br/>
      </w:r>
      <w:r w:rsidR="00417390" w:rsidRPr="009E261C">
        <w:rPr>
          <w:lang w:val="en-US" w:eastAsia="zh-CN"/>
        </w:rPr>
        <w:t>1</w:t>
      </w:r>
      <w:r w:rsidR="00417390">
        <w:rPr>
          <w:rFonts w:hint="eastAsia"/>
          <w:lang w:val="en-US" w:eastAsia="zh-CN"/>
        </w:rPr>
        <w:t>-</w:t>
      </w:r>
      <w:r w:rsidR="00417390" w:rsidRPr="009E261C">
        <w:rPr>
          <w:lang w:val="en-US" w:eastAsia="zh-CN"/>
        </w:rPr>
        <w:t>2 000MHz</w:t>
      </w:r>
      <w:r w:rsidR="00417390">
        <w:rPr>
          <w:rFonts w:hint="eastAsia"/>
          <w:lang w:val="en-US" w:eastAsia="zh-CN"/>
        </w:rPr>
        <w:t>频率范围内出现的</w:t>
      </w:r>
      <w:r w:rsidR="00417390" w:rsidRPr="00417390">
        <w:rPr>
          <w:rFonts w:ascii="STKaiti" w:eastAsia="STKaiti" w:hAnsi="STKaiti" w:hint="eastAsia"/>
          <w:lang w:val="en-US" w:eastAsia="zh-CN"/>
        </w:rPr>
        <w:t>原位</w:t>
      </w:r>
      <w:r w:rsidR="00417390">
        <w:rPr>
          <w:rFonts w:hint="eastAsia"/>
          <w:lang w:val="en-US" w:eastAsia="zh-CN"/>
        </w:rPr>
        <w:t>属性很难用其他方法测得</w:t>
      </w:r>
      <w:r w:rsidR="002079E0">
        <w:rPr>
          <w:rFonts w:hint="eastAsia"/>
          <w:lang w:val="en-US" w:eastAsia="zh-CN"/>
        </w:rPr>
        <w:t>。</w:t>
      </w:r>
      <w:r w:rsidRPr="009E261C">
        <w:rPr>
          <w:lang w:val="en-US" w:eastAsia="zh-CN"/>
        </w:rPr>
        <w:t xml:space="preserve"> </w:t>
      </w:r>
    </w:p>
    <w:p w14:paraId="430E8498" w14:textId="77777777" w:rsidR="009E261C" w:rsidRPr="009E261C" w:rsidRDefault="009E261C" w:rsidP="00AE057B">
      <w:pPr>
        <w:pStyle w:val="enumlev1"/>
        <w:rPr>
          <w:rFonts w:hint="eastAsia"/>
          <w:lang w:val="en-US" w:eastAsia="zh-CN"/>
        </w:rPr>
      </w:pPr>
      <w:r>
        <w:rPr>
          <w:lang w:val="en-US" w:eastAsia="zh-CN"/>
        </w:rPr>
        <w:t>–</w:t>
      </w:r>
      <w:r w:rsidRPr="009E261C">
        <w:rPr>
          <w:lang w:val="en-US" w:eastAsia="zh-CN"/>
        </w:rPr>
        <w:tab/>
      </w:r>
      <w:r w:rsidR="002079E0" w:rsidRPr="009E261C">
        <w:rPr>
          <w:lang w:val="en-US" w:eastAsia="zh-CN"/>
        </w:rPr>
        <w:t>GPR</w:t>
      </w:r>
      <w:r w:rsidR="002079E0">
        <w:rPr>
          <w:rFonts w:hint="eastAsia"/>
          <w:lang w:val="en-US" w:eastAsia="zh-CN"/>
        </w:rPr>
        <w:t>测量</w:t>
      </w:r>
      <w:r w:rsidR="00AE057B">
        <w:rPr>
          <w:rFonts w:hint="eastAsia"/>
          <w:lang w:val="en-US" w:eastAsia="zh-CN"/>
        </w:rPr>
        <w:t>旨在</w:t>
      </w:r>
      <w:r w:rsidR="002079E0">
        <w:rPr>
          <w:rFonts w:hint="eastAsia"/>
          <w:lang w:val="en-US" w:eastAsia="zh-CN"/>
        </w:rPr>
        <w:t>检测地下特征。空发信号为无用信号，为尽可能减少</w:t>
      </w:r>
      <w:r w:rsidR="00AE057B">
        <w:rPr>
          <w:rFonts w:hint="eastAsia"/>
          <w:lang w:val="en-US" w:eastAsia="zh-CN"/>
        </w:rPr>
        <w:t>经由</w:t>
      </w:r>
      <w:r w:rsidR="002079E0">
        <w:rPr>
          <w:rFonts w:hint="eastAsia"/>
          <w:lang w:val="en-US" w:eastAsia="zh-CN"/>
        </w:rPr>
        <w:t>空气传送</w:t>
      </w:r>
      <w:r w:rsidR="00AE057B">
        <w:rPr>
          <w:rFonts w:hint="eastAsia"/>
          <w:lang w:val="en-US" w:eastAsia="zh-CN"/>
        </w:rPr>
        <w:t>且污染有用测量的信号，目前正在</w:t>
      </w:r>
      <w:r w:rsidR="002079E0">
        <w:rPr>
          <w:rFonts w:hint="eastAsia"/>
          <w:lang w:val="en-US" w:eastAsia="zh-CN"/>
        </w:rPr>
        <w:t>尽</w:t>
      </w:r>
      <w:r w:rsidR="00AE057B">
        <w:rPr>
          <w:rFonts w:hint="eastAsia"/>
          <w:lang w:val="en-US" w:eastAsia="zh-CN"/>
        </w:rPr>
        <w:t>最大</w:t>
      </w:r>
      <w:r w:rsidR="002079E0">
        <w:rPr>
          <w:rFonts w:hint="eastAsia"/>
          <w:lang w:val="en-US" w:eastAsia="zh-CN"/>
        </w:rPr>
        <w:t>可能开展</w:t>
      </w:r>
      <w:r w:rsidR="00AE057B">
        <w:rPr>
          <w:rFonts w:hint="eastAsia"/>
          <w:lang w:val="en-US" w:eastAsia="zh-CN"/>
        </w:rPr>
        <w:t>相关</w:t>
      </w:r>
      <w:r w:rsidR="002079E0">
        <w:rPr>
          <w:rFonts w:hint="eastAsia"/>
          <w:lang w:val="en-US" w:eastAsia="zh-CN"/>
        </w:rPr>
        <w:t>工作。</w:t>
      </w:r>
    </w:p>
    <w:p w14:paraId="1F0186AD" w14:textId="77777777" w:rsidR="009E261C" w:rsidRPr="009E261C" w:rsidRDefault="009E261C" w:rsidP="00AE057B">
      <w:pPr>
        <w:pStyle w:val="enumlev1"/>
        <w:rPr>
          <w:lang w:val="en-US" w:eastAsia="zh-CN"/>
        </w:rPr>
      </w:pPr>
      <w:r>
        <w:rPr>
          <w:lang w:val="en-US" w:eastAsia="zh-CN"/>
        </w:rPr>
        <w:t>–</w:t>
      </w:r>
      <w:r w:rsidRPr="009E261C">
        <w:rPr>
          <w:lang w:val="en-US" w:eastAsia="zh-CN"/>
        </w:rPr>
        <w:tab/>
        <w:t>GPR</w:t>
      </w:r>
      <w:r w:rsidR="002079E0">
        <w:rPr>
          <w:rFonts w:hint="eastAsia"/>
          <w:lang w:val="en-US" w:eastAsia="zh-CN"/>
        </w:rPr>
        <w:t>设备为地理工具集的一部分，多年来一直用于实际工作</w:t>
      </w:r>
      <w:r w:rsidR="00A000DF">
        <w:rPr>
          <w:rFonts w:hint="eastAsia"/>
          <w:lang w:val="en-US" w:eastAsia="zh-CN"/>
        </w:rPr>
        <w:t>。因装置数量较少，且一直坚持减少空射信号，</w:t>
      </w:r>
      <w:r w:rsidR="00AE057B">
        <w:rPr>
          <w:rFonts w:hint="eastAsia"/>
          <w:lang w:val="en-US" w:eastAsia="zh-CN"/>
        </w:rPr>
        <w:t>故此</w:t>
      </w:r>
      <w:r w:rsidR="00A000DF">
        <w:rPr>
          <w:rFonts w:hint="eastAsia"/>
          <w:lang w:val="en-US" w:eastAsia="zh-CN"/>
        </w:rPr>
        <w:t>方面的干扰已不足为虑。</w:t>
      </w:r>
    </w:p>
    <w:p w14:paraId="18984AF4" w14:textId="77777777" w:rsidR="009E261C" w:rsidRPr="009E261C" w:rsidRDefault="009E261C" w:rsidP="00AE057B">
      <w:pPr>
        <w:pStyle w:val="enumlev1"/>
        <w:rPr>
          <w:lang w:val="en-US" w:eastAsia="zh-CN"/>
        </w:rPr>
      </w:pPr>
      <w:r>
        <w:rPr>
          <w:lang w:val="en-US" w:eastAsia="zh-CN"/>
        </w:rPr>
        <w:t>–</w:t>
      </w:r>
      <w:r w:rsidRPr="009E261C">
        <w:rPr>
          <w:lang w:val="en-US" w:eastAsia="zh-CN"/>
        </w:rPr>
        <w:tab/>
      </w:r>
      <w:r w:rsidR="00A000DF" w:rsidRPr="009E261C">
        <w:rPr>
          <w:lang w:val="en-US" w:eastAsia="zh-CN"/>
        </w:rPr>
        <w:t>GPR</w:t>
      </w:r>
      <w:r w:rsidR="00AE057B">
        <w:rPr>
          <w:rFonts w:hint="eastAsia"/>
          <w:lang w:val="en-US" w:eastAsia="zh-CN"/>
        </w:rPr>
        <w:t>设备在操作时占空比较低。</w:t>
      </w:r>
      <w:r w:rsidR="00A000DF">
        <w:rPr>
          <w:rFonts w:hint="eastAsia"/>
          <w:lang w:val="en-US" w:eastAsia="zh-CN"/>
        </w:rPr>
        <w:t>实际测量中</w:t>
      </w:r>
      <w:r w:rsidR="00AE057B">
        <w:rPr>
          <w:rFonts w:hint="eastAsia"/>
          <w:lang w:val="en-US" w:eastAsia="zh-CN"/>
        </w:rPr>
        <w:t>的</w:t>
      </w:r>
      <w:r w:rsidR="00A000DF">
        <w:rPr>
          <w:rFonts w:hint="eastAsia"/>
          <w:lang w:val="en-US" w:eastAsia="zh-CN"/>
        </w:rPr>
        <w:t>一种常见的情况是：操作占空比为</w:t>
      </w:r>
      <w:r w:rsidR="00A000DF" w:rsidRPr="009E261C">
        <w:rPr>
          <w:lang w:val="en-US" w:eastAsia="zh-CN"/>
        </w:rPr>
        <w:t>10%</w:t>
      </w:r>
      <w:r w:rsidR="00A000DF">
        <w:rPr>
          <w:rFonts w:hint="eastAsia"/>
          <w:lang w:val="en-US" w:eastAsia="zh-CN"/>
        </w:rPr>
        <w:t>至</w:t>
      </w:r>
      <w:r w:rsidR="00A000DF" w:rsidRPr="009E261C">
        <w:rPr>
          <w:lang w:val="en-US" w:eastAsia="zh-CN"/>
        </w:rPr>
        <w:t>1%</w:t>
      </w:r>
      <w:r w:rsidR="00A000DF">
        <w:rPr>
          <w:rFonts w:hint="eastAsia"/>
          <w:lang w:val="en-US" w:eastAsia="zh-CN"/>
        </w:rPr>
        <w:t>，之后为一段较长的不使用周期</w:t>
      </w:r>
      <w:r w:rsidR="00AE057B">
        <w:rPr>
          <w:rFonts w:hint="eastAsia"/>
          <w:lang w:val="en-US" w:eastAsia="zh-CN"/>
        </w:rPr>
        <w:t>，再以后进入下一</w:t>
      </w:r>
      <w:r w:rsidR="00A000DF">
        <w:rPr>
          <w:rFonts w:hint="eastAsia"/>
          <w:lang w:val="en-US" w:eastAsia="zh-CN"/>
        </w:rPr>
        <w:t>测量位置或开始计划下一测量序列。</w:t>
      </w:r>
    </w:p>
    <w:p w14:paraId="25803DA5" w14:textId="77777777" w:rsidR="009E261C" w:rsidRPr="009E261C" w:rsidRDefault="00FD2FFB" w:rsidP="003A2294">
      <w:pPr>
        <w:pStyle w:val="enumlev1"/>
        <w:rPr>
          <w:rFonts w:hint="eastAsia"/>
          <w:lang w:val="en-US" w:eastAsia="zh-CN"/>
        </w:rPr>
      </w:pPr>
      <w:r>
        <w:rPr>
          <w:lang w:val="en-US" w:eastAsia="zh-CN"/>
        </w:rPr>
        <w:br w:type="page"/>
      </w:r>
      <w:r w:rsidR="009E261C">
        <w:rPr>
          <w:lang w:val="en-US" w:eastAsia="zh-CN"/>
        </w:rPr>
        <w:lastRenderedPageBreak/>
        <w:t>–</w:t>
      </w:r>
      <w:r w:rsidR="009E261C" w:rsidRPr="009E261C">
        <w:rPr>
          <w:lang w:val="en-US" w:eastAsia="zh-CN"/>
        </w:rPr>
        <w:tab/>
      </w:r>
      <w:r w:rsidR="00A000DF" w:rsidRPr="009E261C">
        <w:rPr>
          <w:lang w:val="en-US" w:eastAsia="zh-CN"/>
        </w:rPr>
        <w:t>GPR</w:t>
      </w:r>
      <w:r w:rsidR="00AE057B">
        <w:rPr>
          <w:rFonts w:hint="eastAsia"/>
          <w:lang w:val="en-US" w:eastAsia="zh-CN"/>
        </w:rPr>
        <w:t>的使用机会不多，且使用</w:t>
      </w:r>
      <w:r w:rsidR="00A000DF">
        <w:rPr>
          <w:rFonts w:hint="eastAsia"/>
          <w:lang w:val="en-US" w:eastAsia="zh-CN"/>
        </w:rPr>
        <w:t>位置</w:t>
      </w:r>
      <w:r w:rsidR="00AE057B">
        <w:rPr>
          <w:rFonts w:hint="eastAsia"/>
          <w:lang w:val="en-US" w:eastAsia="zh-CN"/>
        </w:rPr>
        <w:t>亦</w:t>
      </w:r>
      <w:r w:rsidR="00A000DF">
        <w:rPr>
          <w:rFonts w:hint="eastAsia"/>
          <w:lang w:val="en-US" w:eastAsia="zh-CN"/>
        </w:rPr>
        <w:t>不断发生变化。这些因素进一步减少了对无线电通信业务造成干扰的概率。</w:t>
      </w:r>
    </w:p>
    <w:p w14:paraId="43C9B5F6" w14:textId="77777777" w:rsidR="009E261C" w:rsidRPr="009E261C" w:rsidRDefault="009E261C" w:rsidP="003A2294">
      <w:pPr>
        <w:pStyle w:val="enumlev1"/>
        <w:rPr>
          <w:rFonts w:hint="eastAsia"/>
          <w:lang w:val="en-US" w:eastAsia="zh-CN"/>
        </w:rPr>
      </w:pPr>
      <w:r>
        <w:rPr>
          <w:lang w:val="en-US" w:eastAsia="zh-CN"/>
        </w:rPr>
        <w:t>–</w:t>
      </w:r>
      <w:r w:rsidRPr="009E261C">
        <w:rPr>
          <w:lang w:val="en-US" w:eastAsia="zh-CN"/>
        </w:rPr>
        <w:tab/>
      </w:r>
      <w:r w:rsidR="00A000DF" w:rsidRPr="009E261C">
        <w:rPr>
          <w:lang w:val="en-US" w:eastAsia="zh-CN"/>
        </w:rPr>
        <w:t>GPR</w:t>
      </w:r>
      <w:r w:rsidR="00AE057B">
        <w:rPr>
          <w:rFonts w:hint="eastAsia"/>
          <w:lang w:val="en-US" w:eastAsia="zh-CN"/>
        </w:rPr>
        <w:t>不同于穿墙雷达成</w:t>
      </w:r>
      <w:r w:rsidR="00A000DF">
        <w:rPr>
          <w:rFonts w:hint="eastAsia"/>
          <w:lang w:val="en-US" w:eastAsia="zh-CN"/>
        </w:rPr>
        <w:t>像设备。典型的</w:t>
      </w:r>
      <w:r w:rsidR="00A000DF" w:rsidRPr="009E261C">
        <w:rPr>
          <w:lang w:val="en-US" w:eastAsia="zh-CN"/>
        </w:rPr>
        <w:t>GPR</w:t>
      </w:r>
      <w:r w:rsidR="00A000DF">
        <w:rPr>
          <w:rFonts w:hint="eastAsia"/>
          <w:lang w:val="en-US" w:eastAsia="zh-CN"/>
        </w:rPr>
        <w:t>墙壁应用涉及对结构内层的检测，如桥墩、隧道内层和混凝土墙壁。</w:t>
      </w:r>
      <w:r w:rsidR="00A000DF" w:rsidRPr="009E261C">
        <w:rPr>
          <w:lang w:val="en-US" w:eastAsia="zh-CN"/>
        </w:rPr>
        <w:t>GPR</w:t>
      </w:r>
      <w:r w:rsidR="00AE057B">
        <w:rPr>
          <w:rFonts w:hint="eastAsia"/>
          <w:lang w:val="en-US" w:eastAsia="zh-CN"/>
        </w:rPr>
        <w:t>信号分散在材料内部。穿墙雷达成</w:t>
      </w:r>
      <w:r w:rsidR="00251DEB">
        <w:rPr>
          <w:rFonts w:hint="eastAsia"/>
          <w:lang w:val="en-US" w:eastAsia="zh-CN"/>
        </w:rPr>
        <w:t>像设备可向墙壁</w:t>
      </w:r>
      <w:r w:rsidR="003A2294">
        <w:rPr>
          <w:rFonts w:hint="eastAsia"/>
          <w:lang w:val="en-US" w:eastAsia="zh-CN"/>
        </w:rPr>
        <w:t>另</w:t>
      </w:r>
      <w:r w:rsidR="00251DEB">
        <w:rPr>
          <w:rFonts w:hint="eastAsia"/>
          <w:lang w:val="en-US" w:eastAsia="zh-CN"/>
        </w:rPr>
        <w:t>一侧的空气发射信号。</w:t>
      </w:r>
    </w:p>
    <w:p w14:paraId="2C568219" w14:textId="77777777" w:rsidR="009E261C" w:rsidRPr="009E261C" w:rsidRDefault="009E261C" w:rsidP="00AE057B">
      <w:pPr>
        <w:pStyle w:val="enumlev1"/>
        <w:rPr>
          <w:lang w:val="en-US" w:eastAsia="zh-CN"/>
        </w:rPr>
      </w:pPr>
      <w:r>
        <w:rPr>
          <w:lang w:val="en-US" w:eastAsia="zh-CN"/>
        </w:rPr>
        <w:t>–</w:t>
      </w:r>
      <w:r w:rsidRPr="009E261C">
        <w:rPr>
          <w:lang w:val="en-US" w:eastAsia="zh-CN"/>
        </w:rPr>
        <w:tab/>
      </w:r>
      <w:r w:rsidR="00251DEB">
        <w:rPr>
          <w:rFonts w:hint="eastAsia"/>
          <w:lang w:val="en-US" w:eastAsia="zh-CN"/>
        </w:rPr>
        <w:t>随着</w:t>
      </w:r>
      <w:r w:rsidR="00251DEB" w:rsidRPr="009E261C">
        <w:rPr>
          <w:lang w:val="en-US" w:eastAsia="zh-CN"/>
        </w:rPr>
        <w:t>GPR</w:t>
      </w:r>
      <w:r w:rsidR="00251DEB">
        <w:rPr>
          <w:rFonts w:hint="eastAsia"/>
          <w:lang w:val="en-US" w:eastAsia="zh-CN"/>
        </w:rPr>
        <w:t>中心频率的降低，峰值功率频谱密度将增</w:t>
      </w:r>
      <w:r w:rsidR="00AE057B">
        <w:rPr>
          <w:rFonts w:hint="eastAsia"/>
          <w:lang w:val="en-US" w:eastAsia="zh-CN"/>
        </w:rPr>
        <w:t>大，但平均功率频谱密度则不随之增大。随着频率的</w:t>
      </w:r>
      <w:r w:rsidR="00251DEB">
        <w:rPr>
          <w:rFonts w:hint="eastAsia"/>
          <w:lang w:val="en-US" w:eastAsia="zh-CN"/>
        </w:rPr>
        <w:t>降</w:t>
      </w:r>
      <w:r w:rsidR="00AE057B">
        <w:rPr>
          <w:rFonts w:hint="eastAsia"/>
          <w:lang w:val="en-US" w:eastAsia="zh-CN"/>
        </w:rPr>
        <w:t>低</w:t>
      </w:r>
      <w:r w:rsidR="00251DEB">
        <w:rPr>
          <w:rFonts w:hint="eastAsia"/>
          <w:lang w:val="en-US" w:eastAsia="zh-CN"/>
        </w:rPr>
        <w:t>，脉冲重复频率（</w:t>
      </w:r>
      <w:r w:rsidR="00251DEB" w:rsidRPr="009E261C">
        <w:rPr>
          <w:lang w:val="en-US" w:eastAsia="zh-CN"/>
        </w:rPr>
        <w:t>PRF</w:t>
      </w:r>
      <w:r w:rsidR="00251DEB">
        <w:rPr>
          <w:rFonts w:hint="eastAsia"/>
          <w:lang w:val="en-US" w:eastAsia="zh-CN"/>
        </w:rPr>
        <w:t>）通常</w:t>
      </w:r>
      <w:r w:rsidR="00AE057B">
        <w:rPr>
          <w:rFonts w:hint="eastAsia"/>
          <w:lang w:val="en-US" w:eastAsia="zh-CN"/>
        </w:rPr>
        <w:t>也会</w:t>
      </w:r>
      <w:r w:rsidR="00251DEB">
        <w:rPr>
          <w:rFonts w:hint="eastAsia"/>
          <w:lang w:val="en-US" w:eastAsia="zh-CN"/>
        </w:rPr>
        <w:t>降低，而平均功率则基本保持不变。</w:t>
      </w:r>
    </w:p>
    <w:p w14:paraId="0DC9C9DC" w14:textId="77777777" w:rsidR="009E261C" w:rsidRPr="009E261C" w:rsidRDefault="009E261C" w:rsidP="00AE057B">
      <w:pPr>
        <w:pStyle w:val="enumlev1"/>
        <w:rPr>
          <w:lang w:val="en-US" w:eastAsia="zh-CN"/>
        </w:rPr>
      </w:pPr>
      <w:r>
        <w:rPr>
          <w:lang w:val="en-US" w:eastAsia="zh-CN"/>
        </w:rPr>
        <w:t>–</w:t>
      </w:r>
      <w:r w:rsidRPr="009E261C">
        <w:rPr>
          <w:lang w:val="en-US" w:eastAsia="zh-CN"/>
        </w:rPr>
        <w:tab/>
      </w:r>
      <w:r w:rsidR="00251DEB">
        <w:rPr>
          <w:rFonts w:hint="eastAsia"/>
          <w:lang w:val="en-US" w:eastAsia="zh-CN"/>
        </w:rPr>
        <w:t>低频（地理）</w:t>
      </w:r>
      <w:r w:rsidR="00251DEB" w:rsidRPr="009E261C">
        <w:rPr>
          <w:lang w:val="en-US" w:eastAsia="zh-CN"/>
        </w:rPr>
        <w:t>GPR</w:t>
      </w:r>
      <w:r w:rsidR="00251DEB">
        <w:rPr>
          <w:rFonts w:hint="eastAsia"/>
          <w:lang w:val="en-US" w:eastAsia="zh-CN"/>
        </w:rPr>
        <w:t>用于偏远地区，在此类地区对无线电通信业务造成干扰的可能性较</w:t>
      </w:r>
      <w:r w:rsidR="00AE057B">
        <w:rPr>
          <w:rFonts w:hint="eastAsia"/>
          <w:lang w:val="en-US" w:eastAsia="zh-CN"/>
        </w:rPr>
        <w:t>小</w:t>
      </w:r>
      <w:r w:rsidR="00251DEB">
        <w:rPr>
          <w:rFonts w:hint="eastAsia"/>
          <w:lang w:val="en-US" w:eastAsia="zh-CN"/>
        </w:rPr>
        <w:t>。</w:t>
      </w:r>
    </w:p>
    <w:p w14:paraId="1151A90F" w14:textId="77777777" w:rsidR="009E261C" w:rsidRPr="009E261C" w:rsidRDefault="009E261C" w:rsidP="00AE057B">
      <w:pPr>
        <w:pStyle w:val="enumlev1"/>
        <w:rPr>
          <w:lang w:val="en-US" w:eastAsia="zh-CN"/>
        </w:rPr>
      </w:pPr>
      <w:r>
        <w:rPr>
          <w:lang w:val="en-US" w:eastAsia="zh-CN"/>
        </w:rPr>
        <w:t>–</w:t>
      </w:r>
      <w:r w:rsidRPr="009E261C">
        <w:rPr>
          <w:lang w:val="en-US" w:eastAsia="zh-CN"/>
        </w:rPr>
        <w:tab/>
      </w:r>
      <w:r w:rsidR="00251DEB">
        <w:rPr>
          <w:rFonts w:hint="eastAsia"/>
          <w:lang w:val="en-US" w:eastAsia="zh-CN"/>
        </w:rPr>
        <w:t>为实现理想的解析结果，</w:t>
      </w:r>
      <w:r w:rsidRPr="009E261C">
        <w:rPr>
          <w:lang w:val="en-US" w:eastAsia="zh-CN"/>
        </w:rPr>
        <w:t>GPR</w:t>
      </w:r>
      <w:r w:rsidR="00251DEB">
        <w:rPr>
          <w:rFonts w:hint="eastAsia"/>
          <w:lang w:val="en-US" w:eastAsia="zh-CN"/>
        </w:rPr>
        <w:t>应务必使用</w:t>
      </w:r>
      <w:r w:rsidR="00AE057B">
        <w:rPr>
          <w:rFonts w:hint="eastAsia"/>
          <w:lang w:val="en-US" w:eastAsia="zh-CN"/>
        </w:rPr>
        <w:t>带宽</w:t>
      </w:r>
      <w:r w:rsidR="00251DEB">
        <w:rPr>
          <w:rFonts w:hint="eastAsia"/>
          <w:lang w:val="en-US" w:eastAsia="zh-CN"/>
        </w:rPr>
        <w:t>较</w:t>
      </w:r>
      <w:r w:rsidR="00AE057B">
        <w:rPr>
          <w:rFonts w:hint="eastAsia"/>
          <w:lang w:val="en-US" w:eastAsia="zh-CN"/>
        </w:rPr>
        <w:t>大</w:t>
      </w:r>
      <w:r w:rsidR="00251DEB">
        <w:rPr>
          <w:rFonts w:hint="eastAsia"/>
          <w:lang w:val="en-US" w:eastAsia="zh-CN"/>
        </w:rPr>
        <w:t>的</w:t>
      </w:r>
      <w:r w:rsidR="00251DEB" w:rsidRPr="00AE057B">
        <w:rPr>
          <w:rFonts w:hint="eastAsia"/>
          <w:lang w:val="en-US" w:eastAsia="zh-CN"/>
        </w:rPr>
        <w:t>宽带</w:t>
      </w:r>
      <w:r w:rsidR="00251DEB">
        <w:rPr>
          <w:rFonts w:hint="eastAsia"/>
          <w:lang w:val="en-US" w:eastAsia="zh-CN"/>
        </w:rPr>
        <w:t>信号。</w:t>
      </w:r>
    </w:p>
    <w:p w14:paraId="04CF5768" w14:textId="77777777" w:rsidR="009E261C" w:rsidRPr="009E261C" w:rsidRDefault="006A5742" w:rsidP="001D3C67">
      <w:pPr>
        <w:rPr>
          <w:lang w:val="en-US"/>
        </w:rPr>
      </w:pPr>
      <w:r>
        <w:rPr>
          <w:rFonts w:hint="eastAsia"/>
          <w:lang w:val="en-US" w:eastAsia="zh-CN"/>
        </w:rPr>
        <w:t xml:space="preserve">　　</w:t>
      </w:r>
      <w:r w:rsidR="00251DEB">
        <w:rPr>
          <w:rFonts w:hint="eastAsia"/>
          <w:lang w:val="en-US" w:eastAsia="zh-CN"/>
        </w:rPr>
        <w:t>表</w:t>
      </w:r>
      <w:r w:rsidR="00251DEB">
        <w:rPr>
          <w:rFonts w:hint="eastAsia"/>
          <w:lang w:val="en-US" w:eastAsia="zh-CN"/>
        </w:rPr>
        <w:t>5</w:t>
      </w:r>
      <w:r w:rsidR="00251DEB">
        <w:rPr>
          <w:rFonts w:hint="eastAsia"/>
          <w:lang w:val="en-US" w:eastAsia="zh-CN"/>
        </w:rPr>
        <w:t>为目前市场上可见的一些超宽带</w:t>
      </w:r>
      <w:r w:rsidR="00251DEB" w:rsidRPr="009E261C">
        <w:rPr>
          <w:lang w:val="en-US" w:eastAsia="zh-CN"/>
        </w:rPr>
        <w:t>GPR</w:t>
      </w:r>
      <w:r w:rsidR="00251DEB">
        <w:rPr>
          <w:rFonts w:hint="eastAsia"/>
          <w:lang w:val="en-US" w:eastAsia="zh-CN"/>
        </w:rPr>
        <w:t>设备的</w:t>
      </w:r>
      <w:r w:rsidR="00251DEB" w:rsidRPr="00AE057B">
        <w:rPr>
          <w:rFonts w:hint="eastAsia"/>
          <w:lang w:val="en-US" w:eastAsia="zh-CN"/>
        </w:rPr>
        <w:t>操作</w:t>
      </w:r>
      <w:r w:rsidR="00251DEB">
        <w:rPr>
          <w:rFonts w:hint="eastAsia"/>
          <w:lang w:val="en-US" w:eastAsia="zh-CN"/>
        </w:rPr>
        <w:t>特性范例。（此类设备的操作特性见第</w:t>
      </w:r>
      <w:r w:rsidR="00251DEB" w:rsidRPr="009E261C">
        <w:rPr>
          <w:lang w:val="en-US" w:eastAsia="zh-CN"/>
        </w:rPr>
        <w:t>C.1.1</w:t>
      </w:r>
      <w:r w:rsidR="00251DEB">
        <w:rPr>
          <w:rFonts w:hint="eastAsia"/>
          <w:lang w:val="en-US" w:eastAsia="zh-CN"/>
        </w:rPr>
        <w:t>节。）</w:t>
      </w:r>
    </w:p>
    <w:p w14:paraId="2158D1AD" w14:textId="77777777" w:rsidR="009E261C" w:rsidRPr="009E261C" w:rsidRDefault="00251DEB" w:rsidP="009E261C">
      <w:pPr>
        <w:pStyle w:val="TableNo"/>
        <w:rPr>
          <w:rFonts w:hint="eastAsia"/>
          <w:lang w:val="en-US" w:eastAsia="zh-CN"/>
        </w:rPr>
      </w:pPr>
      <w:r>
        <w:rPr>
          <w:rFonts w:hint="eastAsia"/>
          <w:lang w:val="en-US" w:eastAsia="zh-CN"/>
        </w:rPr>
        <w:t>表</w:t>
      </w:r>
      <w:r>
        <w:rPr>
          <w:rFonts w:hint="eastAsia"/>
          <w:lang w:val="en-US" w:eastAsia="zh-CN"/>
        </w:rPr>
        <w:t>5</w:t>
      </w:r>
    </w:p>
    <w:p w14:paraId="6770A9B8" w14:textId="77777777" w:rsidR="009E261C" w:rsidRPr="009E261C" w:rsidRDefault="00251DEB" w:rsidP="001D3C67">
      <w:pPr>
        <w:pStyle w:val="Tabletitle"/>
        <w:rPr>
          <w:lang w:val="en-US"/>
        </w:rPr>
      </w:pPr>
      <w:r>
        <w:rPr>
          <w:rFonts w:hint="eastAsia"/>
          <w:lang w:val="en-US" w:eastAsia="zh-CN"/>
        </w:rPr>
        <w:t>一些使用超宽带技术的</w:t>
      </w:r>
      <w:r w:rsidRPr="009E261C">
        <w:rPr>
          <w:lang w:val="en-US"/>
        </w:rPr>
        <w:t>GPR</w:t>
      </w:r>
      <w:r>
        <w:rPr>
          <w:rFonts w:hint="eastAsia"/>
          <w:lang w:val="en-US" w:eastAsia="zh-CN"/>
        </w:rPr>
        <w:t>设备的特性</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335"/>
        <w:gridCol w:w="1260"/>
        <w:gridCol w:w="1336"/>
        <w:gridCol w:w="1364"/>
        <w:gridCol w:w="1365"/>
        <w:gridCol w:w="1436"/>
      </w:tblGrid>
      <w:tr w:rsidR="009E261C" w:rsidRPr="00D90EFF" w14:paraId="3A15BA5F" w14:textId="77777777">
        <w:tblPrEx>
          <w:tblCellMar>
            <w:top w:w="0" w:type="dxa"/>
            <w:bottom w:w="0" w:type="dxa"/>
          </w:tblCellMar>
        </w:tblPrEx>
        <w:trPr>
          <w:cantSplit/>
          <w:tblHeader/>
          <w:jc w:val="center"/>
        </w:trPr>
        <w:tc>
          <w:tcPr>
            <w:tcW w:w="1908" w:type="dxa"/>
            <w:tcBorders>
              <w:top w:val="nil"/>
              <w:left w:val="nil"/>
            </w:tcBorders>
          </w:tcPr>
          <w:p w14:paraId="682BE9CF" w14:textId="77777777" w:rsidR="009E261C" w:rsidRPr="009E261C" w:rsidRDefault="009E261C" w:rsidP="009E261C">
            <w:pPr>
              <w:pStyle w:val="Tablehead"/>
              <w:jc w:val="left"/>
              <w:rPr>
                <w:lang w:val="en-US"/>
              </w:rPr>
            </w:pPr>
          </w:p>
        </w:tc>
        <w:tc>
          <w:tcPr>
            <w:tcW w:w="1335" w:type="dxa"/>
          </w:tcPr>
          <w:p w14:paraId="77B58E9A" w14:textId="77777777" w:rsidR="009E261C" w:rsidRPr="00D90EFF" w:rsidRDefault="00251DEB" w:rsidP="009E261C">
            <w:pPr>
              <w:pStyle w:val="Tablehead"/>
            </w:pPr>
            <w:r>
              <w:rPr>
                <w:rFonts w:hint="eastAsia"/>
                <w:lang w:eastAsia="zh-CN"/>
              </w:rPr>
              <w:t>设备</w:t>
            </w:r>
            <w:r w:rsidR="009E261C" w:rsidRPr="00D90EFF">
              <w:t>A</w:t>
            </w:r>
          </w:p>
        </w:tc>
        <w:tc>
          <w:tcPr>
            <w:tcW w:w="1260" w:type="dxa"/>
          </w:tcPr>
          <w:p w14:paraId="0B2C9313" w14:textId="77777777" w:rsidR="009E261C" w:rsidRPr="00D90EFF" w:rsidRDefault="00251DEB" w:rsidP="009E261C">
            <w:pPr>
              <w:pStyle w:val="Tablehead"/>
            </w:pPr>
            <w:r>
              <w:rPr>
                <w:rFonts w:hint="eastAsia"/>
                <w:lang w:eastAsia="zh-CN"/>
              </w:rPr>
              <w:t>设备</w:t>
            </w:r>
            <w:r w:rsidR="009E261C" w:rsidRPr="00D90EFF">
              <w:t>B</w:t>
            </w:r>
          </w:p>
        </w:tc>
        <w:tc>
          <w:tcPr>
            <w:tcW w:w="1336" w:type="dxa"/>
          </w:tcPr>
          <w:p w14:paraId="4812ED62" w14:textId="77777777" w:rsidR="009E261C" w:rsidRPr="00D90EFF" w:rsidRDefault="00251DEB" w:rsidP="009E261C">
            <w:pPr>
              <w:pStyle w:val="Tablehead"/>
            </w:pPr>
            <w:r>
              <w:rPr>
                <w:rFonts w:hint="eastAsia"/>
                <w:lang w:eastAsia="zh-CN"/>
              </w:rPr>
              <w:t>设备</w:t>
            </w:r>
            <w:r w:rsidR="009E261C" w:rsidRPr="00D90EFF">
              <w:t>C</w:t>
            </w:r>
          </w:p>
        </w:tc>
        <w:tc>
          <w:tcPr>
            <w:tcW w:w="1364" w:type="dxa"/>
          </w:tcPr>
          <w:p w14:paraId="1929AC42" w14:textId="77777777" w:rsidR="009E261C" w:rsidRPr="00D90EFF" w:rsidRDefault="00251DEB" w:rsidP="009E261C">
            <w:pPr>
              <w:pStyle w:val="Tablehead"/>
            </w:pPr>
            <w:r>
              <w:rPr>
                <w:rFonts w:hint="eastAsia"/>
                <w:lang w:eastAsia="zh-CN"/>
              </w:rPr>
              <w:t>设备</w:t>
            </w:r>
            <w:r w:rsidR="009E261C" w:rsidRPr="00D90EFF">
              <w:t>D</w:t>
            </w:r>
          </w:p>
        </w:tc>
        <w:tc>
          <w:tcPr>
            <w:tcW w:w="1365" w:type="dxa"/>
          </w:tcPr>
          <w:p w14:paraId="6EC229C7" w14:textId="77777777" w:rsidR="009E261C" w:rsidRPr="00D90EFF" w:rsidRDefault="00251DEB" w:rsidP="009E261C">
            <w:pPr>
              <w:pStyle w:val="Tablehead"/>
            </w:pPr>
            <w:r>
              <w:rPr>
                <w:rFonts w:hint="eastAsia"/>
                <w:lang w:eastAsia="zh-CN"/>
              </w:rPr>
              <w:t>设备</w:t>
            </w:r>
            <w:r w:rsidR="009E261C" w:rsidRPr="00D90EFF">
              <w:t>E</w:t>
            </w:r>
          </w:p>
        </w:tc>
        <w:tc>
          <w:tcPr>
            <w:tcW w:w="1436" w:type="dxa"/>
          </w:tcPr>
          <w:p w14:paraId="29C9B446" w14:textId="77777777" w:rsidR="009E261C" w:rsidRPr="00D90EFF" w:rsidRDefault="00251DEB" w:rsidP="009E261C">
            <w:pPr>
              <w:pStyle w:val="Tablehead"/>
            </w:pPr>
            <w:r>
              <w:rPr>
                <w:rFonts w:hint="eastAsia"/>
                <w:lang w:eastAsia="zh-CN"/>
              </w:rPr>
              <w:t>设备</w:t>
            </w:r>
            <w:r w:rsidR="009E261C" w:rsidRPr="00D90EFF">
              <w:t>F</w:t>
            </w:r>
          </w:p>
        </w:tc>
      </w:tr>
      <w:tr w:rsidR="009E261C" w:rsidRPr="00D90EFF" w14:paraId="540989E9" w14:textId="77777777">
        <w:tblPrEx>
          <w:tblCellMar>
            <w:top w:w="0" w:type="dxa"/>
            <w:bottom w:w="0" w:type="dxa"/>
          </w:tblCellMar>
        </w:tblPrEx>
        <w:trPr>
          <w:cantSplit/>
          <w:jc w:val="center"/>
        </w:trPr>
        <w:tc>
          <w:tcPr>
            <w:tcW w:w="1908" w:type="dxa"/>
          </w:tcPr>
          <w:p w14:paraId="6E9B994A" w14:textId="77777777" w:rsidR="009E261C" w:rsidRPr="00D90EFF" w:rsidRDefault="00251DEB" w:rsidP="00812BED">
            <w:pPr>
              <w:pStyle w:val="Tabletext"/>
              <w:keepNext/>
              <w:jc w:val="left"/>
            </w:pPr>
            <w:r>
              <w:rPr>
                <w:rFonts w:hint="eastAsia"/>
                <w:lang w:eastAsia="zh-CN"/>
              </w:rPr>
              <w:t>准峰值等效全向辐射功率（</w:t>
            </w:r>
            <w:r w:rsidRPr="00D90EFF">
              <w:t>dBm/120 kHz</w:t>
            </w:r>
            <w:r>
              <w:rPr>
                <w:rFonts w:hint="eastAsia"/>
                <w:lang w:eastAsia="zh-CN"/>
              </w:rPr>
              <w:t>）</w:t>
            </w:r>
          </w:p>
        </w:tc>
        <w:tc>
          <w:tcPr>
            <w:tcW w:w="1335" w:type="dxa"/>
          </w:tcPr>
          <w:p w14:paraId="6254905C" w14:textId="77777777" w:rsidR="009E261C" w:rsidRPr="00D90EFF" w:rsidRDefault="009E261C" w:rsidP="002B715D">
            <w:pPr>
              <w:pStyle w:val="Tabletext"/>
              <w:keepNext/>
              <w:jc w:val="center"/>
            </w:pPr>
            <w:r>
              <w:t>–</w:t>
            </w:r>
            <w:r w:rsidRPr="00D90EFF">
              <w:t>65</w:t>
            </w:r>
          </w:p>
        </w:tc>
        <w:tc>
          <w:tcPr>
            <w:tcW w:w="1260" w:type="dxa"/>
          </w:tcPr>
          <w:p w14:paraId="61330996" w14:textId="77777777" w:rsidR="009E261C" w:rsidRPr="00D90EFF" w:rsidRDefault="009E261C" w:rsidP="002B715D">
            <w:pPr>
              <w:pStyle w:val="Tabletext"/>
              <w:keepNext/>
              <w:jc w:val="center"/>
            </w:pPr>
            <w:r>
              <w:t>–</w:t>
            </w:r>
            <w:r w:rsidRPr="00D90EFF">
              <w:t>59</w:t>
            </w:r>
          </w:p>
        </w:tc>
        <w:tc>
          <w:tcPr>
            <w:tcW w:w="1336" w:type="dxa"/>
          </w:tcPr>
          <w:p w14:paraId="7E03BC78" w14:textId="77777777" w:rsidR="009E261C" w:rsidRPr="00D90EFF" w:rsidRDefault="009E261C" w:rsidP="002B715D">
            <w:pPr>
              <w:pStyle w:val="Tabletext"/>
              <w:keepNext/>
              <w:jc w:val="center"/>
            </w:pPr>
            <w:r>
              <w:t>–</w:t>
            </w:r>
            <w:r w:rsidRPr="00D90EFF">
              <w:t>59</w:t>
            </w:r>
          </w:p>
        </w:tc>
        <w:tc>
          <w:tcPr>
            <w:tcW w:w="1364" w:type="dxa"/>
          </w:tcPr>
          <w:p w14:paraId="706246E5" w14:textId="77777777" w:rsidR="009E261C" w:rsidRPr="00D90EFF" w:rsidRDefault="009E261C" w:rsidP="002B715D">
            <w:pPr>
              <w:pStyle w:val="Tabletext"/>
              <w:keepNext/>
              <w:jc w:val="center"/>
            </w:pPr>
            <w:r>
              <w:t>–</w:t>
            </w:r>
            <w:r w:rsidRPr="00D90EFF">
              <w:t>57</w:t>
            </w:r>
          </w:p>
        </w:tc>
        <w:tc>
          <w:tcPr>
            <w:tcW w:w="1365" w:type="dxa"/>
          </w:tcPr>
          <w:p w14:paraId="0546B069" w14:textId="77777777" w:rsidR="009E261C" w:rsidRPr="00D90EFF" w:rsidRDefault="009E261C" w:rsidP="002B715D">
            <w:pPr>
              <w:pStyle w:val="Tabletext"/>
              <w:keepNext/>
              <w:jc w:val="center"/>
            </w:pPr>
            <w:r>
              <w:t>–</w:t>
            </w:r>
            <w:r w:rsidRPr="00D90EFF">
              <w:t>57</w:t>
            </w:r>
          </w:p>
        </w:tc>
        <w:tc>
          <w:tcPr>
            <w:tcW w:w="1436" w:type="dxa"/>
          </w:tcPr>
          <w:p w14:paraId="03EA714F" w14:textId="77777777" w:rsidR="009E261C" w:rsidRPr="00D90EFF" w:rsidRDefault="009E261C" w:rsidP="002B715D">
            <w:pPr>
              <w:pStyle w:val="Tabletext"/>
              <w:keepNext/>
              <w:jc w:val="center"/>
            </w:pPr>
            <w:r>
              <w:t>–</w:t>
            </w:r>
            <w:r w:rsidRPr="00D90EFF">
              <w:t>55</w:t>
            </w:r>
          </w:p>
        </w:tc>
      </w:tr>
      <w:tr w:rsidR="009E261C" w:rsidRPr="00812BED" w14:paraId="090AED97" w14:textId="77777777">
        <w:tblPrEx>
          <w:tblCellMar>
            <w:top w:w="0" w:type="dxa"/>
            <w:bottom w:w="0" w:type="dxa"/>
          </w:tblCellMar>
        </w:tblPrEx>
        <w:trPr>
          <w:cantSplit/>
          <w:jc w:val="center"/>
        </w:trPr>
        <w:tc>
          <w:tcPr>
            <w:tcW w:w="1908" w:type="dxa"/>
          </w:tcPr>
          <w:p w14:paraId="0CFCA1EA" w14:textId="77777777" w:rsidR="009E261C" w:rsidRPr="00812BED" w:rsidRDefault="00251DEB" w:rsidP="002B715D">
            <w:pPr>
              <w:pStyle w:val="Tabletext"/>
              <w:keepNext/>
              <w:jc w:val="left"/>
            </w:pPr>
            <w:r>
              <w:rPr>
                <w:rFonts w:hint="eastAsia"/>
                <w:lang w:val="en-US" w:eastAsia="zh-CN"/>
              </w:rPr>
              <w:t>平均等效全向辐射功率</w:t>
            </w:r>
            <w:r w:rsidR="00812BED" w:rsidRPr="00812BED">
              <w:rPr>
                <w:lang w:eastAsia="zh-CN"/>
              </w:rPr>
              <w:br/>
            </w:r>
            <w:r w:rsidRPr="00812BED">
              <w:rPr>
                <w:rFonts w:hint="eastAsia"/>
                <w:lang w:eastAsia="zh-CN"/>
              </w:rPr>
              <w:t>（</w:t>
            </w:r>
            <w:r w:rsidRPr="00812BED">
              <w:t>dBm/1 MHz</w:t>
            </w:r>
            <w:r w:rsidRPr="00812BED">
              <w:rPr>
                <w:rFonts w:hint="eastAsia"/>
                <w:lang w:eastAsia="zh-CN"/>
              </w:rPr>
              <w:t>）</w:t>
            </w:r>
          </w:p>
        </w:tc>
        <w:tc>
          <w:tcPr>
            <w:tcW w:w="1335" w:type="dxa"/>
          </w:tcPr>
          <w:p w14:paraId="52DC418F" w14:textId="77777777" w:rsidR="009E261C" w:rsidRPr="00812BED" w:rsidRDefault="009E261C" w:rsidP="002B715D">
            <w:pPr>
              <w:pStyle w:val="Tabletext"/>
              <w:keepNext/>
              <w:jc w:val="center"/>
            </w:pPr>
            <w:r w:rsidRPr="00812BED">
              <w:t>N/A</w:t>
            </w:r>
          </w:p>
        </w:tc>
        <w:tc>
          <w:tcPr>
            <w:tcW w:w="1260" w:type="dxa"/>
          </w:tcPr>
          <w:p w14:paraId="66CBE396" w14:textId="77777777" w:rsidR="009E261C" w:rsidRPr="00812BED" w:rsidRDefault="009E261C" w:rsidP="002B715D">
            <w:pPr>
              <w:pStyle w:val="Tabletext"/>
              <w:keepNext/>
              <w:jc w:val="center"/>
            </w:pPr>
            <w:r w:rsidRPr="00812BED">
              <w:t>N/A</w:t>
            </w:r>
          </w:p>
        </w:tc>
        <w:tc>
          <w:tcPr>
            <w:tcW w:w="1336" w:type="dxa"/>
          </w:tcPr>
          <w:p w14:paraId="36E6ED20" w14:textId="77777777" w:rsidR="009E261C" w:rsidRPr="00812BED" w:rsidRDefault="009E261C" w:rsidP="002B715D">
            <w:pPr>
              <w:pStyle w:val="Tabletext"/>
              <w:keepNext/>
              <w:jc w:val="center"/>
            </w:pPr>
            <w:r w:rsidRPr="00812BED">
              <w:t>-68</w:t>
            </w:r>
          </w:p>
        </w:tc>
        <w:tc>
          <w:tcPr>
            <w:tcW w:w="1364" w:type="dxa"/>
          </w:tcPr>
          <w:p w14:paraId="5423B339" w14:textId="77777777" w:rsidR="009E261C" w:rsidRPr="00812BED" w:rsidRDefault="009E261C" w:rsidP="002B715D">
            <w:pPr>
              <w:pStyle w:val="Tabletext"/>
              <w:keepNext/>
              <w:jc w:val="center"/>
            </w:pPr>
            <w:r w:rsidRPr="00812BED">
              <w:t>N/A</w:t>
            </w:r>
          </w:p>
        </w:tc>
        <w:tc>
          <w:tcPr>
            <w:tcW w:w="1365" w:type="dxa"/>
          </w:tcPr>
          <w:p w14:paraId="789F804C" w14:textId="77777777" w:rsidR="009E261C" w:rsidRPr="00812BED" w:rsidRDefault="009E261C" w:rsidP="002B715D">
            <w:pPr>
              <w:pStyle w:val="Tabletext"/>
              <w:keepNext/>
              <w:jc w:val="center"/>
            </w:pPr>
            <w:r w:rsidRPr="00812BED">
              <w:t>N/A</w:t>
            </w:r>
          </w:p>
        </w:tc>
        <w:tc>
          <w:tcPr>
            <w:tcW w:w="1436" w:type="dxa"/>
          </w:tcPr>
          <w:p w14:paraId="1A09E7B6" w14:textId="77777777" w:rsidR="009E261C" w:rsidRPr="00812BED" w:rsidRDefault="009E261C" w:rsidP="002B715D">
            <w:pPr>
              <w:pStyle w:val="Tabletext"/>
              <w:keepNext/>
              <w:jc w:val="center"/>
            </w:pPr>
            <w:r w:rsidRPr="00812BED">
              <w:t>N/A</w:t>
            </w:r>
          </w:p>
        </w:tc>
      </w:tr>
      <w:tr w:rsidR="009E261C" w:rsidRPr="00812BED" w14:paraId="0E0AC60B" w14:textId="77777777">
        <w:tblPrEx>
          <w:tblCellMar>
            <w:top w:w="0" w:type="dxa"/>
            <w:bottom w:w="0" w:type="dxa"/>
          </w:tblCellMar>
        </w:tblPrEx>
        <w:trPr>
          <w:cantSplit/>
          <w:jc w:val="center"/>
        </w:trPr>
        <w:tc>
          <w:tcPr>
            <w:tcW w:w="1908" w:type="dxa"/>
          </w:tcPr>
          <w:p w14:paraId="03495D60" w14:textId="77777777" w:rsidR="009E261C" w:rsidRPr="00812BED" w:rsidRDefault="00251DEB" w:rsidP="009E261C">
            <w:pPr>
              <w:pStyle w:val="Tabletext"/>
              <w:jc w:val="left"/>
            </w:pPr>
            <w:r w:rsidRPr="00812BED">
              <w:t>–10dB</w:t>
            </w:r>
            <w:r>
              <w:rPr>
                <w:rFonts w:hint="eastAsia"/>
                <w:lang w:val="en-US" w:eastAsia="zh-CN"/>
              </w:rPr>
              <w:t>时的低频</w:t>
            </w:r>
            <w:r w:rsidRPr="00812BED">
              <w:rPr>
                <w:rFonts w:hint="eastAsia"/>
                <w:lang w:eastAsia="zh-CN"/>
              </w:rPr>
              <w:t>（</w:t>
            </w:r>
            <w:r w:rsidRPr="00812BED">
              <w:t>MHz</w:t>
            </w:r>
            <w:r w:rsidRPr="00812BED">
              <w:rPr>
                <w:rFonts w:hint="eastAsia"/>
                <w:lang w:eastAsia="zh-CN"/>
              </w:rPr>
              <w:t>）</w:t>
            </w:r>
          </w:p>
        </w:tc>
        <w:tc>
          <w:tcPr>
            <w:tcW w:w="1335" w:type="dxa"/>
          </w:tcPr>
          <w:p w14:paraId="308FE319" w14:textId="77777777" w:rsidR="009E261C" w:rsidRPr="00812BED" w:rsidRDefault="009E261C" w:rsidP="009E261C">
            <w:pPr>
              <w:pStyle w:val="Tabletext"/>
              <w:jc w:val="center"/>
            </w:pPr>
            <w:r w:rsidRPr="00812BED">
              <w:t>120</w:t>
            </w:r>
          </w:p>
        </w:tc>
        <w:tc>
          <w:tcPr>
            <w:tcW w:w="1260" w:type="dxa"/>
          </w:tcPr>
          <w:p w14:paraId="1B080AE8" w14:textId="77777777" w:rsidR="009E261C" w:rsidRPr="00812BED" w:rsidRDefault="009E261C" w:rsidP="009E261C">
            <w:pPr>
              <w:pStyle w:val="Tabletext"/>
              <w:jc w:val="center"/>
            </w:pPr>
            <w:r w:rsidRPr="00812BED">
              <w:t>185</w:t>
            </w:r>
          </w:p>
        </w:tc>
        <w:tc>
          <w:tcPr>
            <w:tcW w:w="1336" w:type="dxa"/>
          </w:tcPr>
          <w:p w14:paraId="1E972214" w14:textId="77777777" w:rsidR="009E261C" w:rsidRPr="00812BED" w:rsidRDefault="009E261C" w:rsidP="009E261C">
            <w:pPr>
              <w:pStyle w:val="Tabletext"/>
              <w:jc w:val="center"/>
            </w:pPr>
            <w:r w:rsidRPr="00812BED">
              <w:t>317</w:t>
            </w:r>
          </w:p>
        </w:tc>
        <w:tc>
          <w:tcPr>
            <w:tcW w:w="1364" w:type="dxa"/>
          </w:tcPr>
          <w:p w14:paraId="27030ACC" w14:textId="77777777" w:rsidR="009E261C" w:rsidRPr="00812BED" w:rsidRDefault="009E261C" w:rsidP="009E261C">
            <w:pPr>
              <w:pStyle w:val="Tabletext"/>
              <w:jc w:val="center"/>
            </w:pPr>
            <w:r w:rsidRPr="00812BED">
              <w:t>19</w:t>
            </w:r>
          </w:p>
        </w:tc>
        <w:tc>
          <w:tcPr>
            <w:tcW w:w="1365" w:type="dxa"/>
          </w:tcPr>
          <w:p w14:paraId="3AC1EA0F" w14:textId="77777777" w:rsidR="009E261C" w:rsidRPr="00812BED" w:rsidRDefault="009E261C" w:rsidP="009E261C">
            <w:pPr>
              <w:pStyle w:val="Tabletext"/>
              <w:jc w:val="center"/>
            </w:pPr>
            <w:r w:rsidRPr="00812BED">
              <w:t>18</w:t>
            </w:r>
          </w:p>
        </w:tc>
        <w:tc>
          <w:tcPr>
            <w:tcW w:w="1436" w:type="dxa"/>
          </w:tcPr>
          <w:p w14:paraId="3C3D12E6" w14:textId="77777777" w:rsidR="009E261C" w:rsidRPr="00812BED" w:rsidRDefault="009E261C" w:rsidP="009E261C">
            <w:pPr>
              <w:pStyle w:val="Tabletext"/>
              <w:jc w:val="center"/>
            </w:pPr>
            <w:r w:rsidRPr="00812BED">
              <w:t>17</w:t>
            </w:r>
          </w:p>
        </w:tc>
      </w:tr>
      <w:tr w:rsidR="009E261C" w:rsidRPr="00D90EFF" w14:paraId="5445D15A" w14:textId="77777777">
        <w:tblPrEx>
          <w:tblCellMar>
            <w:top w:w="0" w:type="dxa"/>
            <w:bottom w:w="0" w:type="dxa"/>
          </w:tblCellMar>
        </w:tblPrEx>
        <w:trPr>
          <w:cantSplit/>
          <w:jc w:val="center"/>
        </w:trPr>
        <w:tc>
          <w:tcPr>
            <w:tcW w:w="1908" w:type="dxa"/>
          </w:tcPr>
          <w:p w14:paraId="4E5C4838" w14:textId="77777777" w:rsidR="009E261C" w:rsidRPr="00812BED" w:rsidRDefault="00251DEB" w:rsidP="009E261C">
            <w:pPr>
              <w:pStyle w:val="Tabletext"/>
              <w:jc w:val="left"/>
            </w:pPr>
            <w:r w:rsidRPr="00812BED">
              <w:t>–10dB</w:t>
            </w:r>
            <w:r>
              <w:rPr>
                <w:rFonts w:hint="eastAsia"/>
                <w:lang w:val="en-US" w:eastAsia="zh-CN"/>
              </w:rPr>
              <w:t>时的高频</w:t>
            </w:r>
            <w:r w:rsidRPr="00812BED">
              <w:rPr>
                <w:rFonts w:hint="eastAsia"/>
                <w:lang w:eastAsia="zh-CN"/>
              </w:rPr>
              <w:t>（</w:t>
            </w:r>
            <w:r w:rsidRPr="00812BED">
              <w:t>MHz</w:t>
            </w:r>
            <w:r w:rsidRPr="00812BED">
              <w:rPr>
                <w:rFonts w:hint="eastAsia"/>
                <w:lang w:eastAsia="zh-CN"/>
              </w:rPr>
              <w:t>）</w:t>
            </w:r>
          </w:p>
        </w:tc>
        <w:tc>
          <w:tcPr>
            <w:tcW w:w="1335" w:type="dxa"/>
          </w:tcPr>
          <w:p w14:paraId="454B7D56" w14:textId="77777777" w:rsidR="009E261C" w:rsidRPr="00812BED" w:rsidRDefault="009E261C" w:rsidP="009E261C">
            <w:pPr>
              <w:pStyle w:val="Tabletext"/>
              <w:jc w:val="center"/>
            </w:pPr>
            <w:r w:rsidRPr="00812BED">
              <w:t>580</w:t>
            </w:r>
          </w:p>
        </w:tc>
        <w:tc>
          <w:tcPr>
            <w:tcW w:w="1260" w:type="dxa"/>
          </w:tcPr>
          <w:p w14:paraId="7C1422C8" w14:textId="77777777" w:rsidR="009E261C" w:rsidRPr="00812BED" w:rsidRDefault="009E261C" w:rsidP="009E261C">
            <w:pPr>
              <w:pStyle w:val="Tabletext"/>
              <w:jc w:val="center"/>
            </w:pPr>
            <w:r w:rsidRPr="00812BED">
              <w:t>840</w:t>
            </w:r>
          </w:p>
        </w:tc>
        <w:tc>
          <w:tcPr>
            <w:tcW w:w="1336" w:type="dxa"/>
          </w:tcPr>
          <w:p w14:paraId="2B874AFE" w14:textId="77777777" w:rsidR="009E261C" w:rsidRPr="00812BED" w:rsidRDefault="009E261C" w:rsidP="009E261C">
            <w:pPr>
              <w:pStyle w:val="Tabletext"/>
              <w:jc w:val="center"/>
            </w:pPr>
            <w:r w:rsidRPr="00812BED">
              <w:t>1 437</w:t>
            </w:r>
          </w:p>
        </w:tc>
        <w:tc>
          <w:tcPr>
            <w:tcW w:w="1364" w:type="dxa"/>
          </w:tcPr>
          <w:p w14:paraId="0054C154" w14:textId="77777777" w:rsidR="009E261C" w:rsidRPr="00812BED" w:rsidRDefault="009E261C" w:rsidP="009E261C">
            <w:pPr>
              <w:pStyle w:val="Tabletext"/>
              <w:jc w:val="center"/>
            </w:pPr>
            <w:r w:rsidRPr="00812BED">
              <w:t>79</w:t>
            </w:r>
          </w:p>
        </w:tc>
        <w:tc>
          <w:tcPr>
            <w:tcW w:w="1365" w:type="dxa"/>
          </w:tcPr>
          <w:p w14:paraId="4E8958D4" w14:textId="77777777" w:rsidR="009E261C" w:rsidRPr="00812BED" w:rsidRDefault="009E261C" w:rsidP="009E261C">
            <w:pPr>
              <w:pStyle w:val="Tabletext"/>
              <w:jc w:val="center"/>
            </w:pPr>
            <w:r w:rsidRPr="00812BED">
              <w:t>125</w:t>
            </w:r>
          </w:p>
        </w:tc>
        <w:tc>
          <w:tcPr>
            <w:tcW w:w="1436" w:type="dxa"/>
          </w:tcPr>
          <w:p w14:paraId="0621A865" w14:textId="77777777" w:rsidR="009E261C" w:rsidRPr="00D90EFF" w:rsidRDefault="009E261C" w:rsidP="009E261C">
            <w:pPr>
              <w:pStyle w:val="Tabletext"/>
              <w:jc w:val="center"/>
            </w:pPr>
            <w:r w:rsidRPr="00812BED">
              <w:t>2</w:t>
            </w:r>
            <w:r w:rsidRPr="00D90EFF">
              <w:t>02</w:t>
            </w:r>
          </w:p>
        </w:tc>
      </w:tr>
      <w:tr w:rsidR="009E261C" w:rsidRPr="009E261C" w14:paraId="7B9BAFED" w14:textId="77777777">
        <w:tblPrEx>
          <w:tblCellMar>
            <w:top w:w="0" w:type="dxa"/>
            <w:bottom w:w="0" w:type="dxa"/>
          </w:tblCellMar>
        </w:tblPrEx>
        <w:trPr>
          <w:cantSplit/>
          <w:jc w:val="center"/>
        </w:trPr>
        <w:tc>
          <w:tcPr>
            <w:tcW w:w="1908" w:type="dxa"/>
          </w:tcPr>
          <w:p w14:paraId="157D5F69" w14:textId="77777777" w:rsidR="009E261C" w:rsidRPr="00D90EFF" w:rsidRDefault="00251DEB" w:rsidP="009E261C">
            <w:pPr>
              <w:pStyle w:val="Tabletext"/>
              <w:jc w:val="left"/>
            </w:pPr>
            <w:r>
              <w:rPr>
                <w:rFonts w:hint="eastAsia"/>
                <w:lang w:eastAsia="zh-CN"/>
              </w:rPr>
              <w:t>天线模式</w:t>
            </w:r>
          </w:p>
        </w:tc>
        <w:tc>
          <w:tcPr>
            <w:tcW w:w="1335" w:type="dxa"/>
          </w:tcPr>
          <w:p w14:paraId="05C20056" w14:textId="77777777" w:rsidR="009E261C" w:rsidRPr="00812BED" w:rsidRDefault="00251DEB" w:rsidP="009E261C">
            <w:pPr>
              <w:pStyle w:val="Tabletext"/>
              <w:ind w:left="-57" w:right="-57"/>
              <w:jc w:val="center"/>
              <w:rPr>
                <w:lang w:eastAsia="zh-CN"/>
              </w:rPr>
            </w:pPr>
            <w:r>
              <w:rPr>
                <w:rFonts w:hint="eastAsia"/>
                <w:lang w:val="en-US" w:eastAsia="zh-CN"/>
              </w:rPr>
              <w:t>偶极地下</w:t>
            </w:r>
            <w:r w:rsidR="00812BED">
              <w:rPr>
                <w:lang w:val="en-US" w:eastAsia="zh-CN"/>
              </w:rPr>
              <w:br/>
            </w:r>
            <w:r>
              <w:rPr>
                <w:rFonts w:hint="eastAsia"/>
                <w:lang w:val="en-US" w:eastAsia="zh-CN"/>
              </w:rPr>
              <w:t>耦合。定向向下</w:t>
            </w:r>
          </w:p>
        </w:tc>
        <w:tc>
          <w:tcPr>
            <w:tcW w:w="1260" w:type="dxa"/>
          </w:tcPr>
          <w:p w14:paraId="7E9397C3" w14:textId="77777777" w:rsidR="009E261C" w:rsidRPr="009E261C" w:rsidRDefault="00251DEB" w:rsidP="009E261C">
            <w:pPr>
              <w:pStyle w:val="Tabletext"/>
              <w:ind w:left="-57" w:right="-57"/>
              <w:jc w:val="center"/>
              <w:rPr>
                <w:lang w:val="en-US" w:eastAsia="zh-CN"/>
              </w:rPr>
            </w:pPr>
            <w:r>
              <w:rPr>
                <w:rFonts w:hint="eastAsia"/>
                <w:lang w:val="en-US" w:eastAsia="zh-CN"/>
              </w:rPr>
              <w:t>偶极地下</w:t>
            </w:r>
            <w:r w:rsidR="00812BED">
              <w:rPr>
                <w:lang w:val="en-US" w:eastAsia="zh-CN"/>
              </w:rPr>
              <w:br/>
            </w:r>
            <w:r>
              <w:rPr>
                <w:rFonts w:hint="eastAsia"/>
                <w:lang w:val="en-US" w:eastAsia="zh-CN"/>
              </w:rPr>
              <w:t>耦合。定向向下</w:t>
            </w:r>
          </w:p>
        </w:tc>
        <w:tc>
          <w:tcPr>
            <w:tcW w:w="1336" w:type="dxa"/>
          </w:tcPr>
          <w:p w14:paraId="7F3220B4" w14:textId="77777777" w:rsidR="009E261C" w:rsidRPr="009E261C" w:rsidRDefault="00251DEB" w:rsidP="009E261C">
            <w:pPr>
              <w:pStyle w:val="Tabletext"/>
              <w:jc w:val="center"/>
              <w:rPr>
                <w:lang w:val="en-US" w:eastAsia="zh-CN"/>
              </w:rPr>
            </w:pPr>
            <w:r>
              <w:rPr>
                <w:rFonts w:hint="eastAsia"/>
                <w:lang w:val="en-US" w:eastAsia="zh-CN"/>
              </w:rPr>
              <w:t>偶极地下</w:t>
            </w:r>
            <w:r w:rsidR="00812BED">
              <w:rPr>
                <w:lang w:val="en-US" w:eastAsia="zh-CN"/>
              </w:rPr>
              <w:br/>
            </w:r>
            <w:r>
              <w:rPr>
                <w:rFonts w:hint="eastAsia"/>
                <w:lang w:val="en-US" w:eastAsia="zh-CN"/>
              </w:rPr>
              <w:t>耦合。定向向下</w:t>
            </w:r>
          </w:p>
        </w:tc>
        <w:tc>
          <w:tcPr>
            <w:tcW w:w="1364" w:type="dxa"/>
          </w:tcPr>
          <w:p w14:paraId="411D85D0" w14:textId="77777777" w:rsidR="009E261C" w:rsidRPr="009E261C" w:rsidRDefault="00251DEB" w:rsidP="009E261C">
            <w:pPr>
              <w:pStyle w:val="Tabletext"/>
              <w:jc w:val="center"/>
              <w:rPr>
                <w:lang w:val="en-US" w:eastAsia="zh-CN"/>
              </w:rPr>
            </w:pPr>
            <w:r>
              <w:rPr>
                <w:rFonts w:hint="eastAsia"/>
                <w:lang w:val="en-US" w:eastAsia="zh-CN"/>
              </w:rPr>
              <w:t>偶极地下</w:t>
            </w:r>
            <w:r w:rsidR="00812BED">
              <w:rPr>
                <w:lang w:val="en-US" w:eastAsia="zh-CN"/>
              </w:rPr>
              <w:br/>
            </w:r>
            <w:r>
              <w:rPr>
                <w:rFonts w:hint="eastAsia"/>
                <w:lang w:val="en-US" w:eastAsia="zh-CN"/>
              </w:rPr>
              <w:t>耦合。定向向下</w:t>
            </w:r>
          </w:p>
        </w:tc>
        <w:tc>
          <w:tcPr>
            <w:tcW w:w="1365" w:type="dxa"/>
          </w:tcPr>
          <w:p w14:paraId="24A3501C" w14:textId="77777777" w:rsidR="009E261C" w:rsidRPr="009E261C" w:rsidRDefault="00251DEB" w:rsidP="009E261C">
            <w:pPr>
              <w:pStyle w:val="Tabletext"/>
              <w:jc w:val="center"/>
              <w:rPr>
                <w:lang w:val="en-US" w:eastAsia="zh-CN"/>
              </w:rPr>
            </w:pPr>
            <w:r>
              <w:rPr>
                <w:rFonts w:hint="eastAsia"/>
                <w:lang w:val="en-US" w:eastAsia="zh-CN"/>
              </w:rPr>
              <w:t>偶极地下</w:t>
            </w:r>
            <w:r w:rsidR="00812BED">
              <w:rPr>
                <w:lang w:val="en-US" w:eastAsia="zh-CN"/>
              </w:rPr>
              <w:br/>
            </w:r>
            <w:r>
              <w:rPr>
                <w:rFonts w:hint="eastAsia"/>
                <w:lang w:val="en-US" w:eastAsia="zh-CN"/>
              </w:rPr>
              <w:t>耦合。定向向下</w:t>
            </w:r>
          </w:p>
        </w:tc>
        <w:tc>
          <w:tcPr>
            <w:tcW w:w="1436" w:type="dxa"/>
          </w:tcPr>
          <w:p w14:paraId="284509F4" w14:textId="77777777" w:rsidR="009E261C" w:rsidRPr="009E261C" w:rsidRDefault="00251DEB" w:rsidP="009E261C">
            <w:pPr>
              <w:pStyle w:val="Tabletext"/>
              <w:jc w:val="center"/>
              <w:rPr>
                <w:lang w:val="en-US" w:eastAsia="zh-CN"/>
              </w:rPr>
            </w:pPr>
            <w:r>
              <w:rPr>
                <w:rFonts w:hint="eastAsia"/>
                <w:lang w:val="en-US" w:eastAsia="zh-CN"/>
              </w:rPr>
              <w:t>偶极地下</w:t>
            </w:r>
            <w:r w:rsidR="00812BED">
              <w:rPr>
                <w:lang w:val="en-US" w:eastAsia="zh-CN"/>
              </w:rPr>
              <w:br/>
            </w:r>
            <w:r>
              <w:rPr>
                <w:rFonts w:hint="eastAsia"/>
                <w:lang w:val="en-US" w:eastAsia="zh-CN"/>
              </w:rPr>
              <w:t>耦合。定向向下</w:t>
            </w:r>
          </w:p>
        </w:tc>
      </w:tr>
      <w:tr w:rsidR="009E261C" w:rsidRPr="00D90EFF" w14:paraId="7FF44B90" w14:textId="77777777">
        <w:tblPrEx>
          <w:tblCellMar>
            <w:top w:w="0" w:type="dxa"/>
            <w:bottom w:w="0" w:type="dxa"/>
          </w:tblCellMar>
        </w:tblPrEx>
        <w:trPr>
          <w:cantSplit/>
          <w:jc w:val="center"/>
        </w:trPr>
        <w:tc>
          <w:tcPr>
            <w:tcW w:w="1908" w:type="dxa"/>
          </w:tcPr>
          <w:p w14:paraId="1EB91295" w14:textId="77777777" w:rsidR="009E261C" w:rsidRPr="00D90EFF" w:rsidRDefault="00251DEB" w:rsidP="009E261C">
            <w:pPr>
              <w:pStyle w:val="Tabletext"/>
              <w:jc w:val="left"/>
              <w:rPr>
                <w:lang w:eastAsia="zh-CN"/>
              </w:rPr>
            </w:pPr>
            <w:r>
              <w:rPr>
                <w:rFonts w:hint="eastAsia"/>
                <w:lang w:eastAsia="zh-CN"/>
              </w:rPr>
              <w:t>脉冲重复</w:t>
            </w:r>
            <w:r w:rsidR="004762AC">
              <w:rPr>
                <w:rFonts w:hint="eastAsia"/>
                <w:lang w:eastAsia="zh-CN"/>
              </w:rPr>
              <w:t>频率（</w:t>
            </w:r>
            <w:r w:rsidR="004762AC" w:rsidRPr="00D90EFF">
              <w:rPr>
                <w:lang w:eastAsia="zh-CN"/>
              </w:rPr>
              <w:t>kHz</w:t>
            </w:r>
            <w:r w:rsidR="004762AC">
              <w:rPr>
                <w:rFonts w:hint="eastAsia"/>
                <w:lang w:eastAsia="zh-CN"/>
              </w:rPr>
              <w:t>）</w:t>
            </w:r>
          </w:p>
        </w:tc>
        <w:tc>
          <w:tcPr>
            <w:tcW w:w="1335" w:type="dxa"/>
          </w:tcPr>
          <w:p w14:paraId="3D0A9ECB" w14:textId="77777777" w:rsidR="009E261C" w:rsidRPr="00D90EFF" w:rsidRDefault="004762AC" w:rsidP="009E261C">
            <w:pPr>
              <w:pStyle w:val="Tabletext"/>
              <w:jc w:val="center"/>
              <w:rPr>
                <w:lang w:eastAsia="zh-CN"/>
              </w:rPr>
            </w:pPr>
            <w:r>
              <w:rPr>
                <w:rFonts w:hint="eastAsia"/>
                <w:lang w:eastAsia="zh-CN"/>
              </w:rPr>
              <w:t>可变，最大为</w:t>
            </w:r>
            <w:r>
              <w:rPr>
                <w:rFonts w:hint="eastAsia"/>
                <w:lang w:eastAsia="zh-CN"/>
              </w:rPr>
              <w:t>100</w:t>
            </w:r>
          </w:p>
        </w:tc>
        <w:tc>
          <w:tcPr>
            <w:tcW w:w="1260" w:type="dxa"/>
          </w:tcPr>
          <w:p w14:paraId="5B7AA238" w14:textId="77777777" w:rsidR="009E261C" w:rsidRPr="00D90EFF" w:rsidRDefault="004762AC" w:rsidP="009E261C">
            <w:pPr>
              <w:pStyle w:val="Tabletext"/>
              <w:jc w:val="center"/>
              <w:rPr>
                <w:lang w:eastAsia="zh-CN"/>
              </w:rPr>
            </w:pPr>
            <w:r>
              <w:rPr>
                <w:rFonts w:hint="eastAsia"/>
                <w:lang w:eastAsia="zh-CN"/>
              </w:rPr>
              <w:t>可变，最大为</w:t>
            </w:r>
            <w:r>
              <w:rPr>
                <w:rFonts w:hint="eastAsia"/>
                <w:lang w:eastAsia="zh-CN"/>
              </w:rPr>
              <w:t>100</w:t>
            </w:r>
          </w:p>
        </w:tc>
        <w:tc>
          <w:tcPr>
            <w:tcW w:w="1336" w:type="dxa"/>
          </w:tcPr>
          <w:p w14:paraId="0AAE1B55" w14:textId="77777777" w:rsidR="009E261C" w:rsidRPr="00D90EFF" w:rsidRDefault="004762AC" w:rsidP="009E261C">
            <w:pPr>
              <w:pStyle w:val="Tabletext"/>
              <w:jc w:val="center"/>
              <w:rPr>
                <w:lang w:eastAsia="zh-CN"/>
              </w:rPr>
            </w:pPr>
            <w:r>
              <w:rPr>
                <w:rFonts w:hint="eastAsia"/>
                <w:lang w:eastAsia="zh-CN"/>
              </w:rPr>
              <w:t>可变，最大为</w:t>
            </w:r>
            <w:r>
              <w:rPr>
                <w:rFonts w:hint="eastAsia"/>
                <w:lang w:eastAsia="zh-CN"/>
              </w:rPr>
              <w:t>100</w:t>
            </w:r>
          </w:p>
        </w:tc>
        <w:tc>
          <w:tcPr>
            <w:tcW w:w="1364" w:type="dxa"/>
          </w:tcPr>
          <w:p w14:paraId="545B4F50" w14:textId="77777777" w:rsidR="009E261C" w:rsidRPr="00D90EFF" w:rsidRDefault="004762AC" w:rsidP="009E261C">
            <w:pPr>
              <w:pStyle w:val="Tabletext"/>
              <w:jc w:val="center"/>
              <w:rPr>
                <w:lang w:eastAsia="zh-CN"/>
              </w:rPr>
            </w:pPr>
            <w:r>
              <w:rPr>
                <w:rFonts w:hint="eastAsia"/>
                <w:lang w:eastAsia="zh-CN"/>
              </w:rPr>
              <w:t>可变，最大为</w:t>
            </w:r>
            <w:r>
              <w:rPr>
                <w:rFonts w:hint="eastAsia"/>
                <w:lang w:eastAsia="zh-CN"/>
              </w:rPr>
              <w:t>100</w:t>
            </w:r>
          </w:p>
        </w:tc>
        <w:tc>
          <w:tcPr>
            <w:tcW w:w="1365" w:type="dxa"/>
          </w:tcPr>
          <w:p w14:paraId="4DFE9C2F" w14:textId="77777777" w:rsidR="009E261C" w:rsidRPr="00D90EFF" w:rsidRDefault="004762AC" w:rsidP="009E261C">
            <w:pPr>
              <w:pStyle w:val="Tabletext"/>
              <w:jc w:val="center"/>
              <w:rPr>
                <w:lang w:eastAsia="zh-CN"/>
              </w:rPr>
            </w:pPr>
            <w:r>
              <w:rPr>
                <w:rFonts w:hint="eastAsia"/>
                <w:lang w:eastAsia="zh-CN"/>
              </w:rPr>
              <w:t>可变，最大为</w:t>
            </w:r>
            <w:r>
              <w:rPr>
                <w:rFonts w:hint="eastAsia"/>
                <w:lang w:eastAsia="zh-CN"/>
              </w:rPr>
              <w:t>100</w:t>
            </w:r>
          </w:p>
        </w:tc>
        <w:tc>
          <w:tcPr>
            <w:tcW w:w="1436" w:type="dxa"/>
          </w:tcPr>
          <w:p w14:paraId="3BBA9509" w14:textId="77777777" w:rsidR="009E261C" w:rsidRPr="00D90EFF" w:rsidRDefault="004762AC" w:rsidP="009E261C">
            <w:pPr>
              <w:pStyle w:val="Tabletext"/>
              <w:jc w:val="center"/>
            </w:pPr>
            <w:r>
              <w:rPr>
                <w:rFonts w:hint="eastAsia"/>
                <w:lang w:eastAsia="zh-CN"/>
              </w:rPr>
              <w:t>可变，最大为</w:t>
            </w:r>
            <w:r>
              <w:rPr>
                <w:rFonts w:hint="eastAsia"/>
                <w:lang w:eastAsia="zh-CN"/>
              </w:rPr>
              <w:t>100</w:t>
            </w:r>
          </w:p>
        </w:tc>
      </w:tr>
      <w:tr w:rsidR="009E261C" w:rsidRPr="00D90EFF" w14:paraId="5608F515" w14:textId="77777777">
        <w:tblPrEx>
          <w:tblCellMar>
            <w:top w:w="0" w:type="dxa"/>
            <w:bottom w:w="0" w:type="dxa"/>
          </w:tblCellMar>
        </w:tblPrEx>
        <w:trPr>
          <w:cantSplit/>
          <w:jc w:val="center"/>
        </w:trPr>
        <w:tc>
          <w:tcPr>
            <w:tcW w:w="1908" w:type="dxa"/>
          </w:tcPr>
          <w:p w14:paraId="5A03D696" w14:textId="77777777" w:rsidR="009E261C" w:rsidRPr="00D90EFF" w:rsidRDefault="004762AC" w:rsidP="009E261C">
            <w:pPr>
              <w:pStyle w:val="Tabletext"/>
              <w:jc w:val="left"/>
            </w:pPr>
            <w:r>
              <w:rPr>
                <w:rFonts w:hint="eastAsia"/>
                <w:lang w:eastAsia="zh-CN"/>
              </w:rPr>
              <w:t>范围（米）</w:t>
            </w:r>
          </w:p>
        </w:tc>
        <w:tc>
          <w:tcPr>
            <w:tcW w:w="1335" w:type="dxa"/>
          </w:tcPr>
          <w:p w14:paraId="604C1B52" w14:textId="77777777" w:rsidR="009E261C" w:rsidRPr="00D90EFF" w:rsidRDefault="009E261C" w:rsidP="009E261C">
            <w:pPr>
              <w:pStyle w:val="Tabletext"/>
              <w:jc w:val="center"/>
            </w:pPr>
            <w:r w:rsidRPr="00D90EFF">
              <w:t>0</w:t>
            </w:r>
            <w:r w:rsidR="004762AC">
              <w:rPr>
                <w:rFonts w:hint="eastAsia"/>
                <w:lang w:eastAsia="zh-CN"/>
              </w:rPr>
              <w:t>至</w:t>
            </w:r>
            <w:r w:rsidRPr="00D90EFF">
              <w:t>5</w:t>
            </w:r>
          </w:p>
        </w:tc>
        <w:tc>
          <w:tcPr>
            <w:tcW w:w="1260" w:type="dxa"/>
          </w:tcPr>
          <w:p w14:paraId="62C10908" w14:textId="77777777" w:rsidR="009E261C" w:rsidRPr="00D90EFF" w:rsidRDefault="009E261C" w:rsidP="009E261C">
            <w:pPr>
              <w:pStyle w:val="Tabletext"/>
              <w:jc w:val="center"/>
            </w:pPr>
            <w:r w:rsidRPr="00D90EFF">
              <w:t>0</w:t>
            </w:r>
            <w:r w:rsidR="004762AC">
              <w:rPr>
                <w:rFonts w:hint="eastAsia"/>
                <w:lang w:eastAsia="zh-CN"/>
              </w:rPr>
              <w:t>至</w:t>
            </w:r>
            <w:r w:rsidRPr="00D90EFF">
              <w:t>2.5</w:t>
            </w:r>
          </w:p>
        </w:tc>
        <w:tc>
          <w:tcPr>
            <w:tcW w:w="1336" w:type="dxa"/>
          </w:tcPr>
          <w:p w14:paraId="2284557E" w14:textId="77777777" w:rsidR="009E261C" w:rsidRPr="00D90EFF" w:rsidRDefault="009E261C" w:rsidP="009E261C">
            <w:pPr>
              <w:pStyle w:val="Tabletext"/>
              <w:jc w:val="center"/>
            </w:pPr>
            <w:r w:rsidRPr="00D90EFF">
              <w:t>0</w:t>
            </w:r>
            <w:r w:rsidR="004762AC">
              <w:rPr>
                <w:rFonts w:hint="eastAsia"/>
                <w:lang w:eastAsia="zh-CN"/>
              </w:rPr>
              <w:t>至</w:t>
            </w:r>
            <w:r w:rsidRPr="00D90EFF">
              <w:t>2</w:t>
            </w:r>
          </w:p>
        </w:tc>
        <w:tc>
          <w:tcPr>
            <w:tcW w:w="1364" w:type="dxa"/>
          </w:tcPr>
          <w:p w14:paraId="49D09798" w14:textId="77777777" w:rsidR="009E261C" w:rsidRPr="00D90EFF" w:rsidRDefault="009E261C" w:rsidP="009E261C">
            <w:pPr>
              <w:pStyle w:val="Tabletext"/>
              <w:jc w:val="center"/>
            </w:pPr>
            <w:r w:rsidRPr="00D90EFF">
              <w:t>0</w:t>
            </w:r>
            <w:r w:rsidR="004762AC">
              <w:rPr>
                <w:rFonts w:hint="eastAsia"/>
                <w:lang w:eastAsia="zh-CN"/>
              </w:rPr>
              <w:t>至</w:t>
            </w:r>
            <w:r w:rsidRPr="00D90EFF">
              <w:t>20</w:t>
            </w:r>
          </w:p>
        </w:tc>
        <w:tc>
          <w:tcPr>
            <w:tcW w:w="1365" w:type="dxa"/>
          </w:tcPr>
          <w:p w14:paraId="62546D5F" w14:textId="77777777" w:rsidR="009E261C" w:rsidRPr="00D90EFF" w:rsidRDefault="009E261C" w:rsidP="009E261C">
            <w:pPr>
              <w:pStyle w:val="Tabletext"/>
              <w:jc w:val="center"/>
            </w:pPr>
            <w:r w:rsidRPr="00D90EFF">
              <w:t>1</w:t>
            </w:r>
            <w:r w:rsidR="004762AC">
              <w:rPr>
                <w:rFonts w:hint="eastAsia"/>
                <w:lang w:eastAsia="zh-CN"/>
              </w:rPr>
              <w:t>至</w:t>
            </w:r>
            <w:r w:rsidRPr="00D90EFF">
              <w:t>10</w:t>
            </w:r>
          </w:p>
        </w:tc>
        <w:tc>
          <w:tcPr>
            <w:tcW w:w="1436" w:type="dxa"/>
          </w:tcPr>
          <w:p w14:paraId="5BF4B678" w14:textId="77777777" w:rsidR="009E261C" w:rsidRPr="00D90EFF" w:rsidRDefault="009E261C" w:rsidP="009E261C">
            <w:pPr>
              <w:pStyle w:val="Tabletext"/>
              <w:jc w:val="center"/>
            </w:pPr>
            <w:r w:rsidRPr="00D90EFF">
              <w:t>0</w:t>
            </w:r>
            <w:r w:rsidR="004762AC">
              <w:rPr>
                <w:rFonts w:hint="eastAsia"/>
                <w:lang w:eastAsia="zh-CN"/>
              </w:rPr>
              <w:t>至</w:t>
            </w:r>
            <w:r w:rsidRPr="00D90EFF">
              <w:t>5</w:t>
            </w:r>
          </w:p>
        </w:tc>
      </w:tr>
    </w:tbl>
    <w:p w14:paraId="30AEF827" w14:textId="77777777" w:rsidR="009E261C" w:rsidRDefault="009E261C" w:rsidP="009E261C">
      <w:pPr>
        <w:pStyle w:val="Tablefin"/>
      </w:pPr>
    </w:p>
    <w:p w14:paraId="4372BB9F" w14:textId="77777777" w:rsidR="009E261C" w:rsidRPr="009E261C" w:rsidRDefault="009E261C" w:rsidP="001D3C67">
      <w:pPr>
        <w:pStyle w:val="Heading1"/>
        <w:rPr>
          <w:lang w:val="en-US"/>
        </w:rPr>
      </w:pPr>
      <w:r w:rsidRPr="009E261C">
        <w:rPr>
          <w:lang w:val="en-US"/>
        </w:rPr>
        <w:t>3</w:t>
      </w:r>
      <w:r w:rsidRPr="009E261C">
        <w:rPr>
          <w:lang w:val="en-US"/>
        </w:rPr>
        <w:tab/>
      </w:r>
      <w:r w:rsidR="004762AC">
        <w:rPr>
          <w:rFonts w:hint="eastAsia"/>
          <w:lang w:val="en-US" w:eastAsia="zh-CN"/>
        </w:rPr>
        <w:t>使用超宽带技术的设备的激活因子</w:t>
      </w:r>
    </w:p>
    <w:p w14:paraId="2394993B" w14:textId="77777777" w:rsidR="009E261C" w:rsidRPr="009E261C" w:rsidRDefault="006A5742" w:rsidP="00476A4C">
      <w:pPr>
        <w:rPr>
          <w:lang w:val="en-US" w:eastAsia="zh-CN"/>
        </w:rPr>
      </w:pPr>
      <w:r>
        <w:rPr>
          <w:rFonts w:hint="eastAsia"/>
          <w:lang w:val="en-US" w:eastAsia="zh-CN"/>
        </w:rPr>
        <w:t xml:space="preserve">　　</w:t>
      </w:r>
      <w:r w:rsidR="004762AC">
        <w:rPr>
          <w:rFonts w:hint="eastAsia"/>
          <w:lang w:val="en-US" w:eastAsia="zh-CN"/>
        </w:rPr>
        <w:t>在对使用超宽带技术的多部设备</w:t>
      </w:r>
      <w:r w:rsidR="00476A4C">
        <w:rPr>
          <w:rFonts w:hint="eastAsia"/>
          <w:lang w:val="en-US" w:eastAsia="zh-CN"/>
        </w:rPr>
        <w:t>的</w:t>
      </w:r>
      <w:r w:rsidR="004762AC">
        <w:rPr>
          <w:rFonts w:hint="eastAsia"/>
          <w:lang w:val="en-US" w:eastAsia="zh-CN"/>
        </w:rPr>
        <w:t>不同部署情形应用激活因子时，应考虑技术</w:t>
      </w:r>
      <w:r w:rsidR="00563BC0">
        <w:rPr>
          <w:rFonts w:hint="eastAsia"/>
          <w:lang w:val="en-US" w:eastAsia="zh-CN"/>
        </w:rPr>
        <w:t>普及</w:t>
      </w:r>
      <w:r w:rsidR="004762AC">
        <w:rPr>
          <w:rFonts w:hint="eastAsia"/>
          <w:lang w:val="en-US" w:eastAsia="zh-CN"/>
        </w:rPr>
        <w:t>率、峰值使用率、使用频率和其他与部署有关的因素（包括竞争技术（有线、红外线等）的</w:t>
      </w:r>
      <w:r w:rsidR="00563BC0">
        <w:rPr>
          <w:rFonts w:hint="eastAsia"/>
          <w:lang w:val="en-US" w:eastAsia="zh-CN"/>
        </w:rPr>
        <w:t>普及</w:t>
      </w:r>
      <w:r w:rsidR="004762AC">
        <w:rPr>
          <w:rFonts w:hint="eastAsia"/>
          <w:lang w:val="en-US" w:eastAsia="zh-CN"/>
        </w:rPr>
        <w:t>率）。</w:t>
      </w:r>
    </w:p>
    <w:p w14:paraId="16C73771" w14:textId="77777777" w:rsidR="009E261C" w:rsidRPr="009E261C" w:rsidRDefault="009E261C" w:rsidP="00476A4C">
      <w:pPr>
        <w:pStyle w:val="Heading2"/>
        <w:rPr>
          <w:lang w:val="en-US" w:eastAsia="zh-CN"/>
        </w:rPr>
      </w:pPr>
      <w:r w:rsidRPr="009E261C">
        <w:rPr>
          <w:lang w:val="en-US" w:eastAsia="zh-CN"/>
        </w:rPr>
        <w:lastRenderedPageBreak/>
        <w:t>3.1</w:t>
      </w:r>
      <w:r w:rsidRPr="009E261C">
        <w:rPr>
          <w:lang w:val="en-US" w:eastAsia="zh-CN"/>
        </w:rPr>
        <w:tab/>
      </w:r>
      <w:r w:rsidR="004762AC">
        <w:rPr>
          <w:lang w:val="en-US" w:eastAsia="zh-CN"/>
        </w:rPr>
        <w:t>24</w:t>
      </w:r>
      <w:r w:rsidR="004762AC" w:rsidRPr="009E261C">
        <w:rPr>
          <w:lang w:val="en-US" w:eastAsia="zh-CN"/>
        </w:rPr>
        <w:t>GHz</w:t>
      </w:r>
      <w:r w:rsidR="004762AC">
        <w:rPr>
          <w:rFonts w:hint="eastAsia"/>
          <w:lang w:val="en-US" w:eastAsia="zh-CN"/>
        </w:rPr>
        <w:t>车载短程雷达（</w:t>
      </w:r>
      <w:r w:rsidR="004762AC">
        <w:rPr>
          <w:lang w:val="en-US" w:eastAsia="zh-CN"/>
        </w:rPr>
        <w:t>SRR</w:t>
      </w:r>
      <w:r w:rsidR="004762AC">
        <w:rPr>
          <w:rFonts w:hint="eastAsia"/>
          <w:lang w:val="en-US" w:eastAsia="zh-CN"/>
        </w:rPr>
        <w:t>）设备的激活因子和技术</w:t>
      </w:r>
      <w:r w:rsidR="00563BC0">
        <w:rPr>
          <w:rFonts w:hint="eastAsia"/>
          <w:lang w:val="en-US" w:eastAsia="zh-CN"/>
        </w:rPr>
        <w:t>普及</w:t>
      </w:r>
      <w:r w:rsidR="004762AC">
        <w:rPr>
          <w:rFonts w:hint="eastAsia"/>
          <w:lang w:val="en-US" w:eastAsia="zh-CN"/>
        </w:rPr>
        <w:t>情况</w:t>
      </w:r>
    </w:p>
    <w:p w14:paraId="73A696B5" w14:textId="77777777" w:rsidR="009E261C" w:rsidRPr="009E261C" w:rsidRDefault="006A5742" w:rsidP="00476A4C">
      <w:pPr>
        <w:rPr>
          <w:lang w:val="en-US" w:eastAsia="zh-CN"/>
        </w:rPr>
      </w:pPr>
      <w:r>
        <w:rPr>
          <w:rFonts w:hint="eastAsia"/>
          <w:lang w:val="en-US" w:eastAsia="zh-CN"/>
        </w:rPr>
        <w:t xml:space="preserve">　　</w:t>
      </w:r>
      <w:r w:rsidR="00556B06">
        <w:rPr>
          <w:rFonts w:hint="eastAsia"/>
          <w:lang w:val="en-US" w:eastAsia="zh-CN"/>
        </w:rPr>
        <w:t>本节推导得出的短程雷达激活因子将用来</w:t>
      </w:r>
      <w:r w:rsidR="004762AC">
        <w:rPr>
          <w:rFonts w:hint="eastAsia"/>
          <w:lang w:val="en-US" w:eastAsia="zh-CN"/>
        </w:rPr>
        <w:t>确定来自配备使用超宽带技术的</w:t>
      </w:r>
      <w:r w:rsidR="004762AC" w:rsidRPr="009E261C">
        <w:rPr>
          <w:lang w:val="en-US" w:eastAsia="zh-CN"/>
        </w:rPr>
        <w:t>SRR</w:t>
      </w:r>
      <w:r w:rsidR="004762AC">
        <w:rPr>
          <w:rFonts w:hint="eastAsia"/>
          <w:lang w:val="en-US" w:eastAsia="zh-CN"/>
        </w:rPr>
        <w:t>设备的大量车辆的总干扰。</w:t>
      </w:r>
    </w:p>
    <w:p w14:paraId="58F0817B" w14:textId="77777777" w:rsidR="009E261C" w:rsidRPr="009E261C" w:rsidRDefault="006A5742" w:rsidP="00556B06">
      <w:pPr>
        <w:rPr>
          <w:lang w:val="en-US" w:eastAsia="zh-CN"/>
        </w:rPr>
      </w:pPr>
      <w:r>
        <w:rPr>
          <w:rFonts w:hint="eastAsia"/>
          <w:lang w:val="en-US" w:eastAsia="zh-CN"/>
        </w:rPr>
        <w:t xml:space="preserve">　　</w:t>
      </w:r>
      <w:r w:rsidR="00556B06">
        <w:rPr>
          <w:rFonts w:hint="eastAsia"/>
          <w:lang w:val="en-US" w:eastAsia="zh-CN"/>
        </w:rPr>
        <w:t>计算</w:t>
      </w:r>
      <w:r w:rsidR="004762AC">
        <w:rPr>
          <w:rFonts w:hint="eastAsia"/>
          <w:lang w:val="en-US" w:eastAsia="zh-CN"/>
        </w:rPr>
        <w:t>此总干扰水平</w:t>
      </w:r>
      <w:r w:rsidR="00556B06">
        <w:rPr>
          <w:rFonts w:hint="eastAsia"/>
          <w:lang w:val="en-US" w:eastAsia="zh-CN"/>
        </w:rPr>
        <w:t>时所依赖的部署模型应考虑不同操作模式</w:t>
      </w:r>
      <w:r w:rsidR="004762AC">
        <w:rPr>
          <w:rFonts w:hint="eastAsia"/>
          <w:lang w:val="en-US" w:eastAsia="zh-CN"/>
        </w:rPr>
        <w:t>及并非所有</w:t>
      </w:r>
      <w:r w:rsidR="004762AC" w:rsidRPr="009E261C">
        <w:rPr>
          <w:lang w:val="en-US" w:eastAsia="zh-CN"/>
        </w:rPr>
        <w:t>SRR</w:t>
      </w:r>
      <w:r w:rsidR="004762AC">
        <w:rPr>
          <w:rFonts w:hint="eastAsia"/>
          <w:lang w:val="en-US" w:eastAsia="zh-CN"/>
        </w:rPr>
        <w:t>设备均</w:t>
      </w:r>
      <w:r w:rsidR="00476A4C">
        <w:rPr>
          <w:rFonts w:hint="eastAsia"/>
          <w:lang w:val="en-US" w:eastAsia="zh-CN"/>
        </w:rPr>
        <w:t>同时</w:t>
      </w:r>
      <w:r w:rsidR="004762AC">
        <w:rPr>
          <w:rFonts w:hint="eastAsia"/>
          <w:lang w:val="en-US" w:eastAsia="zh-CN"/>
        </w:rPr>
        <w:t>操作的事实。</w:t>
      </w:r>
    </w:p>
    <w:p w14:paraId="1DA442E6" w14:textId="77777777" w:rsidR="009E261C" w:rsidRPr="009E261C" w:rsidRDefault="009E261C" w:rsidP="00C406F9">
      <w:pPr>
        <w:pStyle w:val="Heading3"/>
        <w:rPr>
          <w:lang w:val="en-US"/>
        </w:rPr>
      </w:pPr>
      <w:r w:rsidRPr="009E261C">
        <w:rPr>
          <w:lang w:val="en-US"/>
        </w:rPr>
        <w:t>3.1.1</w:t>
      </w:r>
      <w:r w:rsidRPr="009E261C">
        <w:rPr>
          <w:lang w:val="en-US"/>
        </w:rPr>
        <w:tab/>
      </w:r>
      <w:r w:rsidR="004762AC">
        <w:rPr>
          <w:rFonts w:hint="eastAsia"/>
          <w:lang w:val="en-US" w:eastAsia="zh-CN"/>
        </w:rPr>
        <w:t>脉冲设备、脉冲门和激活因子</w:t>
      </w:r>
    </w:p>
    <w:p w14:paraId="41A724A8" w14:textId="77777777" w:rsidR="009E261C" w:rsidRPr="009E261C" w:rsidRDefault="006A5742" w:rsidP="004762AC">
      <w:pPr>
        <w:rPr>
          <w:rFonts w:hint="eastAsia"/>
          <w:i/>
          <w:lang w:val="en-US" w:eastAsia="zh-CN"/>
        </w:rPr>
      </w:pPr>
      <w:r>
        <w:rPr>
          <w:rFonts w:hint="eastAsia"/>
          <w:lang w:val="en-US" w:eastAsia="zh-CN"/>
        </w:rPr>
        <w:t xml:space="preserve">　　</w:t>
      </w:r>
      <w:r w:rsidR="004762AC">
        <w:rPr>
          <w:rFonts w:hint="eastAsia"/>
          <w:lang w:val="en-US" w:eastAsia="zh-CN"/>
        </w:rPr>
        <w:t>脉冲</w:t>
      </w:r>
      <w:r w:rsidR="004762AC" w:rsidRPr="009E261C">
        <w:rPr>
          <w:lang w:val="en-US" w:eastAsia="zh-CN"/>
        </w:rPr>
        <w:t>SRR</w:t>
      </w:r>
      <w:r w:rsidR="004762AC">
        <w:rPr>
          <w:rFonts w:hint="eastAsia"/>
          <w:lang w:val="en-US" w:eastAsia="zh-CN"/>
        </w:rPr>
        <w:t>设备不能连续操作，原因是其</w:t>
      </w:r>
      <w:r w:rsidR="00C406F9">
        <w:rPr>
          <w:rFonts w:hint="eastAsia"/>
          <w:lang w:val="en-US" w:eastAsia="zh-CN"/>
        </w:rPr>
        <w:t>固有</w:t>
      </w:r>
      <w:r w:rsidR="004762AC">
        <w:rPr>
          <w:rFonts w:hint="eastAsia"/>
          <w:lang w:val="en-US" w:eastAsia="zh-CN"/>
        </w:rPr>
        <w:t>的操作原则令典型波峰因数</w:t>
      </w:r>
      <w:r w:rsidR="009E261C" w:rsidRPr="00D90EFF">
        <w:rPr>
          <w:rStyle w:val="FootnoteReference"/>
        </w:rPr>
        <w:footnoteReference w:id="4"/>
      </w:r>
      <w:r w:rsidR="004762AC">
        <w:rPr>
          <w:rFonts w:hint="eastAsia"/>
          <w:lang w:val="en-US" w:eastAsia="zh-CN"/>
        </w:rPr>
        <w:t>超过</w:t>
      </w:r>
      <w:r w:rsidR="004762AC">
        <w:rPr>
          <w:lang w:val="en-US" w:eastAsia="zh-CN"/>
        </w:rPr>
        <w:t>20dB</w:t>
      </w:r>
      <w:r w:rsidR="004762AC">
        <w:rPr>
          <w:rFonts w:hint="eastAsia"/>
          <w:lang w:val="en-US" w:eastAsia="zh-CN"/>
        </w:rPr>
        <w:t>。</w:t>
      </w:r>
    </w:p>
    <w:p w14:paraId="4436163A" w14:textId="77777777" w:rsidR="009E261C" w:rsidRPr="009E261C" w:rsidRDefault="006A5742" w:rsidP="00C406F9">
      <w:pPr>
        <w:rPr>
          <w:lang w:val="en-US"/>
        </w:rPr>
      </w:pPr>
      <w:r>
        <w:rPr>
          <w:rFonts w:hint="eastAsia"/>
          <w:lang w:val="en-US" w:eastAsia="zh-CN"/>
        </w:rPr>
        <w:t xml:space="preserve">　　</w:t>
      </w:r>
      <w:r w:rsidR="004762AC">
        <w:rPr>
          <w:rFonts w:hint="eastAsia"/>
          <w:lang w:val="en-US" w:eastAsia="zh-CN"/>
        </w:rPr>
        <w:t>第</w:t>
      </w:r>
      <w:r w:rsidR="004762AC" w:rsidRPr="009E261C">
        <w:rPr>
          <w:lang w:val="en-US" w:eastAsia="zh-CN"/>
        </w:rPr>
        <w:t>3.1.2</w:t>
      </w:r>
      <w:r w:rsidR="004762AC">
        <w:rPr>
          <w:rFonts w:hint="eastAsia"/>
          <w:lang w:val="en-US" w:eastAsia="zh-CN"/>
        </w:rPr>
        <w:t>至</w:t>
      </w:r>
      <w:r w:rsidR="004762AC" w:rsidRPr="009E261C">
        <w:rPr>
          <w:lang w:val="en-US" w:eastAsia="zh-CN"/>
        </w:rPr>
        <w:t>3.1.4</w:t>
      </w:r>
      <w:r w:rsidR="004762AC">
        <w:rPr>
          <w:rFonts w:hint="eastAsia"/>
          <w:lang w:val="en-US" w:eastAsia="zh-CN"/>
        </w:rPr>
        <w:t>节介绍了影响设备激活因子的</w:t>
      </w:r>
      <w:r w:rsidR="004762AC" w:rsidRPr="009E261C">
        <w:rPr>
          <w:lang w:val="en-US" w:eastAsia="zh-CN"/>
        </w:rPr>
        <w:t>SRR</w:t>
      </w:r>
      <w:r w:rsidR="004762AC">
        <w:rPr>
          <w:rFonts w:hint="eastAsia"/>
          <w:lang w:val="en-US" w:eastAsia="zh-CN"/>
        </w:rPr>
        <w:t>操作模式。</w:t>
      </w:r>
    </w:p>
    <w:p w14:paraId="69FF76B3" w14:textId="77777777" w:rsidR="009E261C" w:rsidRPr="009E261C" w:rsidRDefault="009E261C" w:rsidP="00C406F9">
      <w:pPr>
        <w:pStyle w:val="Heading3"/>
        <w:rPr>
          <w:lang w:val="en-US"/>
        </w:rPr>
      </w:pPr>
      <w:r w:rsidRPr="009E261C">
        <w:rPr>
          <w:lang w:val="en-US"/>
        </w:rPr>
        <w:t>3.1.2</w:t>
      </w:r>
      <w:r w:rsidRPr="009E261C">
        <w:rPr>
          <w:lang w:val="en-US"/>
        </w:rPr>
        <w:tab/>
      </w:r>
      <w:r w:rsidR="00CB1C3F">
        <w:rPr>
          <w:rFonts w:hint="eastAsia"/>
          <w:lang w:val="en-US" w:eastAsia="zh-CN"/>
        </w:rPr>
        <w:t>短程雷达操作模式</w:t>
      </w:r>
    </w:p>
    <w:p w14:paraId="0879A3BF" w14:textId="77777777" w:rsidR="009E261C" w:rsidRPr="009E261C" w:rsidRDefault="006A5742" w:rsidP="00C406F9">
      <w:pPr>
        <w:rPr>
          <w:lang w:val="en-US"/>
        </w:rPr>
      </w:pPr>
      <w:r>
        <w:rPr>
          <w:rFonts w:hint="eastAsia"/>
          <w:lang w:val="en-US" w:eastAsia="zh-CN"/>
        </w:rPr>
        <w:t xml:space="preserve">　　</w:t>
      </w:r>
      <w:r w:rsidR="00CB1C3F">
        <w:rPr>
          <w:rFonts w:hint="eastAsia"/>
          <w:lang w:val="en-US" w:eastAsia="zh-CN"/>
        </w:rPr>
        <w:t>对短程雷达（</w:t>
      </w:r>
      <w:r w:rsidR="00CB1C3F" w:rsidRPr="009E261C">
        <w:rPr>
          <w:lang w:val="en-US" w:eastAsia="zh-CN"/>
        </w:rPr>
        <w:t>SRR</w:t>
      </w:r>
      <w:r w:rsidR="00CB1C3F">
        <w:rPr>
          <w:rFonts w:hint="eastAsia"/>
          <w:lang w:val="en-US" w:eastAsia="zh-CN"/>
        </w:rPr>
        <w:t>）而言，激活因子包括长关闭周期（如在某些驾驶情形</w:t>
      </w:r>
      <w:r w:rsidR="00C406F9">
        <w:rPr>
          <w:rFonts w:hint="eastAsia"/>
          <w:lang w:val="en-US" w:eastAsia="zh-CN"/>
        </w:rPr>
        <w:t>下</w:t>
      </w:r>
      <w:r w:rsidR="00CB1C3F">
        <w:rPr>
          <w:rFonts w:hint="eastAsia"/>
          <w:lang w:val="en-US" w:eastAsia="zh-CN"/>
        </w:rPr>
        <w:t>未使用全部传感器）及短关闭周期。</w:t>
      </w:r>
    </w:p>
    <w:p w14:paraId="3D8B8D62" w14:textId="77777777" w:rsidR="009E261C" w:rsidRPr="009E261C" w:rsidRDefault="006A5742" w:rsidP="00C406F9">
      <w:pPr>
        <w:rPr>
          <w:lang w:val="en-US" w:eastAsia="zh-CN"/>
        </w:rPr>
      </w:pPr>
      <w:r>
        <w:rPr>
          <w:rFonts w:hint="eastAsia"/>
          <w:lang w:val="en-US" w:eastAsia="zh-CN"/>
        </w:rPr>
        <w:t xml:space="preserve">　　</w:t>
      </w:r>
      <w:r w:rsidR="00CB1C3F" w:rsidRPr="009E261C">
        <w:rPr>
          <w:lang w:val="en-US" w:eastAsia="zh-CN"/>
        </w:rPr>
        <w:t>SRR</w:t>
      </w:r>
      <w:r w:rsidR="00556B06">
        <w:rPr>
          <w:rFonts w:hint="eastAsia"/>
          <w:lang w:val="en-US" w:eastAsia="zh-CN"/>
        </w:rPr>
        <w:t>设备的几种操作模式会使平均功率降低，故在推导激活因子时需将此类因素考虑在内</w:t>
      </w:r>
      <w:r w:rsidR="00CB1C3F">
        <w:rPr>
          <w:rFonts w:hint="eastAsia"/>
          <w:lang w:val="en-US" w:eastAsia="zh-CN"/>
        </w:rPr>
        <w:t>：</w:t>
      </w:r>
    </w:p>
    <w:p w14:paraId="2DBBCEE1" w14:textId="77777777" w:rsidR="009E261C" w:rsidRPr="009E261C" w:rsidRDefault="009E261C" w:rsidP="00C406F9">
      <w:pPr>
        <w:pStyle w:val="enumlev1"/>
        <w:rPr>
          <w:rFonts w:hint="eastAsia"/>
          <w:lang w:val="en-US" w:eastAsia="zh-CN"/>
        </w:rPr>
      </w:pPr>
      <w:r w:rsidRPr="009E261C">
        <w:rPr>
          <w:lang w:val="en-US" w:eastAsia="zh-CN"/>
        </w:rPr>
        <w:t>–</w:t>
      </w:r>
      <w:r w:rsidRPr="009E261C">
        <w:rPr>
          <w:b/>
          <w:lang w:val="en-US" w:eastAsia="zh-CN"/>
        </w:rPr>
        <w:tab/>
      </w:r>
      <w:r w:rsidRPr="009E261C">
        <w:rPr>
          <w:i/>
          <w:lang w:val="en-US" w:eastAsia="zh-CN"/>
        </w:rPr>
        <w:t>SRR</w:t>
      </w:r>
      <w:r w:rsidR="00CB1C3F" w:rsidRPr="00CB1C3F">
        <w:rPr>
          <w:rFonts w:ascii="STKaiti" w:eastAsia="STKaiti" w:hAnsi="STKaiti" w:hint="eastAsia"/>
          <w:iCs/>
          <w:lang w:val="en-US" w:eastAsia="zh-CN"/>
        </w:rPr>
        <w:t>关闭：</w:t>
      </w:r>
      <w:r w:rsidR="00556B06">
        <w:rPr>
          <w:rFonts w:hint="eastAsia"/>
          <w:lang w:val="en-US" w:eastAsia="zh-CN"/>
        </w:rPr>
        <w:t>根据车辆内</w:t>
      </w:r>
      <w:r w:rsidR="00CB1C3F">
        <w:rPr>
          <w:rFonts w:hint="eastAsia"/>
          <w:lang w:val="en-US" w:eastAsia="zh-CN"/>
        </w:rPr>
        <w:t>控制设备的情况，</w:t>
      </w:r>
      <w:r w:rsidR="00CB1C3F" w:rsidRPr="009E261C">
        <w:rPr>
          <w:lang w:val="en-US" w:eastAsia="zh-CN"/>
        </w:rPr>
        <w:t>SRR</w:t>
      </w:r>
      <w:r w:rsidR="00556B06">
        <w:rPr>
          <w:rFonts w:hint="eastAsia"/>
          <w:lang w:val="en-US" w:eastAsia="zh-CN"/>
        </w:rPr>
        <w:t>设备可在车辆停止时间超过一定预设间隔时自动关闭（</w:t>
      </w:r>
      <w:r w:rsidR="00CB1C3F">
        <w:rPr>
          <w:rFonts w:hint="eastAsia"/>
          <w:lang w:val="en-US" w:eastAsia="zh-CN"/>
        </w:rPr>
        <w:t>如遇到交通信号灯或在铁路叉路口</w:t>
      </w:r>
      <w:r w:rsidR="00556B06">
        <w:rPr>
          <w:rFonts w:hint="eastAsia"/>
          <w:lang w:val="en-US" w:eastAsia="zh-CN"/>
        </w:rPr>
        <w:t>）</w:t>
      </w:r>
      <w:r w:rsidR="00CB1C3F">
        <w:rPr>
          <w:rFonts w:hint="eastAsia"/>
          <w:lang w:val="en-US" w:eastAsia="zh-CN"/>
        </w:rPr>
        <w:t>。在有些车辆中，发动机和</w:t>
      </w:r>
      <w:r w:rsidR="00CB1C3F" w:rsidRPr="009E261C">
        <w:rPr>
          <w:lang w:val="en-US" w:eastAsia="zh-CN"/>
        </w:rPr>
        <w:t>SRR</w:t>
      </w:r>
      <w:r w:rsidR="00556B06">
        <w:rPr>
          <w:rFonts w:hint="eastAsia"/>
          <w:lang w:val="en-US" w:eastAsia="zh-CN"/>
        </w:rPr>
        <w:t>设备可能都会关闭，而在其它车辆中，发动机可能继续工作，但一</w:t>
      </w:r>
      <w:r w:rsidR="00CB1C3F">
        <w:rPr>
          <w:rFonts w:hint="eastAsia"/>
          <w:lang w:val="en-US" w:eastAsia="zh-CN"/>
        </w:rPr>
        <w:t>些或全部</w:t>
      </w:r>
      <w:r w:rsidR="00CB1C3F" w:rsidRPr="009E261C">
        <w:rPr>
          <w:lang w:val="en-US" w:eastAsia="zh-CN"/>
        </w:rPr>
        <w:t>SRR</w:t>
      </w:r>
      <w:r w:rsidR="00C406F9">
        <w:rPr>
          <w:rFonts w:hint="eastAsia"/>
          <w:lang w:val="en-US" w:eastAsia="zh-CN"/>
        </w:rPr>
        <w:t>设备</w:t>
      </w:r>
      <w:r w:rsidR="00CB1C3F">
        <w:rPr>
          <w:rFonts w:hint="eastAsia"/>
          <w:lang w:val="en-US" w:eastAsia="zh-CN"/>
        </w:rPr>
        <w:t>可能会关闭</w:t>
      </w:r>
      <w:r w:rsidR="00C406F9">
        <w:rPr>
          <w:rFonts w:hint="eastAsia"/>
          <w:lang w:val="en-US" w:eastAsia="zh-CN"/>
        </w:rPr>
        <w:t>。</w:t>
      </w:r>
      <w:r w:rsidRPr="00D90EFF">
        <w:rPr>
          <w:rStyle w:val="FootnoteReference"/>
        </w:rPr>
        <w:footnoteReference w:id="5"/>
      </w:r>
    </w:p>
    <w:p w14:paraId="18FC6542" w14:textId="77777777" w:rsidR="009E261C" w:rsidRPr="009E261C" w:rsidRDefault="009E261C" w:rsidP="00B87371">
      <w:pPr>
        <w:pStyle w:val="enumlev1"/>
        <w:rPr>
          <w:lang w:val="en-US" w:eastAsia="zh-CN"/>
        </w:rPr>
      </w:pPr>
      <w:r w:rsidRPr="009E261C">
        <w:rPr>
          <w:lang w:val="en-US" w:eastAsia="zh-CN"/>
        </w:rPr>
        <w:t>–</w:t>
      </w:r>
      <w:r w:rsidRPr="009E261C">
        <w:rPr>
          <w:b/>
          <w:lang w:val="en-US" w:eastAsia="zh-CN"/>
        </w:rPr>
        <w:tab/>
      </w:r>
      <w:r w:rsidR="00CB1C3F">
        <w:rPr>
          <w:rFonts w:ascii="STKaiti" w:eastAsia="STKaiti" w:hAnsi="STKaiti" w:hint="eastAsia"/>
          <w:bCs/>
          <w:lang w:val="en-US" w:eastAsia="zh-CN"/>
        </w:rPr>
        <w:t>减小的脉冲重复频率：</w:t>
      </w:r>
      <w:r w:rsidR="00CB1C3F">
        <w:rPr>
          <w:rFonts w:hint="eastAsia"/>
          <w:lang w:val="en-US" w:eastAsia="zh-CN"/>
        </w:rPr>
        <w:t>辅助泊车和低速行驶状况下的车辆起停巡航控制应用可在</w:t>
      </w:r>
      <w:r w:rsidR="00CB1C3F" w:rsidRPr="009E261C">
        <w:rPr>
          <w:lang w:val="en-US" w:eastAsia="zh-CN"/>
        </w:rPr>
        <w:t>PRF</w:t>
      </w:r>
      <w:r w:rsidR="00CB1C3F">
        <w:rPr>
          <w:rFonts w:hint="eastAsia"/>
          <w:lang w:val="en-US" w:eastAsia="zh-CN"/>
        </w:rPr>
        <w:t>减小时运行，原因是</w:t>
      </w:r>
      <w:r w:rsidR="00556B06">
        <w:rPr>
          <w:rFonts w:hint="eastAsia"/>
          <w:lang w:val="en-US" w:eastAsia="zh-CN"/>
        </w:rPr>
        <w:t>此时</w:t>
      </w:r>
      <w:r w:rsidR="00CB1C3F">
        <w:rPr>
          <w:rFonts w:hint="eastAsia"/>
          <w:lang w:val="en-US" w:eastAsia="zh-CN"/>
        </w:rPr>
        <w:t>车辆低速行驶且交通状况</w:t>
      </w:r>
      <w:r w:rsidR="00556B06">
        <w:rPr>
          <w:rFonts w:hint="eastAsia"/>
          <w:lang w:val="en-US" w:eastAsia="zh-CN"/>
        </w:rPr>
        <w:t>的</w:t>
      </w:r>
      <w:r w:rsidR="00CB1C3F">
        <w:rPr>
          <w:rFonts w:hint="eastAsia"/>
          <w:lang w:val="en-US" w:eastAsia="zh-CN"/>
        </w:rPr>
        <w:t>变化</w:t>
      </w:r>
      <w:r w:rsidR="00556B06">
        <w:rPr>
          <w:rFonts w:hint="eastAsia"/>
          <w:lang w:val="en-US" w:eastAsia="zh-CN"/>
        </w:rPr>
        <w:t>较为</w:t>
      </w:r>
      <w:r w:rsidR="00CB1C3F">
        <w:rPr>
          <w:rFonts w:hint="eastAsia"/>
          <w:lang w:val="en-US" w:eastAsia="zh-CN"/>
        </w:rPr>
        <w:t>缓慢。</w:t>
      </w:r>
      <w:r w:rsidR="00CB1C3F" w:rsidRPr="009E261C">
        <w:rPr>
          <w:lang w:val="en-US" w:eastAsia="zh-CN"/>
        </w:rPr>
        <w:t>PRF</w:t>
      </w:r>
      <w:r w:rsidR="00CB1C3F">
        <w:rPr>
          <w:rFonts w:hint="eastAsia"/>
          <w:lang w:val="en-US" w:eastAsia="zh-CN"/>
        </w:rPr>
        <w:t>的此类减小将成比例地降低</w:t>
      </w:r>
      <w:r w:rsidR="00CB1C3F" w:rsidRPr="009E261C">
        <w:rPr>
          <w:lang w:val="en-US" w:eastAsia="zh-CN"/>
        </w:rPr>
        <w:t>SRR</w:t>
      </w:r>
      <w:r w:rsidR="00CB1C3F">
        <w:rPr>
          <w:rFonts w:hint="eastAsia"/>
          <w:lang w:val="en-US" w:eastAsia="zh-CN"/>
        </w:rPr>
        <w:t>群组设备的平均功率。在这种情况下，标称</w:t>
      </w:r>
      <w:r w:rsidR="00CB1C3F" w:rsidRPr="009E261C">
        <w:rPr>
          <w:lang w:val="en-US" w:eastAsia="zh-CN"/>
        </w:rPr>
        <w:t>PRF</w:t>
      </w:r>
      <w:r w:rsidR="00CB1C3F">
        <w:rPr>
          <w:rFonts w:hint="eastAsia"/>
          <w:lang w:val="en-US" w:eastAsia="zh-CN"/>
        </w:rPr>
        <w:t>指的是</w:t>
      </w:r>
      <w:r w:rsidR="00CB1C3F" w:rsidRPr="009E261C">
        <w:rPr>
          <w:lang w:val="en-US" w:eastAsia="zh-CN"/>
        </w:rPr>
        <w:t>SRR</w:t>
      </w:r>
      <w:r w:rsidR="00CB1C3F">
        <w:rPr>
          <w:rFonts w:hint="eastAsia"/>
          <w:lang w:val="en-US" w:eastAsia="zh-CN"/>
        </w:rPr>
        <w:t>设备达到最大允许平均功率时的频率。根据路况的动态变化，一些应用将在较低的</w:t>
      </w:r>
      <w:r w:rsidR="00CB1C3F" w:rsidRPr="009E261C">
        <w:rPr>
          <w:lang w:val="en-US" w:eastAsia="zh-CN"/>
        </w:rPr>
        <w:t>PRF</w:t>
      </w:r>
      <w:r w:rsidR="00CB1C3F">
        <w:rPr>
          <w:rFonts w:hint="eastAsia"/>
          <w:lang w:val="en-US" w:eastAsia="zh-CN"/>
        </w:rPr>
        <w:t>上</w:t>
      </w:r>
      <w:r w:rsidR="00556B06">
        <w:rPr>
          <w:rFonts w:hint="eastAsia"/>
          <w:lang w:val="en-US" w:eastAsia="zh-CN"/>
        </w:rPr>
        <w:t>运行或以较长的休止周期运行。上述两种效果均会降低</w:t>
      </w:r>
      <w:r w:rsidR="0057704E">
        <w:rPr>
          <w:rFonts w:hint="eastAsia"/>
          <w:lang w:val="en-US" w:eastAsia="zh-CN"/>
        </w:rPr>
        <w:t>发射的平均功率。这种平均功率的降低可以</w:t>
      </w:r>
      <w:r w:rsidR="00556B06">
        <w:rPr>
          <w:rFonts w:hint="eastAsia"/>
          <w:lang w:val="en-US" w:eastAsia="zh-CN"/>
        </w:rPr>
        <w:t>通过</w:t>
      </w:r>
      <w:r w:rsidR="0057704E">
        <w:rPr>
          <w:rFonts w:hint="eastAsia"/>
          <w:lang w:val="en-US" w:eastAsia="zh-CN"/>
        </w:rPr>
        <w:t>激活因子来表示。</w:t>
      </w:r>
    </w:p>
    <w:p w14:paraId="25C54E73" w14:textId="77777777" w:rsidR="009E261C" w:rsidRPr="009E261C" w:rsidRDefault="009E261C" w:rsidP="00B87371">
      <w:pPr>
        <w:pStyle w:val="enumlev1"/>
        <w:rPr>
          <w:lang w:val="en-US"/>
        </w:rPr>
      </w:pPr>
      <w:r w:rsidRPr="009E261C">
        <w:rPr>
          <w:lang w:val="en-US" w:eastAsia="zh-CN"/>
        </w:rPr>
        <w:t>–</w:t>
      </w:r>
      <w:r w:rsidRPr="009E261C">
        <w:rPr>
          <w:b/>
          <w:lang w:val="en-US" w:eastAsia="zh-CN"/>
        </w:rPr>
        <w:tab/>
      </w:r>
      <w:r w:rsidR="00FE0600">
        <w:rPr>
          <w:rFonts w:ascii="STKaiti" w:eastAsia="STKaiti" w:hAnsi="STKaiti" w:hint="eastAsia"/>
          <w:bCs/>
          <w:lang w:val="en-US" w:eastAsia="zh-CN"/>
        </w:rPr>
        <w:t>非超宽带模式：</w:t>
      </w:r>
      <w:r w:rsidR="00FE0600">
        <w:rPr>
          <w:rFonts w:hint="eastAsia"/>
          <w:lang w:val="en-US" w:eastAsia="zh-CN"/>
        </w:rPr>
        <w:t>目前的多数传感器亦可在</w:t>
      </w:r>
      <w:r w:rsidR="00FE0600" w:rsidRPr="009E261C">
        <w:rPr>
          <w:lang w:val="en-US" w:eastAsia="zh-CN"/>
        </w:rPr>
        <w:t>24.00</w:t>
      </w:r>
      <w:r w:rsidR="00FE0600">
        <w:rPr>
          <w:rFonts w:hint="eastAsia"/>
          <w:lang w:val="en-US" w:eastAsia="zh-CN"/>
        </w:rPr>
        <w:t>至</w:t>
      </w:r>
      <w:r w:rsidR="00FE0600" w:rsidRPr="009E261C">
        <w:rPr>
          <w:lang w:val="en-US" w:eastAsia="zh-CN"/>
        </w:rPr>
        <w:t>24</w:t>
      </w:r>
      <w:r w:rsidR="00FE0600">
        <w:rPr>
          <w:lang w:val="en-US" w:eastAsia="zh-CN"/>
        </w:rPr>
        <w:t>.25</w:t>
      </w:r>
      <w:r w:rsidR="00FE0600" w:rsidRPr="009E261C">
        <w:rPr>
          <w:lang w:val="en-US" w:eastAsia="zh-CN"/>
        </w:rPr>
        <w:t>GHz</w:t>
      </w:r>
      <w:r w:rsidR="00556B06">
        <w:rPr>
          <w:rFonts w:hint="eastAsia"/>
          <w:lang w:val="en-US" w:eastAsia="zh-CN"/>
        </w:rPr>
        <w:t>频带内</w:t>
      </w:r>
      <w:r w:rsidR="00FE0600">
        <w:rPr>
          <w:rFonts w:hint="eastAsia"/>
          <w:lang w:val="en-US" w:eastAsia="zh-CN"/>
        </w:rPr>
        <w:t>非超宽带模式下的某些驾驶情形中操作。非超宽带模式可以是此频率范围内的窄带模式或多普勒模式（连续波模式）。</w:t>
      </w:r>
    </w:p>
    <w:p w14:paraId="1D5F5178" w14:textId="77777777" w:rsidR="009E261C" w:rsidRPr="009E261C" w:rsidRDefault="009E261C" w:rsidP="00026E98">
      <w:pPr>
        <w:pStyle w:val="enumlev1"/>
        <w:rPr>
          <w:lang w:val="en-US"/>
        </w:rPr>
      </w:pPr>
      <w:r w:rsidRPr="009E261C">
        <w:rPr>
          <w:lang w:val="en-US"/>
        </w:rPr>
        <w:tab/>
      </w:r>
      <w:r w:rsidR="00FE0600">
        <w:rPr>
          <w:rFonts w:hint="eastAsia"/>
          <w:lang w:val="en-US" w:eastAsia="zh-CN"/>
        </w:rPr>
        <w:t>采用非超宽带</w:t>
      </w:r>
      <w:r w:rsidR="00FE0600" w:rsidRPr="009E261C">
        <w:rPr>
          <w:lang w:val="en-US"/>
        </w:rPr>
        <w:t>SRR</w:t>
      </w:r>
      <w:r w:rsidR="00FE0600">
        <w:rPr>
          <w:rFonts w:hint="eastAsia"/>
          <w:lang w:val="en-US" w:eastAsia="zh-CN"/>
        </w:rPr>
        <w:t>模式的原因是一些车载应用或驾驶情形不需要太高的目标间隔能力（这使所占用的带宽大大减小），或需要更长的检测范围（这要求发射功率更高，而只有此频带或可满足要求）。</w:t>
      </w:r>
      <w:r w:rsidR="00FE0600" w:rsidRPr="009E261C">
        <w:rPr>
          <w:lang w:val="en-US"/>
        </w:rPr>
        <w:t>SRR</w:t>
      </w:r>
      <w:r w:rsidR="00FE0600">
        <w:rPr>
          <w:rFonts w:hint="eastAsia"/>
          <w:lang w:val="en-US" w:eastAsia="zh-CN"/>
        </w:rPr>
        <w:t>设备可</w:t>
      </w:r>
      <w:r w:rsidR="00026E98">
        <w:rPr>
          <w:rFonts w:hint="eastAsia"/>
          <w:lang w:val="en-US" w:eastAsia="zh-CN"/>
        </w:rPr>
        <w:t>在</w:t>
      </w:r>
      <w:r w:rsidR="00FE0600">
        <w:rPr>
          <w:rFonts w:hint="eastAsia"/>
          <w:lang w:val="en-US" w:eastAsia="zh-CN"/>
        </w:rPr>
        <w:t>宽带模式或窄带模式</w:t>
      </w:r>
      <w:r w:rsidR="00026E98">
        <w:rPr>
          <w:rFonts w:hint="eastAsia"/>
          <w:lang w:val="en-US" w:eastAsia="zh-CN"/>
        </w:rPr>
        <w:t>间</w:t>
      </w:r>
      <w:r w:rsidR="00FE0600">
        <w:rPr>
          <w:rFonts w:hint="eastAsia"/>
          <w:lang w:val="en-US" w:eastAsia="zh-CN"/>
        </w:rPr>
        <w:t>切换。当</w:t>
      </w:r>
      <w:r w:rsidR="00FE0600" w:rsidRPr="009E261C">
        <w:rPr>
          <w:lang w:val="en-US" w:eastAsia="zh-CN"/>
        </w:rPr>
        <w:t>SRR</w:t>
      </w:r>
      <w:r w:rsidR="00FE0600">
        <w:rPr>
          <w:rFonts w:hint="eastAsia"/>
          <w:lang w:val="en-US" w:eastAsia="zh-CN"/>
        </w:rPr>
        <w:t>设备在非超宽带模式下操作时，其发射并不被视为超宽带发射。</w:t>
      </w:r>
    </w:p>
    <w:p w14:paraId="6CC52B34" w14:textId="77777777" w:rsidR="009E261C" w:rsidRPr="009E261C" w:rsidRDefault="00FD2FFB" w:rsidP="00026E98">
      <w:pPr>
        <w:pStyle w:val="enumlev1"/>
        <w:rPr>
          <w:rFonts w:hint="eastAsia"/>
          <w:lang w:val="en-US" w:eastAsia="zh-CN"/>
        </w:rPr>
      </w:pPr>
      <w:r>
        <w:rPr>
          <w:lang w:val="en-US" w:eastAsia="zh-CN"/>
        </w:rPr>
        <w:br w:type="page"/>
      </w:r>
      <w:r w:rsidR="009E261C" w:rsidRPr="009E261C">
        <w:rPr>
          <w:lang w:val="en-US" w:eastAsia="zh-CN"/>
        </w:rPr>
        <w:lastRenderedPageBreak/>
        <w:t>–</w:t>
      </w:r>
      <w:r w:rsidR="009E261C" w:rsidRPr="009E261C">
        <w:rPr>
          <w:b/>
          <w:lang w:val="en-US" w:eastAsia="zh-CN"/>
        </w:rPr>
        <w:tab/>
      </w:r>
      <w:r w:rsidR="00FE0600">
        <w:rPr>
          <w:rFonts w:ascii="STKaiti" w:eastAsia="STKaiti" w:hAnsi="STKaiti" w:hint="eastAsia"/>
          <w:bCs/>
          <w:lang w:val="en-US" w:eastAsia="zh-CN"/>
        </w:rPr>
        <w:t>部分频率范围和多频带超宽带操作：</w:t>
      </w:r>
      <w:r w:rsidR="00FE0600">
        <w:rPr>
          <w:rFonts w:hint="eastAsia"/>
          <w:lang w:val="en-US" w:eastAsia="zh-CN"/>
        </w:rPr>
        <w:t>当</w:t>
      </w:r>
      <w:r w:rsidR="00FE0600" w:rsidRPr="009E261C">
        <w:rPr>
          <w:lang w:val="en-US" w:eastAsia="zh-CN"/>
        </w:rPr>
        <w:t>SRR</w:t>
      </w:r>
      <w:r w:rsidR="00FE0600">
        <w:rPr>
          <w:rFonts w:hint="eastAsia"/>
          <w:lang w:val="en-US" w:eastAsia="zh-CN"/>
        </w:rPr>
        <w:t>设备共享可用的频率范围时，将有可能进一步降低</w:t>
      </w:r>
      <w:r w:rsidR="00FE0600" w:rsidRPr="009E261C">
        <w:rPr>
          <w:lang w:val="en-US" w:eastAsia="zh-CN"/>
        </w:rPr>
        <w:t>SRR</w:t>
      </w:r>
      <w:r w:rsidR="00FE0600">
        <w:rPr>
          <w:rFonts w:hint="eastAsia"/>
          <w:lang w:val="en-US" w:eastAsia="zh-CN"/>
        </w:rPr>
        <w:t>群组的总平均功率，此时每部</w:t>
      </w:r>
      <w:r w:rsidR="00FE0600" w:rsidRPr="009E261C">
        <w:rPr>
          <w:lang w:val="en-US" w:eastAsia="zh-CN"/>
        </w:rPr>
        <w:t>SRR</w:t>
      </w:r>
      <w:r w:rsidR="00FE0600">
        <w:rPr>
          <w:rFonts w:hint="eastAsia"/>
          <w:lang w:val="en-US" w:eastAsia="zh-CN"/>
        </w:rPr>
        <w:t>设备使用相应频带内</w:t>
      </w:r>
      <w:r w:rsidR="00556B06">
        <w:rPr>
          <w:rFonts w:hint="eastAsia"/>
          <w:lang w:val="en-US" w:eastAsia="zh-CN"/>
        </w:rPr>
        <w:t>的</w:t>
      </w:r>
      <w:r w:rsidR="00FE0600">
        <w:rPr>
          <w:rFonts w:hint="eastAsia"/>
          <w:lang w:val="en-US" w:eastAsia="zh-CN"/>
        </w:rPr>
        <w:t>不同频段。在此情况下，通过改变频带内不同频段的频率，可减轻对无线电通信业务的干扰。</w:t>
      </w:r>
    </w:p>
    <w:p w14:paraId="63175616" w14:textId="77777777" w:rsidR="009E261C" w:rsidRPr="009E261C" w:rsidRDefault="009E261C" w:rsidP="00026E98">
      <w:pPr>
        <w:pStyle w:val="Heading3"/>
        <w:rPr>
          <w:lang w:val="en-US"/>
        </w:rPr>
      </w:pPr>
      <w:r w:rsidRPr="009E261C">
        <w:rPr>
          <w:lang w:val="en-US"/>
        </w:rPr>
        <w:t>3.1.3</w:t>
      </w:r>
      <w:r w:rsidRPr="009E261C">
        <w:rPr>
          <w:lang w:val="en-US"/>
        </w:rPr>
        <w:tab/>
      </w:r>
      <w:r w:rsidR="00FE0600">
        <w:rPr>
          <w:rFonts w:hint="eastAsia"/>
          <w:lang w:val="en-US" w:eastAsia="zh-CN"/>
        </w:rPr>
        <w:t>不同</w:t>
      </w:r>
      <w:r w:rsidR="00FE0600">
        <w:rPr>
          <w:lang w:val="en-US"/>
        </w:rPr>
        <w:t>SRR</w:t>
      </w:r>
      <w:r w:rsidR="00FE0600">
        <w:rPr>
          <w:rFonts w:hint="eastAsia"/>
          <w:lang w:val="en-US" w:eastAsia="zh-CN"/>
        </w:rPr>
        <w:t>操作模式的激活因子典型值</w:t>
      </w:r>
      <w:r w:rsidR="00556B06">
        <w:rPr>
          <w:rFonts w:hint="eastAsia"/>
          <w:lang w:val="en-US" w:eastAsia="zh-CN"/>
        </w:rPr>
        <w:t>的</w:t>
      </w:r>
      <w:r w:rsidR="00FE0600">
        <w:rPr>
          <w:rFonts w:hint="eastAsia"/>
          <w:lang w:val="en-US" w:eastAsia="zh-CN"/>
        </w:rPr>
        <w:t>估算</w:t>
      </w:r>
    </w:p>
    <w:p w14:paraId="114E6EEC" w14:textId="77777777" w:rsidR="009E261C" w:rsidRPr="009E261C" w:rsidRDefault="006A5742" w:rsidP="00556B06">
      <w:pPr>
        <w:rPr>
          <w:lang w:val="en-US" w:eastAsia="zh-CN"/>
        </w:rPr>
      </w:pPr>
      <w:r>
        <w:rPr>
          <w:rFonts w:hint="eastAsia"/>
          <w:lang w:val="en-US" w:eastAsia="zh-CN"/>
        </w:rPr>
        <w:t xml:space="preserve">　　</w:t>
      </w:r>
      <w:r w:rsidR="00FE0600">
        <w:rPr>
          <w:rFonts w:hint="eastAsia"/>
          <w:lang w:val="en-US" w:eastAsia="zh-CN"/>
        </w:rPr>
        <w:t>表</w:t>
      </w:r>
      <w:r w:rsidR="00FE0600">
        <w:rPr>
          <w:rFonts w:hint="eastAsia"/>
          <w:lang w:val="en-US" w:eastAsia="zh-CN"/>
        </w:rPr>
        <w:t>6</w:t>
      </w:r>
      <w:r w:rsidR="00556B06">
        <w:rPr>
          <w:rFonts w:hint="eastAsia"/>
          <w:lang w:val="en-US" w:eastAsia="zh-CN"/>
        </w:rPr>
        <w:t>对不同驾驶情形下</w:t>
      </w:r>
      <w:r w:rsidR="00FE0600">
        <w:rPr>
          <w:rFonts w:hint="eastAsia"/>
          <w:lang w:val="en-US" w:eastAsia="zh-CN"/>
        </w:rPr>
        <w:t>不同操作模式</w:t>
      </w:r>
      <w:r w:rsidR="00556B06">
        <w:rPr>
          <w:rFonts w:hint="eastAsia"/>
          <w:lang w:val="en-US" w:eastAsia="zh-CN"/>
        </w:rPr>
        <w:t>的</w:t>
      </w:r>
      <w:r w:rsidR="00FE0600" w:rsidRPr="009E261C">
        <w:rPr>
          <w:lang w:val="en-US" w:eastAsia="zh-CN"/>
        </w:rPr>
        <w:t>SRR</w:t>
      </w:r>
      <w:r w:rsidR="00FE0600">
        <w:rPr>
          <w:rFonts w:hint="eastAsia"/>
          <w:lang w:val="en-US" w:eastAsia="zh-CN"/>
        </w:rPr>
        <w:t>激活因子</w:t>
      </w:r>
      <w:r w:rsidR="00556B06">
        <w:rPr>
          <w:rFonts w:hint="eastAsia"/>
          <w:lang w:val="en-US" w:eastAsia="zh-CN"/>
        </w:rPr>
        <w:t>进行了估算</w:t>
      </w:r>
      <w:r w:rsidR="00FE0600">
        <w:rPr>
          <w:rFonts w:hint="eastAsia"/>
          <w:lang w:val="en-US" w:eastAsia="zh-CN"/>
        </w:rPr>
        <w:t>。</w:t>
      </w:r>
    </w:p>
    <w:p w14:paraId="090220EA" w14:textId="77777777" w:rsidR="009E261C" w:rsidRPr="009E261C" w:rsidRDefault="00FE0600" w:rsidP="009E261C">
      <w:pPr>
        <w:pStyle w:val="TableNo"/>
        <w:rPr>
          <w:rFonts w:hint="eastAsia"/>
          <w:lang w:val="en-US" w:eastAsia="zh-CN"/>
        </w:rPr>
      </w:pPr>
      <w:r>
        <w:rPr>
          <w:rFonts w:hint="eastAsia"/>
          <w:lang w:val="en-US" w:eastAsia="zh-CN"/>
        </w:rPr>
        <w:t>表</w:t>
      </w:r>
      <w:r>
        <w:rPr>
          <w:rFonts w:hint="eastAsia"/>
          <w:lang w:val="en-US" w:eastAsia="zh-CN"/>
        </w:rPr>
        <w:t>6</w:t>
      </w:r>
    </w:p>
    <w:p w14:paraId="31B567EE" w14:textId="77777777" w:rsidR="009E261C" w:rsidRPr="00812BED" w:rsidRDefault="00FE0600" w:rsidP="00026E98">
      <w:pPr>
        <w:pStyle w:val="Figuretitle"/>
        <w:rPr>
          <w:sz w:val="24"/>
          <w:szCs w:val="24"/>
          <w:lang w:val="en-US"/>
        </w:rPr>
      </w:pPr>
      <w:r w:rsidRPr="00812BED">
        <w:rPr>
          <w:rFonts w:hint="eastAsia"/>
          <w:sz w:val="24"/>
          <w:szCs w:val="24"/>
          <w:lang w:val="en-US" w:eastAsia="zh-CN"/>
        </w:rPr>
        <w:t>所有操作模式下的激活因子估算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1112"/>
        <w:gridCol w:w="1112"/>
        <w:gridCol w:w="974"/>
        <w:gridCol w:w="1116"/>
        <w:gridCol w:w="1107"/>
        <w:gridCol w:w="1249"/>
        <w:gridCol w:w="1250"/>
      </w:tblGrid>
      <w:tr w:rsidR="00C34C9B" w:rsidRPr="00026E98" w14:paraId="66E1F33D" w14:textId="77777777" w:rsidTr="001F3364">
        <w:trPr>
          <w:jc w:val="center"/>
        </w:trPr>
        <w:tc>
          <w:tcPr>
            <w:tcW w:w="1719" w:type="dxa"/>
            <w:vMerge w:val="restart"/>
            <w:tcBorders>
              <w:right w:val="single" w:sz="8" w:space="0" w:color="auto"/>
            </w:tcBorders>
            <w:shd w:val="clear" w:color="auto" w:fill="auto"/>
            <w:tcMar>
              <w:left w:w="108" w:type="dxa"/>
              <w:right w:w="108" w:type="dxa"/>
            </w:tcMar>
            <w:vAlign w:val="center"/>
          </w:tcPr>
          <w:p w14:paraId="1760F4C6" w14:textId="77777777" w:rsidR="00C34C9B" w:rsidRPr="001F3364" w:rsidRDefault="00FE0600" w:rsidP="001F3364">
            <w:pPr>
              <w:pStyle w:val="Tabletext"/>
              <w:spacing w:before="80" w:after="80"/>
              <w:ind w:left="-57" w:right="-57"/>
              <w:jc w:val="center"/>
              <w:rPr>
                <w:rFonts w:ascii="CG Times" w:hAnsi="CG Times"/>
                <w:sz w:val="20"/>
              </w:rPr>
            </w:pPr>
            <w:r w:rsidRPr="001F3364">
              <w:rPr>
                <w:rFonts w:ascii="CG Times" w:hAnsi="CG Times" w:hint="eastAsia"/>
                <w:sz w:val="20"/>
                <w:lang w:eastAsia="zh-CN"/>
              </w:rPr>
              <w:t>驾驶情形</w:t>
            </w:r>
          </w:p>
        </w:tc>
        <w:tc>
          <w:tcPr>
            <w:tcW w:w="4314" w:type="dxa"/>
            <w:gridSpan w:val="4"/>
            <w:tcBorders>
              <w:top w:val="single" w:sz="8" w:space="0" w:color="auto"/>
              <w:left w:val="single" w:sz="8" w:space="0" w:color="auto"/>
            </w:tcBorders>
            <w:shd w:val="clear" w:color="auto" w:fill="auto"/>
            <w:tcMar>
              <w:left w:w="108" w:type="dxa"/>
              <w:right w:w="108" w:type="dxa"/>
            </w:tcMar>
            <w:vAlign w:val="center"/>
          </w:tcPr>
          <w:p w14:paraId="7D9B0533" w14:textId="77777777" w:rsidR="00C34C9B"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sz w:val="20"/>
              </w:rPr>
            </w:pPr>
            <w:r w:rsidRPr="001F3364">
              <w:rPr>
                <w:rFonts w:ascii="CG Times" w:hAnsi="CG Times" w:hint="eastAsia"/>
                <w:sz w:val="20"/>
                <w:lang w:eastAsia="zh-CN"/>
              </w:rPr>
              <w:t>操作模式</w:t>
            </w:r>
          </w:p>
        </w:tc>
        <w:tc>
          <w:tcPr>
            <w:tcW w:w="1107" w:type="dxa"/>
            <w:vMerge w:val="restart"/>
            <w:tcBorders>
              <w:top w:val="single" w:sz="8" w:space="0" w:color="auto"/>
            </w:tcBorders>
            <w:shd w:val="clear" w:color="auto" w:fill="auto"/>
            <w:tcMar>
              <w:left w:w="108" w:type="dxa"/>
              <w:right w:w="108" w:type="dxa"/>
            </w:tcMar>
            <w:vAlign w:val="center"/>
          </w:tcPr>
          <w:p w14:paraId="3F237B5A" w14:textId="77777777" w:rsidR="00C34C9B"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hint="eastAsia"/>
                <w:sz w:val="20"/>
                <w:lang w:eastAsia="zh-CN"/>
              </w:rPr>
            </w:pPr>
            <w:r w:rsidRPr="001F3364">
              <w:rPr>
                <w:rFonts w:ascii="CG Times" w:hAnsi="CG Times" w:hint="eastAsia"/>
                <w:sz w:val="20"/>
                <w:lang w:val="en-US" w:eastAsia="zh-CN"/>
              </w:rPr>
              <w:t>所有操作</w:t>
            </w:r>
            <w:r w:rsidR="00972DD1" w:rsidRPr="001F3364">
              <w:rPr>
                <w:rFonts w:ascii="CG Times" w:hAnsi="CG Times"/>
                <w:sz w:val="20"/>
                <w:lang w:val="en-US" w:eastAsia="zh-CN"/>
              </w:rPr>
              <w:br/>
            </w:r>
            <w:r w:rsidRPr="001F3364">
              <w:rPr>
                <w:rFonts w:ascii="CG Times" w:hAnsi="CG Times" w:hint="eastAsia"/>
                <w:sz w:val="20"/>
                <w:lang w:val="en-US" w:eastAsia="zh-CN"/>
              </w:rPr>
              <w:t>模式的激活因子</w:t>
            </w:r>
            <w:r w:rsidR="00C34C9B" w:rsidRPr="001F3364">
              <w:rPr>
                <w:rFonts w:ascii="CG Times" w:hAnsi="CG Times"/>
                <w:sz w:val="20"/>
                <w:vertAlign w:val="superscript"/>
                <w:lang w:eastAsia="zh-CN"/>
              </w:rPr>
              <w:t>4</w:t>
            </w:r>
          </w:p>
        </w:tc>
        <w:tc>
          <w:tcPr>
            <w:tcW w:w="1249" w:type="dxa"/>
            <w:vMerge w:val="restart"/>
            <w:tcBorders>
              <w:top w:val="single" w:sz="8" w:space="0" w:color="auto"/>
            </w:tcBorders>
            <w:shd w:val="clear" w:color="auto" w:fill="auto"/>
            <w:tcMar>
              <w:left w:w="108" w:type="dxa"/>
              <w:right w:w="108" w:type="dxa"/>
            </w:tcMar>
            <w:vAlign w:val="center"/>
          </w:tcPr>
          <w:p w14:paraId="4F3FEF0E" w14:textId="77777777" w:rsidR="00C34C9B"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sz w:val="20"/>
                <w:lang w:eastAsia="zh-CN"/>
              </w:rPr>
            </w:pPr>
            <w:r w:rsidRPr="001F3364">
              <w:rPr>
                <w:rFonts w:ascii="CG Times" w:hAnsi="CG Times" w:hint="eastAsia"/>
                <w:sz w:val="20"/>
                <w:lang w:val="en-US" w:eastAsia="zh-CN"/>
              </w:rPr>
              <w:t>所出现的驾驶情形占驾驶时间的</w:t>
            </w:r>
            <w:r w:rsidR="00972DD1" w:rsidRPr="001F3364">
              <w:rPr>
                <w:rFonts w:ascii="CG Times" w:hAnsi="CG Times"/>
                <w:sz w:val="20"/>
                <w:lang w:val="en-US" w:eastAsia="zh-CN"/>
              </w:rPr>
              <w:br/>
            </w:r>
            <w:r w:rsidRPr="001F3364">
              <w:rPr>
                <w:rFonts w:ascii="CG Times" w:hAnsi="CG Times" w:hint="eastAsia"/>
                <w:sz w:val="20"/>
                <w:lang w:val="en-US" w:eastAsia="zh-CN"/>
              </w:rPr>
              <w:t>百分比</w:t>
            </w:r>
          </w:p>
        </w:tc>
        <w:tc>
          <w:tcPr>
            <w:tcW w:w="1250" w:type="dxa"/>
            <w:vMerge w:val="restart"/>
            <w:tcBorders>
              <w:top w:val="single" w:sz="8" w:space="0" w:color="auto"/>
            </w:tcBorders>
            <w:shd w:val="clear" w:color="auto" w:fill="auto"/>
            <w:tcMar>
              <w:left w:w="108" w:type="dxa"/>
              <w:right w:w="108" w:type="dxa"/>
            </w:tcMar>
            <w:vAlign w:val="center"/>
          </w:tcPr>
          <w:p w14:paraId="62C2D13D" w14:textId="77777777" w:rsidR="00C34C9B"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sz w:val="20"/>
                <w:lang w:eastAsia="zh-CN"/>
              </w:rPr>
            </w:pPr>
            <w:r w:rsidRPr="001F3364">
              <w:rPr>
                <w:rFonts w:ascii="CG Times" w:hAnsi="CG Times" w:hint="eastAsia"/>
                <w:sz w:val="20"/>
                <w:lang w:val="en-US" w:eastAsia="zh-CN"/>
              </w:rPr>
              <w:t>所有操作</w:t>
            </w:r>
            <w:r w:rsidR="00972DD1" w:rsidRPr="001F3364">
              <w:rPr>
                <w:rFonts w:ascii="CG Times" w:hAnsi="CG Times"/>
                <w:sz w:val="20"/>
                <w:lang w:val="en-US" w:eastAsia="zh-CN"/>
              </w:rPr>
              <w:br/>
            </w:r>
            <w:r w:rsidRPr="001F3364">
              <w:rPr>
                <w:rFonts w:ascii="CG Times" w:hAnsi="CG Times" w:hint="eastAsia"/>
                <w:sz w:val="20"/>
                <w:lang w:val="en-US" w:eastAsia="zh-CN"/>
              </w:rPr>
              <w:t>模式的激活因子经所</w:t>
            </w:r>
            <w:r w:rsidR="00972DD1" w:rsidRPr="001F3364">
              <w:rPr>
                <w:rFonts w:ascii="CG Times" w:hAnsi="CG Times"/>
                <w:sz w:val="20"/>
                <w:lang w:val="en-US" w:eastAsia="zh-CN"/>
              </w:rPr>
              <w:br/>
            </w:r>
            <w:r w:rsidRPr="001F3364">
              <w:rPr>
                <w:rFonts w:ascii="CG Times" w:hAnsi="CG Times" w:hint="eastAsia"/>
                <w:sz w:val="20"/>
                <w:lang w:val="en-US" w:eastAsia="zh-CN"/>
              </w:rPr>
              <w:t>出现的驾驶情形加权</w:t>
            </w:r>
          </w:p>
        </w:tc>
      </w:tr>
      <w:tr w:rsidR="00C34C9B" w:rsidRPr="001F3364" w14:paraId="6E9E9D63" w14:textId="77777777" w:rsidTr="001F3364">
        <w:trPr>
          <w:jc w:val="center"/>
        </w:trPr>
        <w:tc>
          <w:tcPr>
            <w:tcW w:w="1719" w:type="dxa"/>
            <w:vMerge/>
            <w:tcBorders>
              <w:right w:val="single" w:sz="8" w:space="0" w:color="auto"/>
            </w:tcBorders>
            <w:shd w:val="clear" w:color="auto" w:fill="auto"/>
            <w:tcMar>
              <w:left w:w="108" w:type="dxa"/>
              <w:right w:w="108" w:type="dxa"/>
            </w:tcMar>
          </w:tcPr>
          <w:p w14:paraId="053D6273" w14:textId="77777777" w:rsidR="00C34C9B" w:rsidRPr="001F3364" w:rsidRDefault="00C34C9B" w:rsidP="001F3364">
            <w:pPr>
              <w:pStyle w:val="Tabletext"/>
              <w:spacing w:before="80" w:after="80"/>
              <w:jc w:val="center"/>
              <w:rPr>
                <w:rFonts w:ascii="CG Times" w:hAnsi="CG Times"/>
                <w:sz w:val="20"/>
                <w:lang w:eastAsia="zh-CN"/>
              </w:rPr>
            </w:pPr>
          </w:p>
        </w:tc>
        <w:tc>
          <w:tcPr>
            <w:tcW w:w="1112" w:type="dxa"/>
            <w:tcBorders>
              <w:top w:val="single" w:sz="8" w:space="0" w:color="auto"/>
              <w:left w:val="single" w:sz="8" w:space="0" w:color="auto"/>
            </w:tcBorders>
            <w:shd w:val="clear" w:color="auto" w:fill="auto"/>
            <w:tcMar>
              <w:left w:w="108" w:type="dxa"/>
              <w:right w:w="108" w:type="dxa"/>
            </w:tcMar>
            <w:vAlign w:val="center"/>
          </w:tcPr>
          <w:p w14:paraId="1EF68FD9" w14:textId="77777777" w:rsidR="00C34C9B"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sz w:val="20"/>
                <w:lang w:eastAsia="zh-CN"/>
              </w:rPr>
            </w:pPr>
            <w:r w:rsidRPr="001F3364">
              <w:rPr>
                <w:rFonts w:ascii="CG Times" w:hAnsi="CG Times" w:hint="eastAsia"/>
                <w:sz w:val="20"/>
                <w:lang w:eastAsia="zh-CN"/>
              </w:rPr>
              <w:t>“</w:t>
            </w:r>
            <w:r w:rsidRPr="001F3364">
              <w:rPr>
                <w:rFonts w:ascii="CG Times" w:hAnsi="CG Times"/>
                <w:sz w:val="20"/>
                <w:lang w:eastAsia="zh-CN"/>
              </w:rPr>
              <w:t>SRR</w:t>
            </w:r>
            <w:r w:rsidRPr="001F3364">
              <w:rPr>
                <w:rFonts w:ascii="CG Times" w:hAnsi="CG Times" w:hint="eastAsia"/>
                <w:sz w:val="20"/>
                <w:lang w:eastAsia="zh-CN"/>
              </w:rPr>
              <w:t>关闭”模式</w:t>
            </w:r>
          </w:p>
        </w:tc>
        <w:tc>
          <w:tcPr>
            <w:tcW w:w="2086" w:type="dxa"/>
            <w:gridSpan w:val="2"/>
            <w:tcBorders>
              <w:top w:val="single" w:sz="8" w:space="0" w:color="auto"/>
            </w:tcBorders>
            <w:shd w:val="clear" w:color="auto" w:fill="auto"/>
            <w:tcMar>
              <w:left w:w="108" w:type="dxa"/>
              <w:right w:w="108" w:type="dxa"/>
            </w:tcMar>
            <w:vAlign w:val="center"/>
          </w:tcPr>
          <w:p w14:paraId="73F948E7" w14:textId="77777777" w:rsidR="00C34C9B"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sz w:val="20"/>
                <w:lang w:val="en-US" w:eastAsia="zh-CN"/>
              </w:rPr>
            </w:pPr>
            <w:r w:rsidRPr="001F3364">
              <w:rPr>
                <w:rFonts w:ascii="CG Times" w:hAnsi="CG Times" w:hint="eastAsia"/>
                <w:sz w:val="20"/>
                <w:lang w:val="en-US" w:eastAsia="zh-CN"/>
              </w:rPr>
              <w:t>“</w:t>
            </w:r>
            <w:r w:rsidRPr="001F3364">
              <w:rPr>
                <w:rFonts w:ascii="CG Times" w:hAnsi="CG Times"/>
                <w:sz w:val="20"/>
                <w:lang w:val="en-US" w:eastAsia="zh-CN"/>
              </w:rPr>
              <w:t>PRF</w:t>
            </w:r>
            <w:r w:rsidRPr="001F3364">
              <w:rPr>
                <w:rFonts w:ascii="CG Times" w:hAnsi="CG Times" w:hint="eastAsia"/>
                <w:sz w:val="20"/>
                <w:lang w:val="en-US" w:eastAsia="zh-CN"/>
              </w:rPr>
              <w:t>降低”模式（</w:t>
            </w:r>
            <w:r w:rsidRPr="001F3364">
              <w:rPr>
                <w:rFonts w:ascii="CG Times" w:hAnsi="CG Times"/>
                <w:sz w:val="20"/>
                <w:lang w:val="en-US" w:eastAsia="zh-CN"/>
              </w:rPr>
              <w:t>PRF</w:t>
            </w:r>
            <w:r w:rsidRPr="001F3364">
              <w:rPr>
                <w:rFonts w:ascii="CG Times" w:hAnsi="CG Times" w:hint="eastAsia"/>
                <w:sz w:val="20"/>
                <w:lang w:val="en-US" w:eastAsia="zh-CN"/>
              </w:rPr>
              <w:t>从</w:t>
            </w:r>
            <w:r w:rsidRPr="001F3364">
              <w:rPr>
                <w:rFonts w:ascii="CG Times" w:hAnsi="CG Times"/>
                <w:sz w:val="20"/>
                <w:lang w:val="en-US" w:eastAsia="zh-CN"/>
              </w:rPr>
              <w:t>100%</w:t>
            </w:r>
            <w:r w:rsidR="00972DD1" w:rsidRPr="001F3364">
              <w:rPr>
                <w:rFonts w:ascii="CG Times" w:hAnsi="CG Times" w:hint="eastAsia"/>
                <w:sz w:val="20"/>
                <w:lang w:val="en-US" w:eastAsia="zh-CN"/>
              </w:rPr>
              <w:br/>
            </w:r>
            <w:r w:rsidRPr="001F3364">
              <w:rPr>
                <w:rFonts w:ascii="CG Times" w:hAnsi="CG Times" w:hint="eastAsia"/>
                <w:sz w:val="20"/>
                <w:lang w:val="en-US" w:eastAsia="zh-CN"/>
              </w:rPr>
              <w:t>减至</w:t>
            </w:r>
            <w:r w:rsidRPr="001F3364">
              <w:rPr>
                <w:rFonts w:ascii="CG Times" w:hAnsi="CG Times"/>
                <w:sz w:val="20"/>
                <w:lang w:val="en-US" w:eastAsia="zh-CN"/>
              </w:rPr>
              <w:t>10%</w:t>
            </w:r>
            <w:r w:rsidRPr="001F3364">
              <w:rPr>
                <w:rFonts w:ascii="CG Times" w:hAnsi="CG Times" w:hint="eastAsia"/>
                <w:sz w:val="20"/>
                <w:lang w:val="en-US" w:eastAsia="zh-CN"/>
              </w:rPr>
              <w:t>）</w:t>
            </w:r>
          </w:p>
        </w:tc>
        <w:tc>
          <w:tcPr>
            <w:tcW w:w="1116" w:type="dxa"/>
            <w:tcBorders>
              <w:top w:val="single" w:sz="8" w:space="0" w:color="auto"/>
            </w:tcBorders>
            <w:shd w:val="clear" w:color="auto" w:fill="auto"/>
            <w:tcMar>
              <w:left w:w="108" w:type="dxa"/>
              <w:right w:w="108" w:type="dxa"/>
            </w:tcMar>
            <w:vAlign w:val="center"/>
          </w:tcPr>
          <w:p w14:paraId="3D6EB44A" w14:textId="77777777" w:rsidR="00C34C9B"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sz w:val="20"/>
                <w:lang w:val="en-US" w:eastAsia="zh-CN"/>
              </w:rPr>
            </w:pPr>
            <w:r w:rsidRPr="001F3364">
              <w:rPr>
                <w:rFonts w:ascii="CG Times" w:hAnsi="CG Times" w:hint="eastAsia"/>
                <w:sz w:val="20"/>
                <w:lang w:eastAsia="zh-CN"/>
              </w:rPr>
              <w:t>“非超宽带”模式</w:t>
            </w:r>
          </w:p>
        </w:tc>
        <w:tc>
          <w:tcPr>
            <w:tcW w:w="1107" w:type="dxa"/>
            <w:vMerge/>
            <w:shd w:val="clear" w:color="auto" w:fill="auto"/>
            <w:tcMar>
              <w:left w:w="108" w:type="dxa"/>
              <w:right w:w="108" w:type="dxa"/>
            </w:tcMar>
          </w:tcPr>
          <w:p w14:paraId="5B0743C9" w14:textId="77777777" w:rsidR="00C34C9B" w:rsidRPr="001F3364" w:rsidRDefault="00C34C9B"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rFonts w:ascii="CG Times" w:hAnsi="CG Times"/>
                <w:sz w:val="20"/>
                <w:lang w:val="en-US" w:eastAsia="zh-CN"/>
              </w:rPr>
            </w:pPr>
          </w:p>
        </w:tc>
        <w:tc>
          <w:tcPr>
            <w:tcW w:w="1249" w:type="dxa"/>
            <w:vMerge/>
            <w:shd w:val="clear" w:color="auto" w:fill="auto"/>
            <w:tcMar>
              <w:left w:w="108" w:type="dxa"/>
              <w:right w:w="108" w:type="dxa"/>
            </w:tcMar>
          </w:tcPr>
          <w:p w14:paraId="40C06C1B" w14:textId="77777777" w:rsidR="00C34C9B" w:rsidRPr="001F3364" w:rsidRDefault="00C34C9B"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rFonts w:ascii="CG Times" w:hAnsi="CG Times"/>
                <w:sz w:val="20"/>
                <w:lang w:val="en-US" w:eastAsia="zh-CN"/>
              </w:rPr>
            </w:pPr>
          </w:p>
        </w:tc>
        <w:tc>
          <w:tcPr>
            <w:tcW w:w="1250" w:type="dxa"/>
            <w:vMerge/>
            <w:shd w:val="clear" w:color="auto" w:fill="auto"/>
            <w:tcMar>
              <w:left w:w="108" w:type="dxa"/>
              <w:right w:w="108" w:type="dxa"/>
            </w:tcMar>
          </w:tcPr>
          <w:p w14:paraId="31002BD7" w14:textId="77777777" w:rsidR="00C34C9B" w:rsidRPr="001F3364" w:rsidRDefault="00C34C9B"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rFonts w:ascii="CG Times" w:hAnsi="CG Times"/>
                <w:sz w:val="20"/>
                <w:lang w:val="en-US" w:eastAsia="zh-CN"/>
              </w:rPr>
            </w:pPr>
          </w:p>
        </w:tc>
      </w:tr>
      <w:tr w:rsidR="00C34C9B" w:rsidRPr="001F3364" w14:paraId="58889FAE" w14:textId="77777777" w:rsidTr="001F3364">
        <w:trPr>
          <w:jc w:val="center"/>
        </w:trPr>
        <w:tc>
          <w:tcPr>
            <w:tcW w:w="1719" w:type="dxa"/>
            <w:vMerge/>
            <w:tcBorders>
              <w:right w:val="single" w:sz="8" w:space="0" w:color="auto"/>
            </w:tcBorders>
            <w:shd w:val="clear" w:color="auto" w:fill="auto"/>
            <w:tcMar>
              <w:left w:w="108" w:type="dxa"/>
              <w:right w:w="108" w:type="dxa"/>
            </w:tcMar>
          </w:tcPr>
          <w:p w14:paraId="5608C757" w14:textId="77777777" w:rsidR="00C34C9B" w:rsidRPr="001F3364" w:rsidRDefault="00C34C9B" w:rsidP="001F3364">
            <w:pPr>
              <w:pStyle w:val="Tabletext"/>
              <w:spacing w:before="80" w:after="80"/>
              <w:jc w:val="center"/>
              <w:rPr>
                <w:rFonts w:ascii="CG Times" w:hAnsi="CG Times"/>
                <w:sz w:val="20"/>
                <w:lang w:val="en-US" w:eastAsia="zh-CN"/>
              </w:rPr>
            </w:pPr>
          </w:p>
        </w:tc>
        <w:tc>
          <w:tcPr>
            <w:tcW w:w="1112" w:type="dxa"/>
            <w:tcBorders>
              <w:top w:val="single" w:sz="8" w:space="0" w:color="auto"/>
              <w:left w:val="single" w:sz="8" w:space="0" w:color="auto"/>
            </w:tcBorders>
            <w:shd w:val="clear" w:color="auto" w:fill="auto"/>
            <w:tcMar>
              <w:left w:w="108" w:type="dxa"/>
              <w:right w:w="108" w:type="dxa"/>
            </w:tcMar>
            <w:vAlign w:val="center"/>
          </w:tcPr>
          <w:p w14:paraId="29D42F7F" w14:textId="77777777" w:rsidR="00C34C9B" w:rsidRPr="001F3364" w:rsidRDefault="00C34C9B"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sz w:val="20"/>
                <w:lang w:val="en-US" w:eastAsia="zh-CN"/>
              </w:rPr>
            </w:pPr>
            <w:r w:rsidRPr="001F3364">
              <w:rPr>
                <w:sz w:val="20"/>
                <w:lang w:val="en-US" w:eastAsia="zh-CN"/>
              </w:rPr>
              <w:t>SRR</w:t>
            </w:r>
            <w:r w:rsidR="00155DE3" w:rsidRPr="001F3364">
              <w:rPr>
                <w:rFonts w:hint="eastAsia"/>
                <w:b/>
                <w:bCs/>
                <w:sz w:val="20"/>
                <w:lang w:val="en-US" w:eastAsia="zh-CN"/>
              </w:rPr>
              <w:t>打开</w:t>
            </w:r>
            <w:r w:rsidRPr="001F3364">
              <w:rPr>
                <w:sz w:val="20"/>
                <w:vertAlign w:val="superscript"/>
                <w:lang w:val="en-US" w:eastAsia="zh-CN"/>
              </w:rPr>
              <w:t>1</w:t>
            </w:r>
            <w:r w:rsidR="00155DE3" w:rsidRPr="001F3364">
              <w:rPr>
                <w:rFonts w:hint="eastAsia"/>
                <w:sz w:val="20"/>
                <w:lang w:val="en-US" w:eastAsia="zh-CN"/>
              </w:rPr>
              <w:t>时间占</w:t>
            </w:r>
            <w:r w:rsidR="00972DD1" w:rsidRPr="001F3364">
              <w:rPr>
                <w:sz w:val="20"/>
                <w:lang w:val="en-US" w:eastAsia="zh-CN"/>
              </w:rPr>
              <w:br/>
            </w:r>
            <w:r w:rsidR="00155DE3" w:rsidRPr="001F3364">
              <w:rPr>
                <w:rFonts w:hint="eastAsia"/>
                <w:sz w:val="20"/>
                <w:lang w:val="en-US" w:eastAsia="zh-CN"/>
              </w:rPr>
              <w:t>驾驶时间</w:t>
            </w:r>
            <w:r w:rsidR="00972DD1" w:rsidRPr="001F3364">
              <w:rPr>
                <w:sz w:val="20"/>
                <w:lang w:val="en-US" w:eastAsia="zh-CN"/>
              </w:rPr>
              <w:br/>
            </w:r>
            <w:r w:rsidR="00155DE3" w:rsidRPr="001F3364">
              <w:rPr>
                <w:rFonts w:hint="eastAsia"/>
                <w:sz w:val="20"/>
                <w:lang w:val="en-US" w:eastAsia="zh-CN"/>
              </w:rPr>
              <w:t>的百分比</w:t>
            </w:r>
            <w:r w:rsidR="00972DD1" w:rsidRPr="001F3364">
              <w:rPr>
                <w:sz w:val="20"/>
                <w:lang w:val="en-US" w:eastAsia="zh-CN"/>
              </w:rPr>
              <w:br/>
            </w:r>
            <w:r w:rsidR="00155DE3" w:rsidRPr="001F3364">
              <w:rPr>
                <w:rFonts w:hint="eastAsia"/>
                <w:sz w:val="20"/>
                <w:lang w:val="en-US" w:eastAsia="zh-CN"/>
              </w:rPr>
              <w:t>（</w:t>
            </w:r>
            <w:r w:rsidR="00155DE3" w:rsidRPr="001F3364">
              <w:rPr>
                <w:rFonts w:hint="eastAsia"/>
                <w:sz w:val="20"/>
                <w:lang w:val="en-US" w:eastAsia="zh-CN"/>
              </w:rPr>
              <w:t>=</w:t>
            </w:r>
            <w:r w:rsidR="00155DE3" w:rsidRPr="001F3364">
              <w:rPr>
                <w:rFonts w:hint="eastAsia"/>
                <w:sz w:val="20"/>
                <w:lang w:val="en-US" w:eastAsia="zh-CN"/>
              </w:rPr>
              <w:t>第</w:t>
            </w:r>
            <w:r w:rsidR="00155DE3" w:rsidRPr="001F3364">
              <w:rPr>
                <w:rFonts w:hint="eastAsia"/>
                <w:sz w:val="20"/>
                <w:lang w:val="en-US" w:eastAsia="zh-CN"/>
              </w:rPr>
              <w:t>1</w:t>
            </w:r>
            <w:r w:rsidR="00155DE3" w:rsidRPr="001F3364">
              <w:rPr>
                <w:rFonts w:hint="eastAsia"/>
                <w:sz w:val="20"/>
                <w:lang w:val="en-US" w:eastAsia="zh-CN"/>
              </w:rPr>
              <w:t>个激活因子）</w:t>
            </w:r>
          </w:p>
        </w:tc>
        <w:tc>
          <w:tcPr>
            <w:tcW w:w="1112" w:type="dxa"/>
            <w:tcBorders>
              <w:top w:val="single" w:sz="8" w:space="0" w:color="auto"/>
            </w:tcBorders>
            <w:shd w:val="clear" w:color="auto" w:fill="auto"/>
            <w:tcMar>
              <w:left w:w="108" w:type="dxa"/>
              <w:right w:w="108" w:type="dxa"/>
            </w:tcMar>
            <w:vAlign w:val="center"/>
          </w:tcPr>
          <w:p w14:paraId="4C2EDB46" w14:textId="77777777" w:rsidR="00C34C9B" w:rsidRPr="001F3364" w:rsidRDefault="00C34C9B"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hint="eastAsia"/>
                <w:sz w:val="20"/>
                <w:lang w:val="en-US" w:eastAsia="zh-CN"/>
              </w:rPr>
            </w:pPr>
            <w:r w:rsidRPr="001F3364">
              <w:rPr>
                <w:sz w:val="20"/>
                <w:lang w:val="en-US" w:eastAsia="zh-CN"/>
              </w:rPr>
              <w:t>PRF</w:t>
            </w:r>
            <w:r w:rsidR="00155DE3" w:rsidRPr="001F3364">
              <w:rPr>
                <w:rFonts w:hint="eastAsia"/>
                <w:b/>
                <w:bCs/>
                <w:sz w:val="20"/>
                <w:lang w:val="en-US" w:eastAsia="zh-CN"/>
              </w:rPr>
              <w:t>完全</w:t>
            </w:r>
            <w:r w:rsidR="00972DD1" w:rsidRPr="001F3364">
              <w:rPr>
                <w:b/>
                <w:bCs/>
                <w:sz w:val="20"/>
                <w:lang w:val="en-US" w:eastAsia="zh-CN"/>
              </w:rPr>
              <w:br/>
            </w:r>
            <w:r w:rsidR="00155DE3" w:rsidRPr="001F3364">
              <w:rPr>
                <w:rFonts w:hint="eastAsia"/>
                <w:sz w:val="20"/>
                <w:lang w:val="en-US" w:eastAsia="zh-CN"/>
              </w:rPr>
              <w:t>时间</w:t>
            </w:r>
            <w:r w:rsidRPr="001F3364">
              <w:rPr>
                <w:sz w:val="20"/>
                <w:vertAlign w:val="superscript"/>
                <w:lang w:val="en-US" w:eastAsia="zh-CN"/>
              </w:rPr>
              <w:t>2</w:t>
            </w:r>
            <w:r w:rsidR="00155DE3" w:rsidRPr="001F3364">
              <w:rPr>
                <w:rFonts w:hint="eastAsia"/>
                <w:sz w:val="20"/>
                <w:lang w:val="en-US" w:eastAsia="zh-CN"/>
              </w:rPr>
              <w:t>占</w:t>
            </w:r>
            <w:r w:rsidR="00972DD1" w:rsidRPr="001F3364">
              <w:rPr>
                <w:sz w:val="20"/>
                <w:lang w:val="en-US" w:eastAsia="zh-CN"/>
              </w:rPr>
              <w:br/>
            </w:r>
            <w:r w:rsidR="00155DE3" w:rsidRPr="001F3364">
              <w:rPr>
                <w:rFonts w:hint="eastAsia"/>
                <w:sz w:val="20"/>
                <w:lang w:val="en-US" w:eastAsia="zh-CN"/>
              </w:rPr>
              <w:t>驾驶时间</w:t>
            </w:r>
            <w:r w:rsidR="00972DD1" w:rsidRPr="001F3364">
              <w:rPr>
                <w:sz w:val="20"/>
                <w:lang w:val="en-US" w:eastAsia="zh-CN"/>
              </w:rPr>
              <w:br/>
            </w:r>
            <w:r w:rsidR="00155DE3" w:rsidRPr="001F3364">
              <w:rPr>
                <w:rFonts w:hint="eastAsia"/>
                <w:sz w:val="20"/>
                <w:lang w:val="en-US" w:eastAsia="zh-CN"/>
              </w:rPr>
              <w:t>的百分比</w:t>
            </w:r>
          </w:p>
        </w:tc>
        <w:tc>
          <w:tcPr>
            <w:tcW w:w="974" w:type="dxa"/>
            <w:tcBorders>
              <w:top w:val="single" w:sz="8" w:space="0" w:color="auto"/>
            </w:tcBorders>
            <w:shd w:val="clear" w:color="auto" w:fill="auto"/>
            <w:tcMar>
              <w:left w:w="108" w:type="dxa"/>
              <w:right w:w="108" w:type="dxa"/>
            </w:tcMar>
            <w:vAlign w:val="center"/>
          </w:tcPr>
          <w:p w14:paraId="3C9EF8DA" w14:textId="77777777" w:rsidR="00C34C9B"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hint="eastAsia"/>
                <w:sz w:val="20"/>
                <w:lang w:val="en-US" w:eastAsia="zh-CN"/>
              </w:rPr>
            </w:pPr>
            <w:r w:rsidRPr="001F3364">
              <w:rPr>
                <w:rFonts w:hint="eastAsia"/>
                <w:sz w:val="20"/>
                <w:lang w:val="en-US" w:eastAsia="zh-CN"/>
              </w:rPr>
              <w:t>此模式的激活因子</w:t>
            </w:r>
            <w:r w:rsidR="00C34C9B" w:rsidRPr="001F3364">
              <w:rPr>
                <w:sz w:val="20"/>
                <w:vertAlign w:val="superscript"/>
                <w:lang w:val="en-US" w:eastAsia="zh-CN"/>
              </w:rPr>
              <w:t>3</w:t>
            </w:r>
            <w:r w:rsidRPr="001F3364">
              <w:rPr>
                <w:rFonts w:hint="eastAsia"/>
                <w:sz w:val="20"/>
                <w:lang w:val="en-US" w:eastAsia="zh-CN"/>
              </w:rPr>
              <w:t>（</w:t>
            </w:r>
            <w:r w:rsidRPr="001F3364">
              <w:rPr>
                <w:rFonts w:hint="eastAsia"/>
                <w:sz w:val="20"/>
                <w:lang w:val="en-US" w:eastAsia="zh-CN"/>
              </w:rPr>
              <w:t>=</w:t>
            </w:r>
            <w:r w:rsidRPr="001F3364">
              <w:rPr>
                <w:rFonts w:hint="eastAsia"/>
                <w:sz w:val="20"/>
                <w:lang w:val="en-US" w:eastAsia="zh-CN"/>
              </w:rPr>
              <w:t>第</w:t>
            </w:r>
            <w:r w:rsidRPr="001F3364">
              <w:rPr>
                <w:rFonts w:hint="eastAsia"/>
                <w:sz w:val="20"/>
                <w:lang w:val="en-US" w:eastAsia="zh-CN"/>
              </w:rPr>
              <w:t>2</w:t>
            </w:r>
            <w:r w:rsidRPr="001F3364">
              <w:rPr>
                <w:rFonts w:hint="eastAsia"/>
                <w:sz w:val="20"/>
                <w:lang w:val="en-US" w:eastAsia="zh-CN"/>
              </w:rPr>
              <w:t>个激活</w:t>
            </w:r>
            <w:r w:rsidR="00972DD1" w:rsidRPr="001F3364">
              <w:rPr>
                <w:sz w:val="20"/>
                <w:lang w:val="en-US" w:eastAsia="zh-CN"/>
              </w:rPr>
              <w:br/>
            </w:r>
            <w:r w:rsidRPr="001F3364">
              <w:rPr>
                <w:rFonts w:hint="eastAsia"/>
                <w:sz w:val="20"/>
                <w:lang w:val="en-US" w:eastAsia="zh-CN"/>
              </w:rPr>
              <w:t>因子）</w:t>
            </w:r>
          </w:p>
        </w:tc>
        <w:tc>
          <w:tcPr>
            <w:tcW w:w="1116" w:type="dxa"/>
            <w:tcBorders>
              <w:top w:val="single" w:sz="8" w:space="0" w:color="auto"/>
            </w:tcBorders>
            <w:shd w:val="clear" w:color="auto" w:fill="auto"/>
            <w:tcMar>
              <w:left w:w="108" w:type="dxa"/>
              <w:right w:w="108" w:type="dxa"/>
            </w:tcMar>
            <w:vAlign w:val="center"/>
          </w:tcPr>
          <w:p w14:paraId="39BD96AB" w14:textId="77777777" w:rsidR="00C34C9B"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57" w:right="-57"/>
              <w:jc w:val="center"/>
              <w:rPr>
                <w:rFonts w:ascii="CG Times" w:hAnsi="CG Times"/>
                <w:sz w:val="20"/>
                <w:lang w:val="en-US" w:eastAsia="zh-CN"/>
              </w:rPr>
            </w:pPr>
            <w:r w:rsidRPr="001F3364">
              <w:rPr>
                <w:rFonts w:hint="eastAsia"/>
                <w:sz w:val="20"/>
                <w:lang w:val="en-US" w:eastAsia="zh-CN"/>
              </w:rPr>
              <w:t>超宽带模式时间占</w:t>
            </w:r>
            <w:r w:rsidR="00972DD1" w:rsidRPr="001F3364">
              <w:rPr>
                <w:sz w:val="20"/>
                <w:lang w:val="en-US" w:eastAsia="zh-CN"/>
              </w:rPr>
              <w:br/>
            </w:r>
            <w:r w:rsidRPr="001F3364">
              <w:rPr>
                <w:rFonts w:hint="eastAsia"/>
                <w:sz w:val="20"/>
                <w:lang w:val="en-US" w:eastAsia="zh-CN"/>
              </w:rPr>
              <w:t>驾驶时间</w:t>
            </w:r>
            <w:r w:rsidR="00972DD1" w:rsidRPr="001F3364">
              <w:rPr>
                <w:sz w:val="20"/>
                <w:lang w:val="en-US" w:eastAsia="zh-CN"/>
              </w:rPr>
              <w:br/>
            </w:r>
            <w:r w:rsidRPr="001F3364">
              <w:rPr>
                <w:rFonts w:hint="eastAsia"/>
                <w:sz w:val="20"/>
                <w:lang w:val="en-US" w:eastAsia="zh-CN"/>
              </w:rPr>
              <w:t>的百分比（</w:t>
            </w:r>
            <w:r w:rsidRPr="001F3364">
              <w:rPr>
                <w:rFonts w:hint="eastAsia"/>
                <w:sz w:val="20"/>
                <w:lang w:val="en-US" w:eastAsia="zh-CN"/>
              </w:rPr>
              <w:t>=</w:t>
            </w:r>
            <w:r w:rsidRPr="001F3364">
              <w:rPr>
                <w:rFonts w:hint="eastAsia"/>
                <w:sz w:val="20"/>
                <w:lang w:val="en-US" w:eastAsia="zh-CN"/>
              </w:rPr>
              <w:t>第</w:t>
            </w:r>
            <w:r w:rsidRPr="001F3364">
              <w:rPr>
                <w:rFonts w:hint="eastAsia"/>
                <w:sz w:val="20"/>
                <w:lang w:val="en-US" w:eastAsia="zh-CN"/>
              </w:rPr>
              <w:t>3</w:t>
            </w:r>
            <w:r w:rsidRPr="001F3364">
              <w:rPr>
                <w:rFonts w:hint="eastAsia"/>
                <w:sz w:val="20"/>
                <w:lang w:val="en-US" w:eastAsia="zh-CN"/>
              </w:rPr>
              <w:t>个</w:t>
            </w:r>
            <w:r w:rsidR="00972DD1" w:rsidRPr="001F3364">
              <w:rPr>
                <w:sz w:val="20"/>
                <w:lang w:val="en-US" w:eastAsia="zh-CN"/>
              </w:rPr>
              <w:br/>
            </w:r>
            <w:r w:rsidRPr="001F3364">
              <w:rPr>
                <w:rFonts w:hint="eastAsia"/>
                <w:sz w:val="20"/>
                <w:lang w:val="en-US" w:eastAsia="zh-CN"/>
              </w:rPr>
              <w:t>激活因子）</w:t>
            </w:r>
          </w:p>
        </w:tc>
        <w:tc>
          <w:tcPr>
            <w:tcW w:w="1107" w:type="dxa"/>
            <w:vMerge/>
            <w:shd w:val="clear" w:color="auto" w:fill="auto"/>
            <w:tcMar>
              <w:left w:w="108" w:type="dxa"/>
              <w:right w:w="108" w:type="dxa"/>
            </w:tcMar>
          </w:tcPr>
          <w:p w14:paraId="3949DEEF" w14:textId="77777777" w:rsidR="00C34C9B" w:rsidRPr="001F3364" w:rsidRDefault="00C34C9B"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rFonts w:ascii="CG Times" w:hAnsi="CG Times"/>
                <w:sz w:val="20"/>
                <w:lang w:val="en-US" w:eastAsia="zh-CN"/>
              </w:rPr>
            </w:pPr>
          </w:p>
        </w:tc>
        <w:tc>
          <w:tcPr>
            <w:tcW w:w="1249" w:type="dxa"/>
            <w:vMerge/>
            <w:shd w:val="clear" w:color="auto" w:fill="auto"/>
            <w:tcMar>
              <w:left w:w="108" w:type="dxa"/>
              <w:right w:w="108" w:type="dxa"/>
            </w:tcMar>
          </w:tcPr>
          <w:p w14:paraId="61FA553B" w14:textId="77777777" w:rsidR="00C34C9B" w:rsidRPr="001F3364" w:rsidRDefault="00C34C9B"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rFonts w:ascii="CG Times" w:hAnsi="CG Times"/>
                <w:sz w:val="20"/>
                <w:lang w:val="en-US" w:eastAsia="zh-CN"/>
              </w:rPr>
            </w:pPr>
          </w:p>
        </w:tc>
        <w:tc>
          <w:tcPr>
            <w:tcW w:w="1250" w:type="dxa"/>
            <w:vMerge/>
            <w:shd w:val="clear" w:color="auto" w:fill="auto"/>
            <w:tcMar>
              <w:left w:w="108" w:type="dxa"/>
              <w:right w:w="108" w:type="dxa"/>
            </w:tcMar>
          </w:tcPr>
          <w:p w14:paraId="5BA4B38A" w14:textId="77777777" w:rsidR="00C34C9B" w:rsidRPr="001F3364" w:rsidRDefault="00C34C9B"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center"/>
              <w:rPr>
                <w:rFonts w:ascii="CG Times" w:hAnsi="CG Times"/>
                <w:sz w:val="20"/>
                <w:lang w:val="en-US" w:eastAsia="zh-CN"/>
              </w:rPr>
            </w:pPr>
          </w:p>
        </w:tc>
      </w:tr>
      <w:tr w:rsidR="009E261C" w:rsidRPr="00D90EFF" w14:paraId="0A9A1A47" w14:textId="77777777" w:rsidTr="001F3364">
        <w:trPr>
          <w:jc w:val="center"/>
        </w:trPr>
        <w:tc>
          <w:tcPr>
            <w:tcW w:w="1719" w:type="dxa"/>
            <w:tcBorders>
              <w:right w:val="single" w:sz="8" w:space="0" w:color="auto"/>
            </w:tcBorders>
            <w:shd w:val="clear" w:color="auto" w:fill="auto"/>
            <w:tcMar>
              <w:left w:w="108" w:type="dxa"/>
              <w:right w:w="108" w:type="dxa"/>
            </w:tcMar>
          </w:tcPr>
          <w:p w14:paraId="0C62BB4B" w14:textId="77777777" w:rsidR="009E261C" w:rsidRPr="001F3364" w:rsidRDefault="00FE0600" w:rsidP="001F3364">
            <w:pPr>
              <w:pStyle w:val="Tabletext"/>
              <w:jc w:val="left"/>
              <w:rPr>
                <w:rFonts w:ascii="CG Times" w:hAnsi="CG Times"/>
                <w:sz w:val="20"/>
                <w:lang w:eastAsia="zh-CN"/>
              </w:rPr>
            </w:pPr>
            <w:r w:rsidRPr="001F3364">
              <w:rPr>
                <w:rFonts w:ascii="CG Times" w:hAnsi="CG Times" w:hint="eastAsia"/>
                <w:sz w:val="20"/>
                <w:lang w:eastAsia="zh-CN"/>
              </w:rPr>
              <w:t>公路，移动</w:t>
            </w:r>
            <w:r w:rsidR="00972DD1" w:rsidRPr="001F3364">
              <w:rPr>
                <w:rFonts w:ascii="CG Times" w:hAnsi="CG Times"/>
                <w:sz w:val="20"/>
                <w:lang w:eastAsia="zh-CN"/>
              </w:rPr>
              <w:br/>
            </w:r>
            <w:r w:rsidRPr="001F3364">
              <w:rPr>
                <w:rFonts w:ascii="CG Times" w:hAnsi="CG Times" w:hint="eastAsia"/>
                <w:sz w:val="20"/>
                <w:lang w:eastAsia="zh-CN"/>
              </w:rPr>
              <w:t>交通流</w:t>
            </w:r>
          </w:p>
        </w:tc>
        <w:tc>
          <w:tcPr>
            <w:tcW w:w="1112" w:type="dxa"/>
            <w:tcBorders>
              <w:top w:val="single" w:sz="8" w:space="0" w:color="auto"/>
              <w:left w:val="single" w:sz="8" w:space="0" w:color="auto"/>
            </w:tcBorders>
            <w:shd w:val="clear" w:color="auto" w:fill="auto"/>
            <w:tcMar>
              <w:left w:w="108" w:type="dxa"/>
              <w:right w:w="108" w:type="dxa"/>
            </w:tcMar>
          </w:tcPr>
          <w:p w14:paraId="42B7E0FF"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100</w:t>
            </w:r>
          </w:p>
        </w:tc>
        <w:tc>
          <w:tcPr>
            <w:tcW w:w="1112" w:type="dxa"/>
            <w:tcBorders>
              <w:top w:val="single" w:sz="8" w:space="0" w:color="auto"/>
            </w:tcBorders>
            <w:shd w:val="clear" w:color="auto" w:fill="auto"/>
            <w:tcMar>
              <w:left w:w="108" w:type="dxa"/>
              <w:right w:w="108" w:type="dxa"/>
            </w:tcMar>
          </w:tcPr>
          <w:p w14:paraId="233F6BAF"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80</w:t>
            </w:r>
          </w:p>
        </w:tc>
        <w:tc>
          <w:tcPr>
            <w:tcW w:w="974" w:type="dxa"/>
            <w:tcBorders>
              <w:top w:val="single" w:sz="8" w:space="0" w:color="auto"/>
            </w:tcBorders>
            <w:shd w:val="clear" w:color="auto" w:fill="auto"/>
            <w:tcMar>
              <w:left w:w="108" w:type="dxa"/>
              <w:right w:w="108" w:type="dxa"/>
            </w:tcMar>
          </w:tcPr>
          <w:p w14:paraId="5312D245"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82</w:t>
            </w:r>
          </w:p>
        </w:tc>
        <w:tc>
          <w:tcPr>
            <w:tcW w:w="1116" w:type="dxa"/>
            <w:tcBorders>
              <w:top w:val="single" w:sz="8" w:space="0" w:color="auto"/>
            </w:tcBorders>
            <w:shd w:val="clear" w:color="auto" w:fill="auto"/>
            <w:tcMar>
              <w:left w:w="108" w:type="dxa"/>
              <w:right w:w="108" w:type="dxa"/>
            </w:tcMar>
          </w:tcPr>
          <w:p w14:paraId="141975AA"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60</w:t>
            </w:r>
          </w:p>
        </w:tc>
        <w:tc>
          <w:tcPr>
            <w:tcW w:w="1107" w:type="dxa"/>
            <w:tcBorders>
              <w:top w:val="single" w:sz="8" w:space="0" w:color="auto"/>
            </w:tcBorders>
            <w:shd w:val="clear" w:color="auto" w:fill="auto"/>
            <w:tcMar>
              <w:left w:w="108" w:type="dxa"/>
              <w:right w:w="108" w:type="dxa"/>
            </w:tcMar>
          </w:tcPr>
          <w:p w14:paraId="2FC3B102"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49.2</w:t>
            </w:r>
          </w:p>
        </w:tc>
        <w:tc>
          <w:tcPr>
            <w:tcW w:w="1249" w:type="dxa"/>
            <w:tcBorders>
              <w:top w:val="single" w:sz="8" w:space="0" w:color="auto"/>
            </w:tcBorders>
            <w:shd w:val="clear" w:color="auto" w:fill="auto"/>
            <w:tcMar>
              <w:left w:w="108" w:type="dxa"/>
              <w:right w:w="108" w:type="dxa"/>
            </w:tcMar>
          </w:tcPr>
          <w:p w14:paraId="016A60B0"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55.00</w:t>
            </w:r>
          </w:p>
        </w:tc>
        <w:tc>
          <w:tcPr>
            <w:tcW w:w="1250" w:type="dxa"/>
            <w:tcBorders>
              <w:top w:val="single" w:sz="8" w:space="0" w:color="auto"/>
            </w:tcBorders>
            <w:shd w:val="clear" w:color="auto" w:fill="auto"/>
            <w:tcMar>
              <w:left w:w="108" w:type="dxa"/>
              <w:right w:w="108" w:type="dxa"/>
            </w:tcMar>
          </w:tcPr>
          <w:p w14:paraId="690BF3F0"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27.06</w:t>
            </w:r>
          </w:p>
        </w:tc>
      </w:tr>
      <w:tr w:rsidR="009E261C" w:rsidRPr="00D90EFF" w14:paraId="3974856D" w14:textId="77777777" w:rsidTr="001F3364">
        <w:trPr>
          <w:jc w:val="center"/>
        </w:trPr>
        <w:tc>
          <w:tcPr>
            <w:tcW w:w="1719" w:type="dxa"/>
            <w:tcBorders>
              <w:right w:val="single" w:sz="8" w:space="0" w:color="auto"/>
            </w:tcBorders>
            <w:shd w:val="clear" w:color="auto" w:fill="auto"/>
            <w:tcMar>
              <w:left w:w="108" w:type="dxa"/>
              <w:right w:w="108" w:type="dxa"/>
            </w:tcMar>
          </w:tcPr>
          <w:p w14:paraId="54EEDDCC" w14:textId="77777777" w:rsidR="009E261C" w:rsidRPr="001F3364" w:rsidRDefault="00155DE3" w:rsidP="001F3364">
            <w:pPr>
              <w:pStyle w:val="Tabletext"/>
              <w:jc w:val="left"/>
              <w:rPr>
                <w:rFonts w:ascii="CG Times" w:hAnsi="CG Times"/>
                <w:sz w:val="20"/>
                <w:lang w:eastAsia="zh-CN"/>
              </w:rPr>
            </w:pPr>
            <w:r w:rsidRPr="001F3364">
              <w:rPr>
                <w:rFonts w:ascii="CG Times" w:hAnsi="CG Times" w:hint="eastAsia"/>
                <w:sz w:val="20"/>
                <w:lang w:eastAsia="zh-CN"/>
              </w:rPr>
              <w:t>公路，缓慢</w:t>
            </w:r>
            <w:r w:rsidR="00972DD1" w:rsidRPr="001F3364">
              <w:rPr>
                <w:rFonts w:ascii="CG Times" w:hAnsi="CG Times"/>
                <w:sz w:val="20"/>
                <w:lang w:eastAsia="zh-CN"/>
              </w:rPr>
              <w:br/>
            </w:r>
            <w:r w:rsidRPr="001F3364">
              <w:rPr>
                <w:rFonts w:ascii="CG Times" w:hAnsi="CG Times" w:hint="eastAsia"/>
                <w:sz w:val="20"/>
                <w:lang w:eastAsia="zh-CN"/>
              </w:rPr>
              <w:t>交通流</w:t>
            </w:r>
          </w:p>
        </w:tc>
        <w:tc>
          <w:tcPr>
            <w:tcW w:w="1112" w:type="dxa"/>
            <w:tcBorders>
              <w:left w:val="single" w:sz="8" w:space="0" w:color="auto"/>
            </w:tcBorders>
            <w:shd w:val="clear" w:color="auto" w:fill="auto"/>
            <w:tcMar>
              <w:left w:w="108" w:type="dxa"/>
              <w:right w:w="108" w:type="dxa"/>
            </w:tcMar>
          </w:tcPr>
          <w:p w14:paraId="6ABFCA4D"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100</w:t>
            </w:r>
          </w:p>
        </w:tc>
        <w:tc>
          <w:tcPr>
            <w:tcW w:w="1112" w:type="dxa"/>
            <w:shd w:val="clear" w:color="auto" w:fill="auto"/>
            <w:tcMar>
              <w:left w:w="108" w:type="dxa"/>
              <w:right w:w="108" w:type="dxa"/>
            </w:tcMar>
          </w:tcPr>
          <w:p w14:paraId="5AC0DB17"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100</w:t>
            </w:r>
          </w:p>
        </w:tc>
        <w:tc>
          <w:tcPr>
            <w:tcW w:w="974" w:type="dxa"/>
            <w:shd w:val="clear" w:color="auto" w:fill="auto"/>
            <w:tcMar>
              <w:left w:w="108" w:type="dxa"/>
              <w:right w:w="108" w:type="dxa"/>
            </w:tcMar>
          </w:tcPr>
          <w:p w14:paraId="33A1E982"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100</w:t>
            </w:r>
          </w:p>
        </w:tc>
        <w:tc>
          <w:tcPr>
            <w:tcW w:w="1116" w:type="dxa"/>
            <w:shd w:val="clear" w:color="auto" w:fill="auto"/>
            <w:tcMar>
              <w:left w:w="108" w:type="dxa"/>
              <w:right w:w="108" w:type="dxa"/>
            </w:tcMar>
          </w:tcPr>
          <w:p w14:paraId="6587E622"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80</w:t>
            </w:r>
          </w:p>
        </w:tc>
        <w:tc>
          <w:tcPr>
            <w:tcW w:w="1107" w:type="dxa"/>
            <w:shd w:val="clear" w:color="auto" w:fill="auto"/>
            <w:tcMar>
              <w:left w:w="108" w:type="dxa"/>
              <w:right w:w="108" w:type="dxa"/>
            </w:tcMar>
          </w:tcPr>
          <w:p w14:paraId="29949240"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80.0</w:t>
            </w:r>
          </w:p>
        </w:tc>
        <w:tc>
          <w:tcPr>
            <w:tcW w:w="1249" w:type="dxa"/>
            <w:shd w:val="clear" w:color="auto" w:fill="auto"/>
            <w:tcMar>
              <w:left w:w="108" w:type="dxa"/>
              <w:right w:w="108" w:type="dxa"/>
            </w:tcMar>
          </w:tcPr>
          <w:p w14:paraId="43BB6A4E"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10.00</w:t>
            </w:r>
          </w:p>
        </w:tc>
        <w:tc>
          <w:tcPr>
            <w:tcW w:w="1250" w:type="dxa"/>
            <w:shd w:val="clear" w:color="auto" w:fill="auto"/>
            <w:tcMar>
              <w:left w:w="108" w:type="dxa"/>
              <w:right w:w="108" w:type="dxa"/>
            </w:tcMar>
          </w:tcPr>
          <w:p w14:paraId="07EA1000"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8.00</w:t>
            </w:r>
          </w:p>
        </w:tc>
      </w:tr>
      <w:tr w:rsidR="009E261C" w:rsidRPr="00D90EFF" w14:paraId="7A297B6B" w14:textId="77777777" w:rsidTr="001F3364">
        <w:trPr>
          <w:jc w:val="center"/>
        </w:trPr>
        <w:tc>
          <w:tcPr>
            <w:tcW w:w="1719" w:type="dxa"/>
            <w:tcBorders>
              <w:right w:val="single" w:sz="8" w:space="0" w:color="auto"/>
            </w:tcBorders>
            <w:shd w:val="clear" w:color="auto" w:fill="auto"/>
            <w:tcMar>
              <w:left w:w="108" w:type="dxa"/>
              <w:right w:w="108" w:type="dxa"/>
            </w:tcMar>
          </w:tcPr>
          <w:p w14:paraId="462F6DA1" w14:textId="77777777" w:rsidR="009E261C" w:rsidRPr="001F3364" w:rsidRDefault="00155DE3" w:rsidP="001F3364">
            <w:pPr>
              <w:pStyle w:val="Tabletext"/>
              <w:jc w:val="left"/>
              <w:rPr>
                <w:rFonts w:ascii="CG Times" w:hAnsi="CG Times"/>
                <w:sz w:val="20"/>
                <w:lang w:eastAsia="zh-CN"/>
              </w:rPr>
            </w:pPr>
            <w:r w:rsidRPr="001F3364">
              <w:rPr>
                <w:rFonts w:ascii="CG Times" w:hAnsi="CG Times" w:hint="eastAsia"/>
                <w:sz w:val="20"/>
                <w:lang w:eastAsia="zh-CN"/>
              </w:rPr>
              <w:t>城区驾驶</w:t>
            </w:r>
          </w:p>
        </w:tc>
        <w:tc>
          <w:tcPr>
            <w:tcW w:w="1112" w:type="dxa"/>
            <w:tcBorders>
              <w:left w:val="single" w:sz="8" w:space="0" w:color="auto"/>
            </w:tcBorders>
            <w:shd w:val="clear" w:color="auto" w:fill="auto"/>
            <w:tcMar>
              <w:left w:w="108" w:type="dxa"/>
              <w:right w:w="108" w:type="dxa"/>
            </w:tcMar>
          </w:tcPr>
          <w:p w14:paraId="248D9AD2"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70</w:t>
            </w:r>
          </w:p>
        </w:tc>
        <w:tc>
          <w:tcPr>
            <w:tcW w:w="1112" w:type="dxa"/>
            <w:shd w:val="clear" w:color="auto" w:fill="auto"/>
            <w:tcMar>
              <w:left w:w="108" w:type="dxa"/>
              <w:right w:w="108" w:type="dxa"/>
            </w:tcMar>
          </w:tcPr>
          <w:p w14:paraId="67794241"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80</w:t>
            </w:r>
          </w:p>
        </w:tc>
        <w:tc>
          <w:tcPr>
            <w:tcW w:w="974" w:type="dxa"/>
            <w:shd w:val="clear" w:color="auto" w:fill="auto"/>
            <w:tcMar>
              <w:left w:w="108" w:type="dxa"/>
              <w:right w:w="108" w:type="dxa"/>
            </w:tcMar>
          </w:tcPr>
          <w:p w14:paraId="31EF9AE5"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82</w:t>
            </w:r>
          </w:p>
        </w:tc>
        <w:tc>
          <w:tcPr>
            <w:tcW w:w="1116" w:type="dxa"/>
            <w:shd w:val="clear" w:color="auto" w:fill="auto"/>
            <w:tcMar>
              <w:left w:w="108" w:type="dxa"/>
              <w:right w:w="108" w:type="dxa"/>
            </w:tcMar>
          </w:tcPr>
          <w:p w14:paraId="50161084"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70</w:t>
            </w:r>
          </w:p>
        </w:tc>
        <w:tc>
          <w:tcPr>
            <w:tcW w:w="1107" w:type="dxa"/>
            <w:shd w:val="clear" w:color="auto" w:fill="auto"/>
            <w:tcMar>
              <w:left w:w="108" w:type="dxa"/>
              <w:right w:w="108" w:type="dxa"/>
            </w:tcMar>
          </w:tcPr>
          <w:p w14:paraId="7984832C"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40.2</w:t>
            </w:r>
          </w:p>
        </w:tc>
        <w:tc>
          <w:tcPr>
            <w:tcW w:w="1249" w:type="dxa"/>
            <w:shd w:val="clear" w:color="auto" w:fill="auto"/>
            <w:tcMar>
              <w:left w:w="108" w:type="dxa"/>
              <w:right w:w="108" w:type="dxa"/>
            </w:tcMar>
          </w:tcPr>
          <w:p w14:paraId="6BA92C69"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35.00</w:t>
            </w:r>
          </w:p>
        </w:tc>
        <w:tc>
          <w:tcPr>
            <w:tcW w:w="1250" w:type="dxa"/>
            <w:shd w:val="clear" w:color="auto" w:fill="auto"/>
            <w:tcMar>
              <w:left w:w="108" w:type="dxa"/>
              <w:right w:w="108" w:type="dxa"/>
            </w:tcMar>
          </w:tcPr>
          <w:p w14:paraId="5419BB0B"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14.06</w:t>
            </w:r>
          </w:p>
        </w:tc>
      </w:tr>
      <w:tr w:rsidR="009E261C" w:rsidRPr="00D90EFF" w14:paraId="16380CE3" w14:textId="77777777" w:rsidTr="001F3364">
        <w:trPr>
          <w:jc w:val="center"/>
        </w:trPr>
        <w:tc>
          <w:tcPr>
            <w:tcW w:w="1719" w:type="dxa"/>
            <w:tcBorders>
              <w:right w:val="single" w:sz="8" w:space="0" w:color="auto"/>
            </w:tcBorders>
            <w:shd w:val="clear" w:color="auto" w:fill="auto"/>
            <w:tcMar>
              <w:left w:w="108" w:type="dxa"/>
              <w:right w:w="108" w:type="dxa"/>
            </w:tcMar>
          </w:tcPr>
          <w:p w14:paraId="2470C3B0" w14:textId="77777777" w:rsidR="009E261C" w:rsidRPr="001F3364" w:rsidRDefault="00155DE3" w:rsidP="001F3364">
            <w:pPr>
              <w:pStyle w:val="Tabletext"/>
              <w:jc w:val="left"/>
              <w:rPr>
                <w:rFonts w:ascii="CG Times" w:hAnsi="CG Times"/>
                <w:sz w:val="20"/>
                <w:lang w:eastAsia="zh-CN"/>
              </w:rPr>
            </w:pPr>
            <w:r w:rsidRPr="001F3364">
              <w:rPr>
                <w:rFonts w:ascii="CG Times" w:hAnsi="CG Times" w:hint="eastAsia"/>
                <w:sz w:val="20"/>
                <w:lang w:eastAsia="zh-CN"/>
              </w:rPr>
              <w:t>城区，前进泊车</w:t>
            </w:r>
          </w:p>
        </w:tc>
        <w:tc>
          <w:tcPr>
            <w:tcW w:w="1112" w:type="dxa"/>
            <w:tcBorders>
              <w:left w:val="single" w:sz="8" w:space="0" w:color="auto"/>
            </w:tcBorders>
            <w:shd w:val="clear" w:color="auto" w:fill="auto"/>
            <w:tcMar>
              <w:left w:w="108" w:type="dxa"/>
              <w:right w:w="108" w:type="dxa"/>
            </w:tcMar>
          </w:tcPr>
          <w:p w14:paraId="15100EAE"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100</w:t>
            </w:r>
          </w:p>
        </w:tc>
        <w:tc>
          <w:tcPr>
            <w:tcW w:w="1112" w:type="dxa"/>
            <w:shd w:val="clear" w:color="auto" w:fill="auto"/>
            <w:tcMar>
              <w:left w:w="108" w:type="dxa"/>
              <w:right w:w="108" w:type="dxa"/>
            </w:tcMar>
          </w:tcPr>
          <w:p w14:paraId="240FF797"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0</w:t>
            </w:r>
          </w:p>
        </w:tc>
        <w:tc>
          <w:tcPr>
            <w:tcW w:w="974" w:type="dxa"/>
            <w:shd w:val="clear" w:color="auto" w:fill="auto"/>
            <w:tcMar>
              <w:left w:w="108" w:type="dxa"/>
              <w:right w:w="108" w:type="dxa"/>
            </w:tcMar>
          </w:tcPr>
          <w:p w14:paraId="139A0F2F"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10</w:t>
            </w:r>
          </w:p>
        </w:tc>
        <w:tc>
          <w:tcPr>
            <w:tcW w:w="1116" w:type="dxa"/>
            <w:shd w:val="clear" w:color="auto" w:fill="auto"/>
            <w:tcMar>
              <w:left w:w="108" w:type="dxa"/>
              <w:right w:w="108" w:type="dxa"/>
            </w:tcMar>
          </w:tcPr>
          <w:p w14:paraId="184541D0"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lang w:eastAsia="zh-CN"/>
              </w:rPr>
            </w:pPr>
            <w:r w:rsidRPr="001F3364">
              <w:rPr>
                <w:rFonts w:ascii="CG Times" w:hAnsi="CG Times"/>
                <w:sz w:val="20"/>
                <w:lang w:eastAsia="zh-CN"/>
              </w:rPr>
              <w:t>100</w:t>
            </w:r>
          </w:p>
        </w:tc>
        <w:tc>
          <w:tcPr>
            <w:tcW w:w="1107" w:type="dxa"/>
            <w:shd w:val="clear" w:color="auto" w:fill="auto"/>
            <w:tcMar>
              <w:left w:w="108" w:type="dxa"/>
              <w:right w:w="108" w:type="dxa"/>
            </w:tcMar>
          </w:tcPr>
          <w:p w14:paraId="33FA83D5"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10.0</w:t>
            </w:r>
          </w:p>
        </w:tc>
        <w:tc>
          <w:tcPr>
            <w:tcW w:w="1249" w:type="dxa"/>
            <w:shd w:val="clear" w:color="auto" w:fill="auto"/>
            <w:tcMar>
              <w:left w:w="108" w:type="dxa"/>
              <w:right w:w="108" w:type="dxa"/>
            </w:tcMar>
          </w:tcPr>
          <w:p w14:paraId="2CA04FDB"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0.05</w:t>
            </w:r>
          </w:p>
        </w:tc>
        <w:tc>
          <w:tcPr>
            <w:tcW w:w="1250" w:type="dxa"/>
            <w:shd w:val="clear" w:color="auto" w:fill="auto"/>
            <w:tcMar>
              <w:left w:w="108" w:type="dxa"/>
              <w:right w:w="108" w:type="dxa"/>
            </w:tcMar>
          </w:tcPr>
          <w:p w14:paraId="1D24575B"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0.01</w:t>
            </w:r>
          </w:p>
        </w:tc>
      </w:tr>
      <w:tr w:rsidR="009E261C" w:rsidRPr="00D90EFF" w14:paraId="5E0A8646" w14:textId="77777777" w:rsidTr="009559F4">
        <w:trPr>
          <w:jc w:val="center"/>
        </w:trPr>
        <w:tc>
          <w:tcPr>
            <w:tcW w:w="1719" w:type="dxa"/>
            <w:tcBorders>
              <w:bottom w:val="single" w:sz="4" w:space="0" w:color="auto"/>
              <w:right w:val="single" w:sz="8" w:space="0" w:color="auto"/>
            </w:tcBorders>
            <w:shd w:val="clear" w:color="auto" w:fill="auto"/>
            <w:tcMar>
              <w:left w:w="108" w:type="dxa"/>
              <w:right w:w="108" w:type="dxa"/>
            </w:tcMar>
          </w:tcPr>
          <w:p w14:paraId="7F53173C" w14:textId="77777777" w:rsidR="009E261C" w:rsidRPr="001F3364" w:rsidRDefault="00155DE3" w:rsidP="001F3364">
            <w:pPr>
              <w:pStyle w:val="Tabletext"/>
              <w:jc w:val="left"/>
              <w:rPr>
                <w:rFonts w:ascii="CG Times" w:hAnsi="CG Times"/>
                <w:sz w:val="20"/>
              </w:rPr>
            </w:pPr>
            <w:r w:rsidRPr="001F3364">
              <w:rPr>
                <w:rFonts w:ascii="CG Times" w:hAnsi="CG Times" w:hint="eastAsia"/>
                <w:sz w:val="20"/>
                <w:lang w:eastAsia="zh-CN"/>
              </w:rPr>
              <w:t>城区，后退泊车</w:t>
            </w:r>
          </w:p>
        </w:tc>
        <w:tc>
          <w:tcPr>
            <w:tcW w:w="1112" w:type="dxa"/>
            <w:tcBorders>
              <w:left w:val="single" w:sz="8" w:space="0" w:color="auto"/>
              <w:bottom w:val="single" w:sz="4" w:space="0" w:color="auto"/>
            </w:tcBorders>
            <w:shd w:val="clear" w:color="auto" w:fill="auto"/>
            <w:tcMar>
              <w:left w:w="108" w:type="dxa"/>
              <w:right w:w="108" w:type="dxa"/>
            </w:tcMar>
          </w:tcPr>
          <w:p w14:paraId="31AF5089"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100</w:t>
            </w:r>
          </w:p>
        </w:tc>
        <w:tc>
          <w:tcPr>
            <w:tcW w:w="1112" w:type="dxa"/>
            <w:tcBorders>
              <w:bottom w:val="single" w:sz="4" w:space="0" w:color="auto"/>
            </w:tcBorders>
            <w:shd w:val="clear" w:color="auto" w:fill="auto"/>
            <w:tcMar>
              <w:left w:w="108" w:type="dxa"/>
              <w:right w:w="108" w:type="dxa"/>
            </w:tcMar>
          </w:tcPr>
          <w:p w14:paraId="2DB15570"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0</w:t>
            </w:r>
          </w:p>
        </w:tc>
        <w:tc>
          <w:tcPr>
            <w:tcW w:w="974" w:type="dxa"/>
            <w:tcBorders>
              <w:bottom w:val="single" w:sz="4" w:space="0" w:color="auto"/>
            </w:tcBorders>
            <w:shd w:val="clear" w:color="auto" w:fill="auto"/>
            <w:tcMar>
              <w:left w:w="108" w:type="dxa"/>
              <w:right w:w="108" w:type="dxa"/>
            </w:tcMar>
          </w:tcPr>
          <w:p w14:paraId="07276FF9"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10</w:t>
            </w:r>
          </w:p>
        </w:tc>
        <w:tc>
          <w:tcPr>
            <w:tcW w:w="1116" w:type="dxa"/>
            <w:tcBorders>
              <w:bottom w:val="single" w:sz="4" w:space="0" w:color="auto"/>
            </w:tcBorders>
            <w:shd w:val="clear" w:color="auto" w:fill="auto"/>
            <w:tcMar>
              <w:left w:w="108" w:type="dxa"/>
              <w:right w:w="108" w:type="dxa"/>
            </w:tcMar>
          </w:tcPr>
          <w:p w14:paraId="0EFF6579"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100</w:t>
            </w:r>
          </w:p>
        </w:tc>
        <w:tc>
          <w:tcPr>
            <w:tcW w:w="1107" w:type="dxa"/>
            <w:tcBorders>
              <w:bottom w:val="single" w:sz="4" w:space="0" w:color="auto"/>
            </w:tcBorders>
            <w:shd w:val="clear" w:color="auto" w:fill="auto"/>
            <w:tcMar>
              <w:left w:w="108" w:type="dxa"/>
              <w:right w:w="108" w:type="dxa"/>
            </w:tcMar>
          </w:tcPr>
          <w:p w14:paraId="76E48767"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10.0</w:t>
            </w:r>
          </w:p>
        </w:tc>
        <w:tc>
          <w:tcPr>
            <w:tcW w:w="1249" w:type="dxa"/>
            <w:tcBorders>
              <w:bottom w:val="single" w:sz="4" w:space="0" w:color="auto"/>
            </w:tcBorders>
            <w:shd w:val="clear" w:color="auto" w:fill="auto"/>
            <w:tcMar>
              <w:left w:w="108" w:type="dxa"/>
              <w:right w:w="108" w:type="dxa"/>
            </w:tcMar>
          </w:tcPr>
          <w:p w14:paraId="382B8051"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0.05</w:t>
            </w:r>
          </w:p>
        </w:tc>
        <w:tc>
          <w:tcPr>
            <w:tcW w:w="1250" w:type="dxa"/>
            <w:tcBorders>
              <w:bottom w:val="single" w:sz="4" w:space="0" w:color="auto"/>
            </w:tcBorders>
            <w:shd w:val="clear" w:color="auto" w:fill="auto"/>
            <w:tcMar>
              <w:left w:w="108" w:type="dxa"/>
              <w:right w:w="108" w:type="dxa"/>
            </w:tcMar>
          </w:tcPr>
          <w:p w14:paraId="77E66DAD"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720" w:right="200" w:hanging="720"/>
              <w:jc w:val="right"/>
              <w:rPr>
                <w:rFonts w:ascii="CG Times" w:hAnsi="CG Times"/>
                <w:sz w:val="20"/>
              </w:rPr>
            </w:pPr>
            <w:r w:rsidRPr="001F3364">
              <w:rPr>
                <w:rFonts w:ascii="CG Times" w:hAnsi="CG Times"/>
                <w:sz w:val="20"/>
              </w:rPr>
              <w:t>0.01</w:t>
            </w:r>
          </w:p>
        </w:tc>
      </w:tr>
      <w:tr w:rsidR="009E261C" w:rsidRPr="00D90EFF" w14:paraId="2B18FFE6" w14:textId="77777777" w:rsidTr="009559F4">
        <w:trPr>
          <w:jc w:val="center"/>
        </w:trPr>
        <w:tc>
          <w:tcPr>
            <w:tcW w:w="171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CE1228" w14:textId="77777777" w:rsidR="009E261C" w:rsidRPr="001F3364" w:rsidRDefault="009E261C" w:rsidP="001F3364">
            <w:pPr>
              <w:pStyle w:val="Tabletext"/>
              <w:spacing w:before="80" w:after="80"/>
              <w:rPr>
                <w:rFonts w:ascii="CG Times" w:hAnsi="CG Times"/>
                <w:sz w:val="20"/>
              </w:rPr>
            </w:pPr>
          </w:p>
        </w:tc>
        <w:tc>
          <w:tcPr>
            <w:tcW w:w="111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09B6380"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right"/>
              <w:rPr>
                <w:rFonts w:ascii="CG Times" w:hAnsi="CG Times"/>
                <w:sz w:val="20"/>
              </w:rPr>
            </w:pPr>
          </w:p>
        </w:tc>
        <w:tc>
          <w:tcPr>
            <w:tcW w:w="111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44C63E"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right"/>
              <w:rPr>
                <w:rFonts w:ascii="CG Times" w:hAnsi="CG Times"/>
                <w:sz w:val="20"/>
              </w:rPr>
            </w:pPr>
          </w:p>
        </w:tc>
        <w:tc>
          <w:tcPr>
            <w:tcW w:w="974" w:type="dxa"/>
            <w:tcBorders>
              <w:top w:val="single" w:sz="4" w:space="0" w:color="auto"/>
              <w:left w:val="single" w:sz="4" w:space="0" w:color="auto"/>
              <w:bottom w:val="single" w:sz="4" w:space="0" w:color="auto"/>
            </w:tcBorders>
            <w:shd w:val="clear" w:color="auto" w:fill="auto"/>
            <w:tcMar>
              <w:left w:w="108" w:type="dxa"/>
              <w:right w:w="108" w:type="dxa"/>
            </w:tcMar>
          </w:tcPr>
          <w:p w14:paraId="3D7620D3"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right"/>
              <w:rPr>
                <w:rFonts w:ascii="CG Times" w:hAnsi="CG Times"/>
                <w:sz w:val="20"/>
              </w:rPr>
            </w:pPr>
          </w:p>
        </w:tc>
        <w:tc>
          <w:tcPr>
            <w:tcW w:w="3472" w:type="dxa"/>
            <w:gridSpan w:val="3"/>
            <w:tcBorders>
              <w:bottom w:val="single" w:sz="4" w:space="0" w:color="auto"/>
            </w:tcBorders>
            <w:shd w:val="clear" w:color="auto" w:fill="auto"/>
            <w:tcMar>
              <w:left w:w="108" w:type="dxa"/>
              <w:right w:w="108" w:type="dxa"/>
            </w:tcMar>
          </w:tcPr>
          <w:p w14:paraId="77D61DF5" w14:textId="77777777" w:rsidR="009E261C" w:rsidRPr="001F3364" w:rsidRDefault="00155DE3"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right"/>
              <w:rPr>
                <w:rFonts w:ascii="CG Times" w:hAnsi="CG Times"/>
                <w:b/>
                <w:sz w:val="20"/>
              </w:rPr>
            </w:pPr>
            <w:r w:rsidRPr="001F3364">
              <w:rPr>
                <w:rFonts w:ascii="CG Times" w:hAnsi="CG Times" w:hint="eastAsia"/>
                <w:b/>
                <w:lang w:eastAsia="zh-CN"/>
              </w:rPr>
              <w:t>最终激活因子（</w:t>
            </w:r>
            <w:r w:rsidRPr="001F3364">
              <w:rPr>
                <w:rFonts w:ascii="CG Times" w:hAnsi="CG Times"/>
                <w:b/>
                <w:sz w:val="20"/>
              </w:rPr>
              <w:t>%</w:t>
            </w:r>
            <w:r w:rsidRPr="001F3364">
              <w:rPr>
                <w:rFonts w:ascii="CG Times" w:hAnsi="CG Times" w:hint="eastAsia"/>
                <w:b/>
                <w:lang w:eastAsia="zh-CN"/>
              </w:rPr>
              <w:t>）</w:t>
            </w:r>
          </w:p>
        </w:tc>
        <w:tc>
          <w:tcPr>
            <w:tcW w:w="1250" w:type="dxa"/>
            <w:tcBorders>
              <w:bottom w:val="single" w:sz="4" w:space="0" w:color="auto"/>
            </w:tcBorders>
            <w:shd w:val="clear" w:color="auto" w:fill="auto"/>
            <w:tcMar>
              <w:left w:w="108" w:type="dxa"/>
              <w:right w:w="108" w:type="dxa"/>
            </w:tcMar>
          </w:tcPr>
          <w:p w14:paraId="6C484201" w14:textId="77777777" w:rsidR="009E261C" w:rsidRPr="001F3364" w:rsidRDefault="009E261C" w:rsidP="001F336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after="80"/>
              <w:ind w:left="720" w:right="200" w:hanging="720"/>
              <w:jc w:val="right"/>
              <w:rPr>
                <w:rFonts w:ascii="CG Times" w:hAnsi="CG Times"/>
                <w:b/>
                <w:sz w:val="20"/>
              </w:rPr>
            </w:pPr>
            <w:r w:rsidRPr="001F3364">
              <w:rPr>
                <w:rFonts w:ascii="CG Times" w:hAnsi="CG Times"/>
                <w:b/>
                <w:sz w:val="20"/>
              </w:rPr>
              <w:t>49.1</w:t>
            </w:r>
          </w:p>
        </w:tc>
      </w:tr>
      <w:tr w:rsidR="009E261C" w:rsidRPr="001F3364" w14:paraId="401B4F2F" w14:textId="77777777" w:rsidTr="001F3364">
        <w:trPr>
          <w:jc w:val="center"/>
        </w:trPr>
        <w:tc>
          <w:tcPr>
            <w:tcW w:w="9639" w:type="dxa"/>
            <w:gridSpan w:val="8"/>
            <w:tcBorders>
              <w:top w:val="nil"/>
              <w:left w:val="nil"/>
              <w:bottom w:val="nil"/>
              <w:right w:val="nil"/>
            </w:tcBorders>
            <w:shd w:val="clear" w:color="auto" w:fill="auto"/>
            <w:tcMar>
              <w:left w:w="108" w:type="dxa"/>
              <w:right w:w="108" w:type="dxa"/>
            </w:tcMar>
          </w:tcPr>
          <w:p w14:paraId="791DE4CE" w14:textId="77777777" w:rsidR="009E261C" w:rsidRPr="001F3364" w:rsidRDefault="009E261C" w:rsidP="00026E98">
            <w:pPr>
              <w:pStyle w:val="Tablelegend"/>
              <w:rPr>
                <w:rFonts w:ascii="CG Times" w:eastAsia="Arial Unicode MS" w:hAnsi="CG Times"/>
                <w:sz w:val="20"/>
                <w:lang w:val="en-US" w:eastAsia="zh-CN"/>
              </w:rPr>
            </w:pPr>
            <w:r w:rsidRPr="001F3364">
              <w:rPr>
                <w:rFonts w:ascii="CG Times" w:hAnsi="CG Times"/>
                <w:vertAlign w:val="superscript"/>
                <w:lang w:val="en-US"/>
              </w:rPr>
              <w:t>1</w:t>
            </w:r>
            <w:r w:rsidRPr="001F3364">
              <w:rPr>
                <w:rFonts w:ascii="CG Times" w:hAnsi="CG Times"/>
                <w:lang w:val="en-US"/>
              </w:rPr>
              <w:tab/>
            </w:r>
            <w:r w:rsidR="00155DE3" w:rsidRPr="001F3364">
              <w:rPr>
                <w:rFonts w:ascii="CG Times" w:hAnsi="CG Times"/>
                <w:sz w:val="20"/>
                <w:lang w:val="en-US"/>
              </w:rPr>
              <w:t>SRR</w:t>
            </w:r>
            <w:r w:rsidR="00155DE3" w:rsidRPr="001F3364">
              <w:rPr>
                <w:rFonts w:ascii="CG Times" w:hAnsi="CG Times" w:hint="eastAsia"/>
                <w:b/>
                <w:bCs/>
                <w:sz w:val="20"/>
                <w:lang w:val="en-US" w:eastAsia="zh-CN"/>
              </w:rPr>
              <w:t>打开</w:t>
            </w:r>
            <w:r w:rsidR="00155DE3" w:rsidRPr="001F3364">
              <w:rPr>
                <w:rFonts w:ascii="CG Times" w:hAnsi="CG Times" w:hint="eastAsia"/>
                <w:sz w:val="20"/>
                <w:lang w:val="en-US" w:eastAsia="zh-CN"/>
              </w:rPr>
              <w:t>时间</w:t>
            </w:r>
            <w:r w:rsidR="00155DE3" w:rsidRPr="001F3364">
              <w:rPr>
                <w:rFonts w:ascii="CG Times" w:hAnsi="CG Times" w:hint="eastAsia"/>
                <w:sz w:val="20"/>
                <w:lang w:val="en-US" w:eastAsia="zh-CN"/>
              </w:rPr>
              <w:t>=</w:t>
            </w:r>
            <w:r w:rsidR="003519ED" w:rsidRPr="001F3364">
              <w:rPr>
                <w:rFonts w:ascii="CG Times" w:hAnsi="CG Times"/>
                <w:sz w:val="20"/>
                <w:lang w:val="en-US"/>
              </w:rPr>
              <w:t>100% – SRR</w:t>
            </w:r>
            <w:r w:rsidR="003519ED" w:rsidRPr="001F3364">
              <w:rPr>
                <w:rFonts w:ascii="CG Times" w:hAnsi="CG Times" w:hint="eastAsia"/>
                <w:b/>
                <w:bCs/>
                <w:sz w:val="20"/>
                <w:lang w:val="en-US" w:eastAsia="zh-CN"/>
              </w:rPr>
              <w:t>关闭</w:t>
            </w:r>
            <w:r w:rsidR="003519ED" w:rsidRPr="001F3364">
              <w:rPr>
                <w:rFonts w:ascii="CG Times" w:hAnsi="CG Times" w:hint="eastAsia"/>
                <w:sz w:val="20"/>
                <w:lang w:val="en-US" w:eastAsia="zh-CN"/>
              </w:rPr>
              <w:t>。</w:t>
            </w:r>
          </w:p>
          <w:p w14:paraId="0ADFB344" w14:textId="77777777" w:rsidR="009E261C" w:rsidRPr="001F3364" w:rsidRDefault="009E261C" w:rsidP="00026E98">
            <w:pPr>
              <w:pStyle w:val="Tablelegend"/>
              <w:rPr>
                <w:rFonts w:ascii="CG Times" w:eastAsia="Arial Unicode MS" w:hAnsi="CG Times"/>
                <w:sz w:val="20"/>
                <w:lang w:val="en-US" w:eastAsia="zh-CN"/>
              </w:rPr>
            </w:pPr>
            <w:r w:rsidRPr="001F3364">
              <w:rPr>
                <w:rFonts w:ascii="CG Times" w:hAnsi="CG Times"/>
                <w:vertAlign w:val="superscript"/>
                <w:lang w:val="en-US" w:eastAsia="zh-CN"/>
              </w:rPr>
              <w:t>2</w:t>
            </w:r>
            <w:r w:rsidRPr="001F3364">
              <w:rPr>
                <w:rFonts w:ascii="CG Times" w:hAnsi="CG Times"/>
                <w:lang w:val="en-US" w:eastAsia="zh-CN"/>
              </w:rPr>
              <w:tab/>
            </w:r>
            <w:r w:rsidR="003519ED" w:rsidRPr="001F3364">
              <w:rPr>
                <w:rFonts w:ascii="CG Times" w:hAnsi="CG Times"/>
                <w:sz w:val="20"/>
                <w:lang w:val="en-US" w:eastAsia="zh-CN"/>
              </w:rPr>
              <w:t>PRF</w:t>
            </w:r>
            <w:r w:rsidR="003519ED" w:rsidRPr="001F3364">
              <w:rPr>
                <w:rFonts w:ascii="CG Times" w:hAnsi="CG Times" w:hint="eastAsia"/>
                <w:b/>
                <w:bCs/>
                <w:sz w:val="20"/>
                <w:lang w:val="en-US" w:eastAsia="zh-CN"/>
              </w:rPr>
              <w:t>完全</w:t>
            </w:r>
            <w:r w:rsidR="003519ED" w:rsidRPr="001F3364">
              <w:rPr>
                <w:rFonts w:ascii="CG Times" w:hAnsi="CG Times" w:hint="eastAsia"/>
                <w:sz w:val="20"/>
                <w:lang w:val="en-US" w:eastAsia="zh-CN"/>
              </w:rPr>
              <w:t>时间</w:t>
            </w:r>
            <w:r w:rsidR="003519ED" w:rsidRPr="001F3364">
              <w:rPr>
                <w:rFonts w:ascii="CG Times" w:hAnsi="CG Times" w:hint="eastAsia"/>
                <w:sz w:val="20"/>
                <w:lang w:val="en-US" w:eastAsia="zh-CN"/>
              </w:rPr>
              <w:t>=</w:t>
            </w:r>
            <w:r w:rsidR="003519ED" w:rsidRPr="001F3364">
              <w:rPr>
                <w:rFonts w:ascii="CG Times" w:hAnsi="CG Times"/>
                <w:sz w:val="20"/>
                <w:lang w:val="en-US" w:eastAsia="zh-CN"/>
              </w:rPr>
              <w:t>100% –PRF</w:t>
            </w:r>
            <w:r w:rsidR="003519ED" w:rsidRPr="001F3364">
              <w:rPr>
                <w:rFonts w:ascii="CG Times" w:hAnsi="CG Times" w:hint="eastAsia"/>
                <w:b/>
                <w:bCs/>
                <w:sz w:val="20"/>
                <w:lang w:val="en-US" w:eastAsia="zh-CN"/>
              </w:rPr>
              <w:t>减小的</w:t>
            </w:r>
            <w:r w:rsidR="003519ED" w:rsidRPr="001F3364">
              <w:rPr>
                <w:rFonts w:ascii="CG Times" w:hAnsi="CG Times" w:hint="eastAsia"/>
                <w:sz w:val="20"/>
                <w:lang w:val="en-US" w:eastAsia="zh-CN"/>
              </w:rPr>
              <w:t>时间。</w:t>
            </w:r>
          </w:p>
          <w:p w14:paraId="42ECF811" w14:textId="77777777" w:rsidR="009E261C" w:rsidRPr="001F3364" w:rsidRDefault="009E261C" w:rsidP="00026E98">
            <w:pPr>
              <w:pStyle w:val="Tablelegend"/>
              <w:rPr>
                <w:rFonts w:ascii="CG Times" w:eastAsia="Arial Unicode MS" w:hAnsi="CG Times"/>
                <w:sz w:val="20"/>
                <w:lang w:val="en-US"/>
              </w:rPr>
            </w:pPr>
            <w:r w:rsidRPr="001F3364">
              <w:rPr>
                <w:rFonts w:ascii="CG Times" w:hAnsi="CG Times"/>
                <w:vertAlign w:val="superscript"/>
                <w:lang w:val="en-US" w:eastAsia="zh-CN"/>
              </w:rPr>
              <w:t>3</w:t>
            </w:r>
            <w:r w:rsidRPr="001F3364">
              <w:rPr>
                <w:rFonts w:ascii="CG Times" w:hAnsi="CG Times"/>
                <w:lang w:val="en-US" w:eastAsia="zh-CN"/>
              </w:rPr>
              <w:tab/>
            </w:r>
            <w:r w:rsidR="003519ED" w:rsidRPr="001F3364">
              <w:rPr>
                <w:rFonts w:ascii="CG Times" w:hAnsi="CG Times" w:hint="eastAsia"/>
                <w:lang w:val="en-US" w:eastAsia="zh-CN"/>
              </w:rPr>
              <w:t>激活因子</w:t>
            </w:r>
            <w:r w:rsidR="003519ED" w:rsidRPr="001F3364">
              <w:rPr>
                <w:rFonts w:ascii="CG Times" w:hAnsi="CG Times" w:hint="eastAsia"/>
                <w:lang w:val="en-US" w:eastAsia="zh-CN"/>
              </w:rPr>
              <w:t>=</w:t>
            </w:r>
            <w:r w:rsidR="003519ED" w:rsidRPr="001F3364">
              <w:rPr>
                <w:rFonts w:ascii="CG Times" w:hAnsi="CG Times" w:hint="eastAsia"/>
                <w:lang w:val="en-US" w:eastAsia="zh-CN"/>
              </w:rPr>
              <w:t>（</w:t>
            </w:r>
            <w:r w:rsidR="003519ED" w:rsidRPr="001F3364">
              <w:rPr>
                <w:rFonts w:ascii="CG Times" w:hAnsi="CG Times"/>
                <w:sz w:val="20"/>
                <w:lang w:val="en-US" w:eastAsia="zh-CN"/>
              </w:rPr>
              <w:t>PRF</w:t>
            </w:r>
            <w:r w:rsidR="003519ED" w:rsidRPr="001F3364">
              <w:rPr>
                <w:rFonts w:ascii="CG Times" w:hAnsi="CG Times" w:hint="eastAsia"/>
                <w:sz w:val="20"/>
                <w:lang w:val="en-US" w:eastAsia="zh-CN"/>
              </w:rPr>
              <w:t>完全的时间</w:t>
            </w:r>
            <w:r w:rsidR="003519ED" w:rsidRPr="001F3364">
              <w:rPr>
                <w:rFonts w:ascii="CG Times" w:hAnsi="CG Times"/>
                <w:sz w:val="20"/>
                <w:lang w:val="en-US" w:eastAsia="zh-CN"/>
              </w:rPr>
              <w:t>*100%</w:t>
            </w:r>
            <w:r w:rsidR="003519ED" w:rsidRPr="001F3364">
              <w:rPr>
                <w:rFonts w:ascii="CG Times" w:hAnsi="CG Times" w:hint="eastAsia"/>
                <w:lang w:val="en-US" w:eastAsia="zh-CN"/>
              </w:rPr>
              <w:t>）</w:t>
            </w:r>
            <w:r w:rsidR="003519ED" w:rsidRPr="001F3364">
              <w:rPr>
                <w:rFonts w:ascii="CG Times" w:hAnsi="CG Times"/>
                <w:sz w:val="20"/>
                <w:lang w:val="en-US" w:eastAsia="zh-CN"/>
              </w:rPr>
              <w:t>+</w:t>
            </w:r>
            <w:r w:rsidR="003519ED" w:rsidRPr="001F3364">
              <w:rPr>
                <w:rFonts w:ascii="CG Times" w:hAnsi="CG Times" w:hint="eastAsia"/>
                <w:sz w:val="20"/>
                <w:lang w:val="en-US" w:eastAsia="zh-CN"/>
              </w:rPr>
              <w:t>（</w:t>
            </w:r>
            <w:r w:rsidR="003519ED" w:rsidRPr="001F3364">
              <w:rPr>
                <w:rFonts w:ascii="CG Times" w:hAnsi="CG Times"/>
                <w:sz w:val="20"/>
                <w:lang w:val="en-US" w:eastAsia="zh-CN"/>
              </w:rPr>
              <w:t>100% –</w:t>
            </w:r>
            <w:r w:rsidR="003519ED" w:rsidRPr="001F3364">
              <w:rPr>
                <w:rFonts w:ascii="CG Times" w:hAnsi="CG Times" w:hint="eastAsia"/>
                <w:sz w:val="20"/>
                <w:lang w:val="en-US" w:eastAsia="zh-CN"/>
              </w:rPr>
              <w:t xml:space="preserve"> </w:t>
            </w:r>
            <w:r w:rsidR="003519ED" w:rsidRPr="001F3364">
              <w:rPr>
                <w:rFonts w:ascii="CG Times" w:hAnsi="CG Times"/>
                <w:sz w:val="20"/>
                <w:lang w:val="en-US" w:eastAsia="zh-CN"/>
              </w:rPr>
              <w:t>PRF</w:t>
            </w:r>
            <w:r w:rsidR="003519ED" w:rsidRPr="001F3364">
              <w:rPr>
                <w:rFonts w:ascii="CG Times" w:hAnsi="CG Times" w:hint="eastAsia"/>
                <w:sz w:val="20"/>
                <w:lang w:val="en-US" w:eastAsia="zh-CN"/>
              </w:rPr>
              <w:t>完全的时间</w:t>
            </w:r>
            <w:r w:rsidR="003519ED" w:rsidRPr="001F3364">
              <w:rPr>
                <w:rFonts w:ascii="CG Times" w:hAnsi="CG Times"/>
                <w:sz w:val="20"/>
                <w:lang w:val="en-US" w:eastAsia="zh-CN"/>
              </w:rPr>
              <w:t>*10%</w:t>
            </w:r>
            <w:r w:rsidR="003519ED" w:rsidRPr="001F3364">
              <w:rPr>
                <w:rFonts w:ascii="CG Times" w:hAnsi="CG Times" w:hint="eastAsia"/>
                <w:sz w:val="20"/>
                <w:lang w:val="en-US" w:eastAsia="zh-CN"/>
              </w:rPr>
              <w:t>）。</w:t>
            </w:r>
          </w:p>
          <w:p w14:paraId="17F57F24" w14:textId="77777777" w:rsidR="009E261C" w:rsidRPr="001F3364" w:rsidRDefault="009E261C" w:rsidP="009E261C">
            <w:pPr>
              <w:pStyle w:val="Tablelegend"/>
              <w:rPr>
                <w:rFonts w:ascii="CG Times" w:hAnsi="CG Times"/>
                <w:sz w:val="20"/>
                <w:lang w:val="en-US"/>
              </w:rPr>
            </w:pPr>
            <w:r w:rsidRPr="001F3364">
              <w:rPr>
                <w:rFonts w:ascii="CG Times" w:hAnsi="CG Times"/>
                <w:sz w:val="20"/>
                <w:vertAlign w:val="superscript"/>
                <w:lang w:val="en-US" w:eastAsia="zh-CN"/>
              </w:rPr>
              <w:t xml:space="preserve">4 </w:t>
            </w:r>
            <w:r w:rsidRPr="001F3364">
              <w:rPr>
                <w:rFonts w:ascii="CG Times" w:hAnsi="CG Times"/>
                <w:sz w:val="20"/>
                <w:vertAlign w:val="superscript"/>
                <w:lang w:val="en-US" w:eastAsia="zh-CN"/>
              </w:rPr>
              <w:tab/>
            </w:r>
            <w:r w:rsidRPr="001F3364">
              <w:rPr>
                <w:rFonts w:ascii="CG Times" w:hAnsi="CG Times"/>
                <w:sz w:val="20"/>
                <w:lang w:val="en-US" w:eastAsia="zh-CN"/>
              </w:rPr>
              <w:t>=</w:t>
            </w:r>
            <w:r w:rsidR="003519ED" w:rsidRPr="001F3364">
              <w:rPr>
                <w:rFonts w:ascii="CG Times" w:hAnsi="CG Times" w:hint="eastAsia"/>
                <w:sz w:val="20"/>
                <w:lang w:val="en-US" w:eastAsia="zh-CN"/>
              </w:rPr>
              <w:t>第</w:t>
            </w:r>
            <w:r w:rsidR="003519ED" w:rsidRPr="001F3364">
              <w:rPr>
                <w:rFonts w:ascii="CG Times" w:hAnsi="CG Times" w:hint="eastAsia"/>
                <w:sz w:val="20"/>
                <w:lang w:val="en-US" w:eastAsia="zh-CN"/>
              </w:rPr>
              <w:t>1</w:t>
            </w:r>
            <w:r w:rsidR="003519ED" w:rsidRPr="001F3364">
              <w:rPr>
                <w:rFonts w:ascii="CG Times" w:hAnsi="CG Times" w:hint="eastAsia"/>
                <w:sz w:val="20"/>
                <w:lang w:val="en-US" w:eastAsia="zh-CN"/>
              </w:rPr>
              <w:t>个至第</w:t>
            </w:r>
            <w:r w:rsidR="003519ED" w:rsidRPr="001F3364">
              <w:rPr>
                <w:rFonts w:ascii="CG Times" w:hAnsi="CG Times" w:hint="eastAsia"/>
                <w:sz w:val="20"/>
                <w:lang w:val="en-US" w:eastAsia="zh-CN"/>
              </w:rPr>
              <w:t>3</w:t>
            </w:r>
            <w:r w:rsidR="003519ED" w:rsidRPr="001F3364">
              <w:rPr>
                <w:rFonts w:ascii="CG Times" w:hAnsi="CG Times" w:hint="eastAsia"/>
                <w:sz w:val="20"/>
                <w:lang w:val="en-US" w:eastAsia="zh-CN"/>
              </w:rPr>
              <w:t>个激活因子的乘积。</w:t>
            </w:r>
          </w:p>
        </w:tc>
      </w:tr>
    </w:tbl>
    <w:p w14:paraId="72B9A65F" w14:textId="77777777" w:rsidR="009E261C" w:rsidRDefault="009E261C" w:rsidP="009E261C">
      <w:pPr>
        <w:pStyle w:val="Tablefin"/>
      </w:pPr>
    </w:p>
    <w:p w14:paraId="573084B8" w14:textId="77777777" w:rsidR="009E261C" w:rsidRPr="009E261C" w:rsidRDefault="003519ED" w:rsidP="001C66A8">
      <w:pPr>
        <w:pStyle w:val="Note"/>
        <w:rPr>
          <w:rFonts w:hint="eastAsia"/>
          <w:lang w:val="en-US" w:eastAsia="zh-CN"/>
        </w:rPr>
      </w:pPr>
      <w:r>
        <w:rPr>
          <w:rFonts w:hint="eastAsia"/>
          <w:lang w:val="en-US" w:eastAsia="zh-CN"/>
        </w:rPr>
        <w:t>注</w:t>
      </w:r>
      <w:r>
        <w:rPr>
          <w:rFonts w:hint="eastAsia"/>
          <w:lang w:val="en-US" w:eastAsia="zh-CN"/>
        </w:rPr>
        <w:t>1</w:t>
      </w:r>
      <w:r w:rsidRPr="003519ED">
        <w:rPr>
          <w:rFonts w:ascii="SimSun" w:hAnsi="SimSun"/>
          <w:lang w:val="en-US" w:eastAsia="zh-CN"/>
        </w:rPr>
        <w:t>–</w:t>
      </w:r>
      <w:r>
        <w:rPr>
          <w:rFonts w:hint="eastAsia"/>
          <w:lang w:val="en-US" w:eastAsia="zh-CN"/>
        </w:rPr>
        <w:t>表</w:t>
      </w:r>
      <w:r>
        <w:rPr>
          <w:rFonts w:hint="eastAsia"/>
          <w:lang w:val="en-US" w:eastAsia="zh-CN"/>
        </w:rPr>
        <w:t>6</w:t>
      </w:r>
      <w:r>
        <w:rPr>
          <w:rFonts w:hint="eastAsia"/>
          <w:lang w:val="en-US" w:eastAsia="zh-CN"/>
        </w:rPr>
        <w:t>中的数字为编制此表时的估算值。主管部门可在研究时</w:t>
      </w:r>
      <w:r w:rsidR="00556B06">
        <w:rPr>
          <w:rFonts w:hint="eastAsia"/>
          <w:lang w:val="en-US" w:eastAsia="zh-CN"/>
        </w:rPr>
        <w:t>针</w:t>
      </w:r>
      <w:r>
        <w:rPr>
          <w:rFonts w:hint="eastAsia"/>
          <w:lang w:val="en-US" w:eastAsia="zh-CN"/>
        </w:rPr>
        <w:t>对上述因子作自行分析。</w:t>
      </w:r>
    </w:p>
    <w:p w14:paraId="7B606A92" w14:textId="77777777" w:rsidR="009E261C" w:rsidRPr="009E261C" w:rsidRDefault="006A5742" w:rsidP="001C66A8">
      <w:pPr>
        <w:rPr>
          <w:rFonts w:hint="eastAsia"/>
          <w:lang w:val="en-US"/>
        </w:rPr>
      </w:pPr>
      <w:r>
        <w:rPr>
          <w:rFonts w:hint="eastAsia"/>
          <w:lang w:val="en-US" w:eastAsia="zh-CN"/>
        </w:rPr>
        <w:t xml:space="preserve">　　</w:t>
      </w:r>
      <w:r w:rsidR="003519ED">
        <w:rPr>
          <w:rFonts w:hint="eastAsia"/>
          <w:lang w:val="en-US" w:eastAsia="zh-CN"/>
        </w:rPr>
        <w:t>计算结果表明：使用不同操作模式所得的总激活因子约为</w:t>
      </w:r>
      <w:r w:rsidR="003519ED" w:rsidRPr="009E261C">
        <w:rPr>
          <w:lang w:val="en-US" w:eastAsia="zh-CN"/>
        </w:rPr>
        <w:t>50%</w:t>
      </w:r>
      <w:r w:rsidR="003519ED">
        <w:rPr>
          <w:rFonts w:hint="eastAsia"/>
          <w:lang w:val="en-US" w:eastAsia="zh-CN"/>
        </w:rPr>
        <w:t>，这将使功率降低</w:t>
      </w:r>
      <w:r w:rsidR="003519ED">
        <w:rPr>
          <w:lang w:val="en-US" w:eastAsia="zh-CN"/>
        </w:rPr>
        <w:t>3</w:t>
      </w:r>
      <w:r w:rsidR="003519ED" w:rsidRPr="009E261C">
        <w:rPr>
          <w:lang w:val="en-US" w:eastAsia="zh-CN"/>
        </w:rPr>
        <w:t>dB</w:t>
      </w:r>
      <w:r w:rsidR="003519ED">
        <w:rPr>
          <w:rFonts w:hint="eastAsia"/>
          <w:lang w:val="en-US" w:eastAsia="zh-CN"/>
        </w:rPr>
        <w:t>。</w:t>
      </w:r>
    </w:p>
    <w:p w14:paraId="3CE55A2D" w14:textId="77777777" w:rsidR="009E261C" w:rsidRPr="009E261C" w:rsidRDefault="009E261C" w:rsidP="001C66A8">
      <w:pPr>
        <w:pStyle w:val="Heading3"/>
        <w:rPr>
          <w:lang w:val="en-US"/>
        </w:rPr>
      </w:pPr>
      <w:r w:rsidRPr="009E261C">
        <w:rPr>
          <w:lang w:val="en-US"/>
        </w:rPr>
        <w:t>3.1.4</w:t>
      </w:r>
      <w:r w:rsidRPr="009E261C">
        <w:rPr>
          <w:lang w:val="en-US"/>
        </w:rPr>
        <w:tab/>
      </w:r>
      <w:r w:rsidR="003519ED">
        <w:rPr>
          <w:rFonts w:hint="eastAsia"/>
          <w:lang w:val="en-US" w:eastAsia="zh-CN"/>
        </w:rPr>
        <w:t>技术普及估计</w:t>
      </w:r>
    </w:p>
    <w:p w14:paraId="45C142FE" w14:textId="77777777" w:rsidR="009E261C" w:rsidRPr="009E261C" w:rsidRDefault="006A5742" w:rsidP="00556B06">
      <w:pPr>
        <w:rPr>
          <w:rFonts w:hint="eastAsia"/>
          <w:szCs w:val="24"/>
          <w:lang w:val="en-US" w:eastAsia="zh-CN"/>
        </w:rPr>
      </w:pPr>
      <w:r>
        <w:rPr>
          <w:rFonts w:hint="eastAsia"/>
          <w:lang w:val="en-US" w:eastAsia="zh-CN"/>
        </w:rPr>
        <w:t xml:space="preserve">　　</w:t>
      </w:r>
      <w:r w:rsidR="00556B06">
        <w:rPr>
          <w:rFonts w:hint="eastAsia"/>
          <w:lang w:val="en-US" w:eastAsia="zh-CN"/>
        </w:rPr>
        <w:t>对</w:t>
      </w:r>
      <w:r w:rsidR="003519ED">
        <w:rPr>
          <w:lang w:val="en-US" w:eastAsia="zh-CN"/>
        </w:rPr>
        <w:t>24</w:t>
      </w:r>
      <w:r w:rsidR="003519ED" w:rsidRPr="009E261C">
        <w:rPr>
          <w:lang w:val="en-US" w:eastAsia="zh-CN"/>
        </w:rPr>
        <w:t>GHz</w:t>
      </w:r>
      <w:r w:rsidR="003519ED">
        <w:rPr>
          <w:rFonts w:hint="eastAsia"/>
          <w:lang w:val="en-US" w:eastAsia="zh-CN"/>
        </w:rPr>
        <w:t>超宽带</w:t>
      </w:r>
      <w:r w:rsidR="003519ED" w:rsidRPr="009E261C">
        <w:rPr>
          <w:lang w:val="en-US" w:eastAsia="zh-CN"/>
        </w:rPr>
        <w:t>SRR</w:t>
      </w:r>
      <w:r w:rsidR="003519ED">
        <w:rPr>
          <w:rFonts w:hint="eastAsia"/>
          <w:lang w:val="en-US" w:eastAsia="zh-CN"/>
        </w:rPr>
        <w:t>设备所提供的一些功能而言，</w:t>
      </w:r>
      <w:r w:rsidR="00556B06">
        <w:rPr>
          <w:rFonts w:hint="eastAsia"/>
          <w:lang w:val="en-US" w:eastAsia="zh-CN"/>
        </w:rPr>
        <w:t>未来</w:t>
      </w:r>
      <w:r w:rsidR="003519ED">
        <w:rPr>
          <w:rFonts w:hint="eastAsia"/>
          <w:lang w:val="en-US" w:eastAsia="zh-CN"/>
        </w:rPr>
        <w:t>将会有一些备选技术</w:t>
      </w:r>
      <w:r w:rsidR="00AB0A73">
        <w:rPr>
          <w:rFonts w:hint="eastAsia"/>
          <w:lang w:val="en-US" w:eastAsia="zh-CN"/>
        </w:rPr>
        <w:t>，其中包括</w:t>
      </w:r>
      <w:r w:rsidR="00AB0A73">
        <w:rPr>
          <w:lang w:val="en-US" w:eastAsia="zh-CN"/>
        </w:rPr>
        <w:t>79</w:t>
      </w:r>
      <w:r w:rsidR="00AB0A73" w:rsidRPr="009E261C">
        <w:rPr>
          <w:lang w:val="en-US" w:eastAsia="zh-CN"/>
        </w:rPr>
        <w:t>GHz</w:t>
      </w:r>
      <w:r w:rsidR="00AB0A73">
        <w:rPr>
          <w:rFonts w:hint="eastAsia"/>
          <w:lang w:val="en-US" w:eastAsia="zh-CN"/>
        </w:rPr>
        <w:t>超宽带</w:t>
      </w:r>
      <w:r w:rsidR="00AB0A73" w:rsidRPr="009E261C">
        <w:rPr>
          <w:lang w:val="en-US" w:eastAsia="zh-CN"/>
        </w:rPr>
        <w:t>SRR</w:t>
      </w:r>
      <w:r w:rsidR="00AB0A73">
        <w:rPr>
          <w:rFonts w:hint="eastAsia"/>
          <w:lang w:val="en-US" w:eastAsia="zh-CN"/>
        </w:rPr>
        <w:t>设备（可酌情使用）、红外线、超声波和闭路视频设备。在</w:t>
      </w:r>
      <w:r w:rsidR="00AB0A73" w:rsidRPr="009E261C">
        <w:rPr>
          <w:szCs w:val="24"/>
          <w:lang w:val="en-US" w:eastAsia="zh-CN"/>
        </w:rPr>
        <w:t>24GHz</w:t>
      </w:r>
      <w:r w:rsidR="00042880">
        <w:rPr>
          <w:rFonts w:hint="eastAsia"/>
          <w:szCs w:val="24"/>
          <w:lang w:val="en-US" w:eastAsia="zh-CN"/>
        </w:rPr>
        <w:t>频带内，使用</w:t>
      </w:r>
      <w:r w:rsidR="00AB0A73">
        <w:rPr>
          <w:rFonts w:hint="eastAsia"/>
          <w:szCs w:val="24"/>
          <w:lang w:val="en-US" w:eastAsia="zh-CN"/>
        </w:rPr>
        <w:t>超宽带技术的</w:t>
      </w:r>
      <w:r w:rsidR="00AB0A73" w:rsidRPr="009E261C">
        <w:rPr>
          <w:lang w:val="en-US" w:eastAsia="zh-CN"/>
        </w:rPr>
        <w:t>SRR</w:t>
      </w:r>
      <w:r w:rsidR="00AB0A73">
        <w:rPr>
          <w:rFonts w:hint="eastAsia"/>
          <w:lang w:val="en-US" w:eastAsia="zh-CN"/>
        </w:rPr>
        <w:t>设备实现</w:t>
      </w:r>
      <w:r w:rsidR="00AB0A73" w:rsidRPr="009E261C">
        <w:rPr>
          <w:szCs w:val="24"/>
          <w:lang w:val="en-US" w:eastAsia="zh-CN"/>
        </w:rPr>
        <w:t>100%</w:t>
      </w:r>
      <w:r w:rsidR="00556B06">
        <w:rPr>
          <w:rFonts w:hint="eastAsia"/>
          <w:szCs w:val="24"/>
          <w:lang w:val="en-US" w:eastAsia="zh-CN"/>
        </w:rPr>
        <w:t>的普及率是不现实的。更有可能的情况是：最终</w:t>
      </w:r>
      <w:r w:rsidR="00AB0A73">
        <w:rPr>
          <w:rFonts w:hint="eastAsia"/>
          <w:szCs w:val="24"/>
          <w:lang w:val="en-US" w:eastAsia="zh-CN"/>
        </w:rPr>
        <w:t>普及率将稳定在一个较小的百分比。</w:t>
      </w:r>
    </w:p>
    <w:p w14:paraId="2233F187" w14:textId="77777777" w:rsidR="009E261C" w:rsidRPr="009E261C" w:rsidRDefault="00FD2FFB" w:rsidP="00556B06">
      <w:pPr>
        <w:rPr>
          <w:lang w:val="en-US" w:eastAsia="zh-CN"/>
        </w:rPr>
      </w:pPr>
      <w:r>
        <w:rPr>
          <w:lang w:val="en-US" w:eastAsia="zh-CN"/>
        </w:rPr>
        <w:br w:type="page"/>
      </w:r>
      <w:r w:rsidR="006A5742">
        <w:rPr>
          <w:rFonts w:hint="eastAsia"/>
          <w:lang w:val="en-US" w:eastAsia="zh-CN"/>
        </w:rPr>
        <w:lastRenderedPageBreak/>
        <w:t xml:space="preserve">　　</w:t>
      </w:r>
      <w:r w:rsidR="00AB0A73">
        <w:rPr>
          <w:rFonts w:hint="eastAsia"/>
          <w:lang w:val="en-US" w:eastAsia="zh-CN"/>
        </w:rPr>
        <w:t>表</w:t>
      </w:r>
      <w:r w:rsidR="00AB0A73">
        <w:rPr>
          <w:rFonts w:hint="eastAsia"/>
          <w:lang w:val="en-US" w:eastAsia="zh-CN"/>
        </w:rPr>
        <w:t>7</w:t>
      </w:r>
      <w:r w:rsidR="00AB0A73">
        <w:rPr>
          <w:rFonts w:hint="eastAsia"/>
          <w:lang w:val="en-US" w:eastAsia="zh-CN"/>
        </w:rPr>
        <w:t>对</w:t>
      </w:r>
      <w:r w:rsidR="00AB0A73">
        <w:rPr>
          <w:lang w:val="en-US" w:eastAsia="zh-CN"/>
        </w:rPr>
        <w:t>24</w:t>
      </w:r>
      <w:r w:rsidR="00AB0A73" w:rsidRPr="009E261C">
        <w:rPr>
          <w:lang w:val="en-US" w:eastAsia="zh-CN"/>
        </w:rPr>
        <w:t>GHz SRR</w:t>
      </w:r>
      <w:r w:rsidR="00556B06">
        <w:rPr>
          <w:rFonts w:hint="eastAsia"/>
          <w:lang w:val="en-US" w:eastAsia="zh-CN"/>
        </w:rPr>
        <w:t>的普及率及</w:t>
      </w:r>
      <w:r w:rsidR="00AB0A73">
        <w:rPr>
          <w:rFonts w:hint="eastAsia"/>
          <w:lang w:val="en-US" w:eastAsia="zh-CN"/>
        </w:rPr>
        <w:t>其竞争技术进行了评价。</w:t>
      </w:r>
    </w:p>
    <w:p w14:paraId="3DC5870F" w14:textId="77777777" w:rsidR="009E261C" w:rsidRPr="009E261C" w:rsidRDefault="00AB0A73" w:rsidP="009E261C">
      <w:pPr>
        <w:pStyle w:val="TableNo"/>
        <w:rPr>
          <w:rFonts w:hint="eastAsia"/>
          <w:lang w:val="en-US" w:eastAsia="zh-CN"/>
        </w:rPr>
      </w:pPr>
      <w:r>
        <w:rPr>
          <w:rFonts w:hint="eastAsia"/>
          <w:lang w:val="en-US" w:eastAsia="zh-CN"/>
        </w:rPr>
        <w:t>表</w:t>
      </w:r>
      <w:r>
        <w:rPr>
          <w:rFonts w:hint="eastAsia"/>
          <w:lang w:val="en-US" w:eastAsia="zh-CN"/>
        </w:rPr>
        <w:t>7</w:t>
      </w:r>
    </w:p>
    <w:p w14:paraId="5DDB1B12" w14:textId="77777777" w:rsidR="009E261C" w:rsidRPr="009E261C" w:rsidRDefault="00AB0A73" w:rsidP="00042880">
      <w:pPr>
        <w:pStyle w:val="Tabletitle"/>
        <w:rPr>
          <w:lang w:val="en-US"/>
        </w:rPr>
      </w:pPr>
      <w:r>
        <w:rPr>
          <w:rFonts w:hint="eastAsia"/>
          <w:lang w:val="en-US" w:eastAsia="zh-CN"/>
        </w:rPr>
        <w:t>短程</w:t>
      </w:r>
      <w:r w:rsidRPr="00042880">
        <w:rPr>
          <w:rFonts w:hint="eastAsia"/>
          <w:lang w:val="en-US" w:eastAsia="zh-CN"/>
        </w:rPr>
        <w:t>雷达</w:t>
      </w:r>
      <w:r>
        <w:rPr>
          <w:rFonts w:hint="eastAsia"/>
          <w:lang w:val="en-US" w:eastAsia="zh-CN"/>
        </w:rPr>
        <w:t>的技术普及估计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843"/>
        <w:gridCol w:w="1843"/>
      </w:tblGrid>
      <w:tr w:rsidR="009E261C" w:rsidRPr="00D90EFF" w14:paraId="2B22381B" w14:textId="77777777">
        <w:trPr>
          <w:jc w:val="center"/>
        </w:trPr>
        <w:tc>
          <w:tcPr>
            <w:tcW w:w="4111" w:type="dxa"/>
            <w:vMerge w:val="restart"/>
            <w:vAlign w:val="center"/>
          </w:tcPr>
          <w:p w14:paraId="39AA6C76" w14:textId="77777777" w:rsidR="009E261C" w:rsidRPr="00D90EFF" w:rsidRDefault="00AB0A73" w:rsidP="009E261C">
            <w:pPr>
              <w:pStyle w:val="Tablehead"/>
              <w:rPr>
                <w:rFonts w:hint="eastAsia"/>
                <w:lang w:eastAsia="zh-CN"/>
              </w:rPr>
            </w:pPr>
            <w:r>
              <w:rPr>
                <w:rFonts w:hint="eastAsia"/>
                <w:lang w:eastAsia="zh-CN"/>
              </w:rPr>
              <w:t>技术</w:t>
            </w:r>
          </w:p>
        </w:tc>
        <w:tc>
          <w:tcPr>
            <w:tcW w:w="5529" w:type="dxa"/>
            <w:gridSpan w:val="3"/>
            <w:vAlign w:val="center"/>
          </w:tcPr>
          <w:p w14:paraId="5A0FCC6C" w14:textId="77777777" w:rsidR="009E261C" w:rsidRPr="00D90EFF" w:rsidRDefault="00AB0A73" w:rsidP="009E261C">
            <w:pPr>
              <w:pStyle w:val="Tablehead"/>
            </w:pPr>
            <w:r>
              <w:rPr>
                <w:rFonts w:hint="eastAsia"/>
                <w:lang w:eastAsia="zh-CN"/>
              </w:rPr>
              <w:t>技术普及率（</w:t>
            </w:r>
            <w:r w:rsidRPr="00D90EFF">
              <w:t>%</w:t>
            </w:r>
            <w:r>
              <w:rPr>
                <w:rFonts w:hint="eastAsia"/>
                <w:lang w:eastAsia="zh-CN"/>
              </w:rPr>
              <w:t>）</w:t>
            </w:r>
          </w:p>
        </w:tc>
      </w:tr>
      <w:tr w:rsidR="009E261C" w:rsidRPr="00D90EFF" w14:paraId="3A929DD5" w14:textId="77777777">
        <w:trPr>
          <w:jc w:val="center"/>
        </w:trPr>
        <w:tc>
          <w:tcPr>
            <w:tcW w:w="4111" w:type="dxa"/>
            <w:vMerge/>
            <w:vAlign w:val="center"/>
          </w:tcPr>
          <w:p w14:paraId="5ACF3AB9" w14:textId="77777777" w:rsidR="009E261C" w:rsidRPr="00D90EFF" w:rsidRDefault="009E261C" w:rsidP="009E261C">
            <w:pPr>
              <w:pStyle w:val="Tablehead"/>
            </w:pPr>
          </w:p>
        </w:tc>
        <w:tc>
          <w:tcPr>
            <w:tcW w:w="1843" w:type="dxa"/>
            <w:vAlign w:val="center"/>
          </w:tcPr>
          <w:p w14:paraId="5B0CC005" w14:textId="77777777" w:rsidR="009E261C" w:rsidRPr="00D90EFF" w:rsidRDefault="00AB0A73" w:rsidP="009E261C">
            <w:pPr>
              <w:pStyle w:val="Tablehead"/>
            </w:pPr>
            <w:r>
              <w:rPr>
                <w:rFonts w:hint="eastAsia"/>
                <w:lang w:eastAsia="zh-CN"/>
              </w:rPr>
              <w:t>欧洲</w:t>
            </w:r>
            <w:r w:rsidR="009E261C" w:rsidRPr="00D90EFF">
              <w:t>/2013</w:t>
            </w:r>
          </w:p>
        </w:tc>
        <w:tc>
          <w:tcPr>
            <w:tcW w:w="1843" w:type="dxa"/>
            <w:vAlign w:val="center"/>
          </w:tcPr>
          <w:p w14:paraId="132F607A" w14:textId="77777777" w:rsidR="009E261C" w:rsidRPr="00D90EFF" w:rsidRDefault="00AB0A73" w:rsidP="009E261C">
            <w:pPr>
              <w:pStyle w:val="Tablehead"/>
            </w:pPr>
            <w:r>
              <w:rPr>
                <w:rFonts w:hint="eastAsia"/>
                <w:lang w:eastAsia="zh-CN"/>
              </w:rPr>
              <w:t>欧洲</w:t>
            </w:r>
            <w:r w:rsidR="009E261C" w:rsidRPr="00D90EFF">
              <w:t>/2030</w:t>
            </w:r>
          </w:p>
        </w:tc>
        <w:tc>
          <w:tcPr>
            <w:tcW w:w="1843" w:type="dxa"/>
            <w:vAlign w:val="center"/>
          </w:tcPr>
          <w:p w14:paraId="1B94E7F0" w14:textId="77777777" w:rsidR="009E261C" w:rsidRPr="00D90EFF" w:rsidRDefault="00AB0A73" w:rsidP="009E261C">
            <w:pPr>
              <w:pStyle w:val="Tablehead"/>
            </w:pPr>
            <w:r>
              <w:rPr>
                <w:rFonts w:hint="eastAsia"/>
                <w:lang w:eastAsia="zh-CN"/>
              </w:rPr>
              <w:t>美国</w:t>
            </w:r>
            <w:r w:rsidR="009E261C" w:rsidRPr="00D90EFF">
              <w:t>/2030</w:t>
            </w:r>
          </w:p>
        </w:tc>
      </w:tr>
      <w:tr w:rsidR="009E261C" w:rsidRPr="00D90EFF" w14:paraId="7412B80F" w14:textId="77777777">
        <w:trPr>
          <w:jc w:val="center"/>
        </w:trPr>
        <w:tc>
          <w:tcPr>
            <w:tcW w:w="4111" w:type="dxa"/>
          </w:tcPr>
          <w:p w14:paraId="25BDBE56" w14:textId="77777777" w:rsidR="009E261C" w:rsidRPr="00D90EFF" w:rsidRDefault="00AB0A73" w:rsidP="009E261C">
            <w:pPr>
              <w:pStyle w:val="Tabletext"/>
              <w:jc w:val="left"/>
              <w:rPr>
                <w:rFonts w:hint="eastAsia"/>
                <w:lang w:eastAsia="zh-CN"/>
              </w:rPr>
            </w:pPr>
            <w:r>
              <w:t>24</w:t>
            </w:r>
            <w:r w:rsidR="009E261C" w:rsidRPr="00D90EFF">
              <w:t>GHz</w:t>
            </w:r>
            <w:r>
              <w:rPr>
                <w:rFonts w:hint="eastAsia"/>
                <w:lang w:eastAsia="zh-CN"/>
              </w:rPr>
              <w:t>超宽带</w:t>
            </w:r>
            <w:r>
              <w:t>SRR</w:t>
            </w:r>
            <w:r>
              <w:rPr>
                <w:rFonts w:hint="eastAsia"/>
                <w:lang w:eastAsia="zh-CN"/>
              </w:rPr>
              <w:t>传感器</w:t>
            </w:r>
          </w:p>
        </w:tc>
        <w:tc>
          <w:tcPr>
            <w:tcW w:w="1843" w:type="dxa"/>
          </w:tcPr>
          <w:p w14:paraId="7B3BA76E" w14:textId="77777777" w:rsidR="009E261C" w:rsidRPr="00D90EFF" w:rsidRDefault="009E261C" w:rsidP="009E261C">
            <w:pPr>
              <w:pStyle w:val="Tabletext"/>
              <w:ind w:right="709"/>
              <w:jc w:val="right"/>
            </w:pPr>
            <w:r w:rsidRPr="00D90EFF">
              <w:t>7</w:t>
            </w:r>
          </w:p>
        </w:tc>
        <w:tc>
          <w:tcPr>
            <w:tcW w:w="1843" w:type="dxa"/>
          </w:tcPr>
          <w:p w14:paraId="3A931E06" w14:textId="77777777" w:rsidR="009E261C" w:rsidRPr="00D90EFF" w:rsidRDefault="009E261C" w:rsidP="009E261C">
            <w:pPr>
              <w:pStyle w:val="Tabletext"/>
              <w:ind w:right="709"/>
              <w:jc w:val="right"/>
            </w:pPr>
            <w:r w:rsidRPr="00D90EFF">
              <w:t>0</w:t>
            </w:r>
          </w:p>
        </w:tc>
        <w:tc>
          <w:tcPr>
            <w:tcW w:w="1843" w:type="dxa"/>
          </w:tcPr>
          <w:p w14:paraId="38F397C8" w14:textId="77777777" w:rsidR="009E261C" w:rsidRPr="00D90EFF" w:rsidRDefault="009E261C" w:rsidP="009E261C">
            <w:pPr>
              <w:pStyle w:val="Tabletext"/>
              <w:ind w:right="709"/>
              <w:jc w:val="right"/>
              <w:rPr>
                <w:strike/>
              </w:rPr>
            </w:pPr>
            <w:r w:rsidRPr="00D90EFF">
              <w:t>40</w:t>
            </w:r>
          </w:p>
        </w:tc>
      </w:tr>
      <w:tr w:rsidR="009E261C" w:rsidRPr="00D90EFF" w14:paraId="1906C169" w14:textId="77777777">
        <w:trPr>
          <w:jc w:val="center"/>
        </w:trPr>
        <w:tc>
          <w:tcPr>
            <w:tcW w:w="4111" w:type="dxa"/>
          </w:tcPr>
          <w:p w14:paraId="0D2C0094" w14:textId="77777777" w:rsidR="009E261C" w:rsidRPr="00D90EFF" w:rsidRDefault="00AB0A73" w:rsidP="009E261C">
            <w:pPr>
              <w:pStyle w:val="Tabletext"/>
              <w:jc w:val="left"/>
              <w:rPr>
                <w:lang w:eastAsia="zh-CN"/>
              </w:rPr>
            </w:pPr>
            <w:r>
              <w:rPr>
                <w:lang w:eastAsia="zh-CN"/>
              </w:rPr>
              <w:t>79</w:t>
            </w:r>
            <w:r w:rsidR="009E261C" w:rsidRPr="00D90EFF">
              <w:rPr>
                <w:lang w:eastAsia="zh-CN"/>
              </w:rPr>
              <w:t>GHz</w:t>
            </w:r>
            <w:r>
              <w:rPr>
                <w:rFonts w:hint="eastAsia"/>
                <w:lang w:eastAsia="zh-CN"/>
              </w:rPr>
              <w:t>超宽带</w:t>
            </w:r>
            <w:r w:rsidR="009E261C" w:rsidRPr="00D90EFF">
              <w:rPr>
                <w:lang w:eastAsia="zh-CN"/>
              </w:rPr>
              <w:t>SRR</w:t>
            </w:r>
            <w:r>
              <w:rPr>
                <w:rFonts w:hint="eastAsia"/>
                <w:lang w:eastAsia="zh-CN"/>
              </w:rPr>
              <w:t>传感器</w:t>
            </w:r>
          </w:p>
        </w:tc>
        <w:tc>
          <w:tcPr>
            <w:tcW w:w="1843" w:type="dxa"/>
          </w:tcPr>
          <w:p w14:paraId="6C1EDB3F" w14:textId="77777777" w:rsidR="009E261C" w:rsidRPr="00D90EFF" w:rsidRDefault="009E261C" w:rsidP="009E261C">
            <w:pPr>
              <w:pStyle w:val="Tabletext"/>
              <w:ind w:right="709"/>
              <w:jc w:val="right"/>
            </w:pPr>
            <w:r w:rsidRPr="00D90EFF">
              <w:t>1</w:t>
            </w:r>
          </w:p>
        </w:tc>
        <w:tc>
          <w:tcPr>
            <w:tcW w:w="1843" w:type="dxa"/>
          </w:tcPr>
          <w:p w14:paraId="76CDE38A" w14:textId="77777777" w:rsidR="009E261C" w:rsidRPr="00D90EFF" w:rsidRDefault="009E261C" w:rsidP="009E261C">
            <w:pPr>
              <w:pStyle w:val="Tabletext"/>
              <w:ind w:right="709"/>
              <w:jc w:val="right"/>
            </w:pPr>
            <w:r w:rsidRPr="00D90EFF">
              <w:t>55</w:t>
            </w:r>
          </w:p>
        </w:tc>
        <w:tc>
          <w:tcPr>
            <w:tcW w:w="1843" w:type="dxa"/>
          </w:tcPr>
          <w:p w14:paraId="539F1573" w14:textId="77777777" w:rsidR="009E261C" w:rsidRPr="00D90EFF" w:rsidRDefault="009E261C" w:rsidP="009E261C">
            <w:pPr>
              <w:pStyle w:val="Tabletext"/>
              <w:ind w:right="709"/>
              <w:jc w:val="right"/>
            </w:pPr>
            <w:r w:rsidRPr="00D90EFF">
              <w:t>0</w:t>
            </w:r>
          </w:p>
        </w:tc>
      </w:tr>
      <w:tr w:rsidR="009E261C" w:rsidRPr="00AB0A73" w14:paraId="6D98AFCE" w14:textId="77777777">
        <w:trPr>
          <w:jc w:val="center"/>
        </w:trPr>
        <w:tc>
          <w:tcPr>
            <w:tcW w:w="4111" w:type="dxa"/>
          </w:tcPr>
          <w:p w14:paraId="33368A73" w14:textId="77777777" w:rsidR="009E261C" w:rsidRPr="00AB0A73" w:rsidRDefault="00AB0A73" w:rsidP="009E261C">
            <w:pPr>
              <w:pStyle w:val="Tabletext"/>
              <w:jc w:val="left"/>
              <w:rPr>
                <w:rFonts w:hint="eastAsia"/>
                <w:lang w:eastAsia="zh-CN"/>
              </w:rPr>
            </w:pPr>
            <w:r>
              <w:rPr>
                <w:rFonts w:hint="eastAsia"/>
                <w:lang w:val="en-US" w:eastAsia="zh-CN"/>
              </w:rPr>
              <w:t>窄带</w:t>
            </w:r>
            <w:r w:rsidR="009E261C" w:rsidRPr="00AB0A73">
              <w:rPr>
                <w:lang w:eastAsia="zh-CN"/>
              </w:rPr>
              <w:t>SRR</w:t>
            </w:r>
            <w:r>
              <w:rPr>
                <w:rFonts w:hint="eastAsia"/>
                <w:lang w:eastAsia="zh-CN"/>
              </w:rPr>
              <w:t>传感器</w:t>
            </w:r>
            <w:r>
              <w:rPr>
                <w:lang w:eastAsia="zh-CN"/>
              </w:rPr>
              <w:br/>
            </w:r>
            <w:r>
              <w:rPr>
                <w:rFonts w:hint="eastAsia"/>
                <w:lang w:eastAsia="zh-CN"/>
              </w:rPr>
              <w:t>（如</w:t>
            </w:r>
            <w:r w:rsidRPr="00AB0A73">
              <w:rPr>
                <w:lang w:eastAsia="zh-CN"/>
              </w:rPr>
              <w:t>24.00-24.25GHz</w:t>
            </w:r>
            <w:r>
              <w:rPr>
                <w:rFonts w:hint="eastAsia"/>
                <w:lang w:val="en-US" w:eastAsia="zh-CN"/>
              </w:rPr>
              <w:t>频带</w:t>
            </w:r>
            <w:r>
              <w:rPr>
                <w:rFonts w:hint="eastAsia"/>
                <w:lang w:eastAsia="zh-CN"/>
              </w:rPr>
              <w:t>）</w:t>
            </w:r>
          </w:p>
        </w:tc>
        <w:tc>
          <w:tcPr>
            <w:tcW w:w="1843" w:type="dxa"/>
          </w:tcPr>
          <w:p w14:paraId="4E6A252F" w14:textId="77777777" w:rsidR="009E261C" w:rsidRPr="00AB0A73" w:rsidRDefault="009E261C" w:rsidP="009E261C">
            <w:pPr>
              <w:pStyle w:val="Tabletext"/>
              <w:ind w:right="709"/>
              <w:jc w:val="right"/>
            </w:pPr>
            <w:r w:rsidRPr="00AB0A73">
              <w:t>20</w:t>
            </w:r>
          </w:p>
        </w:tc>
        <w:tc>
          <w:tcPr>
            <w:tcW w:w="1843" w:type="dxa"/>
          </w:tcPr>
          <w:p w14:paraId="592159E2" w14:textId="77777777" w:rsidR="009E261C" w:rsidRPr="00AB0A73" w:rsidRDefault="009E261C" w:rsidP="009E261C">
            <w:pPr>
              <w:pStyle w:val="Tabletext"/>
              <w:ind w:right="709"/>
              <w:jc w:val="right"/>
            </w:pPr>
            <w:r w:rsidRPr="00AB0A73">
              <w:t>10</w:t>
            </w:r>
          </w:p>
        </w:tc>
        <w:tc>
          <w:tcPr>
            <w:tcW w:w="1843" w:type="dxa"/>
          </w:tcPr>
          <w:p w14:paraId="6F821CD3" w14:textId="77777777" w:rsidR="009E261C" w:rsidRPr="00AB0A73" w:rsidRDefault="009E261C" w:rsidP="009E261C">
            <w:pPr>
              <w:pStyle w:val="Tabletext"/>
              <w:ind w:right="709"/>
              <w:jc w:val="right"/>
            </w:pPr>
            <w:r w:rsidRPr="00AB0A73">
              <w:t>10</w:t>
            </w:r>
          </w:p>
        </w:tc>
      </w:tr>
      <w:tr w:rsidR="009E261C" w:rsidRPr="00AB0A73" w14:paraId="7CFC3B77" w14:textId="77777777">
        <w:trPr>
          <w:jc w:val="center"/>
        </w:trPr>
        <w:tc>
          <w:tcPr>
            <w:tcW w:w="4111" w:type="dxa"/>
          </w:tcPr>
          <w:p w14:paraId="159D5412" w14:textId="77777777" w:rsidR="009E261C" w:rsidRPr="00AB0A73" w:rsidRDefault="00AB0A73" w:rsidP="009E261C">
            <w:pPr>
              <w:pStyle w:val="Tabletext"/>
              <w:jc w:val="left"/>
              <w:rPr>
                <w:lang w:eastAsia="zh-CN"/>
              </w:rPr>
            </w:pPr>
            <w:r>
              <w:rPr>
                <w:rFonts w:hint="eastAsia"/>
                <w:lang w:eastAsia="zh-CN"/>
              </w:rPr>
              <w:t>红外线和超声波传感器</w:t>
            </w:r>
          </w:p>
        </w:tc>
        <w:tc>
          <w:tcPr>
            <w:tcW w:w="1843" w:type="dxa"/>
          </w:tcPr>
          <w:p w14:paraId="4FAEEF1C" w14:textId="77777777" w:rsidR="009E261C" w:rsidRPr="00AB0A73" w:rsidRDefault="009E261C" w:rsidP="009E261C">
            <w:pPr>
              <w:pStyle w:val="Tabletext"/>
              <w:ind w:right="709"/>
              <w:jc w:val="right"/>
            </w:pPr>
            <w:r w:rsidRPr="00AB0A73">
              <w:t>15</w:t>
            </w:r>
          </w:p>
        </w:tc>
        <w:tc>
          <w:tcPr>
            <w:tcW w:w="1843" w:type="dxa"/>
          </w:tcPr>
          <w:p w14:paraId="0517E456" w14:textId="77777777" w:rsidR="009E261C" w:rsidRPr="00AB0A73" w:rsidRDefault="009E261C" w:rsidP="009E261C">
            <w:pPr>
              <w:pStyle w:val="Tabletext"/>
              <w:ind w:right="709"/>
              <w:jc w:val="right"/>
            </w:pPr>
            <w:r w:rsidRPr="00AB0A73">
              <w:t>15</w:t>
            </w:r>
          </w:p>
        </w:tc>
        <w:tc>
          <w:tcPr>
            <w:tcW w:w="1843" w:type="dxa"/>
          </w:tcPr>
          <w:p w14:paraId="009F5E95" w14:textId="77777777" w:rsidR="009E261C" w:rsidRPr="00AB0A73" w:rsidRDefault="009E261C" w:rsidP="009E261C">
            <w:pPr>
              <w:pStyle w:val="Tabletext"/>
              <w:ind w:right="709"/>
              <w:jc w:val="right"/>
              <w:rPr>
                <w:strike/>
              </w:rPr>
            </w:pPr>
            <w:r w:rsidRPr="00AB0A73">
              <w:t>15</w:t>
            </w:r>
          </w:p>
        </w:tc>
      </w:tr>
      <w:tr w:rsidR="009E261C" w:rsidRPr="00AB0A73" w14:paraId="5E0B5483" w14:textId="77777777">
        <w:trPr>
          <w:jc w:val="center"/>
        </w:trPr>
        <w:tc>
          <w:tcPr>
            <w:tcW w:w="4111" w:type="dxa"/>
          </w:tcPr>
          <w:p w14:paraId="73822D0E" w14:textId="77777777" w:rsidR="009E261C" w:rsidRPr="00AB0A73" w:rsidRDefault="00AB0A73" w:rsidP="009E261C">
            <w:pPr>
              <w:pStyle w:val="Tabletext"/>
              <w:jc w:val="left"/>
              <w:rPr>
                <w:lang w:val="en-US"/>
              </w:rPr>
            </w:pPr>
            <w:r>
              <w:rPr>
                <w:rFonts w:hint="eastAsia"/>
                <w:lang w:eastAsia="zh-CN"/>
              </w:rPr>
              <w:t>照相传感器</w:t>
            </w:r>
            <w:r w:rsidR="009E261C" w:rsidRPr="00AB0A73">
              <w:rPr>
                <w:lang w:val="en-US"/>
              </w:rPr>
              <w:t xml:space="preserve"> </w:t>
            </w:r>
          </w:p>
        </w:tc>
        <w:tc>
          <w:tcPr>
            <w:tcW w:w="1843" w:type="dxa"/>
          </w:tcPr>
          <w:p w14:paraId="64075BF5" w14:textId="77777777" w:rsidR="009E261C" w:rsidRPr="00AB0A73" w:rsidRDefault="009E261C" w:rsidP="009E261C">
            <w:pPr>
              <w:pStyle w:val="Tabletext"/>
              <w:ind w:right="709"/>
              <w:jc w:val="right"/>
            </w:pPr>
            <w:r w:rsidRPr="00AB0A73">
              <w:t>2</w:t>
            </w:r>
          </w:p>
        </w:tc>
        <w:tc>
          <w:tcPr>
            <w:tcW w:w="1843" w:type="dxa"/>
          </w:tcPr>
          <w:p w14:paraId="095FB92C" w14:textId="77777777" w:rsidR="009E261C" w:rsidRPr="00AB0A73" w:rsidRDefault="009E261C" w:rsidP="009E261C">
            <w:pPr>
              <w:pStyle w:val="Tabletext"/>
              <w:ind w:right="709"/>
              <w:jc w:val="right"/>
            </w:pPr>
            <w:r w:rsidRPr="00AB0A73">
              <w:t>10</w:t>
            </w:r>
          </w:p>
        </w:tc>
        <w:tc>
          <w:tcPr>
            <w:tcW w:w="1843" w:type="dxa"/>
          </w:tcPr>
          <w:p w14:paraId="384F876E" w14:textId="77777777" w:rsidR="009E261C" w:rsidRPr="00AB0A73" w:rsidRDefault="009E261C" w:rsidP="009E261C">
            <w:pPr>
              <w:pStyle w:val="Tabletext"/>
              <w:ind w:right="709"/>
              <w:jc w:val="right"/>
            </w:pPr>
            <w:r w:rsidRPr="00AB0A73">
              <w:t>10</w:t>
            </w:r>
          </w:p>
        </w:tc>
      </w:tr>
      <w:tr w:rsidR="009E261C" w:rsidRPr="00D90EFF" w14:paraId="2E14AC07" w14:textId="77777777">
        <w:trPr>
          <w:jc w:val="center"/>
        </w:trPr>
        <w:tc>
          <w:tcPr>
            <w:tcW w:w="4111" w:type="dxa"/>
          </w:tcPr>
          <w:p w14:paraId="73B5FF5A" w14:textId="77777777" w:rsidR="009E261C" w:rsidRPr="00AB0A73" w:rsidRDefault="00AB0A73" w:rsidP="009E261C">
            <w:pPr>
              <w:pStyle w:val="Tabletext"/>
              <w:jc w:val="left"/>
              <w:rPr>
                <w:rFonts w:hint="eastAsia"/>
                <w:lang w:eastAsia="zh-CN"/>
              </w:rPr>
            </w:pPr>
            <w:r>
              <w:rPr>
                <w:rFonts w:hint="eastAsia"/>
                <w:lang w:eastAsia="zh-CN"/>
              </w:rPr>
              <w:t>未配备短程</w:t>
            </w:r>
            <w:r w:rsidRPr="00042880">
              <w:rPr>
                <w:rFonts w:hint="eastAsia"/>
                <w:lang w:eastAsia="zh-CN"/>
              </w:rPr>
              <w:t>雷达</w:t>
            </w:r>
            <w:r>
              <w:rPr>
                <w:rFonts w:hint="eastAsia"/>
                <w:lang w:eastAsia="zh-CN"/>
              </w:rPr>
              <w:t>的车辆</w:t>
            </w:r>
          </w:p>
        </w:tc>
        <w:tc>
          <w:tcPr>
            <w:tcW w:w="1843" w:type="dxa"/>
          </w:tcPr>
          <w:p w14:paraId="281210C4" w14:textId="77777777" w:rsidR="009E261C" w:rsidRPr="00AB0A73" w:rsidRDefault="009E261C" w:rsidP="009E261C">
            <w:pPr>
              <w:pStyle w:val="Tabletext"/>
              <w:ind w:right="709"/>
              <w:jc w:val="right"/>
            </w:pPr>
            <w:r w:rsidRPr="00AB0A73">
              <w:t>55</w:t>
            </w:r>
          </w:p>
        </w:tc>
        <w:tc>
          <w:tcPr>
            <w:tcW w:w="1843" w:type="dxa"/>
          </w:tcPr>
          <w:p w14:paraId="5819E66D" w14:textId="77777777" w:rsidR="009E261C" w:rsidRPr="00AB0A73" w:rsidRDefault="009E261C" w:rsidP="009E261C">
            <w:pPr>
              <w:pStyle w:val="Tabletext"/>
              <w:ind w:right="709"/>
              <w:jc w:val="right"/>
            </w:pPr>
            <w:r w:rsidRPr="00AB0A73">
              <w:t>10</w:t>
            </w:r>
          </w:p>
        </w:tc>
        <w:tc>
          <w:tcPr>
            <w:tcW w:w="1843" w:type="dxa"/>
          </w:tcPr>
          <w:p w14:paraId="74A9B86A" w14:textId="77777777" w:rsidR="009E261C" w:rsidRPr="00D90EFF" w:rsidRDefault="009E261C" w:rsidP="009E261C">
            <w:pPr>
              <w:pStyle w:val="Tabletext"/>
              <w:ind w:right="709"/>
              <w:jc w:val="right"/>
            </w:pPr>
            <w:r w:rsidRPr="00AB0A73">
              <w:t>2</w:t>
            </w:r>
            <w:r w:rsidRPr="00D90EFF">
              <w:t>5</w:t>
            </w:r>
          </w:p>
        </w:tc>
      </w:tr>
    </w:tbl>
    <w:p w14:paraId="6A184336" w14:textId="77777777" w:rsidR="009E261C" w:rsidRDefault="009E261C" w:rsidP="009E261C">
      <w:pPr>
        <w:pStyle w:val="Tablefin"/>
      </w:pPr>
    </w:p>
    <w:p w14:paraId="3FD75113" w14:textId="77777777" w:rsidR="009E261C" w:rsidRPr="009E261C" w:rsidRDefault="00AB0A73" w:rsidP="00042880">
      <w:pPr>
        <w:pStyle w:val="Note"/>
        <w:rPr>
          <w:lang w:val="en-US" w:eastAsia="zh-CN"/>
        </w:rPr>
      </w:pPr>
      <w:r>
        <w:rPr>
          <w:rFonts w:hint="eastAsia"/>
          <w:lang w:val="en-US" w:eastAsia="zh-CN"/>
        </w:rPr>
        <w:t>注</w:t>
      </w:r>
      <w:r>
        <w:rPr>
          <w:rFonts w:hint="eastAsia"/>
          <w:lang w:val="en-US" w:eastAsia="zh-CN"/>
        </w:rPr>
        <w:t>1</w:t>
      </w:r>
      <w:r w:rsidRPr="00042880">
        <w:rPr>
          <w:rFonts w:ascii="SimSun" w:hAnsi="SimSun"/>
          <w:lang w:val="en-US" w:eastAsia="zh-CN"/>
        </w:rPr>
        <w:t>–</w:t>
      </w:r>
      <w:r>
        <w:rPr>
          <w:rFonts w:hint="eastAsia"/>
          <w:lang w:val="en-US" w:eastAsia="zh-CN"/>
        </w:rPr>
        <w:t>表</w:t>
      </w:r>
      <w:r>
        <w:rPr>
          <w:rFonts w:hint="eastAsia"/>
          <w:lang w:val="en-US" w:eastAsia="zh-CN"/>
        </w:rPr>
        <w:t>7</w:t>
      </w:r>
      <w:r>
        <w:rPr>
          <w:rFonts w:hint="eastAsia"/>
          <w:lang w:val="en-US" w:eastAsia="zh-CN"/>
        </w:rPr>
        <w:t>中的数字为</w:t>
      </w:r>
      <w:r>
        <w:rPr>
          <w:rFonts w:hint="eastAsia"/>
          <w:lang w:val="en-US" w:eastAsia="zh-CN"/>
        </w:rPr>
        <w:t>2005</w:t>
      </w:r>
      <w:r>
        <w:rPr>
          <w:rFonts w:hint="eastAsia"/>
          <w:lang w:val="en-US" w:eastAsia="zh-CN"/>
        </w:rPr>
        <w:t>年的估算数字。主管部门在</w:t>
      </w:r>
      <w:r w:rsidR="00C9667B">
        <w:rPr>
          <w:rFonts w:hint="eastAsia"/>
          <w:lang w:val="en-US" w:eastAsia="zh-CN"/>
        </w:rPr>
        <w:t>研究时可</w:t>
      </w:r>
      <w:r w:rsidR="00556B06">
        <w:rPr>
          <w:rFonts w:hint="eastAsia"/>
          <w:lang w:val="en-US" w:eastAsia="zh-CN"/>
        </w:rPr>
        <w:t>针</w:t>
      </w:r>
      <w:r w:rsidR="00C9667B">
        <w:rPr>
          <w:rFonts w:hint="eastAsia"/>
          <w:lang w:val="en-US" w:eastAsia="zh-CN"/>
        </w:rPr>
        <w:t>对上述因子作自行分析。</w:t>
      </w:r>
    </w:p>
    <w:p w14:paraId="424E134E" w14:textId="77777777" w:rsidR="009E261C" w:rsidRPr="009E261C" w:rsidRDefault="006A5742" w:rsidP="00042880">
      <w:pPr>
        <w:rPr>
          <w:lang w:val="en-US"/>
        </w:rPr>
      </w:pPr>
      <w:r>
        <w:rPr>
          <w:rFonts w:hint="eastAsia"/>
          <w:lang w:val="en-US" w:eastAsia="zh-CN"/>
        </w:rPr>
        <w:t xml:space="preserve">　　</w:t>
      </w:r>
      <w:r w:rsidR="00C9667B">
        <w:rPr>
          <w:rFonts w:hint="eastAsia"/>
          <w:lang w:val="en-US" w:eastAsia="zh-CN"/>
        </w:rPr>
        <w:t>从长远来看（</w:t>
      </w:r>
      <w:r w:rsidR="00C9667B">
        <w:rPr>
          <w:rFonts w:hint="eastAsia"/>
          <w:lang w:val="en-US" w:eastAsia="zh-CN"/>
        </w:rPr>
        <w:t>2030</w:t>
      </w:r>
      <w:r w:rsidR="00C9667B">
        <w:rPr>
          <w:rFonts w:hint="eastAsia"/>
          <w:lang w:val="en-US" w:eastAsia="zh-CN"/>
        </w:rPr>
        <w:t>年），可假设超宽带</w:t>
      </w:r>
      <w:r w:rsidR="00C9667B" w:rsidRPr="009E261C">
        <w:rPr>
          <w:lang w:val="en-US" w:eastAsia="zh-CN"/>
        </w:rPr>
        <w:t>SRR</w:t>
      </w:r>
      <w:r w:rsidR="00C9667B">
        <w:rPr>
          <w:rFonts w:hint="eastAsia"/>
          <w:lang w:val="en-US" w:eastAsia="zh-CN"/>
        </w:rPr>
        <w:t>技术将达到约</w:t>
      </w:r>
      <w:r w:rsidR="00C9667B" w:rsidRPr="009E261C">
        <w:rPr>
          <w:lang w:val="en-US" w:eastAsia="zh-CN"/>
        </w:rPr>
        <w:t>55%</w:t>
      </w:r>
      <w:r w:rsidR="00C9667B">
        <w:rPr>
          <w:rFonts w:hint="eastAsia"/>
          <w:lang w:val="en-US" w:eastAsia="zh-CN"/>
        </w:rPr>
        <w:t>的普及率。若国</w:t>
      </w:r>
      <w:r w:rsidR="00042880">
        <w:rPr>
          <w:rFonts w:hint="eastAsia"/>
          <w:lang w:val="en-US" w:eastAsia="zh-CN"/>
        </w:rPr>
        <w:t>家</w:t>
      </w:r>
      <w:r w:rsidR="00C9667B">
        <w:rPr>
          <w:rFonts w:hint="eastAsia"/>
          <w:lang w:val="en-US" w:eastAsia="zh-CN"/>
        </w:rPr>
        <w:t>监管机构未作强制性规定，则</w:t>
      </w:r>
      <w:r w:rsidR="00C9667B" w:rsidRPr="009E261C">
        <w:rPr>
          <w:lang w:val="en-US" w:eastAsia="zh-CN"/>
        </w:rPr>
        <w:t>SRR</w:t>
      </w:r>
      <w:r w:rsidR="00C9667B">
        <w:rPr>
          <w:rFonts w:hint="eastAsia"/>
          <w:lang w:val="en-US" w:eastAsia="zh-CN"/>
        </w:rPr>
        <w:t>超宽带技术在</w:t>
      </w:r>
      <w:r w:rsidR="00C9667B">
        <w:rPr>
          <w:lang w:val="en-US" w:eastAsia="zh-CN"/>
        </w:rPr>
        <w:t>24</w:t>
      </w:r>
      <w:r w:rsidR="00C9667B" w:rsidRPr="009E261C">
        <w:rPr>
          <w:lang w:val="en-US" w:eastAsia="zh-CN"/>
        </w:rPr>
        <w:t>GHz</w:t>
      </w:r>
      <w:r w:rsidR="00C9667B">
        <w:rPr>
          <w:rFonts w:hint="eastAsia"/>
          <w:lang w:val="en-US" w:eastAsia="zh-CN"/>
        </w:rPr>
        <w:t>频带的普及率应可达到约</w:t>
      </w:r>
      <w:r w:rsidR="00C9667B" w:rsidRPr="009E261C">
        <w:rPr>
          <w:lang w:val="en-US" w:eastAsia="zh-CN"/>
        </w:rPr>
        <w:t>40%</w:t>
      </w:r>
      <w:r w:rsidR="00C9667B">
        <w:rPr>
          <w:rFonts w:hint="eastAsia"/>
          <w:lang w:val="en-US" w:eastAsia="zh-CN"/>
        </w:rPr>
        <w:t>。须指出，欧洲法规规定</w:t>
      </w:r>
      <w:r w:rsidR="00C9667B">
        <w:rPr>
          <w:lang w:val="en-US" w:eastAsia="zh-CN"/>
        </w:rPr>
        <w:t>24</w:t>
      </w:r>
      <w:r w:rsidR="00C9667B" w:rsidRPr="009E261C">
        <w:rPr>
          <w:lang w:val="en-US" w:eastAsia="zh-CN"/>
        </w:rPr>
        <w:t>GHz SRR</w:t>
      </w:r>
      <w:r w:rsidR="00C9667B">
        <w:rPr>
          <w:rFonts w:hint="eastAsia"/>
          <w:lang w:val="en-US" w:eastAsia="zh-CN"/>
        </w:rPr>
        <w:t>在</w:t>
      </w:r>
      <w:r w:rsidR="00C9667B" w:rsidRPr="009E261C">
        <w:rPr>
          <w:lang w:val="en-US" w:eastAsia="zh-CN"/>
        </w:rPr>
        <w:t>2013</w:t>
      </w:r>
      <w:r w:rsidR="00C9667B">
        <w:rPr>
          <w:rFonts w:hint="eastAsia"/>
          <w:lang w:val="en-US" w:eastAsia="zh-CN"/>
        </w:rPr>
        <w:t>年后方可进入市场，并将其在车辆部署方面的普及率限制在</w:t>
      </w:r>
      <w:r w:rsidR="00C9667B" w:rsidRPr="009E261C">
        <w:rPr>
          <w:lang w:val="en-US" w:eastAsia="zh-CN"/>
        </w:rPr>
        <w:t>7%</w:t>
      </w:r>
      <w:r w:rsidR="00C9667B">
        <w:rPr>
          <w:rFonts w:hint="eastAsia"/>
          <w:lang w:val="en-US" w:eastAsia="zh-CN"/>
        </w:rPr>
        <w:t>。</w:t>
      </w:r>
    </w:p>
    <w:p w14:paraId="4847632A" w14:textId="77777777" w:rsidR="009E261C" w:rsidRPr="009E261C" w:rsidRDefault="006A5742" w:rsidP="00556B06">
      <w:pPr>
        <w:rPr>
          <w:lang w:val="en-US" w:eastAsia="zh-CN"/>
        </w:rPr>
      </w:pPr>
      <w:r>
        <w:rPr>
          <w:rFonts w:hint="eastAsia"/>
          <w:lang w:val="en-US" w:eastAsia="zh-CN"/>
        </w:rPr>
        <w:t xml:space="preserve">　　</w:t>
      </w:r>
      <w:r w:rsidR="00C9667B">
        <w:rPr>
          <w:rFonts w:hint="eastAsia"/>
          <w:lang w:val="en-US" w:eastAsia="zh-CN"/>
        </w:rPr>
        <w:t>即使在</w:t>
      </w:r>
      <w:r w:rsidR="00C9667B" w:rsidRPr="009E261C">
        <w:rPr>
          <w:lang w:val="en-US" w:eastAsia="zh-CN"/>
        </w:rPr>
        <w:t>SRR</w:t>
      </w:r>
      <w:r w:rsidR="00556B06">
        <w:rPr>
          <w:rFonts w:hint="eastAsia"/>
          <w:lang w:val="en-US" w:eastAsia="zh-CN"/>
        </w:rPr>
        <w:t>面世多年以后，仍有相当数量</w:t>
      </w:r>
      <w:r w:rsidR="00C9667B">
        <w:rPr>
          <w:rFonts w:hint="eastAsia"/>
          <w:lang w:val="en-US" w:eastAsia="zh-CN"/>
        </w:rPr>
        <w:t>的汽车将</w:t>
      </w:r>
      <w:r w:rsidR="00042880">
        <w:rPr>
          <w:rFonts w:hint="eastAsia"/>
          <w:lang w:val="en-US" w:eastAsia="zh-CN"/>
        </w:rPr>
        <w:t>根本</w:t>
      </w:r>
      <w:r w:rsidR="00C9667B">
        <w:rPr>
          <w:rFonts w:hint="eastAsia"/>
          <w:lang w:val="en-US" w:eastAsia="zh-CN"/>
        </w:rPr>
        <w:t>不会配备短程雷达。这</w:t>
      </w:r>
      <w:r w:rsidR="00556B06">
        <w:rPr>
          <w:rFonts w:hint="eastAsia"/>
          <w:lang w:val="en-US" w:eastAsia="zh-CN"/>
        </w:rPr>
        <w:t>方面</w:t>
      </w:r>
      <w:r w:rsidR="00C9667B">
        <w:rPr>
          <w:rFonts w:hint="eastAsia"/>
          <w:lang w:val="en-US" w:eastAsia="zh-CN"/>
        </w:rPr>
        <w:t>可以参照许多其它汽车技术</w:t>
      </w:r>
      <w:r w:rsidR="00556B06">
        <w:rPr>
          <w:rFonts w:hint="eastAsia"/>
          <w:lang w:val="en-US" w:eastAsia="zh-CN"/>
        </w:rPr>
        <w:t>在推出时</w:t>
      </w:r>
      <w:r w:rsidR="00C9667B">
        <w:rPr>
          <w:rFonts w:hint="eastAsia"/>
          <w:lang w:val="en-US" w:eastAsia="zh-CN"/>
        </w:rPr>
        <w:t>的</w:t>
      </w:r>
      <w:r w:rsidR="00556B06">
        <w:rPr>
          <w:rFonts w:hint="eastAsia"/>
          <w:lang w:val="en-US" w:eastAsia="zh-CN"/>
        </w:rPr>
        <w:t>历程</w:t>
      </w:r>
      <w:r w:rsidR="00C9667B">
        <w:rPr>
          <w:rFonts w:hint="eastAsia"/>
          <w:lang w:val="en-US" w:eastAsia="zh-CN"/>
        </w:rPr>
        <w:t>。即</w:t>
      </w:r>
      <w:r w:rsidR="00556B06">
        <w:rPr>
          <w:rFonts w:hint="eastAsia"/>
          <w:lang w:val="en-US" w:eastAsia="zh-CN"/>
        </w:rPr>
        <w:t>使</w:t>
      </w:r>
      <w:r w:rsidR="00C9667B">
        <w:rPr>
          <w:rFonts w:hint="eastAsia"/>
          <w:lang w:val="en-US" w:eastAsia="zh-CN"/>
        </w:rPr>
        <w:t>在未来几年后所有新车均配备此类雷达，也需花</w:t>
      </w:r>
      <w:r w:rsidR="00C9667B">
        <w:rPr>
          <w:rFonts w:hint="eastAsia"/>
          <w:lang w:val="en-US" w:eastAsia="zh-CN"/>
        </w:rPr>
        <w:t>15</w:t>
      </w:r>
      <w:r w:rsidR="00C9667B">
        <w:rPr>
          <w:rFonts w:hint="eastAsia"/>
          <w:lang w:val="en-US" w:eastAsia="zh-CN"/>
        </w:rPr>
        <w:t>年才可实现近</w:t>
      </w:r>
      <w:r w:rsidR="00C9667B" w:rsidRPr="009E261C">
        <w:rPr>
          <w:lang w:val="en-US" w:eastAsia="zh-CN"/>
        </w:rPr>
        <w:t>100%</w:t>
      </w:r>
      <w:r w:rsidR="00C9667B">
        <w:rPr>
          <w:rFonts w:hint="eastAsia"/>
          <w:lang w:val="en-US" w:eastAsia="zh-CN"/>
        </w:rPr>
        <w:t>的车载密度</w:t>
      </w:r>
      <w:r w:rsidR="0095776A">
        <w:rPr>
          <w:rFonts w:hint="eastAsia"/>
          <w:lang w:val="en-US" w:eastAsia="zh-CN"/>
        </w:rPr>
        <w:t>。</w:t>
      </w:r>
      <w:r w:rsidR="00556B06">
        <w:rPr>
          <w:rFonts w:hint="eastAsia"/>
          <w:lang w:val="en-US" w:eastAsia="zh-CN"/>
        </w:rPr>
        <w:t>这一</w:t>
      </w:r>
      <w:r w:rsidR="0095776A">
        <w:rPr>
          <w:rFonts w:hint="eastAsia"/>
          <w:lang w:val="en-US" w:eastAsia="zh-CN"/>
        </w:rPr>
        <w:t>普及率</w:t>
      </w:r>
      <w:r w:rsidR="00556B06">
        <w:rPr>
          <w:rFonts w:hint="eastAsia"/>
          <w:lang w:val="en-US" w:eastAsia="zh-CN"/>
        </w:rPr>
        <w:t>是基于一种不现实</w:t>
      </w:r>
      <w:r w:rsidR="0095776A">
        <w:rPr>
          <w:rFonts w:hint="eastAsia"/>
          <w:lang w:val="en-US" w:eastAsia="zh-CN"/>
        </w:rPr>
        <w:t>的假设，即在此期间不会再开发任何其它汽车安全技术。</w:t>
      </w:r>
    </w:p>
    <w:p w14:paraId="75B41533" w14:textId="77777777" w:rsidR="009E261C" w:rsidRPr="009E261C" w:rsidRDefault="006A5742" w:rsidP="00042880">
      <w:pPr>
        <w:rPr>
          <w:rFonts w:hint="eastAsia"/>
          <w:lang w:val="en-US"/>
        </w:rPr>
      </w:pPr>
      <w:r>
        <w:rPr>
          <w:rFonts w:hint="eastAsia"/>
          <w:lang w:val="en-US" w:eastAsia="zh-CN"/>
        </w:rPr>
        <w:t xml:space="preserve">　　</w:t>
      </w:r>
      <w:r w:rsidR="0095776A">
        <w:rPr>
          <w:lang w:val="en-US" w:eastAsia="zh-CN"/>
        </w:rPr>
        <w:t>24</w:t>
      </w:r>
      <w:r w:rsidR="0095776A" w:rsidRPr="009E261C">
        <w:rPr>
          <w:lang w:val="en-US" w:eastAsia="zh-CN"/>
        </w:rPr>
        <w:t>GHz</w:t>
      </w:r>
      <w:r w:rsidR="0095776A">
        <w:rPr>
          <w:rFonts w:hint="eastAsia"/>
          <w:lang w:val="en-US" w:eastAsia="zh-CN"/>
        </w:rPr>
        <w:t>超宽带</w:t>
      </w:r>
      <w:r w:rsidR="0095776A" w:rsidRPr="009E261C">
        <w:rPr>
          <w:lang w:val="en-US" w:eastAsia="zh-CN"/>
        </w:rPr>
        <w:t>SRR</w:t>
      </w:r>
      <w:r w:rsidR="0095776A">
        <w:rPr>
          <w:rFonts w:hint="eastAsia"/>
          <w:lang w:val="en-US" w:eastAsia="zh-CN"/>
        </w:rPr>
        <w:t>实现</w:t>
      </w:r>
      <w:r w:rsidR="0095776A" w:rsidRPr="009E261C">
        <w:rPr>
          <w:lang w:val="en-US" w:eastAsia="zh-CN"/>
        </w:rPr>
        <w:t>7%</w:t>
      </w:r>
      <w:r w:rsidR="0095776A">
        <w:rPr>
          <w:rFonts w:hint="eastAsia"/>
          <w:lang w:val="en-US" w:eastAsia="zh-CN"/>
        </w:rPr>
        <w:t>或</w:t>
      </w:r>
      <w:r w:rsidR="0095776A" w:rsidRPr="009E261C">
        <w:rPr>
          <w:lang w:val="en-US" w:eastAsia="zh-CN"/>
        </w:rPr>
        <w:t>40%</w:t>
      </w:r>
      <w:r w:rsidR="0095776A">
        <w:rPr>
          <w:rFonts w:hint="eastAsia"/>
          <w:lang w:val="en-US" w:eastAsia="zh-CN"/>
        </w:rPr>
        <w:t>的普及率所对应的干扰减轻因子分别为</w:t>
      </w:r>
      <w:r w:rsidR="0095776A">
        <w:rPr>
          <w:lang w:val="en-US" w:eastAsia="zh-CN"/>
        </w:rPr>
        <w:t>11.5</w:t>
      </w:r>
      <w:r w:rsidR="0095776A" w:rsidRPr="009E261C">
        <w:rPr>
          <w:lang w:val="en-US" w:eastAsia="zh-CN"/>
        </w:rPr>
        <w:t>dB</w:t>
      </w:r>
      <w:r w:rsidR="0095776A">
        <w:rPr>
          <w:rFonts w:hint="eastAsia"/>
          <w:lang w:val="en-US" w:eastAsia="zh-CN"/>
        </w:rPr>
        <w:t>和</w:t>
      </w:r>
      <w:r w:rsidR="0095776A">
        <w:rPr>
          <w:lang w:val="en-US" w:eastAsia="zh-CN"/>
        </w:rPr>
        <w:t>4</w:t>
      </w:r>
      <w:r w:rsidR="0095776A" w:rsidRPr="009E261C">
        <w:rPr>
          <w:lang w:val="en-US" w:eastAsia="zh-CN"/>
        </w:rPr>
        <w:t>dB</w:t>
      </w:r>
      <w:r w:rsidR="0095776A">
        <w:rPr>
          <w:rFonts w:hint="eastAsia"/>
          <w:lang w:val="en-US" w:eastAsia="zh-CN"/>
        </w:rPr>
        <w:t>。</w:t>
      </w:r>
    </w:p>
    <w:p w14:paraId="189E48A8" w14:textId="77777777" w:rsidR="009E261C" w:rsidRPr="009E261C" w:rsidRDefault="009E261C" w:rsidP="00042880">
      <w:pPr>
        <w:pStyle w:val="Heading2"/>
        <w:rPr>
          <w:lang w:val="en-US" w:eastAsia="zh-CN"/>
        </w:rPr>
      </w:pPr>
      <w:r w:rsidRPr="009E261C">
        <w:rPr>
          <w:lang w:val="en-US" w:eastAsia="zh-CN"/>
        </w:rPr>
        <w:t>3.2</w:t>
      </w:r>
      <w:r w:rsidRPr="009E261C">
        <w:rPr>
          <w:lang w:val="en-US" w:eastAsia="zh-CN"/>
        </w:rPr>
        <w:tab/>
      </w:r>
      <w:r w:rsidR="00556B06">
        <w:rPr>
          <w:rFonts w:hint="eastAsia"/>
          <w:lang w:val="en-US" w:eastAsia="zh-CN"/>
        </w:rPr>
        <w:t>位置遥感</w:t>
      </w:r>
      <w:r w:rsidR="0095776A">
        <w:rPr>
          <w:rFonts w:hint="eastAsia"/>
          <w:lang w:val="en-US" w:eastAsia="zh-CN"/>
        </w:rPr>
        <w:t>和跟踪系统的激活因子描述</w:t>
      </w:r>
    </w:p>
    <w:p w14:paraId="0B5603B7" w14:textId="77777777" w:rsidR="009E261C" w:rsidRPr="009E261C" w:rsidRDefault="006A5742" w:rsidP="00556B06">
      <w:pPr>
        <w:rPr>
          <w:lang w:val="en-US" w:eastAsia="zh-CN"/>
        </w:rPr>
      </w:pPr>
      <w:r>
        <w:rPr>
          <w:rFonts w:hint="eastAsia"/>
          <w:lang w:val="en-US" w:eastAsia="zh-CN"/>
        </w:rPr>
        <w:t xml:space="preserve">　　</w:t>
      </w:r>
      <w:r w:rsidR="0070344F">
        <w:rPr>
          <w:rFonts w:hint="eastAsia"/>
          <w:lang w:val="en-US" w:eastAsia="zh-CN"/>
        </w:rPr>
        <w:t>在正常的办公部署环境中（如医院或办公室）</w:t>
      </w:r>
      <w:r w:rsidR="00556B06">
        <w:rPr>
          <w:rFonts w:hint="eastAsia"/>
          <w:lang w:val="en-US" w:eastAsia="zh-CN"/>
        </w:rPr>
        <w:t>，预期工作</w:t>
      </w:r>
      <w:r w:rsidR="0070344F">
        <w:rPr>
          <w:rFonts w:hint="eastAsia"/>
          <w:lang w:val="en-US" w:eastAsia="zh-CN"/>
        </w:rPr>
        <w:t>发射机的密度将可达到</w:t>
      </w:r>
      <w:r w:rsidR="00556B06">
        <w:rPr>
          <w:rFonts w:hint="eastAsia"/>
          <w:lang w:val="en-US" w:eastAsia="zh-CN"/>
        </w:rPr>
        <w:t>大约</w:t>
      </w:r>
      <w:r w:rsidR="0070344F">
        <w:rPr>
          <w:rFonts w:hint="eastAsia"/>
          <w:lang w:val="en-US" w:eastAsia="zh-CN"/>
        </w:rPr>
        <w:t>每</w:t>
      </w:r>
      <w:r w:rsidR="0070344F" w:rsidRPr="009E261C">
        <w:rPr>
          <w:lang w:val="en-US" w:eastAsia="zh-CN"/>
        </w:rPr>
        <w:t>200</w:t>
      </w:r>
      <w:r w:rsidR="00556B06">
        <w:rPr>
          <w:rFonts w:hint="eastAsia"/>
          <w:lang w:val="en-US" w:eastAsia="zh-CN"/>
        </w:rPr>
        <w:t>平方米</w:t>
      </w:r>
      <w:r w:rsidR="0070344F">
        <w:rPr>
          <w:rFonts w:hint="eastAsia"/>
          <w:lang w:val="en-US" w:eastAsia="zh-CN"/>
        </w:rPr>
        <w:t>一部。大范围的部署则使用蜂窝结构，</w:t>
      </w:r>
      <w:r w:rsidR="00556B06">
        <w:rPr>
          <w:rFonts w:hint="eastAsia"/>
          <w:lang w:val="en-US" w:eastAsia="zh-CN"/>
        </w:rPr>
        <w:t>不同小区的超宽带发射机将使用不同超宽带信道。若两部超宽带发射机</w:t>
      </w:r>
      <w:r w:rsidR="0070344F">
        <w:rPr>
          <w:rFonts w:hint="eastAsia"/>
          <w:lang w:val="en-US" w:eastAsia="zh-CN"/>
        </w:rPr>
        <w:t>由同一小区管理，则系统</w:t>
      </w:r>
      <w:r w:rsidR="00042880">
        <w:rPr>
          <w:rFonts w:hint="eastAsia"/>
          <w:lang w:val="en-US" w:eastAsia="zh-CN"/>
        </w:rPr>
        <w:t>将通过使用时间资源</w:t>
      </w:r>
      <w:r w:rsidR="0070344F">
        <w:rPr>
          <w:rFonts w:hint="eastAsia"/>
          <w:lang w:val="en-US" w:eastAsia="zh-CN"/>
        </w:rPr>
        <w:t>分享方案来确保两部发射机不会同时工作。</w:t>
      </w:r>
    </w:p>
    <w:p w14:paraId="7DD93D2C" w14:textId="77777777" w:rsidR="009E261C" w:rsidRPr="009E261C" w:rsidRDefault="006A5742" w:rsidP="0031126B">
      <w:pPr>
        <w:rPr>
          <w:lang w:val="en-US" w:eastAsia="zh-CN"/>
        </w:rPr>
      </w:pPr>
      <w:r>
        <w:rPr>
          <w:rFonts w:hint="eastAsia"/>
          <w:lang w:val="en-US" w:eastAsia="zh-CN"/>
        </w:rPr>
        <w:t xml:space="preserve">　　</w:t>
      </w:r>
      <w:r w:rsidR="0070344F">
        <w:rPr>
          <w:rFonts w:hint="eastAsia"/>
          <w:lang w:val="en-US" w:eastAsia="zh-CN"/>
        </w:rPr>
        <w:t>一个典型超宽带操作的位置标签将发射一个周期</w:t>
      </w:r>
      <w:r w:rsidR="00042880">
        <w:rPr>
          <w:rFonts w:hint="eastAsia"/>
          <w:lang w:val="en-US" w:eastAsia="zh-CN"/>
        </w:rPr>
        <w:t>的</w:t>
      </w:r>
      <w:r w:rsidR="0070344F">
        <w:rPr>
          <w:rFonts w:hint="eastAsia"/>
          <w:lang w:val="en-US" w:eastAsia="zh-CN"/>
        </w:rPr>
        <w:t>信号，随后</w:t>
      </w:r>
      <w:r w:rsidR="00042880">
        <w:rPr>
          <w:rFonts w:hint="eastAsia"/>
          <w:lang w:val="en-US" w:eastAsia="zh-CN"/>
        </w:rPr>
        <w:t>的</w:t>
      </w:r>
      <w:r w:rsidR="0070344F">
        <w:rPr>
          <w:rFonts w:hint="eastAsia"/>
          <w:lang w:val="en-US" w:eastAsia="zh-CN"/>
        </w:rPr>
        <w:t>一个周期则不再发射信号。不发射的周期取决于其工作的繁忙程度，这可能因应用类型的不同而有差异。</w:t>
      </w:r>
      <w:r w:rsidR="00042880">
        <w:rPr>
          <w:rFonts w:hint="eastAsia"/>
          <w:lang w:val="en-US" w:eastAsia="zh-CN"/>
        </w:rPr>
        <w:t>例</w:t>
      </w:r>
      <w:r w:rsidR="00556B06">
        <w:rPr>
          <w:rFonts w:hint="eastAsia"/>
          <w:lang w:val="en-US" w:eastAsia="zh-CN"/>
        </w:rPr>
        <w:t>如，由人</w:t>
      </w:r>
      <w:r w:rsidR="0070344F">
        <w:rPr>
          <w:rFonts w:hint="eastAsia"/>
          <w:lang w:val="en-US" w:eastAsia="zh-CN"/>
        </w:rPr>
        <w:t>携带的标签可能每秒发射一个信号（即占空比为每秒</w:t>
      </w:r>
      <w:r w:rsidR="0070344F" w:rsidRPr="009E261C">
        <w:rPr>
          <w:lang w:val="en-US" w:eastAsia="zh-CN"/>
        </w:rPr>
        <w:t>24</w:t>
      </w:r>
      <w:r w:rsidR="0070344F">
        <w:rPr>
          <w:rFonts w:hint="eastAsia"/>
          <w:lang w:val="en-US" w:eastAsia="zh-CN"/>
        </w:rPr>
        <w:t>毫秒或</w:t>
      </w:r>
      <w:r w:rsidR="0070344F" w:rsidRPr="009E261C">
        <w:rPr>
          <w:lang w:val="en-US" w:eastAsia="zh-CN"/>
        </w:rPr>
        <w:t>2.4%</w:t>
      </w:r>
      <w:r w:rsidR="0070344F">
        <w:rPr>
          <w:rFonts w:hint="eastAsia"/>
          <w:lang w:val="en-US" w:eastAsia="zh-CN"/>
        </w:rPr>
        <w:t>），而放置在一</w:t>
      </w:r>
      <w:r w:rsidR="0031126B">
        <w:rPr>
          <w:rFonts w:hint="eastAsia"/>
          <w:lang w:val="en-US" w:eastAsia="zh-CN"/>
        </w:rPr>
        <w:t>部</w:t>
      </w:r>
      <w:r w:rsidR="0070344F">
        <w:rPr>
          <w:rFonts w:hint="eastAsia"/>
          <w:lang w:val="en-US" w:eastAsia="zh-CN"/>
        </w:rPr>
        <w:t>设备上</w:t>
      </w:r>
      <w:r w:rsidR="00556B06">
        <w:rPr>
          <w:rFonts w:hint="eastAsia"/>
          <w:lang w:val="en-US" w:eastAsia="zh-CN"/>
        </w:rPr>
        <w:t>的</w:t>
      </w:r>
      <w:r w:rsidR="0070344F">
        <w:rPr>
          <w:rFonts w:hint="eastAsia"/>
          <w:lang w:val="en-US" w:eastAsia="zh-CN"/>
        </w:rPr>
        <w:t>标签则可能每</w:t>
      </w:r>
      <w:r w:rsidR="0070344F" w:rsidRPr="009E261C">
        <w:rPr>
          <w:lang w:val="en-US" w:eastAsia="zh-CN"/>
        </w:rPr>
        <w:t>10</w:t>
      </w:r>
      <w:r w:rsidR="0070344F">
        <w:rPr>
          <w:rFonts w:hint="eastAsia"/>
          <w:lang w:val="en-US" w:eastAsia="zh-CN"/>
        </w:rPr>
        <w:t>秒才发射一个信号（即占空比为</w:t>
      </w:r>
      <w:r w:rsidR="0031126B" w:rsidRPr="009E261C">
        <w:rPr>
          <w:lang w:val="en-US" w:eastAsia="zh-CN"/>
        </w:rPr>
        <w:t>0.24%</w:t>
      </w:r>
      <w:r w:rsidR="0070344F">
        <w:rPr>
          <w:rFonts w:hint="eastAsia"/>
          <w:lang w:val="en-US" w:eastAsia="zh-CN"/>
        </w:rPr>
        <w:t>）。标签的发射频率将会有一个上限，在此上限占空比最大。对不常移动的设备而言</w:t>
      </w:r>
      <w:r w:rsidR="00646315">
        <w:rPr>
          <w:rFonts w:hint="eastAsia"/>
          <w:lang w:val="en-US" w:eastAsia="zh-CN"/>
        </w:rPr>
        <w:t>（如每周</w:t>
      </w:r>
      <w:r w:rsidR="00556B06">
        <w:rPr>
          <w:rFonts w:hint="eastAsia"/>
          <w:lang w:val="en-US" w:eastAsia="zh-CN"/>
        </w:rPr>
        <w:t>移动</w:t>
      </w:r>
      <w:r w:rsidR="00646315">
        <w:rPr>
          <w:rFonts w:hint="eastAsia"/>
          <w:lang w:val="en-US" w:eastAsia="zh-CN"/>
        </w:rPr>
        <w:t>一次），占空比通常比上述数字小很多。</w:t>
      </w:r>
    </w:p>
    <w:p w14:paraId="120CBBF2" w14:textId="77777777" w:rsidR="009E261C" w:rsidRPr="009E261C" w:rsidRDefault="0031126B" w:rsidP="0031126B">
      <w:pPr>
        <w:pStyle w:val="Heading2"/>
        <w:rPr>
          <w:lang w:val="en-US"/>
        </w:rPr>
      </w:pPr>
      <w:r>
        <w:rPr>
          <w:lang w:val="en-US" w:eastAsia="zh-CN"/>
        </w:rPr>
        <w:br w:type="page"/>
      </w:r>
      <w:r w:rsidR="009E261C" w:rsidRPr="009E261C">
        <w:rPr>
          <w:lang w:val="en-US"/>
        </w:rPr>
        <w:lastRenderedPageBreak/>
        <w:t>3.3</w:t>
      </w:r>
      <w:r w:rsidR="009E261C" w:rsidRPr="009E261C">
        <w:rPr>
          <w:lang w:val="en-US"/>
        </w:rPr>
        <w:tab/>
      </w:r>
      <w:r w:rsidR="00646315">
        <w:rPr>
          <w:rFonts w:hint="eastAsia"/>
          <w:lang w:val="en-US" w:eastAsia="zh-CN"/>
        </w:rPr>
        <w:t>使用超宽带技术的通信设备的激活因子</w:t>
      </w:r>
    </w:p>
    <w:p w14:paraId="0D92E93E" w14:textId="77777777" w:rsidR="009E261C" w:rsidRPr="009E261C" w:rsidRDefault="006A5742" w:rsidP="0031126B">
      <w:pPr>
        <w:rPr>
          <w:lang w:val="en-US"/>
        </w:rPr>
      </w:pPr>
      <w:r>
        <w:rPr>
          <w:rFonts w:hint="eastAsia"/>
          <w:lang w:val="en-US" w:eastAsia="zh-CN"/>
        </w:rPr>
        <w:t xml:space="preserve">　　</w:t>
      </w:r>
      <w:r w:rsidR="00646315">
        <w:rPr>
          <w:rFonts w:hint="eastAsia"/>
          <w:lang w:val="en-US" w:eastAsia="zh-CN"/>
        </w:rPr>
        <w:t>本节推算了使用超宽带技术的</w:t>
      </w:r>
      <w:r w:rsidR="0031126B">
        <w:rPr>
          <w:rFonts w:hint="eastAsia"/>
          <w:lang w:val="en-US" w:eastAsia="zh-CN"/>
        </w:rPr>
        <w:t>通信</w:t>
      </w:r>
      <w:r w:rsidR="00646315">
        <w:rPr>
          <w:rFonts w:hint="eastAsia"/>
          <w:lang w:val="en-US" w:eastAsia="zh-CN"/>
        </w:rPr>
        <w:t>设备的激活因子。在推算时考虑了几种模拟情形：</w:t>
      </w:r>
    </w:p>
    <w:p w14:paraId="580A9716" w14:textId="77777777" w:rsidR="009E261C" w:rsidRPr="009E261C" w:rsidRDefault="009E261C" w:rsidP="00556B06">
      <w:pPr>
        <w:pStyle w:val="enumlev1"/>
        <w:rPr>
          <w:lang w:val="en-US" w:eastAsia="zh-CN"/>
        </w:rPr>
      </w:pPr>
      <w:r w:rsidRPr="009E261C">
        <w:rPr>
          <w:lang w:val="en-US" w:eastAsia="zh-CN"/>
        </w:rPr>
        <w:t>–</w:t>
      </w:r>
      <w:r w:rsidRPr="009E261C">
        <w:rPr>
          <w:lang w:val="en-US" w:eastAsia="zh-CN"/>
        </w:rPr>
        <w:tab/>
      </w:r>
      <w:r w:rsidR="00646315">
        <w:rPr>
          <w:rFonts w:hint="eastAsia"/>
          <w:lang w:val="en-US" w:eastAsia="zh-CN"/>
        </w:rPr>
        <w:t>大量发射机对（地面或卫星）受害接收机所发射</w:t>
      </w:r>
      <w:r w:rsidR="00556B06">
        <w:rPr>
          <w:rFonts w:hint="eastAsia"/>
          <w:lang w:val="en-US" w:eastAsia="zh-CN"/>
        </w:rPr>
        <w:t>的累计</w:t>
      </w:r>
      <w:r w:rsidR="00646315">
        <w:rPr>
          <w:rFonts w:hint="eastAsia"/>
          <w:lang w:val="en-US" w:eastAsia="zh-CN"/>
        </w:rPr>
        <w:t>功率。</w:t>
      </w:r>
    </w:p>
    <w:p w14:paraId="2952FD3D" w14:textId="77777777" w:rsidR="009E261C" w:rsidRPr="009E261C" w:rsidRDefault="009E261C" w:rsidP="0031126B">
      <w:pPr>
        <w:pStyle w:val="enumlev1"/>
        <w:rPr>
          <w:lang w:val="en-US"/>
        </w:rPr>
      </w:pPr>
      <w:r w:rsidRPr="009E261C">
        <w:rPr>
          <w:lang w:val="en-US" w:eastAsia="zh-CN"/>
        </w:rPr>
        <w:t>–</w:t>
      </w:r>
      <w:r w:rsidRPr="009E261C">
        <w:rPr>
          <w:lang w:val="en-US" w:eastAsia="zh-CN"/>
        </w:rPr>
        <w:tab/>
      </w:r>
      <w:r w:rsidR="00646315">
        <w:rPr>
          <w:rFonts w:hint="eastAsia"/>
          <w:lang w:val="en-US" w:eastAsia="zh-CN"/>
        </w:rPr>
        <w:t>“热点”功率集中于一部受害接收机。</w:t>
      </w:r>
    </w:p>
    <w:p w14:paraId="6FC9C341" w14:textId="77777777" w:rsidR="009E261C" w:rsidRPr="009E261C" w:rsidRDefault="009E261C" w:rsidP="0031126B">
      <w:pPr>
        <w:pStyle w:val="enumlev1"/>
        <w:rPr>
          <w:lang w:val="en-US"/>
        </w:rPr>
      </w:pPr>
      <w:r w:rsidRPr="009E261C">
        <w:rPr>
          <w:lang w:val="en-US" w:eastAsia="zh-CN"/>
        </w:rPr>
        <w:t>–</w:t>
      </w:r>
      <w:r w:rsidRPr="009E261C">
        <w:rPr>
          <w:lang w:val="en-US" w:eastAsia="zh-CN"/>
        </w:rPr>
        <w:tab/>
      </w:r>
      <w:r w:rsidR="00646315">
        <w:rPr>
          <w:rFonts w:hint="eastAsia"/>
          <w:lang w:val="en-US" w:eastAsia="zh-CN"/>
        </w:rPr>
        <w:t>一个群组中的个别发射机对附近受害接收机产生的干扰。</w:t>
      </w:r>
    </w:p>
    <w:p w14:paraId="2A549A5D" w14:textId="77777777" w:rsidR="009E261C" w:rsidRPr="009E261C" w:rsidRDefault="009E261C" w:rsidP="0031126B">
      <w:pPr>
        <w:pStyle w:val="enumlev1"/>
        <w:rPr>
          <w:lang w:val="en-US"/>
        </w:rPr>
      </w:pPr>
      <w:r w:rsidRPr="009E261C">
        <w:rPr>
          <w:lang w:val="en-US" w:eastAsia="zh-CN"/>
        </w:rPr>
        <w:t>–</w:t>
      </w:r>
      <w:r w:rsidRPr="009E261C">
        <w:rPr>
          <w:lang w:val="en-US" w:eastAsia="zh-CN"/>
        </w:rPr>
        <w:tab/>
      </w:r>
      <w:r w:rsidR="00646315">
        <w:rPr>
          <w:rFonts w:hint="eastAsia"/>
          <w:lang w:val="en-US" w:eastAsia="zh-CN"/>
        </w:rPr>
        <w:t>使用超宽带技术的设备与竞争技术（有线、红外线等）的市场普及比较。</w:t>
      </w:r>
    </w:p>
    <w:p w14:paraId="0AB29E1B" w14:textId="77777777" w:rsidR="009E261C" w:rsidRPr="009E261C" w:rsidRDefault="006A5742" w:rsidP="00045696">
      <w:pPr>
        <w:rPr>
          <w:rFonts w:hint="eastAsia"/>
          <w:lang w:val="en-US" w:eastAsia="zh-CN"/>
        </w:rPr>
      </w:pPr>
      <w:r>
        <w:rPr>
          <w:rFonts w:hint="eastAsia"/>
          <w:lang w:val="en-US" w:eastAsia="zh-CN"/>
        </w:rPr>
        <w:t xml:space="preserve">　　</w:t>
      </w:r>
      <w:r w:rsidR="00045696">
        <w:rPr>
          <w:rFonts w:hint="eastAsia"/>
          <w:lang w:val="en-US" w:eastAsia="zh-CN"/>
        </w:rPr>
        <w:t>为研究大量设备对无线电通信业务</w:t>
      </w:r>
      <w:r w:rsidR="00646315">
        <w:rPr>
          <w:rFonts w:hint="eastAsia"/>
          <w:lang w:val="en-US" w:eastAsia="zh-CN"/>
        </w:rPr>
        <w:t>产生的影响，有必要确定使用超宽带技术的设备的总工作</w:t>
      </w:r>
      <w:r w:rsidR="00556B06">
        <w:rPr>
          <w:rFonts w:hint="eastAsia"/>
          <w:lang w:val="en-US" w:eastAsia="zh-CN"/>
        </w:rPr>
        <w:t>时间</w:t>
      </w:r>
      <w:r w:rsidR="00646315">
        <w:rPr>
          <w:rFonts w:hint="eastAsia"/>
          <w:lang w:val="en-US" w:eastAsia="zh-CN"/>
        </w:rPr>
        <w:t>或“空中通讯”时间。若干扰主要来自</w:t>
      </w:r>
      <w:r w:rsidR="00556B06">
        <w:rPr>
          <w:rFonts w:hint="eastAsia"/>
          <w:lang w:val="en-US" w:eastAsia="zh-CN"/>
        </w:rPr>
        <w:t>距离最近的使用超宽带技术的设备（而非累计效应），则在作</w:t>
      </w:r>
      <w:r w:rsidR="00646315">
        <w:rPr>
          <w:rFonts w:hint="eastAsia"/>
          <w:lang w:val="en-US" w:eastAsia="zh-CN"/>
        </w:rPr>
        <w:t>干扰研究时不宜使用平均干扰因子。对此类研究而言，需收集足够信息才可有效建立相关的行为模型。</w:t>
      </w:r>
    </w:p>
    <w:p w14:paraId="01682DC1" w14:textId="77777777" w:rsidR="009E261C" w:rsidRPr="009E261C" w:rsidRDefault="006A5742" w:rsidP="00045696">
      <w:pPr>
        <w:rPr>
          <w:lang w:val="en-US" w:eastAsia="zh-CN"/>
        </w:rPr>
      </w:pPr>
      <w:r>
        <w:rPr>
          <w:rFonts w:hint="eastAsia"/>
          <w:lang w:val="en-US" w:eastAsia="zh-CN"/>
        </w:rPr>
        <w:t xml:space="preserve">　　</w:t>
      </w:r>
      <w:r w:rsidR="00646315">
        <w:rPr>
          <w:rFonts w:hint="eastAsia"/>
          <w:lang w:val="en-US" w:eastAsia="zh-CN"/>
        </w:rPr>
        <w:t>以下总</w:t>
      </w:r>
      <w:r w:rsidR="00556B06">
        <w:rPr>
          <w:rFonts w:hint="eastAsia"/>
          <w:lang w:val="en-US" w:eastAsia="zh-CN"/>
        </w:rPr>
        <w:t>激活</w:t>
      </w:r>
      <w:r w:rsidR="00646315">
        <w:rPr>
          <w:rFonts w:hint="eastAsia"/>
          <w:lang w:val="en-US" w:eastAsia="zh-CN"/>
        </w:rPr>
        <w:t>因子的推算采用了以下假设：</w:t>
      </w:r>
    </w:p>
    <w:p w14:paraId="14B00495" w14:textId="77777777" w:rsidR="009E261C" w:rsidRPr="009E261C" w:rsidRDefault="009E261C" w:rsidP="00045696">
      <w:pPr>
        <w:pStyle w:val="enumlev1"/>
        <w:rPr>
          <w:lang w:val="en-US"/>
        </w:rPr>
      </w:pPr>
      <w:r w:rsidRPr="009E261C">
        <w:rPr>
          <w:lang w:val="en-US" w:eastAsia="zh-CN"/>
        </w:rPr>
        <w:t>–</w:t>
      </w:r>
      <w:r w:rsidRPr="009E261C">
        <w:rPr>
          <w:lang w:val="en-US" w:eastAsia="zh-CN"/>
        </w:rPr>
        <w:tab/>
      </w:r>
      <w:r w:rsidR="00646315">
        <w:rPr>
          <w:rFonts w:hint="eastAsia"/>
          <w:lang w:val="en-US" w:eastAsia="zh-CN"/>
        </w:rPr>
        <w:t>假设超宽带等效全向辐射功率密度为</w:t>
      </w:r>
      <w:r w:rsidR="00646315">
        <w:rPr>
          <w:lang w:val="en-US" w:eastAsia="zh-CN"/>
        </w:rPr>
        <w:t>–41.3</w:t>
      </w:r>
      <w:r w:rsidR="00646315" w:rsidRPr="009E261C">
        <w:rPr>
          <w:lang w:val="en-US" w:eastAsia="zh-CN"/>
        </w:rPr>
        <w:t>dBm/MHz</w:t>
      </w:r>
      <w:r w:rsidR="00646315">
        <w:rPr>
          <w:rFonts w:hint="eastAsia"/>
          <w:lang w:val="en-US" w:eastAsia="zh-CN"/>
        </w:rPr>
        <w:t>。</w:t>
      </w:r>
    </w:p>
    <w:p w14:paraId="3FAC75D6" w14:textId="77777777" w:rsidR="009E261C" w:rsidRPr="009E261C" w:rsidRDefault="009E261C" w:rsidP="00045696">
      <w:pPr>
        <w:pStyle w:val="enumlev1"/>
        <w:rPr>
          <w:lang w:val="en-US"/>
        </w:rPr>
      </w:pPr>
      <w:r w:rsidRPr="009E261C">
        <w:rPr>
          <w:lang w:val="en-US" w:eastAsia="zh-CN"/>
        </w:rPr>
        <w:t>–</w:t>
      </w:r>
      <w:r w:rsidRPr="009E261C">
        <w:rPr>
          <w:lang w:val="en-US" w:eastAsia="zh-CN"/>
        </w:rPr>
        <w:tab/>
      </w:r>
      <w:r w:rsidR="00646315">
        <w:rPr>
          <w:rFonts w:hint="eastAsia"/>
          <w:lang w:val="en-US" w:eastAsia="zh-CN"/>
        </w:rPr>
        <w:t>使用超宽带技术的设备未使用室外基础设施。</w:t>
      </w:r>
    </w:p>
    <w:p w14:paraId="56317070" w14:textId="77777777" w:rsidR="009E261C" w:rsidRPr="009E261C" w:rsidRDefault="009E261C" w:rsidP="00045696">
      <w:pPr>
        <w:pStyle w:val="enumlev1"/>
        <w:rPr>
          <w:lang w:val="en-US"/>
        </w:rPr>
      </w:pPr>
      <w:r w:rsidRPr="009E261C">
        <w:rPr>
          <w:lang w:val="en-US" w:eastAsia="zh-CN"/>
        </w:rPr>
        <w:t>–</w:t>
      </w:r>
      <w:r w:rsidRPr="009E261C">
        <w:rPr>
          <w:lang w:val="en-US" w:eastAsia="zh-CN"/>
        </w:rPr>
        <w:tab/>
      </w:r>
      <w:r w:rsidR="00646315">
        <w:rPr>
          <w:rFonts w:hint="eastAsia"/>
          <w:lang w:val="en-US" w:eastAsia="zh-CN"/>
        </w:rPr>
        <w:t>在进行室外评价时未考虑任何室外监测设备。</w:t>
      </w:r>
    </w:p>
    <w:p w14:paraId="41B36B2E" w14:textId="77777777" w:rsidR="009E261C" w:rsidRPr="009E261C" w:rsidRDefault="009E261C" w:rsidP="00045696">
      <w:pPr>
        <w:pStyle w:val="enumlev1"/>
        <w:rPr>
          <w:lang w:val="en-US"/>
        </w:rPr>
      </w:pPr>
      <w:r w:rsidRPr="009E261C">
        <w:rPr>
          <w:lang w:val="en-US" w:eastAsia="zh-CN"/>
        </w:rPr>
        <w:t>–</w:t>
      </w:r>
      <w:r w:rsidRPr="009E261C">
        <w:rPr>
          <w:lang w:val="en-US" w:eastAsia="zh-CN"/>
        </w:rPr>
        <w:tab/>
      </w:r>
      <w:r w:rsidR="00646315">
        <w:rPr>
          <w:rFonts w:hint="eastAsia"/>
          <w:lang w:val="en-US" w:eastAsia="zh-CN"/>
        </w:rPr>
        <w:t>有关分析针对无线个人网（</w:t>
      </w:r>
      <w:r w:rsidR="00646315" w:rsidRPr="009E261C">
        <w:rPr>
          <w:lang w:val="en-US" w:eastAsia="zh-CN"/>
        </w:rPr>
        <w:t>WPAN</w:t>
      </w:r>
      <w:r w:rsidR="00646315">
        <w:rPr>
          <w:rFonts w:hint="eastAsia"/>
          <w:lang w:val="en-US" w:eastAsia="zh-CN"/>
        </w:rPr>
        <w:t>）和类似的高数据速率应用</w:t>
      </w:r>
    </w:p>
    <w:p w14:paraId="1B238C2B" w14:textId="77777777" w:rsidR="009E261C" w:rsidRPr="009E261C" w:rsidRDefault="009E261C" w:rsidP="00045696">
      <w:pPr>
        <w:pStyle w:val="enumlev1"/>
        <w:rPr>
          <w:lang w:val="en-US"/>
        </w:rPr>
      </w:pPr>
      <w:r w:rsidRPr="009E261C">
        <w:rPr>
          <w:lang w:val="en-US" w:eastAsia="zh-CN"/>
        </w:rPr>
        <w:t>–</w:t>
      </w:r>
      <w:r w:rsidRPr="009E261C">
        <w:rPr>
          <w:lang w:val="en-US" w:eastAsia="zh-CN"/>
        </w:rPr>
        <w:tab/>
      </w:r>
      <w:r w:rsidR="00646315">
        <w:rPr>
          <w:rFonts w:hint="eastAsia"/>
          <w:lang w:val="en-US" w:eastAsia="zh-CN"/>
        </w:rPr>
        <w:t>在所考虑的各种情形下，流视频应用在超宽带应用中所占的比例高达</w:t>
      </w:r>
      <w:r w:rsidR="00646315" w:rsidRPr="009E261C">
        <w:rPr>
          <w:lang w:val="en-US" w:eastAsia="zh-CN"/>
        </w:rPr>
        <w:t>95%</w:t>
      </w:r>
      <w:r w:rsidR="00646315">
        <w:rPr>
          <w:rFonts w:hint="eastAsia"/>
          <w:lang w:val="en-US" w:eastAsia="zh-CN"/>
        </w:rPr>
        <w:t>以上。</w:t>
      </w:r>
    </w:p>
    <w:p w14:paraId="3DC519E6" w14:textId="77777777" w:rsidR="009E261C" w:rsidRPr="009E261C" w:rsidRDefault="006A5742" w:rsidP="00CE5CD9">
      <w:pPr>
        <w:rPr>
          <w:lang w:val="en-US" w:eastAsia="zh-CN"/>
        </w:rPr>
      </w:pPr>
      <w:r>
        <w:rPr>
          <w:rFonts w:hint="eastAsia"/>
          <w:lang w:val="en-US" w:eastAsia="zh-CN"/>
        </w:rPr>
        <w:t xml:space="preserve">　　</w:t>
      </w:r>
      <w:r w:rsidR="00140C90">
        <w:rPr>
          <w:rFonts w:hint="eastAsia"/>
          <w:lang w:val="en-US" w:eastAsia="zh-CN"/>
        </w:rPr>
        <w:t>我们推算了使用超宽带技术的多部设备的总激活因子的峰值，在此过程中考虑了超宽带市场的最高估算普及率、峰值使用率、使用频率以及与部署有关的其他因素，包括市场用户的增</w:t>
      </w:r>
      <w:r w:rsidR="00556B06">
        <w:rPr>
          <w:rFonts w:hint="eastAsia"/>
          <w:lang w:val="en-US" w:eastAsia="zh-CN"/>
        </w:rPr>
        <w:t>长</w:t>
      </w:r>
      <w:r w:rsidR="00140C90">
        <w:rPr>
          <w:rFonts w:hint="eastAsia"/>
          <w:lang w:val="en-US" w:eastAsia="zh-CN"/>
        </w:rPr>
        <w:t>及备选技术的市场份额。</w:t>
      </w:r>
    </w:p>
    <w:p w14:paraId="4D7F62F2" w14:textId="77777777" w:rsidR="009E261C" w:rsidRPr="009E261C" w:rsidRDefault="006A5742" w:rsidP="00556B06">
      <w:pPr>
        <w:rPr>
          <w:lang w:val="en-US"/>
        </w:rPr>
      </w:pPr>
      <w:r>
        <w:rPr>
          <w:rFonts w:hint="eastAsia"/>
          <w:lang w:val="en-US" w:eastAsia="zh-CN"/>
        </w:rPr>
        <w:t xml:space="preserve">　　</w:t>
      </w:r>
      <w:r w:rsidR="00140C90">
        <w:rPr>
          <w:rFonts w:hint="eastAsia"/>
          <w:lang w:val="en-US" w:eastAsia="zh-CN"/>
        </w:rPr>
        <w:t>预测未来的激活因子是一项</w:t>
      </w:r>
      <w:r w:rsidR="00556B06">
        <w:rPr>
          <w:rFonts w:hint="eastAsia"/>
          <w:lang w:val="en-US" w:eastAsia="zh-CN"/>
        </w:rPr>
        <w:t>极</w:t>
      </w:r>
      <w:r w:rsidR="00140C90">
        <w:rPr>
          <w:rFonts w:hint="eastAsia"/>
          <w:lang w:val="en-US" w:eastAsia="zh-CN"/>
        </w:rPr>
        <w:t>具挑战性的工作，原因是它要求预测用户在未来对技术的采纳情况，而这要受制于</w:t>
      </w:r>
      <w:r w:rsidR="00B5020F">
        <w:rPr>
          <w:rFonts w:hint="eastAsia"/>
          <w:lang w:val="en-US" w:eastAsia="zh-CN"/>
        </w:rPr>
        <w:t>诸多变量（如竞争技术）。为此，我们将激活因子表达为在上述主要假设基础上的一个值域。</w:t>
      </w:r>
    </w:p>
    <w:p w14:paraId="2B03C850" w14:textId="77777777" w:rsidR="009E261C" w:rsidRPr="009E261C" w:rsidRDefault="009E261C" w:rsidP="00CF76E0">
      <w:pPr>
        <w:pStyle w:val="Heading3"/>
        <w:rPr>
          <w:lang w:val="en-US"/>
        </w:rPr>
      </w:pPr>
      <w:r>
        <w:rPr>
          <w:lang w:val="en-US"/>
        </w:rPr>
        <w:t>3.3.1</w:t>
      </w:r>
      <w:r>
        <w:rPr>
          <w:lang w:val="en-US"/>
        </w:rPr>
        <w:tab/>
      </w:r>
      <w:r w:rsidR="00B5020F">
        <w:rPr>
          <w:rFonts w:hint="eastAsia"/>
          <w:lang w:val="en-US" w:eastAsia="zh-CN"/>
        </w:rPr>
        <w:t>室内通信设备的激活因子</w:t>
      </w:r>
    </w:p>
    <w:p w14:paraId="4B287C34" w14:textId="77777777" w:rsidR="009E261C" w:rsidRPr="009E261C" w:rsidRDefault="009E261C" w:rsidP="00556B06">
      <w:pPr>
        <w:pStyle w:val="enumlev1"/>
        <w:rPr>
          <w:lang w:val="en-US" w:eastAsia="zh-CN"/>
        </w:rPr>
      </w:pPr>
      <w:r w:rsidRPr="009E261C">
        <w:rPr>
          <w:lang w:val="en-US" w:eastAsia="zh-CN"/>
        </w:rPr>
        <w:t>–</w:t>
      </w:r>
      <w:r w:rsidRPr="009E261C">
        <w:rPr>
          <w:lang w:val="en-US" w:eastAsia="zh-CN"/>
        </w:rPr>
        <w:tab/>
        <w:t>1-5%</w:t>
      </w:r>
      <w:r w:rsidR="00B5020F">
        <w:rPr>
          <w:rFonts w:hint="eastAsia"/>
          <w:lang w:val="en-US" w:eastAsia="zh-CN"/>
        </w:rPr>
        <w:t>的激活因子，在</w:t>
      </w:r>
      <w:r w:rsidR="00556B06">
        <w:rPr>
          <w:rFonts w:hint="eastAsia"/>
          <w:lang w:val="en-US" w:eastAsia="zh-CN"/>
        </w:rPr>
        <w:t>总</w:t>
      </w:r>
      <w:r w:rsidR="00B5020F">
        <w:rPr>
          <w:rFonts w:hint="eastAsia"/>
          <w:lang w:val="en-US" w:eastAsia="zh-CN"/>
        </w:rPr>
        <w:t>人口中平均</w:t>
      </w:r>
      <w:r w:rsidR="00CF76E0">
        <w:rPr>
          <w:rFonts w:hint="eastAsia"/>
          <w:szCs w:val="24"/>
          <w:lang w:val="en-US" w:eastAsia="zh-CN"/>
        </w:rPr>
        <w:t>。</w:t>
      </w:r>
    </w:p>
    <w:p w14:paraId="6B31BA3E" w14:textId="77777777" w:rsidR="009E261C" w:rsidRPr="009E261C" w:rsidRDefault="009E261C" w:rsidP="00CF76E0">
      <w:pPr>
        <w:pStyle w:val="enumlev1"/>
        <w:rPr>
          <w:lang w:val="en-US"/>
        </w:rPr>
      </w:pPr>
      <w:r w:rsidRPr="009E261C">
        <w:rPr>
          <w:lang w:val="en-US"/>
        </w:rPr>
        <w:t>–</w:t>
      </w:r>
      <w:r w:rsidRPr="009E261C">
        <w:rPr>
          <w:lang w:val="en-US"/>
        </w:rPr>
        <w:tab/>
      </w:r>
      <w:r w:rsidR="00B5020F">
        <w:rPr>
          <w:rFonts w:hint="eastAsia"/>
          <w:lang w:val="en-US" w:eastAsia="zh-CN"/>
        </w:rPr>
        <w:t>可能增大激活因子的因素：</w:t>
      </w:r>
    </w:p>
    <w:p w14:paraId="6DC2D72E" w14:textId="77777777" w:rsidR="009E261C" w:rsidRPr="009E261C" w:rsidRDefault="009E261C" w:rsidP="00CF76E0">
      <w:pPr>
        <w:pStyle w:val="enumlev2"/>
        <w:rPr>
          <w:lang w:val="en-US"/>
        </w:rPr>
      </w:pPr>
      <w:r w:rsidRPr="009E261C">
        <w:rPr>
          <w:lang w:val="en-US" w:eastAsia="zh-CN"/>
        </w:rPr>
        <w:t>–</w:t>
      </w:r>
      <w:r w:rsidRPr="009E261C">
        <w:rPr>
          <w:lang w:val="en-US" w:eastAsia="zh-CN"/>
        </w:rPr>
        <w:tab/>
      </w:r>
      <w:r w:rsidR="00835CDA">
        <w:rPr>
          <w:rFonts w:hint="eastAsia"/>
          <w:lang w:val="en-US" w:eastAsia="zh-CN"/>
        </w:rPr>
        <w:t>未编码或最少编码视频用户数的增加。此</w:t>
      </w:r>
      <w:r w:rsidR="00835CDA" w:rsidRPr="009E261C">
        <w:rPr>
          <w:lang w:val="en-US" w:eastAsia="zh-CN"/>
        </w:rPr>
        <w:t>1-5%</w:t>
      </w:r>
      <w:r w:rsidR="00835CDA">
        <w:rPr>
          <w:rFonts w:hint="eastAsia"/>
          <w:lang w:val="en-US" w:eastAsia="zh-CN"/>
        </w:rPr>
        <w:t>的值域假设所使用的最少编码视频的数量最少。若未编码视频成为主流，则激活因子将增大。</w:t>
      </w:r>
    </w:p>
    <w:p w14:paraId="66C5E6E3" w14:textId="77777777" w:rsidR="009E261C" w:rsidRPr="009E261C" w:rsidRDefault="009E261C" w:rsidP="00556B06">
      <w:pPr>
        <w:pStyle w:val="enumlev2"/>
        <w:rPr>
          <w:lang w:val="en-US" w:eastAsia="zh-CN"/>
        </w:rPr>
      </w:pPr>
      <w:r w:rsidRPr="009E261C">
        <w:rPr>
          <w:lang w:val="en-US" w:eastAsia="zh-CN"/>
        </w:rPr>
        <w:t>–</w:t>
      </w:r>
      <w:r w:rsidRPr="009E261C">
        <w:rPr>
          <w:lang w:val="en-US" w:eastAsia="zh-CN"/>
        </w:rPr>
        <w:tab/>
      </w:r>
      <w:r w:rsidR="00CF76E0">
        <w:rPr>
          <w:rFonts w:hint="eastAsia"/>
          <w:lang w:val="en-US" w:eastAsia="zh-CN"/>
        </w:rPr>
        <w:t>使用超宽带技术的</w:t>
      </w:r>
      <w:r w:rsidR="00556B06">
        <w:rPr>
          <w:rFonts w:hint="eastAsia"/>
          <w:lang w:val="en-US" w:eastAsia="zh-CN"/>
        </w:rPr>
        <w:t>视频传输设备的</w:t>
      </w:r>
      <w:r w:rsidR="00CF76E0">
        <w:rPr>
          <w:rFonts w:hint="eastAsia"/>
          <w:lang w:val="en-US" w:eastAsia="zh-CN"/>
        </w:rPr>
        <w:t>市场普及率的增</w:t>
      </w:r>
      <w:r w:rsidR="00556B06">
        <w:rPr>
          <w:rFonts w:hint="eastAsia"/>
          <w:lang w:val="en-US" w:eastAsia="zh-CN"/>
        </w:rPr>
        <w:t>大</w:t>
      </w:r>
      <w:r w:rsidR="00835CDA">
        <w:rPr>
          <w:rFonts w:hint="eastAsia"/>
          <w:lang w:val="en-US" w:eastAsia="zh-CN"/>
        </w:rPr>
        <w:t>。</w:t>
      </w:r>
    </w:p>
    <w:p w14:paraId="513770F3" w14:textId="77777777" w:rsidR="009E261C" w:rsidRPr="009E261C" w:rsidRDefault="00FD2FFB" w:rsidP="00CF76E0">
      <w:pPr>
        <w:pStyle w:val="enumlev1"/>
        <w:rPr>
          <w:lang w:val="en-US"/>
        </w:rPr>
      </w:pPr>
      <w:r>
        <w:rPr>
          <w:lang w:val="en-US"/>
        </w:rPr>
        <w:br w:type="page"/>
      </w:r>
      <w:r w:rsidR="009E261C" w:rsidRPr="009E261C">
        <w:rPr>
          <w:lang w:val="en-US"/>
        </w:rPr>
        <w:lastRenderedPageBreak/>
        <w:t>–</w:t>
      </w:r>
      <w:r w:rsidR="009E261C" w:rsidRPr="009E261C">
        <w:rPr>
          <w:lang w:val="en-US"/>
        </w:rPr>
        <w:tab/>
      </w:r>
      <w:r w:rsidR="00835CDA">
        <w:rPr>
          <w:rFonts w:hint="eastAsia"/>
          <w:lang w:val="en-US" w:eastAsia="zh-CN"/>
        </w:rPr>
        <w:t>可能减小激活因子的因素：</w:t>
      </w:r>
    </w:p>
    <w:p w14:paraId="56F4F5FD" w14:textId="77777777" w:rsidR="009E261C" w:rsidRPr="009E261C" w:rsidRDefault="009E261C" w:rsidP="00556B06">
      <w:pPr>
        <w:pStyle w:val="enumlev2"/>
        <w:rPr>
          <w:lang w:val="en-US" w:eastAsia="zh-CN"/>
        </w:rPr>
      </w:pPr>
      <w:r w:rsidRPr="009E261C">
        <w:rPr>
          <w:lang w:val="en-US" w:eastAsia="zh-CN"/>
        </w:rPr>
        <w:t>–</w:t>
      </w:r>
      <w:r w:rsidRPr="009E261C">
        <w:rPr>
          <w:lang w:val="en-US" w:eastAsia="zh-CN"/>
        </w:rPr>
        <w:tab/>
      </w:r>
      <w:r w:rsidR="00556B06">
        <w:rPr>
          <w:rFonts w:hint="eastAsia"/>
          <w:lang w:val="en-US" w:eastAsia="zh-CN"/>
        </w:rPr>
        <w:t>所</w:t>
      </w:r>
      <w:r w:rsidR="00835CDA">
        <w:rPr>
          <w:rFonts w:hint="eastAsia"/>
          <w:lang w:val="en-US" w:eastAsia="zh-CN"/>
        </w:rPr>
        <w:t>用</w:t>
      </w:r>
      <w:r w:rsidR="00556B06">
        <w:rPr>
          <w:rFonts w:hint="eastAsia"/>
          <w:lang w:val="en-US" w:eastAsia="zh-CN"/>
        </w:rPr>
        <w:t>压缩技术</w:t>
      </w:r>
      <w:r w:rsidR="00835CDA">
        <w:rPr>
          <w:rFonts w:hint="eastAsia"/>
          <w:lang w:val="en-US" w:eastAsia="zh-CN"/>
        </w:rPr>
        <w:t>效率的</w:t>
      </w:r>
      <w:r w:rsidR="00556B06">
        <w:rPr>
          <w:rFonts w:hint="eastAsia"/>
          <w:lang w:val="en-US" w:eastAsia="zh-CN"/>
        </w:rPr>
        <w:t>提高</w:t>
      </w:r>
      <w:r w:rsidR="00835CDA">
        <w:rPr>
          <w:rFonts w:ascii="SimSun" w:hAnsi="SimSun" w:hint="eastAsia"/>
          <w:lang w:val="en-US" w:eastAsia="zh-CN"/>
        </w:rPr>
        <w:t>―</w:t>
      </w:r>
      <w:r w:rsidR="00835CDA">
        <w:rPr>
          <w:rFonts w:hint="eastAsia"/>
          <w:lang w:val="en-US" w:eastAsia="zh-CN"/>
        </w:rPr>
        <w:t>高级压缩技术进入市场，如</w:t>
      </w:r>
      <w:r w:rsidR="00835CDA" w:rsidRPr="009E261C">
        <w:rPr>
          <w:lang w:val="en-US" w:eastAsia="zh-CN"/>
        </w:rPr>
        <w:t>MPEG4</w:t>
      </w:r>
      <w:r w:rsidR="00835CDA">
        <w:rPr>
          <w:rFonts w:hint="eastAsia"/>
          <w:lang w:val="en-US" w:eastAsia="zh-CN"/>
        </w:rPr>
        <w:t>和</w:t>
      </w:r>
      <w:r w:rsidR="00556B06">
        <w:rPr>
          <w:lang w:val="en-US" w:eastAsia="zh-CN"/>
        </w:rPr>
        <w:t>DVM</w:t>
      </w:r>
      <w:r w:rsidR="00556B06">
        <w:rPr>
          <w:rFonts w:hint="eastAsia"/>
          <w:lang w:val="en-US" w:eastAsia="zh-CN"/>
        </w:rPr>
        <w:t>便</w:t>
      </w:r>
      <w:r w:rsidR="00835CDA">
        <w:rPr>
          <w:rFonts w:hint="eastAsia"/>
          <w:lang w:val="en-US" w:eastAsia="zh-CN"/>
        </w:rPr>
        <w:t>具有减小激活因子的潜力。</w:t>
      </w:r>
    </w:p>
    <w:p w14:paraId="0E8DD157" w14:textId="77777777" w:rsidR="009E261C" w:rsidRPr="009E261C" w:rsidRDefault="009E261C" w:rsidP="00556B06">
      <w:pPr>
        <w:pStyle w:val="enumlev2"/>
        <w:rPr>
          <w:lang w:val="en-US" w:eastAsia="zh-CN"/>
        </w:rPr>
      </w:pPr>
      <w:r w:rsidRPr="009E261C">
        <w:rPr>
          <w:lang w:val="en-US" w:eastAsia="zh-CN"/>
        </w:rPr>
        <w:t>–</w:t>
      </w:r>
      <w:r w:rsidRPr="009E261C">
        <w:rPr>
          <w:lang w:val="en-US" w:eastAsia="zh-CN"/>
        </w:rPr>
        <w:tab/>
      </w:r>
      <w:r w:rsidR="00835CDA">
        <w:rPr>
          <w:rFonts w:hint="eastAsia"/>
          <w:lang w:val="en-US" w:eastAsia="zh-CN"/>
        </w:rPr>
        <w:t>使用超宽带技术的</w:t>
      </w:r>
      <w:r w:rsidR="00556B06">
        <w:rPr>
          <w:rFonts w:hint="eastAsia"/>
          <w:lang w:val="en-US" w:eastAsia="zh-CN"/>
        </w:rPr>
        <w:t>视频传输</w:t>
      </w:r>
      <w:r w:rsidR="00835CDA">
        <w:rPr>
          <w:rFonts w:hint="eastAsia"/>
          <w:lang w:val="en-US" w:eastAsia="zh-CN"/>
        </w:rPr>
        <w:t>设备的市场普及率的减小。</w:t>
      </w:r>
    </w:p>
    <w:p w14:paraId="71A4B5B1" w14:textId="77777777" w:rsidR="009E261C" w:rsidRPr="009E261C" w:rsidRDefault="009E261C" w:rsidP="00CF76E0">
      <w:pPr>
        <w:pStyle w:val="Heading3"/>
        <w:rPr>
          <w:lang w:val="en-US" w:eastAsia="zh-CN"/>
        </w:rPr>
      </w:pPr>
      <w:r>
        <w:rPr>
          <w:lang w:val="en-US" w:eastAsia="zh-CN"/>
        </w:rPr>
        <w:t>3.3.2</w:t>
      </w:r>
      <w:r>
        <w:rPr>
          <w:lang w:val="en-US" w:eastAsia="zh-CN"/>
        </w:rPr>
        <w:tab/>
      </w:r>
      <w:r w:rsidR="00835CDA">
        <w:rPr>
          <w:rFonts w:hint="eastAsia"/>
          <w:lang w:val="en-US" w:eastAsia="zh-CN"/>
        </w:rPr>
        <w:t>室外通信设备的激活因子</w:t>
      </w:r>
    </w:p>
    <w:p w14:paraId="56DB4541" w14:textId="77777777" w:rsidR="009E261C" w:rsidRPr="009E261C" w:rsidRDefault="006A5742" w:rsidP="00FD7B82">
      <w:pPr>
        <w:rPr>
          <w:lang w:val="en-US"/>
        </w:rPr>
      </w:pPr>
      <w:r>
        <w:rPr>
          <w:rFonts w:hint="eastAsia"/>
          <w:lang w:val="en-US" w:eastAsia="zh-CN"/>
        </w:rPr>
        <w:t xml:space="preserve">　　</w:t>
      </w:r>
      <w:r w:rsidR="00835CDA">
        <w:rPr>
          <w:rFonts w:hint="eastAsia"/>
          <w:lang w:val="en-US" w:eastAsia="zh-CN"/>
        </w:rPr>
        <w:t>室外的总激</w:t>
      </w:r>
      <w:r w:rsidR="00556B06">
        <w:rPr>
          <w:rFonts w:hint="eastAsia"/>
          <w:lang w:val="en-US" w:eastAsia="zh-CN"/>
        </w:rPr>
        <w:t>活因子远</w:t>
      </w:r>
      <w:r w:rsidR="00835CDA">
        <w:rPr>
          <w:rFonts w:hint="eastAsia"/>
          <w:lang w:val="en-US" w:eastAsia="zh-CN"/>
        </w:rPr>
        <w:t>小于室内因子，其主要原因是对室外应用尚无法提供较高数据速率的流视频源。超宽带在室外主要用于文件传送和低数据速率的流应用。</w:t>
      </w:r>
    </w:p>
    <w:p w14:paraId="34FCB57E" w14:textId="77777777" w:rsidR="009E261C" w:rsidRPr="009E261C" w:rsidRDefault="009E261C" w:rsidP="00FD7B82">
      <w:pPr>
        <w:pStyle w:val="enumlev1"/>
        <w:rPr>
          <w:lang w:val="en-US" w:eastAsia="zh-CN"/>
        </w:rPr>
      </w:pPr>
      <w:r w:rsidRPr="009E261C">
        <w:rPr>
          <w:lang w:val="en-US" w:eastAsia="zh-CN"/>
        </w:rPr>
        <w:t>–</w:t>
      </w:r>
      <w:r w:rsidRPr="009E261C">
        <w:rPr>
          <w:lang w:val="en-US" w:eastAsia="zh-CN"/>
        </w:rPr>
        <w:tab/>
        <w:t>0.01-0.02%</w:t>
      </w:r>
      <w:r w:rsidR="00556B06">
        <w:rPr>
          <w:rFonts w:hint="eastAsia"/>
          <w:lang w:val="en-US" w:eastAsia="zh-CN"/>
        </w:rPr>
        <w:t>的激活因子，在总</w:t>
      </w:r>
      <w:r w:rsidR="00835CDA">
        <w:rPr>
          <w:rFonts w:hint="eastAsia"/>
          <w:lang w:val="en-US" w:eastAsia="zh-CN"/>
        </w:rPr>
        <w:t>人口中平均。</w:t>
      </w:r>
    </w:p>
    <w:p w14:paraId="5DCB654F" w14:textId="77777777" w:rsidR="009E261C" w:rsidRPr="009E261C" w:rsidRDefault="009E261C" w:rsidP="0056796B">
      <w:pPr>
        <w:pStyle w:val="enumlev1"/>
        <w:rPr>
          <w:lang w:val="en-US"/>
        </w:rPr>
      </w:pPr>
      <w:r w:rsidRPr="009E261C">
        <w:rPr>
          <w:lang w:val="en-US" w:eastAsia="zh-CN"/>
        </w:rPr>
        <w:t>–</w:t>
      </w:r>
      <w:r w:rsidRPr="009E261C">
        <w:rPr>
          <w:lang w:val="en-US" w:eastAsia="zh-CN"/>
        </w:rPr>
        <w:tab/>
      </w:r>
      <w:r w:rsidR="00257F20">
        <w:rPr>
          <w:rFonts w:hint="eastAsia"/>
          <w:lang w:val="en-US" w:eastAsia="zh-CN"/>
        </w:rPr>
        <w:t>室外激活因子的增减取决于超宽带在手持设备中的普及情况。</w:t>
      </w:r>
    </w:p>
    <w:p w14:paraId="5EFA6CED" w14:textId="77777777" w:rsidR="009E261C" w:rsidRPr="009E261C" w:rsidRDefault="009E261C" w:rsidP="0056796B">
      <w:pPr>
        <w:pStyle w:val="Heading2"/>
        <w:rPr>
          <w:lang w:val="en-US"/>
        </w:rPr>
      </w:pPr>
      <w:r w:rsidRPr="009E261C">
        <w:rPr>
          <w:lang w:val="en-US"/>
        </w:rPr>
        <w:t>3.4</w:t>
      </w:r>
      <w:r w:rsidRPr="009E261C">
        <w:rPr>
          <w:lang w:val="en-US"/>
        </w:rPr>
        <w:tab/>
      </w:r>
      <w:r w:rsidR="00257F20">
        <w:rPr>
          <w:rFonts w:hint="eastAsia"/>
          <w:lang w:val="en-US" w:eastAsia="zh-CN"/>
        </w:rPr>
        <w:t>其他使用超宽带技术的设备的激活因子</w:t>
      </w:r>
    </w:p>
    <w:p w14:paraId="4831A926" w14:textId="77777777" w:rsidR="009E261C" w:rsidRPr="009E261C" w:rsidRDefault="006A5742" w:rsidP="00E32AA9">
      <w:pPr>
        <w:rPr>
          <w:lang w:val="en-US"/>
        </w:rPr>
      </w:pPr>
      <w:r>
        <w:rPr>
          <w:rFonts w:hint="eastAsia"/>
          <w:lang w:val="en-US" w:eastAsia="zh-CN"/>
        </w:rPr>
        <w:t xml:space="preserve">　　</w:t>
      </w:r>
      <w:r w:rsidR="00257F20">
        <w:rPr>
          <w:rFonts w:hint="eastAsia"/>
          <w:lang w:val="en-US" w:eastAsia="zh-CN"/>
        </w:rPr>
        <w:t>表</w:t>
      </w:r>
      <w:r w:rsidR="00257F20">
        <w:rPr>
          <w:rFonts w:hint="eastAsia"/>
          <w:lang w:val="en-US" w:eastAsia="zh-CN"/>
        </w:rPr>
        <w:t>8</w:t>
      </w:r>
      <w:r w:rsidR="00257F20">
        <w:rPr>
          <w:rFonts w:hint="eastAsia"/>
          <w:lang w:val="en-US" w:eastAsia="zh-CN"/>
        </w:rPr>
        <w:t>为使用超宽带技术的设备针对不同应用的激活因子。</w:t>
      </w:r>
    </w:p>
    <w:p w14:paraId="3432E39B" w14:textId="77777777" w:rsidR="009E261C" w:rsidRPr="00D90EFF" w:rsidRDefault="00257F20" w:rsidP="009E261C">
      <w:pPr>
        <w:pStyle w:val="TableNo"/>
        <w:rPr>
          <w:rFonts w:hint="eastAsia"/>
          <w:lang w:eastAsia="zh-CN"/>
        </w:rPr>
      </w:pPr>
      <w:r>
        <w:rPr>
          <w:rFonts w:hint="eastAsia"/>
          <w:lang w:val="en-US" w:eastAsia="zh-CN"/>
        </w:rPr>
        <w:t>表</w:t>
      </w:r>
      <w:r>
        <w:rPr>
          <w:rFonts w:hint="eastAsia"/>
          <w:lang w:val="en-US" w:eastAsia="zh-CN"/>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969"/>
      </w:tblGrid>
      <w:tr w:rsidR="009E261C" w:rsidRPr="00257F20" w14:paraId="7D4D538A" w14:textId="77777777">
        <w:tblPrEx>
          <w:tblCellMar>
            <w:top w:w="0" w:type="dxa"/>
            <w:bottom w:w="0" w:type="dxa"/>
          </w:tblCellMar>
        </w:tblPrEx>
        <w:trPr>
          <w:cantSplit/>
          <w:jc w:val="center"/>
        </w:trPr>
        <w:tc>
          <w:tcPr>
            <w:tcW w:w="5670" w:type="dxa"/>
          </w:tcPr>
          <w:p w14:paraId="1F52921E" w14:textId="77777777" w:rsidR="009E261C" w:rsidRPr="00D90EFF" w:rsidRDefault="00257F20" w:rsidP="009E261C">
            <w:pPr>
              <w:pStyle w:val="Tablehead"/>
            </w:pPr>
            <w:r>
              <w:rPr>
                <w:rFonts w:hint="eastAsia"/>
                <w:lang w:eastAsia="zh-CN"/>
              </w:rPr>
              <w:t>超宽带应用</w:t>
            </w:r>
          </w:p>
        </w:tc>
        <w:tc>
          <w:tcPr>
            <w:tcW w:w="3969" w:type="dxa"/>
            <w:tcBorders>
              <w:bottom w:val="single" w:sz="4" w:space="0" w:color="auto"/>
            </w:tcBorders>
          </w:tcPr>
          <w:p w14:paraId="3DBC5673" w14:textId="77777777" w:rsidR="009E261C" w:rsidRPr="00257F20" w:rsidRDefault="00257F20" w:rsidP="009E261C">
            <w:pPr>
              <w:pStyle w:val="Tablehead"/>
              <w:rPr>
                <w:lang w:val="en-US"/>
              </w:rPr>
            </w:pPr>
            <w:r>
              <w:rPr>
                <w:rFonts w:hint="eastAsia"/>
                <w:lang w:eastAsia="zh-CN"/>
              </w:rPr>
              <w:t>典型激活因子</w:t>
            </w:r>
            <w:r w:rsidRPr="00257F20">
              <w:rPr>
                <w:rFonts w:hint="eastAsia"/>
                <w:lang w:val="en-US" w:eastAsia="zh-CN"/>
              </w:rPr>
              <w:t>（</w:t>
            </w:r>
            <w:r w:rsidRPr="00257F20">
              <w:rPr>
                <w:lang w:val="en-US"/>
              </w:rPr>
              <w:t>%</w:t>
            </w:r>
            <w:r w:rsidRPr="00257F20">
              <w:rPr>
                <w:rFonts w:hint="eastAsia"/>
                <w:lang w:val="en-US" w:eastAsia="zh-CN"/>
              </w:rPr>
              <w:t>）</w:t>
            </w:r>
          </w:p>
        </w:tc>
      </w:tr>
      <w:tr w:rsidR="009E261C" w:rsidRPr="00D90EFF" w14:paraId="01F3DD5C" w14:textId="77777777">
        <w:tblPrEx>
          <w:tblCellMar>
            <w:top w:w="0" w:type="dxa"/>
            <w:bottom w:w="0" w:type="dxa"/>
          </w:tblCellMar>
        </w:tblPrEx>
        <w:trPr>
          <w:cantSplit/>
          <w:jc w:val="center"/>
        </w:trPr>
        <w:tc>
          <w:tcPr>
            <w:tcW w:w="5670" w:type="dxa"/>
          </w:tcPr>
          <w:p w14:paraId="1A8AC634" w14:textId="77777777" w:rsidR="009E261C" w:rsidRPr="00556B06" w:rsidRDefault="00257F20" w:rsidP="009E261C">
            <w:pPr>
              <w:pStyle w:val="Tabletext"/>
              <w:rPr>
                <w:rFonts w:hint="eastAsia"/>
                <w:lang w:eastAsia="zh-CN"/>
              </w:rPr>
            </w:pPr>
            <w:r w:rsidRPr="00556B06">
              <w:rPr>
                <w:rFonts w:hint="eastAsia"/>
                <w:lang w:eastAsia="zh-CN"/>
              </w:rPr>
              <w:t>穿地雷达</w:t>
            </w:r>
          </w:p>
        </w:tc>
        <w:tc>
          <w:tcPr>
            <w:tcW w:w="3969" w:type="dxa"/>
          </w:tcPr>
          <w:p w14:paraId="58E2701D" w14:textId="77777777" w:rsidR="009E261C" w:rsidRPr="00D90EFF" w:rsidRDefault="009E261C" w:rsidP="00DF2576">
            <w:pPr>
              <w:pStyle w:val="Tabletext"/>
              <w:ind w:right="1701"/>
              <w:jc w:val="right"/>
            </w:pPr>
            <w:r w:rsidRPr="00D90EFF">
              <w:t>&lt; 1</w:t>
            </w:r>
          </w:p>
        </w:tc>
      </w:tr>
      <w:tr w:rsidR="009E261C" w:rsidRPr="00D90EFF" w14:paraId="20F2C0E3" w14:textId="77777777">
        <w:tblPrEx>
          <w:tblCellMar>
            <w:top w:w="0" w:type="dxa"/>
            <w:bottom w:w="0" w:type="dxa"/>
          </w:tblCellMar>
        </w:tblPrEx>
        <w:trPr>
          <w:cantSplit/>
          <w:jc w:val="center"/>
        </w:trPr>
        <w:tc>
          <w:tcPr>
            <w:tcW w:w="5670" w:type="dxa"/>
          </w:tcPr>
          <w:p w14:paraId="037FB737" w14:textId="77777777" w:rsidR="009E261C" w:rsidRPr="00D90EFF" w:rsidRDefault="00556B06" w:rsidP="009E261C">
            <w:pPr>
              <w:pStyle w:val="Tabletext"/>
            </w:pPr>
            <w:r>
              <w:rPr>
                <w:rFonts w:hint="eastAsia"/>
                <w:lang w:eastAsia="zh-CN"/>
              </w:rPr>
              <w:t>医疗成</w:t>
            </w:r>
            <w:r w:rsidR="00257F20">
              <w:rPr>
                <w:rFonts w:hint="eastAsia"/>
                <w:lang w:eastAsia="zh-CN"/>
              </w:rPr>
              <w:t>像系统</w:t>
            </w:r>
          </w:p>
        </w:tc>
        <w:tc>
          <w:tcPr>
            <w:tcW w:w="3969" w:type="dxa"/>
            <w:tcBorders>
              <w:bottom w:val="single" w:sz="4" w:space="0" w:color="auto"/>
            </w:tcBorders>
          </w:tcPr>
          <w:p w14:paraId="55A47393" w14:textId="77777777" w:rsidR="009E261C" w:rsidRPr="00D90EFF" w:rsidRDefault="009E261C" w:rsidP="00DF2576">
            <w:pPr>
              <w:pStyle w:val="Tabletext"/>
              <w:ind w:right="1701"/>
              <w:jc w:val="right"/>
            </w:pPr>
            <w:r w:rsidRPr="00D90EFF">
              <w:t>&lt; 1</w:t>
            </w:r>
          </w:p>
        </w:tc>
      </w:tr>
      <w:tr w:rsidR="009E261C" w:rsidRPr="00D90EFF" w14:paraId="64C415C9" w14:textId="77777777">
        <w:tblPrEx>
          <w:tblCellMar>
            <w:top w:w="0" w:type="dxa"/>
            <w:bottom w:w="0" w:type="dxa"/>
          </w:tblCellMar>
        </w:tblPrEx>
        <w:trPr>
          <w:cantSplit/>
          <w:jc w:val="center"/>
        </w:trPr>
        <w:tc>
          <w:tcPr>
            <w:tcW w:w="5670" w:type="dxa"/>
          </w:tcPr>
          <w:p w14:paraId="1BDE7DA3" w14:textId="77777777" w:rsidR="009E261C" w:rsidRPr="009E261C" w:rsidRDefault="00556B06" w:rsidP="009E261C">
            <w:pPr>
              <w:pStyle w:val="Tabletext"/>
              <w:rPr>
                <w:lang w:val="en-US" w:eastAsia="zh-CN"/>
              </w:rPr>
            </w:pPr>
            <w:r>
              <w:rPr>
                <w:rFonts w:hint="eastAsia"/>
                <w:lang w:val="en-US" w:eastAsia="zh-CN"/>
              </w:rPr>
              <w:t>其他雷达成</w:t>
            </w:r>
            <w:r w:rsidR="00257F20">
              <w:rPr>
                <w:rFonts w:hint="eastAsia"/>
                <w:lang w:val="en-US" w:eastAsia="zh-CN"/>
              </w:rPr>
              <w:t>像系统（墙壁、穿墙等）</w:t>
            </w:r>
          </w:p>
        </w:tc>
        <w:tc>
          <w:tcPr>
            <w:tcW w:w="3969" w:type="dxa"/>
          </w:tcPr>
          <w:p w14:paraId="4186A065" w14:textId="77777777" w:rsidR="009E261C" w:rsidRPr="00D90EFF" w:rsidRDefault="009E261C" w:rsidP="00DF2576">
            <w:pPr>
              <w:pStyle w:val="Tabletext"/>
              <w:ind w:right="1701"/>
              <w:jc w:val="right"/>
            </w:pPr>
            <w:r w:rsidRPr="00D90EFF">
              <w:t>1</w:t>
            </w:r>
          </w:p>
        </w:tc>
      </w:tr>
      <w:tr w:rsidR="009E261C" w:rsidRPr="00D90EFF" w14:paraId="3F8FD802" w14:textId="77777777">
        <w:tblPrEx>
          <w:tblCellMar>
            <w:top w:w="0" w:type="dxa"/>
            <w:bottom w:w="0" w:type="dxa"/>
          </w:tblCellMar>
        </w:tblPrEx>
        <w:trPr>
          <w:cantSplit/>
          <w:jc w:val="center"/>
        </w:trPr>
        <w:tc>
          <w:tcPr>
            <w:tcW w:w="5670" w:type="dxa"/>
          </w:tcPr>
          <w:p w14:paraId="5184AAB7" w14:textId="77777777" w:rsidR="009E261C" w:rsidRPr="00D90EFF" w:rsidRDefault="00257F20" w:rsidP="009E261C">
            <w:pPr>
              <w:pStyle w:val="Tabletext"/>
            </w:pPr>
            <w:r>
              <w:rPr>
                <w:rFonts w:hint="eastAsia"/>
                <w:lang w:eastAsia="zh-CN"/>
              </w:rPr>
              <w:t>监测系统</w:t>
            </w:r>
          </w:p>
        </w:tc>
        <w:tc>
          <w:tcPr>
            <w:tcW w:w="3969" w:type="dxa"/>
          </w:tcPr>
          <w:p w14:paraId="6996217E" w14:textId="77777777" w:rsidR="009E261C" w:rsidRPr="00D90EFF" w:rsidRDefault="009E261C" w:rsidP="00DF2576">
            <w:pPr>
              <w:pStyle w:val="Tabletext"/>
              <w:ind w:right="1701"/>
              <w:jc w:val="right"/>
            </w:pPr>
            <w:r w:rsidRPr="00D90EFF">
              <w:t>50</w:t>
            </w:r>
          </w:p>
        </w:tc>
      </w:tr>
    </w:tbl>
    <w:p w14:paraId="0C5E9A86" w14:textId="77777777" w:rsidR="009E261C" w:rsidRDefault="009E261C" w:rsidP="009E261C">
      <w:pPr>
        <w:pStyle w:val="Tablefin"/>
      </w:pPr>
    </w:p>
    <w:p w14:paraId="245AB955" w14:textId="77777777" w:rsidR="009E261C" w:rsidRDefault="009E261C" w:rsidP="009E261C"/>
    <w:p w14:paraId="4784C3A0" w14:textId="77777777" w:rsidR="009E261C" w:rsidRDefault="009E261C" w:rsidP="009E261C"/>
    <w:p w14:paraId="4B51B17B" w14:textId="77777777" w:rsidR="009E261C" w:rsidRDefault="009E261C" w:rsidP="009E261C">
      <w:pPr>
        <w:pStyle w:val="Line"/>
      </w:pPr>
    </w:p>
    <w:p w14:paraId="1812AC27" w14:textId="77777777" w:rsidR="009E261C" w:rsidRPr="009E261C" w:rsidRDefault="009E261C" w:rsidP="009E261C">
      <w:pPr>
        <w:rPr>
          <w:lang w:val="en-GB"/>
        </w:rPr>
      </w:pPr>
    </w:p>
    <w:sectPr w:rsidR="009E261C" w:rsidRPr="009E261C">
      <w:headerReference w:type="even" r:id="rId15"/>
      <w:headerReference w:type="default" r:id="rId16"/>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61EAE" w14:textId="77777777" w:rsidR="00707C5C" w:rsidRDefault="00707C5C">
      <w:r>
        <w:separator/>
      </w:r>
    </w:p>
  </w:endnote>
  <w:endnote w:type="continuationSeparator" w:id="0">
    <w:p w14:paraId="1A786F89" w14:textId="77777777" w:rsidR="00707C5C" w:rsidRDefault="0070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altName w:val="STKaiti"/>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Asiatische Schriftart verwend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5B7CE" w14:textId="77777777" w:rsidR="00707C5C" w:rsidRDefault="00707C5C">
      <w:r>
        <w:separator/>
      </w:r>
    </w:p>
  </w:footnote>
  <w:footnote w:type="continuationSeparator" w:id="0">
    <w:p w14:paraId="5518CA2D" w14:textId="77777777" w:rsidR="00707C5C" w:rsidRDefault="00707C5C">
      <w:r>
        <w:continuationSeparator/>
      </w:r>
    </w:p>
  </w:footnote>
  <w:footnote w:id="1">
    <w:p w14:paraId="770A0E45" w14:textId="77777777" w:rsidR="0038041F" w:rsidRPr="005B0043" w:rsidRDefault="0038041F" w:rsidP="0038041F">
      <w:pPr>
        <w:pStyle w:val="FootnoteText"/>
        <w:rPr>
          <w:lang w:val="en-US" w:eastAsia="zh-CN"/>
        </w:rPr>
      </w:pPr>
      <w:r w:rsidRPr="005B0043">
        <w:rPr>
          <w:rStyle w:val="FootnoteReference"/>
          <w:lang w:val="en-US" w:eastAsia="zh-CN"/>
        </w:rPr>
        <w:t>*</w:t>
      </w:r>
      <w:r w:rsidRPr="005B0043">
        <w:rPr>
          <w:lang w:val="en-US" w:eastAsia="zh-CN"/>
        </w:rPr>
        <w:t xml:space="preserve"> </w:t>
      </w:r>
      <w:r w:rsidRPr="005B0043">
        <w:rPr>
          <w:lang w:val="en-US" w:eastAsia="zh-CN"/>
        </w:rPr>
        <w:tab/>
      </w:r>
      <w:bookmarkStart w:id="0" w:name="OLE_LINK5"/>
      <w:r w:rsidRPr="00981400">
        <w:rPr>
          <w:rFonts w:hint="eastAsia"/>
          <w:lang w:eastAsia="zh-CN"/>
        </w:rPr>
        <w:t>无线电通信第</w:t>
      </w:r>
      <w:r>
        <w:rPr>
          <w:lang w:eastAsia="zh-CN"/>
        </w:rPr>
        <w:t>1</w:t>
      </w:r>
      <w:r w:rsidRPr="00981400">
        <w:rPr>
          <w:rFonts w:hint="eastAsia"/>
          <w:lang w:eastAsia="zh-CN"/>
        </w:rPr>
        <w:t>研究组于</w:t>
      </w:r>
      <w:r w:rsidRPr="00981400">
        <w:rPr>
          <w:lang w:eastAsia="zh-CN"/>
        </w:rPr>
        <w:t>201</w:t>
      </w:r>
      <w:r>
        <w:rPr>
          <w:lang w:eastAsia="zh-CN"/>
        </w:rPr>
        <w:t>8</w:t>
      </w:r>
      <w:r w:rsidR="00FD2FFB">
        <w:rPr>
          <w:rFonts w:hint="eastAsia"/>
          <w:lang w:eastAsia="zh-CN"/>
        </w:rPr>
        <w:t>和</w:t>
      </w:r>
      <w:r w:rsidR="00FD2FFB">
        <w:rPr>
          <w:rFonts w:hint="eastAsia"/>
          <w:lang w:eastAsia="zh-CN"/>
        </w:rPr>
        <w:t>2019</w:t>
      </w:r>
      <w:r w:rsidRPr="00981400">
        <w:rPr>
          <w:rFonts w:hint="eastAsia"/>
          <w:lang w:eastAsia="zh-CN"/>
        </w:rPr>
        <w:t>年根据</w:t>
      </w:r>
      <w:r w:rsidRPr="00981400">
        <w:rPr>
          <w:lang w:eastAsia="zh-CN"/>
        </w:rPr>
        <w:t>ITU-R</w:t>
      </w:r>
      <w:r w:rsidRPr="00981400">
        <w:rPr>
          <w:rFonts w:hint="eastAsia"/>
          <w:lang w:eastAsia="zh-CN"/>
        </w:rPr>
        <w:t>第</w:t>
      </w:r>
      <w:r w:rsidRPr="00981400">
        <w:rPr>
          <w:lang w:eastAsia="zh-CN"/>
        </w:rPr>
        <w:t>1</w:t>
      </w:r>
      <w:r w:rsidRPr="00981400">
        <w:rPr>
          <w:rFonts w:hint="eastAsia"/>
          <w:lang w:eastAsia="zh-CN"/>
        </w:rPr>
        <w:t>号决议对此建议书进行了编辑性修正。</w:t>
      </w:r>
      <w:bookmarkEnd w:id="0"/>
    </w:p>
  </w:footnote>
  <w:footnote w:id="2">
    <w:p w14:paraId="57D2622E" w14:textId="77777777" w:rsidR="008C5EB6" w:rsidRPr="009E261C" w:rsidRDefault="008C5EB6" w:rsidP="00460502">
      <w:pPr>
        <w:pStyle w:val="FootnoteText"/>
        <w:tabs>
          <w:tab w:val="clear" w:pos="255"/>
          <w:tab w:val="left" w:pos="360"/>
        </w:tabs>
        <w:ind w:left="360" w:hanging="360"/>
        <w:rPr>
          <w:rFonts w:hint="eastAsia"/>
          <w:lang w:val="en-US" w:eastAsia="zh-CN"/>
        </w:rPr>
      </w:pPr>
      <w:r>
        <w:rPr>
          <w:rStyle w:val="FootnoteReference"/>
        </w:rPr>
        <w:footnoteRef/>
      </w:r>
      <w:r>
        <w:rPr>
          <w:lang w:val="en-US" w:eastAsia="zh-CN"/>
        </w:rPr>
        <w:tab/>
        <w:t>–10</w:t>
      </w:r>
      <w:r w:rsidRPr="009E261C">
        <w:rPr>
          <w:lang w:val="en-US" w:eastAsia="zh-CN"/>
        </w:rPr>
        <w:t>dB</w:t>
      </w:r>
      <w:r>
        <w:rPr>
          <w:rFonts w:hint="eastAsia"/>
          <w:lang w:val="en-US" w:eastAsia="zh-CN"/>
        </w:rPr>
        <w:t>带宽</w:t>
      </w:r>
      <w:r w:rsidRPr="009E261C">
        <w:rPr>
          <w:i/>
          <w:iCs/>
          <w:lang w:val="en-US" w:eastAsia="zh-CN"/>
        </w:rPr>
        <w:t>B</w:t>
      </w:r>
      <w:r w:rsidRPr="009E261C">
        <w:rPr>
          <w:vertAlign w:val="subscript"/>
          <w:lang w:val="en-US" w:eastAsia="zh-CN"/>
        </w:rPr>
        <w:t>–10</w:t>
      </w:r>
      <w:r>
        <w:rPr>
          <w:rFonts w:hint="eastAsia"/>
          <w:lang w:val="en-US" w:eastAsia="zh-CN"/>
        </w:rPr>
        <w:t>和</w:t>
      </w:r>
      <w:r>
        <w:rPr>
          <w:lang w:val="en-US" w:eastAsia="zh-CN"/>
        </w:rPr>
        <w:t>–10</w:t>
      </w:r>
      <w:r w:rsidRPr="009E261C">
        <w:rPr>
          <w:lang w:val="en-US" w:eastAsia="zh-CN"/>
        </w:rPr>
        <w:t>dB</w:t>
      </w:r>
      <w:r>
        <w:rPr>
          <w:rFonts w:hint="eastAsia"/>
          <w:lang w:val="en-US" w:eastAsia="zh-CN"/>
        </w:rPr>
        <w:t>部分带宽</w:t>
      </w:r>
      <w:r w:rsidRPr="009E261C">
        <w:rPr>
          <w:lang w:val="en-US" w:eastAsia="zh-CN"/>
        </w:rPr>
        <w:t>µ</w:t>
      </w:r>
      <w:r w:rsidRPr="009E261C">
        <w:rPr>
          <w:vertAlign w:val="subscript"/>
          <w:lang w:val="en-US" w:eastAsia="zh-CN"/>
        </w:rPr>
        <w:t>–10</w:t>
      </w:r>
      <w:r>
        <w:rPr>
          <w:rFonts w:hint="eastAsia"/>
          <w:lang w:val="en-US" w:eastAsia="zh-CN"/>
        </w:rPr>
        <w:t>的计算方法如下：</w:t>
      </w:r>
    </w:p>
    <w:p w14:paraId="3D0D54F4" w14:textId="77777777" w:rsidR="008C5EB6" w:rsidRPr="009E261C" w:rsidRDefault="008C5EB6" w:rsidP="009E261C">
      <w:pPr>
        <w:pStyle w:val="FootnoteText"/>
        <w:spacing w:before="40" w:after="20"/>
        <w:jc w:val="center"/>
        <w:rPr>
          <w:lang w:val="en-US"/>
        </w:rPr>
      </w:pPr>
      <w:r w:rsidRPr="009E261C">
        <w:rPr>
          <w:i/>
          <w:iCs/>
          <w:lang w:val="en-US"/>
        </w:rPr>
        <w:t>B</w:t>
      </w:r>
      <w:r w:rsidRPr="009E261C">
        <w:rPr>
          <w:vertAlign w:val="subscript"/>
          <w:lang w:val="en-US"/>
        </w:rPr>
        <w:t>–10</w:t>
      </w:r>
      <w:r w:rsidRPr="009E261C">
        <w:rPr>
          <w:lang w:val="en-US"/>
        </w:rPr>
        <w:t xml:space="preserve"> = </w:t>
      </w:r>
      <w:r w:rsidRPr="009E261C">
        <w:rPr>
          <w:i/>
          <w:iCs/>
          <w:lang w:val="en-US"/>
        </w:rPr>
        <w:t>f</w:t>
      </w:r>
      <w:r w:rsidRPr="009E261C">
        <w:rPr>
          <w:i/>
          <w:iCs/>
          <w:vertAlign w:val="subscript"/>
          <w:lang w:val="en-US"/>
        </w:rPr>
        <w:t>H</w:t>
      </w:r>
      <w:r w:rsidRPr="009E261C">
        <w:rPr>
          <w:i/>
          <w:iCs/>
          <w:lang w:val="en-US"/>
        </w:rPr>
        <w:t xml:space="preserve"> </w:t>
      </w:r>
      <w:r w:rsidRPr="009E261C">
        <w:rPr>
          <w:lang w:val="en-US"/>
        </w:rPr>
        <w:t xml:space="preserve">– </w:t>
      </w:r>
      <w:r w:rsidRPr="009E261C">
        <w:rPr>
          <w:i/>
          <w:iCs/>
          <w:lang w:val="en-US"/>
        </w:rPr>
        <w:t>f</w:t>
      </w:r>
      <w:r w:rsidRPr="009E261C">
        <w:rPr>
          <w:i/>
          <w:iCs/>
          <w:vertAlign w:val="subscript"/>
          <w:lang w:val="en-US"/>
        </w:rPr>
        <w:t>L</w:t>
      </w:r>
    </w:p>
    <w:p w14:paraId="4380F11A" w14:textId="77777777" w:rsidR="008C5EB6" w:rsidRPr="009E261C" w:rsidRDefault="008C5EB6" w:rsidP="009E261C">
      <w:pPr>
        <w:pStyle w:val="FootnoteText"/>
        <w:spacing w:before="40" w:after="20"/>
        <w:jc w:val="center"/>
        <w:rPr>
          <w:lang w:val="en-US"/>
        </w:rPr>
      </w:pPr>
      <w:r w:rsidRPr="009E261C">
        <w:rPr>
          <w:lang w:val="en-US"/>
        </w:rPr>
        <w:t>µ</w:t>
      </w:r>
      <w:r w:rsidRPr="009E261C">
        <w:rPr>
          <w:vertAlign w:val="subscript"/>
          <w:lang w:val="en-US"/>
        </w:rPr>
        <w:t>–10</w:t>
      </w:r>
      <w:r w:rsidRPr="009E261C">
        <w:rPr>
          <w:lang w:val="en-US"/>
        </w:rPr>
        <w:t xml:space="preserve"> = </w:t>
      </w:r>
      <w:r w:rsidRPr="009E261C">
        <w:rPr>
          <w:i/>
          <w:iCs/>
          <w:lang w:val="en-US"/>
        </w:rPr>
        <w:t>B</w:t>
      </w:r>
      <w:r w:rsidRPr="009E261C">
        <w:rPr>
          <w:vertAlign w:val="subscript"/>
          <w:lang w:val="en-US"/>
        </w:rPr>
        <w:t>–10</w:t>
      </w:r>
      <w:r w:rsidRPr="009E261C">
        <w:rPr>
          <w:lang w:val="en-US"/>
        </w:rPr>
        <w:t>/</w:t>
      </w:r>
      <w:r w:rsidRPr="009E261C">
        <w:rPr>
          <w:i/>
          <w:iCs/>
          <w:lang w:val="en-US"/>
        </w:rPr>
        <w:t>f</w:t>
      </w:r>
      <w:r w:rsidRPr="009E261C">
        <w:rPr>
          <w:i/>
          <w:iCs/>
          <w:vertAlign w:val="subscript"/>
          <w:lang w:val="en-US"/>
        </w:rPr>
        <w:t>C</w:t>
      </w:r>
    </w:p>
    <w:p w14:paraId="44AE51D4" w14:textId="77777777" w:rsidR="008C5EB6" w:rsidRPr="009E261C" w:rsidRDefault="008C5EB6" w:rsidP="00460502">
      <w:pPr>
        <w:pStyle w:val="FootnoteText"/>
        <w:tabs>
          <w:tab w:val="clear" w:pos="255"/>
          <w:tab w:val="left" w:pos="426"/>
        </w:tabs>
        <w:spacing w:before="0"/>
        <w:ind w:left="360" w:hanging="360"/>
        <w:rPr>
          <w:lang w:val="en-US"/>
        </w:rPr>
      </w:pPr>
      <w:r w:rsidRPr="009E261C">
        <w:rPr>
          <w:lang w:val="en-US"/>
        </w:rPr>
        <w:tab/>
      </w:r>
      <w:r>
        <w:rPr>
          <w:rFonts w:hint="eastAsia"/>
          <w:lang w:val="en-US" w:eastAsia="zh-CN"/>
        </w:rPr>
        <w:t>其中：</w:t>
      </w:r>
    </w:p>
    <w:p w14:paraId="6E86149E" w14:textId="77777777" w:rsidR="008C5EB6" w:rsidRDefault="008C5EB6" w:rsidP="00460502">
      <w:pPr>
        <w:pStyle w:val="Equationlegend"/>
        <w:tabs>
          <w:tab w:val="left" w:pos="1440"/>
        </w:tabs>
        <w:spacing w:before="0"/>
        <w:rPr>
          <w:i/>
          <w:iCs/>
          <w:sz w:val="22"/>
          <w:szCs w:val="22"/>
          <w:vertAlign w:val="subscript"/>
        </w:rPr>
      </w:pPr>
      <w:r>
        <w:rPr>
          <w:sz w:val="22"/>
          <w:szCs w:val="22"/>
        </w:rPr>
        <w:tab/>
      </w:r>
      <w:r>
        <w:rPr>
          <w:i/>
          <w:iCs/>
          <w:sz w:val="22"/>
          <w:szCs w:val="22"/>
          <w:lang w:eastAsia="zh-CN"/>
        </w:rPr>
        <w:t>f</w:t>
      </w:r>
      <w:r>
        <w:rPr>
          <w:i/>
          <w:iCs/>
          <w:sz w:val="22"/>
          <w:szCs w:val="22"/>
          <w:vertAlign w:val="subscript"/>
          <w:lang w:eastAsia="zh-CN"/>
        </w:rPr>
        <w:t>H</w:t>
      </w:r>
      <w:r>
        <w:rPr>
          <w:rFonts w:ascii="SimSun" w:hAnsi="SimSun" w:hint="eastAsia"/>
          <w:sz w:val="22"/>
          <w:szCs w:val="22"/>
          <w:lang w:eastAsia="zh-CN"/>
        </w:rPr>
        <w:t>：</w:t>
      </w:r>
      <w:r>
        <w:rPr>
          <w:sz w:val="22"/>
          <w:szCs w:val="22"/>
          <w:lang w:eastAsia="zh-CN"/>
        </w:rPr>
        <w:tab/>
      </w:r>
      <w:r>
        <w:rPr>
          <w:rFonts w:hint="eastAsia"/>
          <w:sz w:val="22"/>
          <w:szCs w:val="22"/>
          <w:lang w:eastAsia="zh-CN"/>
        </w:rPr>
        <w:t>最大频率，在此频率时超宽带发射的功率频谱密度相对于</w:t>
      </w:r>
      <w:r>
        <w:rPr>
          <w:i/>
          <w:iCs/>
          <w:sz w:val="22"/>
          <w:szCs w:val="22"/>
          <w:lang w:eastAsia="zh-CN"/>
        </w:rPr>
        <w:t>f</w:t>
      </w:r>
      <w:r>
        <w:rPr>
          <w:i/>
          <w:iCs/>
          <w:sz w:val="22"/>
          <w:szCs w:val="22"/>
          <w:vertAlign w:val="subscript"/>
          <w:lang w:eastAsia="zh-CN"/>
        </w:rPr>
        <w:t>M</w:t>
      </w:r>
      <w:r>
        <w:rPr>
          <w:rFonts w:hint="eastAsia"/>
          <w:sz w:val="22"/>
          <w:szCs w:val="22"/>
          <w:lang w:eastAsia="zh-CN"/>
        </w:rPr>
        <w:t>为</w:t>
      </w:r>
      <w:r>
        <w:rPr>
          <w:sz w:val="22"/>
          <w:szCs w:val="22"/>
        </w:rPr>
        <w:t>–10dB</w:t>
      </w:r>
    </w:p>
    <w:p w14:paraId="28D1F31A" w14:textId="77777777" w:rsidR="008C5EB6" w:rsidRDefault="008C5EB6" w:rsidP="009E261C">
      <w:pPr>
        <w:pStyle w:val="Equationlegend"/>
        <w:rPr>
          <w:rFonts w:hint="eastAsia"/>
          <w:iCs/>
          <w:sz w:val="22"/>
          <w:szCs w:val="22"/>
          <w:lang w:eastAsia="zh-CN"/>
        </w:rPr>
      </w:pPr>
      <w:r>
        <w:rPr>
          <w:iCs/>
          <w:sz w:val="22"/>
          <w:szCs w:val="22"/>
        </w:rPr>
        <w:tab/>
      </w:r>
      <w:r>
        <w:rPr>
          <w:iCs/>
          <w:sz w:val="22"/>
          <w:szCs w:val="22"/>
        </w:rPr>
        <w:tab/>
      </w:r>
      <w:r>
        <w:rPr>
          <w:rFonts w:hint="eastAsia"/>
          <w:iCs/>
          <w:sz w:val="22"/>
          <w:szCs w:val="22"/>
          <w:lang w:eastAsia="zh-CN"/>
        </w:rPr>
        <w:t>其中：</w:t>
      </w:r>
    </w:p>
    <w:p w14:paraId="1967F01C" w14:textId="77777777" w:rsidR="008C5EB6" w:rsidRDefault="008C5EB6" w:rsidP="009E261C">
      <w:pPr>
        <w:pStyle w:val="Equationlegend"/>
        <w:rPr>
          <w:rFonts w:hint="eastAsia"/>
          <w:sz w:val="22"/>
          <w:szCs w:val="22"/>
          <w:lang w:eastAsia="zh-CN"/>
        </w:rPr>
      </w:pPr>
      <w:r>
        <w:rPr>
          <w:sz w:val="22"/>
          <w:szCs w:val="22"/>
        </w:rPr>
        <w:tab/>
      </w:r>
      <w:r>
        <w:rPr>
          <w:sz w:val="22"/>
          <w:szCs w:val="22"/>
        </w:rPr>
        <w:tab/>
      </w:r>
      <w:r>
        <w:rPr>
          <w:sz w:val="22"/>
          <w:szCs w:val="22"/>
        </w:rPr>
        <w:tab/>
      </w:r>
      <w:r>
        <w:rPr>
          <w:i/>
          <w:iCs/>
          <w:sz w:val="22"/>
          <w:szCs w:val="22"/>
        </w:rPr>
        <w:t>f</w:t>
      </w:r>
      <w:r>
        <w:rPr>
          <w:i/>
          <w:iCs/>
          <w:sz w:val="22"/>
          <w:szCs w:val="22"/>
          <w:vertAlign w:val="subscript"/>
        </w:rPr>
        <w:t>M</w:t>
      </w:r>
      <w:r>
        <w:rPr>
          <w:rFonts w:ascii="SimSun" w:hAnsi="SimSun" w:hint="eastAsia"/>
          <w:sz w:val="22"/>
          <w:szCs w:val="22"/>
          <w:lang w:eastAsia="zh-CN"/>
        </w:rPr>
        <w:t>：</w:t>
      </w:r>
      <w:r>
        <w:rPr>
          <w:sz w:val="22"/>
          <w:szCs w:val="22"/>
        </w:rPr>
        <w:t xml:space="preserve">   </w:t>
      </w:r>
      <w:r>
        <w:rPr>
          <w:rFonts w:hint="eastAsia"/>
          <w:sz w:val="22"/>
          <w:szCs w:val="22"/>
          <w:lang w:eastAsia="zh-CN"/>
        </w:rPr>
        <w:t>最大超宽带发射的频率</w:t>
      </w:r>
    </w:p>
    <w:p w14:paraId="43731679" w14:textId="77777777" w:rsidR="008C5EB6" w:rsidRDefault="008C5EB6" w:rsidP="00460502">
      <w:pPr>
        <w:pStyle w:val="Equationlegend"/>
        <w:tabs>
          <w:tab w:val="left" w:pos="1440"/>
        </w:tabs>
        <w:rPr>
          <w:sz w:val="22"/>
          <w:szCs w:val="22"/>
        </w:rPr>
      </w:pPr>
      <w:r>
        <w:rPr>
          <w:sz w:val="22"/>
          <w:szCs w:val="22"/>
        </w:rPr>
        <w:tab/>
      </w:r>
      <w:r>
        <w:rPr>
          <w:i/>
          <w:iCs/>
          <w:sz w:val="22"/>
          <w:szCs w:val="22"/>
        </w:rPr>
        <w:t>f</w:t>
      </w:r>
      <w:r>
        <w:rPr>
          <w:i/>
          <w:iCs/>
          <w:sz w:val="22"/>
          <w:szCs w:val="22"/>
          <w:vertAlign w:val="subscript"/>
        </w:rPr>
        <w:t>L</w:t>
      </w:r>
      <w:r>
        <w:rPr>
          <w:rFonts w:ascii="SimSun" w:hAnsi="SimSun" w:hint="eastAsia"/>
          <w:sz w:val="22"/>
          <w:szCs w:val="22"/>
          <w:lang w:eastAsia="zh-CN"/>
        </w:rPr>
        <w:t>：</w:t>
      </w:r>
      <w:r>
        <w:rPr>
          <w:sz w:val="22"/>
          <w:szCs w:val="22"/>
        </w:rPr>
        <w:tab/>
      </w:r>
      <w:r>
        <w:rPr>
          <w:rFonts w:hint="eastAsia"/>
          <w:sz w:val="22"/>
          <w:szCs w:val="22"/>
          <w:lang w:eastAsia="zh-CN"/>
        </w:rPr>
        <w:t>最小频率，在此频率时超宽带发射的功率频谱密度相对于</w:t>
      </w:r>
      <w:r>
        <w:rPr>
          <w:i/>
          <w:iCs/>
          <w:sz w:val="22"/>
          <w:szCs w:val="22"/>
        </w:rPr>
        <w:t>f</w:t>
      </w:r>
      <w:r>
        <w:rPr>
          <w:i/>
          <w:iCs/>
          <w:sz w:val="22"/>
          <w:szCs w:val="22"/>
          <w:vertAlign w:val="subscript"/>
        </w:rPr>
        <w:t>M</w:t>
      </w:r>
      <w:r>
        <w:rPr>
          <w:rFonts w:hint="eastAsia"/>
          <w:sz w:val="22"/>
          <w:szCs w:val="22"/>
          <w:lang w:eastAsia="zh-CN"/>
        </w:rPr>
        <w:t>为</w:t>
      </w:r>
      <w:r>
        <w:rPr>
          <w:sz w:val="22"/>
          <w:szCs w:val="22"/>
        </w:rPr>
        <w:t>–10dB</w:t>
      </w:r>
      <w:r>
        <w:rPr>
          <w:rFonts w:hint="eastAsia"/>
          <w:sz w:val="22"/>
          <w:szCs w:val="22"/>
          <w:lang w:eastAsia="zh-CN"/>
        </w:rPr>
        <w:t>，</w:t>
      </w:r>
    </w:p>
    <w:p w14:paraId="3131F18E" w14:textId="77777777" w:rsidR="008C5EB6" w:rsidRDefault="008C5EB6" w:rsidP="00460502">
      <w:pPr>
        <w:pStyle w:val="Equationlegend"/>
        <w:tabs>
          <w:tab w:val="left" w:pos="360"/>
        </w:tabs>
        <w:rPr>
          <w:rFonts w:hint="eastAsia"/>
          <w:sz w:val="22"/>
          <w:szCs w:val="22"/>
          <w:lang w:eastAsia="zh-CN"/>
        </w:rPr>
      </w:pPr>
      <w:r>
        <w:rPr>
          <w:sz w:val="22"/>
          <w:szCs w:val="22"/>
        </w:rPr>
        <w:tab/>
      </w:r>
      <w:r>
        <w:rPr>
          <w:i/>
          <w:iCs/>
          <w:sz w:val="22"/>
          <w:szCs w:val="22"/>
          <w:lang w:eastAsia="zh-CN"/>
        </w:rPr>
        <w:t>f</w:t>
      </w:r>
      <w:r>
        <w:rPr>
          <w:i/>
          <w:iCs/>
          <w:sz w:val="22"/>
          <w:szCs w:val="22"/>
          <w:vertAlign w:val="subscript"/>
          <w:lang w:eastAsia="zh-CN"/>
        </w:rPr>
        <w:t>C</w:t>
      </w:r>
      <w:r>
        <w:rPr>
          <w:sz w:val="22"/>
          <w:szCs w:val="22"/>
          <w:lang w:eastAsia="zh-CN"/>
        </w:rPr>
        <w:t xml:space="preserve"> = (</w:t>
      </w:r>
      <w:r>
        <w:rPr>
          <w:i/>
          <w:iCs/>
          <w:sz w:val="22"/>
          <w:szCs w:val="22"/>
          <w:lang w:eastAsia="zh-CN"/>
        </w:rPr>
        <w:t>f</w:t>
      </w:r>
      <w:r>
        <w:rPr>
          <w:i/>
          <w:iCs/>
          <w:sz w:val="22"/>
          <w:szCs w:val="22"/>
          <w:vertAlign w:val="subscript"/>
          <w:lang w:eastAsia="zh-CN"/>
        </w:rPr>
        <w:t>H</w:t>
      </w:r>
      <w:r>
        <w:rPr>
          <w:sz w:val="22"/>
          <w:lang w:eastAsia="zh-CN"/>
        </w:rPr>
        <w:t> </w:t>
      </w:r>
      <w:r>
        <w:rPr>
          <w:sz w:val="22"/>
          <w:szCs w:val="22"/>
          <w:lang w:eastAsia="zh-CN"/>
        </w:rPr>
        <w:t>+</w:t>
      </w:r>
      <w:r>
        <w:rPr>
          <w:sz w:val="22"/>
          <w:lang w:eastAsia="zh-CN"/>
        </w:rPr>
        <w:t> </w:t>
      </w:r>
      <w:r>
        <w:rPr>
          <w:i/>
          <w:iCs/>
          <w:sz w:val="22"/>
          <w:szCs w:val="22"/>
          <w:lang w:eastAsia="zh-CN"/>
        </w:rPr>
        <w:t>f</w:t>
      </w:r>
      <w:r>
        <w:rPr>
          <w:i/>
          <w:iCs/>
          <w:sz w:val="22"/>
          <w:szCs w:val="22"/>
          <w:vertAlign w:val="subscript"/>
          <w:lang w:eastAsia="zh-CN"/>
        </w:rPr>
        <w:t>L</w:t>
      </w:r>
      <w:r>
        <w:rPr>
          <w:sz w:val="22"/>
          <w:szCs w:val="22"/>
          <w:lang w:eastAsia="zh-CN"/>
        </w:rPr>
        <w:t>)/2</w:t>
      </w:r>
      <w:r>
        <w:rPr>
          <w:rFonts w:ascii="SimSun" w:hAnsi="SimSun" w:hint="eastAsia"/>
          <w:sz w:val="22"/>
          <w:szCs w:val="22"/>
          <w:lang w:eastAsia="zh-CN"/>
        </w:rPr>
        <w:t>：</w:t>
      </w:r>
      <w:r>
        <w:rPr>
          <w:sz w:val="22"/>
          <w:szCs w:val="22"/>
          <w:lang w:eastAsia="zh-CN"/>
        </w:rPr>
        <w:t>–10dB</w:t>
      </w:r>
      <w:r>
        <w:rPr>
          <w:rFonts w:hint="eastAsia"/>
          <w:sz w:val="22"/>
          <w:szCs w:val="22"/>
          <w:lang w:eastAsia="zh-CN"/>
        </w:rPr>
        <w:t>带宽的中心频率。</w:t>
      </w:r>
    </w:p>
    <w:p w14:paraId="640CA701" w14:textId="77777777" w:rsidR="008C5EB6" w:rsidRPr="009E261C" w:rsidRDefault="008C5EB6" w:rsidP="00460502">
      <w:pPr>
        <w:pStyle w:val="FootnoteText"/>
        <w:tabs>
          <w:tab w:val="clear" w:pos="255"/>
          <w:tab w:val="left" w:pos="360"/>
        </w:tabs>
        <w:ind w:left="360" w:hanging="360"/>
        <w:rPr>
          <w:lang w:val="en-US"/>
        </w:rPr>
      </w:pPr>
      <w:r w:rsidRPr="009E261C">
        <w:rPr>
          <w:lang w:val="en-US"/>
        </w:rPr>
        <w:tab/>
      </w:r>
      <w:r>
        <w:rPr>
          <w:rFonts w:hint="eastAsia"/>
          <w:lang w:val="en-US" w:eastAsia="zh-CN"/>
        </w:rPr>
        <w:t>部分带宽可以百分比来表示。</w:t>
      </w:r>
    </w:p>
  </w:footnote>
  <w:footnote w:id="3">
    <w:p w14:paraId="546FCA12" w14:textId="77777777" w:rsidR="008C5EB6" w:rsidRPr="009E261C" w:rsidRDefault="008C5EB6" w:rsidP="00460502">
      <w:pPr>
        <w:pStyle w:val="FootnoteText"/>
        <w:tabs>
          <w:tab w:val="clear" w:pos="255"/>
          <w:tab w:val="left" w:pos="360"/>
        </w:tabs>
        <w:ind w:left="360" w:hanging="360"/>
        <w:rPr>
          <w:lang w:val="en-US"/>
        </w:rPr>
      </w:pPr>
      <w:r>
        <w:rPr>
          <w:rStyle w:val="FootnoteReference"/>
        </w:rPr>
        <w:footnoteRef/>
      </w:r>
      <w:r w:rsidRPr="009E261C">
        <w:rPr>
          <w:lang w:val="en-US" w:eastAsia="zh-CN"/>
        </w:rPr>
        <w:t xml:space="preserve"> </w:t>
      </w:r>
      <w:r w:rsidRPr="009E261C">
        <w:rPr>
          <w:lang w:val="en-US" w:eastAsia="zh-CN"/>
        </w:rPr>
        <w:tab/>
      </w:r>
      <w:r>
        <w:rPr>
          <w:rFonts w:hint="eastAsia"/>
          <w:lang w:val="en-US" w:eastAsia="zh-CN"/>
        </w:rPr>
        <w:t>有关多个设备的情况见附件</w:t>
      </w:r>
      <w:r>
        <w:rPr>
          <w:rFonts w:hint="eastAsia"/>
          <w:lang w:val="en-US" w:eastAsia="zh-CN"/>
        </w:rPr>
        <w:t>3</w:t>
      </w:r>
      <w:r>
        <w:rPr>
          <w:rFonts w:hint="eastAsia"/>
          <w:lang w:val="en-US" w:eastAsia="zh-CN"/>
        </w:rPr>
        <w:t>的第</w:t>
      </w:r>
      <w:r>
        <w:rPr>
          <w:rFonts w:hint="eastAsia"/>
          <w:lang w:val="en-US" w:eastAsia="zh-CN"/>
        </w:rPr>
        <w:t>3</w:t>
      </w:r>
      <w:r>
        <w:rPr>
          <w:rFonts w:hint="eastAsia"/>
          <w:lang w:val="en-US" w:eastAsia="zh-CN"/>
        </w:rPr>
        <w:t>节。</w:t>
      </w:r>
    </w:p>
  </w:footnote>
  <w:footnote w:id="4">
    <w:p w14:paraId="5FA80647" w14:textId="77777777" w:rsidR="008C5EB6" w:rsidRPr="009E261C" w:rsidRDefault="008C5EB6" w:rsidP="004762AC">
      <w:pPr>
        <w:pStyle w:val="FootnoteText"/>
        <w:rPr>
          <w:rFonts w:ascii="(Asiatische Schriftart verwende" w:hAnsi="(Asiatische Schriftart verwende" w:hint="eastAsia"/>
          <w:sz w:val="20"/>
          <w:lang w:val="en-US" w:eastAsia="zh-CN"/>
        </w:rPr>
      </w:pPr>
      <w:r>
        <w:rPr>
          <w:rStyle w:val="FootnoteReference"/>
        </w:rPr>
        <w:footnoteRef/>
      </w:r>
      <w:r w:rsidRPr="009E261C">
        <w:rPr>
          <w:lang w:val="en-US"/>
        </w:rPr>
        <w:t xml:space="preserve"> </w:t>
      </w:r>
      <w:r w:rsidRPr="009E261C">
        <w:rPr>
          <w:lang w:val="en-US"/>
        </w:rPr>
        <w:tab/>
      </w:r>
      <w:r>
        <w:rPr>
          <w:rFonts w:hint="eastAsia"/>
          <w:lang w:val="en-US" w:eastAsia="zh-CN"/>
        </w:rPr>
        <w:t>波峰因数（</w:t>
      </w:r>
      <w:r w:rsidRPr="009E261C">
        <w:rPr>
          <w:lang w:val="en-US"/>
        </w:rPr>
        <w:t>CF</w:t>
      </w:r>
      <w:r>
        <w:rPr>
          <w:rFonts w:hint="eastAsia"/>
          <w:lang w:val="en-US" w:eastAsia="zh-CN"/>
        </w:rPr>
        <w:t>）的定义为：</w:t>
      </w:r>
      <w:r w:rsidRPr="009E261C">
        <w:rPr>
          <w:lang w:val="en-US"/>
        </w:rPr>
        <w:t>CF = 10 log (</w:t>
      </w:r>
      <w:r w:rsidRPr="009E261C">
        <w:rPr>
          <w:i/>
          <w:iCs/>
          <w:lang w:val="en-US"/>
        </w:rPr>
        <w:t>P</w:t>
      </w:r>
      <w:r w:rsidRPr="009E261C">
        <w:rPr>
          <w:i/>
          <w:iCs/>
          <w:vertAlign w:val="subscript"/>
          <w:lang w:val="en-US"/>
        </w:rPr>
        <w:t>pk</w:t>
      </w:r>
      <w:r w:rsidRPr="009E261C">
        <w:rPr>
          <w:lang w:val="en-US"/>
        </w:rPr>
        <w:t>/</w:t>
      </w:r>
      <w:r w:rsidRPr="009E261C">
        <w:rPr>
          <w:i/>
          <w:iCs/>
          <w:lang w:val="en-US"/>
        </w:rPr>
        <w:t>P</w:t>
      </w:r>
      <w:r w:rsidRPr="009E261C">
        <w:rPr>
          <w:i/>
          <w:iCs/>
          <w:vertAlign w:val="subscript"/>
          <w:lang w:val="en-US"/>
        </w:rPr>
        <w:t>rms</w:t>
      </w:r>
      <w:r w:rsidRPr="009E261C">
        <w:rPr>
          <w:lang w:val="en-US"/>
        </w:rPr>
        <w:t>)</w:t>
      </w:r>
      <w:r>
        <w:rPr>
          <w:rFonts w:hint="eastAsia"/>
          <w:lang w:val="en-US" w:eastAsia="zh-CN"/>
        </w:rPr>
        <w:t>，</w:t>
      </w:r>
      <w:r w:rsidRPr="009E261C">
        <w:rPr>
          <w:i/>
          <w:iCs/>
          <w:lang w:val="en-US"/>
        </w:rPr>
        <w:t>P</w:t>
      </w:r>
      <w:r w:rsidRPr="009E261C">
        <w:rPr>
          <w:i/>
          <w:iCs/>
          <w:vertAlign w:val="subscript"/>
          <w:lang w:val="en-US"/>
        </w:rPr>
        <w:t>pk</w:t>
      </w:r>
      <w:r>
        <w:rPr>
          <w:rFonts w:hint="eastAsia"/>
          <w:lang w:val="en-US" w:eastAsia="zh-CN"/>
        </w:rPr>
        <w:t>：峰值功率</w:t>
      </w:r>
      <w:r>
        <w:rPr>
          <w:rFonts w:hint="eastAsia"/>
          <w:lang w:val="en-US" w:eastAsia="zh-CN"/>
        </w:rPr>
        <w:t xml:space="preserve"> </w:t>
      </w:r>
      <w:r w:rsidRPr="009E261C">
        <w:rPr>
          <w:i/>
          <w:iCs/>
          <w:lang w:val="en-US"/>
        </w:rPr>
        <w:t>P</w:t>
      </w:r>
      <w:r w:rsidRPr="009E261C">
        <w:rPr>
          <w:i/>
          <w:iCs/>
          <w:vertAlign w:val="subscript"/>
          <w:lang w:val="en-US"/>
        </w:rPr>
        <w:t>rms</w:t>
      </w:r>
      <w:r>
        <w:rPr>
          <w:rFonts w:hint="eastAsia"/>
          <w:lang w:val="en-US" w:eastAsia="zh-CN"/>
        </w:rPr>
        <w:t>：平均功率。</w:t>
      </w:r>
    </w:p>
  </w:footnote>
  <w:footnote w:id="5">
    <w:p w14:paraId="4C05C7A8" w14:textId="77777777" w:rsidR="008C5EB6" w:rsidRPr="009E261C" w:rsidRDefault="008C5EB6" w:rsidP="00026E98">
      <w:pPr>
        <w:pStyle w:val="FootnoteText"/>
        <w:rPr>
          <w:lang w:val="en-US"/>
        </w:rPr>
      </w:pPr>
      <w:r>
        <w:rPr>
          <w:rStyle w:val="FootnoteReference"/>
        </w:rPr>
        <w:footnoteRef/>
      </w:r>
      <w:r w:rsidRPr="009E261C">
        <w:rPr>
          <w:lang w:val="en-US" w:eastAsia="zh-CN"/>
        </w:rPr>
        <w:t xml:space="preserve"> </w:t>
      </w:r>
      <w:r w:rsidRPr="009E261C">
        <w:rPr>
          <w:lang w:val="en-US" w:eastAsia="zh-CN"/>
        </w:rPr>
        <w:tab/>
      </w:r>
      <w:r>
        <w:rPr>
          <w:rFonts w:hint="eastAsia"/>
          <w:lang w:val="en-US" w:eastAsia="zh-CN"/>
        </w:rPr>
        <w:t>一些低油耗汽车品牌已使用此技术。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F7C5D" w14:textId="1C54E5AB" w:rsidR="008C5EB6" w:rsidRDefault="008C5EB6" w:rsidP="00F77381">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BA46B3">
      <w:rPr>
        <w:rStyle w:val="PageNumber"/>
        <w:b/>
        <w:bCs/>
        <w:noProof/>
        <w:lang w:val="en-US"/>
      </w:rPr>
      <w:t>4</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161255">
      <w:rPr>
        <w:rFonts w:hint="eastAsia"/>
        <w:b/>
        <w:bCs/>
        <w:noProof/>
        <w:lang w:val="en-US"/>
      </w:rPr>
      <w:t xml:space="preserve">ITU-R SM.1755-0 </w:t>
    </w:r>
    <w:r w:rsidR="00161255">
      <w:rPr>
        <w:rFonts w:hint="eastAsia"/>
        <w:b/>
        <w:bCs/>
        <w:noProof/>
        <w:lang w:val="en-US"/>
      </w:rPr>
      <w:t>建议书</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1871B" w14:textId="6E4BBC90" w:rsidR="008C5EB6" w:rsidRDefault="008C5EB6" w:rsidP="00695CD1">
    <w:pPr>
      <w:pStyle w:val="Header"/>
    </w:pPr>
    <w:r>
      <w:tab/>
    </w:r>
    <w:r>
      <w:rPr>
        <w:b/>
        <w:bCs/>
      </w:rPr>
      <w:fldChar w:fldCharType="begin"/>
    </w:r>
    <w:r>
      <w:rPr>
        <w:b/>
        <w:bCs/>
      </w:rPr>
      <w:instrText>styleref href</w:instrText>
    </w:r>
    <w:r>
      <w:rPr>
        <w:b/>
        <w:bCs/>
      </w:rPr>
      <w:fldChar w:fldCharType="separate"/>
    </w:r>
    <w:r w:rsidR="00161255">
      <w:rPr>
        <w:rFonts w:hint="eastAsia"/>
        <w:b/>
        <w:bCs/>
        <w:noProof/>
      </w:rPr>
      <w:t xml:space="preserve">ITU-R SM.1755-0 </w:t>
    </w:r>
    <w:r w:rsidR="00161255">
      <w:rPr>
        <w:rFonts w:hint="eastAsia"/>
        <w:b/>
        <w:bCs/>
        <w:noProof/>
      </w:rPr>
      <w:t>建议书</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BA46B3">
      <w:rPr>
        <w:rStyle w:val="PageNumber"/>
        <w:b/>
        <w:bCs/>
        <w:noProof/>
      </w:rPr>
      <w:t>5</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C571D8"/>
    <w:multiLevelType w:val="hybridMultilevel"/>
    <w:tmpl w:val="FEBADE2E"/>
    <w:lvl w:ilvl="0" w:tplc="3D1E3C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15D"/>
    <w:rsid w:val="000005A8"/>
    <w:rsid w:val="00007BEC"/>
    <w:rsid w:val="00026E98"/>
    <w:rsid w:val="00042880"/>
    <w:rsid w:val="00045696"/>
    <w:rsid w:val="000474AA"/>
    <w:rsid w:val="00052955"/>
    <w:rsid w:val="000545D2"/>
    <w:rsid w:val="00076E7E"/>
    <w:rsid w:val="000901C8"/>
    <w:rsid w:val="00090283"/>
    <w:rsid w:val="000D308B"/>
    <w:rsid w:val="00140C90"/>
    <w:rsid w:val="0014114B"/>
    <w:rsid w:val="00142B2C"/>
    <w:rsid w:val="00155DE3"/>
    <w:rsid w:val="00160FE6"/>
    <w:rsid w:val="00161255"/>
    <w:rsid w:val="001A183C"/>
    <w:rsid w:val="001C66A8"/>
    <w:rsid w:val="001D3C67"/>
    <w:rsid w:val="001E63F4"/>
    <w:rsid w:val="001F3364"/>
    <w:rsid w:val="0020334A"/>
    <w:rsid w:val="002079E0"/>
    <w:rsid w:val="0024106C"/>
    <w:rsid w:val="00251DEB"/>
    <w:rsid w:val="00257F20"/>
    <w:rsid w:val="002A71D9"/>
    <w:rsid w:val="002B715D"/>
    <w:rsid w:val="002C3515"/>
    <w:rsid w:val="002E64A5"/>
    <w:rsid w:val="0030575A"/>
    <w:rsid w:val="00306C35"/>
    <w:rsid w:val="00310CD1"/>
    <w:rsid w:val="0031126B"/>
    <w:rsid w:val="00335D82"/>
    <w:rsid w:val="003519ED"/>
    <w:rsid w:val="0038041F"/>
    <w:rsid w:val="003A17A8"/>
    <w:rsid w:val="003A2294"/>
    <w:rsid w:val="003F63D4"/>
    <w:rsid w:val="00405BCF"/>
    <w:rsid w:val="00406C85"/>
    <w:rsid w:val="00417390"/>
    <w:rsid w:val="00422AB2"/>
    <w:rsid w:val="004247BA"/>
    <w:rsid w:val="00460502"/>
    <w:rsid w:val="00471720"/>
    <w:rsid w:val="004762AC"/>
    <w:rsid w:val="00476A4C"/>
    <w:rsid w:val="00496129"/>
    <w:rsid w:val="0049743D"/>
    <w:rsid w:val="00497993"/>
    <w:rsid w:val="004A5632"/>
    <w:rsid w:val="00506129"/>
    <w:rsid w:val="00521E87"/>
    <w:rsid w:val="00521F13"/>
    <w:rsid w:val="005259AB"/>
    <w:rsid w:val="00556B06"/>
    <w:rsid w:val="00563BC0"/>
    <w:rsid w:val="0056796B"/>
    <w:rsid w:val="005725A9"/>
    <w:rsid w:val="00572843"/>
    <w:rsid w:val="0057704E"/>
    <w:rsid w:val="0058147B"/>
    <w:rsid w:val="005905D8"/>
    <w:rsid w:val="005A6DBC"/>
    <w:rsid w:val="005B0257"/>
    <w:rsid w:val="005B22E8"/>
    <w:rsid w:val="005C267C"/>
    <w:rsid w:val="00605B78"/>
    <w:rsid w:val="00622D3A"/>
    <w:rsid w:val="006326B7"/>
    <w:rsid w:val="00637D3E"/>
    <w:rsid w:val="00646315"/>
    <w:rsid w:val="00653714"/>
    <w:rsid w:val="00695CD1"/>
    <w:rsid w:val="006A2190"/>
    <w:rsid w:val="006A5742"/>
    <w:rsid w:val="006F213F"/>
    <w:rsid w:val="0070344F"/>
    <w:rsid w:val="00703E6A"/>
    <w:rsid w:val="00707C5C"/>
    <w:rsid w:val="00712D03"/>
    <w:rsid w:val="00730042"/>
    <w:rsid w:val="00741354"/>
    <w:rsid w:val="00762E9A"/>
    <w:rsid w:val="00772B3A"/>
    <w:rsid w:val="007A688D"/>
    <w:rsid w:val="007B5F25"/>
    <w:rsid w:val="007C1B82"/>
    <w:rsid w:val="007D2CAF"/>
    <w:rsid w:val="007F28DE"/>
    <w:rsid w:val="00812BED"/>
    <w:rsid w:val="00835CDA"/>
    <w:rsid w:val="008B4239"/>
    <w:rsid w:val="008C5EB6"/>
    <w:rsid w:val="008D11BE"/>
    <w:rsid w:val="009519C7"/>
    <w:rsid w:val="00953D91"/>
    <w:rsid w:val="009559F4"/>
    <w:rsid w:val="00956BDD"/>
    <w:rsid w:val="0095776A"/>
    <w:rsid w:val="009620B3"/>
    <w:rsid w:val="00966418"/>
    <w:rsid w:val="00972DD1"/>
    <w:rsid w:val="009E261C"/>
    <w:rsid w:val="00A000DF"/>
    <w:rsid w:val="00A10E29"/>
    <w:rsid w:val="00A16EA1"/>
    <w:rsid w:val="00A3296B"/>
    <w:rsid w:val="00A43BAD"/>
    <w:rsid w:val="00A56A78"/>
    <w:rsid w:val="00A6164A"/>
    <w:rsid w:val="00A655E0"/>
    <w:rsid w:val="00A66488"/>
    <w:rsid w:val="00A867ED"/>
    <w:rsid w:val="00A909C1"/>
    <w:rsid w:val="00AB0A73"/>
    <w:rsid w:val="00AC7854"/>
    <w:rsid w:val="00AE057B"/>
    <w:rsid w:val="00B012A8"/>
    <w:rsid w:val="00B5020F"/>
    <w:rsid w:val="00B52BAC"/>
    <w:rsid w:val="00B5642F"/>
    <w:rsid w:val="00B87371"/>
    <w:rsid w:val="00BA46B3"/>
    <w:rsid w:val="00BF7001"/>
    <w:rsid w:val="00C079F4"/>
    <w:rsid w:val="00C17F9D"/>
    <w:rsid w:val="00C25FA6"/>
    <w:rsid w:val="00C34C9B"/>
    <w:rsid w:val="00C406F9"/>
    <w:rsid w:val="00C42302"/>
    <w:rsid w:val="00C45898"/>
    <w:rsid w:val="00C728A1"/>
    <w:rsid w:val="00C9667B"/>
    <w:rsid w:val="00CB1C3F"/>
    <w:rsid w:val="00CC52A9"/>
    <w:rsid w:val="00CD33B4"/>
    <w:rsid w:val="00CD564F"/>
    <w:rsid w:val="00CE5CD9"/>
    <w:rsid w:val="00CF39FF"/>
    <w:rsid w:val="00CF76E0"/>
    <w:rsid w:val="00CF7D2F"/>
    <w:rsid w:val="00D45EF7"/>
    <w:rsid w:val="00DE6391"/>
    <w:rsid w:val="00DF2576"/>
    <w:rsid w:val="00E32AA9"/>
    <w:rsid w:val="00E6445F"/>
    <w:rsid w:val="00E75832"/>
    <w:rsid w:val="00EF16E1"/>
    <w:rsid w:val="00F00AF7"/>
    <w:rsid w:val="00F02382"/>
    <w:rsid w:val="00F0494B"/>
    <w:rsid w:val="00F33A1A"/>
    <w:rsid w:val="00F543E2"/>
    <w:rsid w:val="00F61164"/>
    <w:rsid w:val="00F77381"/>
    <w:rsid w:val="00F83EA1"/>
    <w:rsid w:val="00FD2FFB"/>
    <w:rsid w:val="00FD7B82"/>
    <w:rsid w:val="00FE0600"/>
    <w:rsid w:val="00FE57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63519A"/>
  <w15:chartTrackingRefBased/>
  <w15:docId w15:val="{0DF92D92-BD1E-45F7-965C-55E515A7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 w:val="left" w:pos="1985"/>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pPr>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
    <w:semiHidden/>
    <w:rPr>
      <w:position w:val="6"/>
      <w:sz w:val="18"/>
    </w:rPr>
  </w:style>
  <w:style w:type="paragraph" w:styleId="FootnoteText">
    <w:name w:val="footnote text"/>
    <w:aliases w:val="footnote text,ALTS FOOTNOTE"/>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character" w:customStyle="1" w:styleId="HeadingbChar">
    <w:name w:val="Heading_b Char"/>
    <w:link w:val="Headingb"/>
    <w:locked/>
    <w:rsid w:val="00FD2FFB"/>
    <w:rPr>
      <w:b/>
      <w:sz w:val="24"/>
      <w:lang w:val="fr-FR" w:eastAsia="en-US"/>
    </w:rPr>
  </w:style>
  <w:style w:type="paragraph" w:customStyle="1" w:styleId="Figure">
    <w:name w:val="Figure"/>
    <w:basedOn w:val="FigureNo"/>
    <w:next w:val="Figuretitle"/>
    <w:pPr>
      <w:spacing w:before="0" w:after="240"/>
    </w:pPr>
  </w:style>
  <w:style w:type="table" w:styleId="TableGrid">
    <w:name w:val="Table Grid"/>
    <w:basedOn w:val="TableNormal"/>
    <w:rsid w:val="009E261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ickpub\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BR_Rec_2005.dot</Template>
  <TotalTime>0</TotalTime>
  <Pages>20</Pages>
  <Words>5979</Words>
  <Characters>8133</Characters>
  <Application>Microsoft Office Word</Application>
  <DocSecurity>0</DocSecurity>
  <Lines>1016</Lines>
  <Paragraphs>139</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dc:creator>
  <cp:keywords/>
  <dc:description>Edition                        14.07.06      SP_x000d_
1ère épreuve             26.07.06      SP</dc:description>
  <cp:lastModifiedBy>Li, Jianying</cp:lastModifiedBy>
  <cp:revision>2</cp:revision>
  <cp:lastPrinted>2020-04-30T09:47:00Z</cp:lastPrinted>
  <dcterms:created xsi:type="dcterms:W3CDTF">2020-04-30T12:01:00Z</dcterms:created>
  <dcterms:modified xsi:type="dcterms:W3CDTF">2020-04-30T12:01:00Z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