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CF00D" w14:textId="77777777" w:rsidR="00944339" w:rsidRPr="00575CB8" w:rsidRDefault="00944339" w:rsidP="00AA6204">
      <w:pPr>
        <w:rPr>
          <w:lang w:val="en-US"/>
        </w:rPr>
      </w:pPr>
      <w:bookmarkStart w:id="0" w:name="dbreak"/>
      <w:bookmarkEnd w:id="0"/>
    </w:p>
    <w:p w14:paraId="16D1E184" w14:textId="77777777" w:rsidR="00944339" w:rsidRDefault="00944339" w:rsidP="00AA6204"/>
    <w:p w14:paraId="0CC540AD" w14:textId="77777777" w:rsidR="00944339" w:rsidRDefault="00944339" w:rsidP="00AA6204"/>
    <w:p w14:paraId="064ED769" w14:textId="77777777" w:rsidR="00944339" w:rsidRDefault="00944339" w:rsidP="00AA6204"/>
    <w:p w14:paraId="19AA9137" w14:textId="77777777" w:rsidR="00944339" w:rsidRDefault="00944339" w:rsidP="00AA6204"/>
    <w:p w14:paraId="3F91BC0E" w14:textId="77777777" w:rsidR="00944339" w:rsidRDefault="00944339" w:rsidP="00AA6204"/>
    <w:p w14:paraId="54E82D17" w14:textId="77777777" w:rsidR="00944339" w:rsidRDefault="00944339" w:rsidP="00AA6204"/>
    <w:p w14:paraId="6A16BA8C" w14:textId="77777777" w:rsidR="00944339" w:rsidRDefault="00944339" w:rsidP="00AA6204"/>
    <w:p w14:paraId="04FF7BFB" w14:textId="77777777" w:rsidR="00944339" w:rsidRDefault="00944339" w:rsidP="00AA6204"/>
    <w:p w14:paraId="58440DF8" w14:textId="77777777" w:rsidR="00944339" w:rsidRDefault="00944339" w:rsidP="00AA6204"/>
    <w:p w14:paraId="45D8CF5D" w14:textId="77777777" w:rsidR="00944339" w:rsidRDefault="00944339" w:rsidP="00AA6204"/>
    <w:p w14:paraId="29980EAF" w14:textId="77777777" w:rsidR="00944339" w:rsidRDefault="00944339" w:rsidP="00AA620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44339" w:rsidRPr="00944339" w14:paraId="5D78AD40" w14:textId="77777777" w:rsidTr="00AA6204">
        <w:tc>
          <w:tcPr>
            <w:tcW w:w="10089" w:type="dxa"/>
          </w:tcPr>
          <w:p w14:paraId="497818A1" w14:textId="77777777" w:rsidR="00944339" w:rsidRPr="0010336F" w:rsidRDefault="00944339" w:rsidP="00AA6204">
            <w:pPr>
              <w:spacing w:before="380" w:line="280" w:lineRule="exact"/>
              <w:jc w:val="right"/>
              <w:rPr>
                <w:rFonts w:ascii="Tahoma" w:hAnsi="Tahoma" w:cs="Tahoma"/>
                <w:b/>
                <w:bCs/>
                <w:iCs/>
                <w:color w:val="243285"/>
                <w:sz w:val="32"/>
                <w:szCs w:val="32"/>
                <w:lang w:val="en-US"/>
              </w:rPr>
            </w:pPr>
          </w:p>
          <w:p w14:paraId="1F55B627" w14:textId="77777777" w:rsidR="00944339" w:rsidRPr="0010336F" w:rsidRDefault="00944339" w:rsidP="00944339">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1682-1</w:t>
            </w:r>
          </w:p>
          <w:p w14:paraId="3639AB98" w14:textId="77777777" w:rsidR="00944339" w:rsidRPr="0010336F" w:rsidRDefault="00944339" w:rsidP="0094433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944339" w:rsidRPr="0027607B" w14:paraId="76E1BA10" w14:textId="77777777" w:rsidTr="00AA6204">
        <w:tc>
          <w:tcPr>
            <w:tcW w:w="10089" w:type="dxa"/>
          </w:tcPr>
          <w:p w14:paraId="799B5194" w14:textId="77777777" w:rsidR="00944339" w:rsidRPr="0010336F" w:rsidRDefault="00944339" w:rsidP="00AA6204">
            <w:pPr>
              <w:spacing w:before="80" w:line="500" w:lineRule="exact"/>
              <w:jc w:val="right"/>
              <w:rPr>
                <w:rFonts w:ascii="Tahoma" w:hAnsi="Tahoma" w:cs="Tahoma"/>
                <w:b/>
                <w:bCs/>
                <w:iCs/>
                <w:color w:val="243285"/>
                <w:sz w:val="44"/>
                <w:szCs w:val="44"/>
                <w:lang w:val="es-ES_tradnl"/>
              </w:rPr>
            </w:pPr>
          </w:p>
          <w:p w14:paraId="56959918" w14:textId="77777777" w:rsidR="00944339" w:rsidRDefault="00944339" w:rsidP="00624DE1">
            <w:pPr>
              <w:spacing w:before="80" w:line="500" w:lineRule="exact"/>
              <w:jc w:val="right"/>
              <w:rPr>
                <w:rFonts w:ascii="Tahoma" w:hAnsi="Tahoma" w:cs="Tahoma"/>
                <w:b/>
                <w:bCs/>
                <w:color w:val="243285"/>
                <w:sz w:val="44"/>
                <w:szCs w:val="44"/>
                <w:lang w:val="es-ES_tradnl"/>
              </w:rPr>
            </w:pPr>
            <w:r w:rsidRPr="00944339">
              <w:rPr>
                <w:rFonts w:ascii="Tahoma" w:hAnsi="Tahoma" w:cs="Tahoma"/>
                <w:b/>
                <w:bCs/>
                <w:color w:val="243285"/>
                <w:sz w:val="44"/>
                <w:szCs w:val="44"/>
                <w:lang w:val="es-ES_tradnl"/>
              </w:rPr>
              <w:t>Métodos para efectuar mediciones</w:t>
            </w:r>
            <w:r w:rsidR="00624DE1">
              <w:rPr>
                <w:rFonts w:ascii="Tahoma" w:hAnsi="Tahoma" w:cs="Tahoma"/>
                <w:b/>
                <w:bCs/>
                <w:color w:val="243285"/>
                <w:sz w:val="44"/>
                <w:szCs w:val="44"/>
                <w:lang w:val="es-ES_tradnl"/>
              </w:rPr>
              <w:br/>
            </w:r>
            <w:r w:rsidRPr="00944339">
              <w:rPr>
                <w:rFonts w:ascii="Tahoma" w:hAnsi="Tahoma" w:cs="Tahoma"/>
                <w:b/>
                <w:bCs/>
                <w:color w:val="243285"/>
                <w:sz w:val="44"/>
                <w:szCs w:val="44"/>
                <w:lang w:val="es-ES_tradnl"/>
              </w:rPr>
              <w:t>en señales de radiodifusión digital</w:t>
            </w:r>
          </w:p>
          <w:p w14:paraId="441F1126" w14:textId="77777777" w:rsidR="00944339" w:rsidRPr="0010336F" w:rsidRDefault="00944339" w:rsidP="00AA6204">
            <w:pPr>
              <w:spacing w:before="80" w:line="500" w:lineRule="exact"/>
              <w:jc w:val="right"/>
              <w:rPr>
                <w:rFonts w:ascii="Tahoma" w:hAnsi="Tahoma" w:cs="Tahoma"/>
                <w:b/>
                <w:bCs/>
                <w:iCs/>
                <w:color w:val="243285"/>
                <w:sz w:val="44"/>
                <w:szCs w:val="44"/>
                <w:lang w:val="es-ES_tradnl"/>
              </w:rPr>
            </w:pPr>
          </w:p>
        </w:tc>
      </w:tr>
      <w:tr w:rsidR="00944339" w:rsidRPr="00E54E5E" w14:paraId="40C83AAA" w14:textId="77777777" w:rsidTr="00AA6204">
        <w:tc>
          <w:tcPr>
            <w:tcW w:w="10089" w:type="dxa"/>
          </w:tcPr>
          <w:p w14:paraId="4CAC0128" w14:textId="77777777" w:rsidR="00944339" w:rsidRPr="0010336F" w:rsidRDefault="00944339" w:rsidP="00AA6204">
            <w:pPr>
              <w:spacing w:before="80" w:line="280" w:lineRule="exact"/>
              <w:ind w:right="640"/>
              <w:rPr>
                <w:rFonts w:ascii="Tahoma" w:hAnsi="Tahoma" w:cs="Tahoma"/>
                <w:b/>
                <w:bCs/>
                <w:iCs/>
                <w:color w:val="243285"/>
                <w:sz w:val="32"/>
                <w:szCs w:val="32"/>
                <w:lang w:val="es-ES_tradnl"/>
              </w:rPr>
            </w:pPr>
          </w:p>
          <w:p w14:paraId="7DB5336B" w14:textId="77777777" w:rsidR="00944339" w:rsidRPr="0010336F" w:rsidRDefault="00944339" w:rsidP="00AA6204">
            <w:pPr>
              <w:spacing w:before="80" w:line="280" w:lineRule="exact"/>
              <w:ind w:right="640"/>
              <w:rPr>
                <w:rFonts w:ascii="Tahoma" w:hAnsi="Tahoma" w:cs="Tahoma"/>
                <w:b/>
                <w:bCs/>
                <w:iCs/>
                <w:color w:val="243285"/>
                <w:sz w:val="32"/>
                <w:szCs w:val="32"/>
                <w:lang w:val="es-ES_tradnl"/>
              </w:rPr>
            </w:pPr>
          </w:p>
          <w:p w14:paraId="2B82928C" w14:textId="77777777" w:rsidR="00944339" w:rsidRPr="0010336F" w:rsidRDefault="00944339" w:rsidP="00AA6204">
            <w:pPr>
              <w:spacing w:before="80" w:after="180" w:line="360" w:lineRule="exact"/>
              <w:ind w:right="720"/>
              <w:rPr>
                <w:rFonts w:ascii="Tahoma" w:hAnsi="Tahoma" w:cs="Tahoma"/>
                <w:b/>
                <w:bCs/>
                <w:iCs/>
                <w:color w:val="243285"/>
                <w:sz w:val="36"/>
                <w:szCs w:val="36"/>
                <w:lang w:val="es-ES_tradnl"/>
              </w:rPr>
            </w:pPr>
          </w:p>
          <w:p w14:paraId="4B3CD64E" w14:textId="77777777" w:rsidR="00944339" w:rsidRPr="0010336F" w:rsidRDefault="00944339" w:rsidP="00AA620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77F6592E" w14:textId="77777777" w:rsidR="00944339" w:rsidRPr="0010336F" w:rsidRDefault="00944339" w:rsidP="00AA620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5C7F5676" w14:textId="77777777" w:rsidR="00944339" w:rsidRPr="0026666F" w:rsidRDefault="00944339" w:rsidP="00AA6204">
      <w:pPr>
        <w:spacing w:before="80"/>
        <w:rPr>
          <w:i/>
          <w:sz w:val="22"/>
          <w:lang w:val="es-ES_tradnl"/>
        </w:rPr>
      </w:pPr>
    </w:p>
    <w:p w14:paraId="1C24CA61" w14:textId="77777777" w:rsidR="00944339" w:rsidRPr="0026666F" w:rsidRDefault="00944339" w:rsidP="00AA6204">
      <w:pPr>
        <w:spacing w:before="80"/>
        <w:rPr>
          <w:i/>
          <w:sz w:val="22"/>
          <w:lang w:val="es-ES_tradnl"/>
        </w:rPr>
      </w:pPr>
    </w:p>
    <w:p w14:paraId="4A74B917" w14:textId="77777777" w:rsidR="00944339" w:rsidRPr="0026666F" w:rsidRDefault="00944339" w:rsidP="00AA6204">
      <w:pPr>
        <w:spacing w:before="80"/>
        <w:rPr>
          <w:i/>
          <w:sz w:val="22"/>
          <w:lang w:val="es-ES_tradnl"/>
        </w:rPr>
      </w:pPr>
    </w:p>
    <w:p w14:paraId="7AED76A0" w14:textId="77777777" w:rsidR="00944339" w:rsidRPr="0026666F" w:rsidRDefault="00944339" w:rsidP="00AA6204">
      <w:pPr>
        <w:spacing w:before="80"/>
        <w:rPr>
          <w:i/>
          <w:sz w:val="22"/>
          <w:lang w:val="es-ES_tradnl"/>
        </w:rPr>
      </w:pPr>
    </w:p>
    <w:p w14:paraId="02ECDF13" w14:textId="77777777" w:rsidR="00944339" w:rsidRPr="0026666F" w:rsidRDefault="00944339" w:rsidP="00AA6204">
      <w:pPr>
        <w:spacing w:before="80"/>
        <w:rPr>
          <w:i/>
          <w:sz w:val="22"/>
          <w:lang w:val="es-ES_tradnl"/>
        </w:rPr>
      </w:pPr>
    </w:p>
    <w:p w14:paraId="5436949F" w14:textId="77777777" w:rsidR="00944339" w:rsidRPr="0026666F" w:rsidRDefault="00944339" w:rsidP="00AA6204">
      <w:pPr>
        <w:spacing w:before="80"/>
        <w:rPr>
          <w:i/>
          <w:sz w:val="22"/>
          <w:lang w:val="es-ES_tradnl"/>
        </w:rPr>
      </w:pPr>
    </w:p>
    <w:p w14:paraId="4CF084DC" w14:textId="77777777" w:rsidR="00944339" w:rsidRPr="0026666F" w:rsidRDefault="00944339" w:rsidP="00AA6204">
      <w:pPr>
        <w:pStyle w:val="Equation"/>
        <w:tabs>
          <w:tab w:val="clear" w:pos="4820"/>
          <w:tab w:val="clear" w:pos="9639"/>
          <w:tab w:val="left" w:pos="1191"/>
          <w:tab w:val="left" w:pos="1588"/>
          <w:tab w:val="left" w:pos="1985"/>
        </w:tabs>
        <w:rPr>
          <w:rFonts w:ascii="Palatino Linotype" w:hAnsi="Palatino Linotype"/>
          <w:lang w:val="es-ES_tradnl"/>
        </w:rPr>
        <w:sectPr w:rsidR="00944339" w:rsidRPr="0026666F" w:rsidSect="00AA6204">
          <w:headerReference w:type="even" r:id="rId8"/>
          <w:headerReference w:type="default" r:id="rId9"/>
          <w:pgSz w:w="11907" w:h="16834" w:code="9"/>
          <w:pgMar w:top="1418" w:right="1134" w:bottom="1134" w:left="1134" w:header="720" w:footer="482" w:gutter="0"/>
          <w:paperSrc w:first="15" w:other="15"/>
          <w:cols w:space="720"/>
        </w:sectPr>
      </w:pPr>
    </w:p>
    <w:p w14:paraId="4225C862" w14:textId="77777777" w:rsidR="00944339" w:rsidRPr="006C718C"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E8536FC" w14:textId="77777777" w:rsidR="00944339" w:rsidRPr="006C718C" w:rsidRDefault="00944339" w:rsidP="00AA620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79B4428" w14:textId="77777777" w:rsidR="00944339" w:rsidRPr="006C718C" w:rsidRDefault="00944339" w:rsidP="00AA620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A926782" w14:textId="77777777" w:rsidR="00944339" w:rsidRPr="00021E8A" w:rsidRDefault="00944339" w:rsidP="00AA620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D99A9D0" w14:textId="31E06001" w:rsidR="00944339" w:rsidRPr="00021E8A" w:rsidRDefault="00944339" w:rsidP="00AA620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B146442" w14:textId="77777777" w:rsidR="00944339" w:rsidRPr="007C36CA" w:rsidRDefault="00944339" w:rsidP="00AA6204">
      <w:pPr>
        <w:spacing w:before="0"/>
        <w:jc w:val="center"/>
        <w:rPr>
          <w:sz w:val="22"/>
          <w:lang w:val="es-ES_tradnl"/>
        </w:rPr>
      </w:pPr>
    </w:p>
    <w:p w14:paraId="48570DB2" w14:textId="77777777" w:rsidR="00944339" w:rsidRPr="007C36CA" w:rsidRDefault="00944339" w:rsidP="00AA620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44339" w:rsidRPr="0027607B" w14:paraId="0BA9A189" w14:textId="77777777" w:rsidTr="00AA6204">
        <w:tc>
          <w:tcPr>
            <w:tcW w:w="9360" w:type="dxa"/>
            <w:gridSpan w:val="2"/>
          </w:tcPr>
          <w:p w14:paraId="4EB537B6" w14:textId="77777777" w:rsidR="00944339" w:rsidRPr="00021E8A" w:rsidRDefault="00944339" w:rsidP="00AA620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92716FD" w14:textId="77777777" w:rsidR="00944339" w:rsidRPr="00763D08"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44339" w:rsidRPr="00036EE3" w14:paraId="56ED4D29" w14:textId="77777777" w:rsidTr="00AA6204">
        <w:tc>
          <w:tcPr>
            <w:tcW w:w="1140" w:type="dxa"/>
            <w:tcBorders>
              <w:bottom w:val="nil"/>
            </w:tcBorders>
          </w:tcPr>
          <w:p w14:paraId="05A6AC09" w14:textId="77777777" w:rsidR="00944339" w:rsidRPr="00036EE3" w:rsidRDefault="00944339" w:rsidP="00AA6204">
            <w:pPr>
              <w:spacing w:before="180" w:after="100"/>
              <w:ind w:left="57"/>
              <w:rPr>
                <w:b/>
                <w:bCs/>
                <w:sz w:val="20"/>
                <w:lang w:val="en-US"/>
              </w:rPr>
            </w:pPr>
            <w:r w:rsidRPr="00036EE3">
              <w:rPr>
                <w:b/>
                <w:bCs/>
                <w:sz w:val="20"/>
                <w:lang w:val="en-US"/>
              </w:rPr>
              <w:t>Series</w:t>
            </w:r>
          </w:p>
        </w:tc>
        <w:tc>
          <w:tcPr>
            <w:tcW w:w="8220" w:type="dxa"/>
            <w:tcBorders>
              <w:bottom w:val="nil"/>
            </w:tcBorders>
          </w:tcPr>
          <w:p w14:paraId="66228FA3" w14:textId="77777777" w:rsidR="00944339" w:rsidRPr="00036EE3"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44339" w:rsidRPr="004532F7" w14:paraId="28B83195" w14:textId="77777777" w:rsidTr="00AA6204">
        <w:tc>
          <w:tcPr>
            <w:tcW w:w="1140" w:type="dxa"/>
            <w:tcBorders>
              <w:top w:val="nil"/>
              <w:bottom w:val="nil"/>
            </w:tcBorders>
            <w:shd w:val="clear" w:color="auto" w:fill="auto"/>
          </w:tcPr>
          <w:p w14:paraId="68B5FBC7" w14:textId="77777777" w:rsidR="00944339" w:rsidRPr="004532F7" w:rsidRDefault="00944339" w:rsidP="00AA620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888F1FD" w14:textId="77777777" w:rsidR="00944339" w:rsidRPr="004532F7"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44339" w:rsidRPr="0027607B" w14:paraId="531A7B00" w14:textId="77777777" w:rsidTr="00AA6204">
        <w:tc>
          <w:tcPr>
            <w:tcW w:w="1140" w:type="dxa"/>
            <w:tcBorders>
              <w:top w:val="nil"/>
              <w:bottom w:val="nil"/>
            </w:tcBorders>
            <w:shd w:val="clear" w:color="auto" w:fill="auto"/>
          </w:tcPr>
          <w:p w14:paraId="3D52DD39" w14:textId="77777777" w:rsidR="00944339" w:rsidRPr="006B22C3" w:rsidRDefault="00944339" w:rsidP="00AA620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2EFDA11C" w14:textId="77777777" w:rsidR="00944339" w:rsidRPr="006B22C3"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44339" w:rsidRPr="00847DD5" w14:paraId="5976AABD" w14:textId="77777777" w:rsidTr="00AA6204">
        <w:tc>
          <w:tcPr>
            <w:tcW w:w="1140" w:type="dxa"/>
            <w:tcBorders>
              <w:top w:val="nil"/>
              <w:bottom w:val="nil"/>
            </w:tcBorders>
            <w:shd w:val="clear" w:color="auto" w:fill="auto"/>
          </w:tcPr>
          <w:p w14:paraId="39ED81F2" w14:textId="77777777" w:rsidR="00944339" w:rsidRPr="00847DD5" w:rsidRDefault="00944339" w:rsidP="00AA620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79EFDAC" w14:textId="77777777" w:rsidR="00944339" w:rsidRPr="00847DD5"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944339" w:rsidRPr="00ED2695" w14:paraId="03237CA9" w14:textId="77777777" w:rsidTr="00AA6204">
        <w:tc>
          <w:tcPr>
            <w:tcW w:w="1140" w:type="dxa"/>
            <w:tcBorders>
              <w:top w:val="nil"/>
              <w:bottom w:val="nil"/>
            </w:tcBorders>
            <w:shd w:val="clear" w:color="auto" w:fill="auto"/>
          </w:tcPr>
          <w:p w14:paraId="38810D25" w14:textId="77777777" w:rsidR="00944339" w:rsidRPr="00ED2695" w:rsidRDefault="00944339" w:rsidP="00AA620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9E22147" w14:textId="77777777" w:rsidR="00944339" w:rsidRPr="00021E8A" w:rsidRDefault="00944339" w:rsidP="00AA62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44339" w:rsidRPr="00366CEE" w14:paraId="223FBD3C" w14:textId="77777777" w:rsidTr="00AA6204">
        <w:tc>
          <w:tcPr>
            <w:tcW w:w="1140" w:type="dxa"/>
            <w:tcBorders>
              <w:top w:val="nil"/>
              <w:bottom w:val="nil"/>
            </w:tcBorders>
            <w:shd w:val="clear" w:color="auto" w:fill="auto"/>
          </w:tcPr>
          <w:p w14:paraId="03720709" w14:textId="77777777" w:rsidR="00944339" w:rsidRPr="00366CEE" w:rsidRDefault="00944339" w:rsidP="00AA620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48849B1F" w14:textId="77777777" w:rsidR="00944339" w:rsidRPr="00366CEE" w:rsidRDefault="00944339" w:rsidP="00AA62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44339" w:rsidRPr="0027607B" w14:paraId="120822C2" w14:textId="77777777" w:rsidTr="00AA6204">
        <w:tc>
          <w:tcPr>
            <w:tcW w:w="1140" w:type="dxa"/>
            <w:tcBorders>
              <w:top w:val="nil"/>
              <w:bottom w:val="nil"/>
            </w:tcBorders>
            <w:shd w:val="clear" w:color="auto" w:fill="auto"/>
          </w:tcPr>
          <w:p w14:paraId="024B6E35" w14:textId="77777777" w:rsidR="00944339" w:rsidRPr="0010336F" w:rsidRDefault="00944339" w:rsidP="00AA620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2CF9EB4" w14:textId="77777777" w:rsidR="00944339" w:rsidRPr="007800C9" w:rsidRDefault="00944339" w:rsidP="00755568">
            <w:pPr>
              <w:pStyle w:val="Tabletext"/>
              <w:rPr>
                <w:sz w:val="20"/>
                <w:lang w:val="es-ES_tradnl"/>
              </w:rPr>
            </w:pPr>
            <w:r w:rsidRPr="007800C9">
              <w:rPr>
                <w:sz w:val="20"/>
                <w:lang w:val="es-ES_tradnl"/>
              </w:rPr>
              <w:t>Servicios móviles, de radiodeterminación, de aficionados y otros servicios por satélite conexos</w:t>
            </w:r>
          </w:p>
        </w:tc>
      </w:tr>
      <w:tr w:rsidR="00944339" w:rsidRPr="0027607B" w14:paraId="6DB0715B" w14:textId="77777777" w:rsidTr="00AA6204">
        <w:tc>
          <w:tcPr>
            <w:tcW w:w="1140" w:type="dxa"/>
            <w:tcBorders>
              <w:top w:val="nil"/>
              <w:bottom w:val="nil"/>
            </w:tcBorders>
            <w:shd w:val="clear" w:color="auto" w:fill="auto"/>
          </w:tcPr>
          <w:p w14:paraId="5D2A1BE8" w14:textId="77777777" w:rsidR="00944339" w:rsidRPr="00F95576" w:rsidRDefault="00944339" w:rsidP="00AA620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337D6C4C" w14:textId="77777777" w:rsidR="00944339" w:rsidRPr="00F95576" w:rsidRDefault="00944339" w:rsidP="00AA6204">
            <w:pPr>
              <w:spacing w:before="30" w:after="30"/>
              <w:jc w:val="left"/>
              <w:rPr>
                <w:sz w:val="20"/>
                <w:lang w:val="es-ES_tradnl"/>
              </w:rPr>
            </w:pPr>
            <w:r w:rsidRPr="00F95576">
              <w:rPr>
                <w:sz w:val="20"/>
                <w:lang w:val="es-ES_tradnl"/>
              </w:rPr>
              <w:t>Propagación de las ondas radioeléctricas</w:t>
            </w:r>
          </w:p>
        </w:tc>
      </w:tr>
      <w:tr w:rsidR="00944339" w:rsidRPr="00DE71F7" w14:paraId="731E5CB0" w14:textId="77777777" w:rsidTr="00AA6204">
        <w:tc>
          <w:tcPr>
            <w:tcW w:w="1140" w:type="dxa"/>
            <w:tcBorders>
              <w:top w:val="nil"/>
              <w:bottom w:val="nil"/>
            </w:tcBorders>
            <w:shd w:val="clear" w:color="auto" w:fill="auto"/>
          </w:tcPr>
          <w:p w14:paraId="24F9906B" w14:textId="77777777" w:rsidR="00944339" w:rsidRPr="00DE71F7" w:rsidRDefault="00944339" w:rsidP="00AA620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15262321" w14:textId="77777777" w:rsidR="00944339" w:rsidRPr="00DE71F7" w:rsidRDefault="00944339" w:rsidP="009443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944339" w:rsidRPr="0027607B" w14:paraId="21FED27B" w14:textId="77777777" w:rsidTr="00AA6204">
        <w:tc>
          <w:tcPr>
            <w:tcW w:w="1140" w:type="dxa"/>
            <w:tcBorders>
              <w:top w:val="nil"/>
              <w:bottom w:val="nil"/>
            </w:tcBorders>
            <w:shd w:val="clear" w:color="auto" w:fill="auto"/>
          </w:tcPr>
          <w:p w14:paraId="6ED6B283" w14:textId="77777777" w:rsidR="00944339" w:rsidRPr="00D12388" w:rsidRDefault="00944339" w:rsidP="00AA620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3D8B3F0E" w14:textId="77777777" w:rsidR="00944339" w:rsidRPr="00D12388" w:rsidRDefault="00944339" w:rsidP="00AA62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944339" w:rsidRPr="00025336" w14:paraId="6DE927E6" w14:textId="77777777" w:rsidTr="00AA6204">
        <w:tc>
          <w:tcPr>
            <w:tcW w:w="1140" w:type="dxa"/>
            <w:tcBorders>
              <w:top w:val="nil"/>
              <w:bottom w:val="nil"/>
            </w:tcBorders>
            <w:shd w:val="clear" w:color="auto" w:fill="auto"/>
          </w:tcPr>
          <w:p w14:paraId="47DD7CB8" w14:textId="77777777" w:rsidR="00944339" w:rsidRPr="00025336" w:rsidRDefault="00944339" w:rsidP="00AA620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170675FD" w14:textId="77777777" w:rsidR="00944339" w:rsidRPr="00025336" w:rsidRDefault="00944339" w:rsidP="00AA6204">
            <w:pPr>
              <w:spacing w:before="30" w:after="30"/>
              <w:jc w:val="left"/>
              <w:rPr>
                <w:sz w:val="20"/>
                <w:lang w:val="en-US"/>
              </w:rPr>
            </w:pPr>
            <w:r w:rsidRPr="00025336">
              <w:rPr>
                <w:sz w:val="20"/>
              </w:rPr>
              <w:t>Servicio fijo por satélite</w:t>
            </w:r>
          </w:p>
        </w:tc>
      </w:tr>
      <w:tr w:rsidR="00944339" w:rsidRPr="00975AEB" w14:paraId="6DEFD527" w14:textId="77777777" w:rsidTr="00AA6204">
        <w:tc>
          <w:tcPr>
            <w:tcW w:w="1140" w:type="dxa"/>
            <w:tcBorders>
              <w:top w:val="nil"/>
              <w:bottom w:val="nil"/>
            </w:tcBorders>
            <w:shd w:val="clear" w:color="auto" w:fill="auto"/>
          </w:tcPr>
          <w:p w14:paraId="24AC9D37" w14:textId="77777777" w:rsidR="00944339" w:rsidRPr="00975AEB" w:rsidRDefault="00944339" w:rsidP="00AA620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0D1807CC" w14:textId="77777777" w:rsidR="00944339" w:rsidRPr="00975AEB" w:rsidRDefault="00944339" w:rsidP="00AA6204">
            <w:pPr>
              <w:spacing w:before="30" w:after="30"/>
              <w:jc w:val="left"/>
              <w:rPr>
                <w:sz w:val="20"/>
                <w:lang w:val="en-US"/>
              </w:rPr>
            </w:pPr>
            <w:r w:rsidRPr="00975AEB">
              <w:rPr>
                <w:sz w:val="20"/>
              </w:rPr>
              <w:t>Aplicaciones espaciales y meteorología</w:t>
            </w:r>
          </w:p>
        </w:tc>
      </w:tr>
      <w:tr w:rsidR="00944339" w:rsidRPr="0027607B" w14:paraId="13A57AC6" w14:textId="77777777" w:rsidTr="00AA6204">
        <w:tc>
          <w:tcPr>
            <w:tcW w:w="1140" w:type="dxa"/>
            <w:tcBorders>
              <w:top w:val="nil"/>
              <w:bottom w:val="nil"/>
            </w:tcBorders>
            <w:shd w:val="clear" w:color="auto" w:fill="auto"/>
          </w:tcPr>
          <w:p w14:paraId="24D13447" w14:textId="77777777" w:rsidR="00944339" w:rsidRPr="00746AC6" w:rsidRDefault="00944339" w:rsidP="00AA620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08CF4C0E" w14:textId="77777777" w:rsidR="00944339" w:rsidRPr="00746AC6" w:rsidRDefault="00944339" w:rsidP="00AA620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944339" w:rsidRPr="00746AC6" w14:paraId="0238E7B0" w14:textId="77777777" w:rsidTr="00AA6204">
        <w:tc>
          <w:tcPr>
            <w:tcW w:w="1140" w:type="dxa"/>
            <w:tcBorders>
              <w:top w:val="nil"/>
              <w:bottom w:val="nil"/>
            </w:tcBorders>
            <w:shd w:val="clear" w:color="auto" w:fill="F3F3F3"/>
          </w:tcPr>
          <w:p w14:paraId="4E63AE8F" w14:textId="77777777" w:rsidR="00944339" w:rsidRPr="00746AC6" w:rsidRDefault="00944339" w:rsidP="00AA620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612C795E" w14:textId="77777777" w:rsidR="00944339" w:rsidRPr="00746AC6" w:rsidRDefault="00944339" w:rsidP="00AA6204">
            <w:pPr>
              <w:spacing w:before="30" w:after="30"/>
              <w:jc w:val="left"/>
              <w:rPr>
                <w:b/>
                <w:bCs/>
                <w:color w:val="000080"/>
                <w:sz w:val="20"/>
                <w:lang w:val="en-US"/>
              </w:rPr>
            </w:pPr>
            <w:r w:rsidRPr="00746AC6">
              <w:rPr>
                <w:b/>
                <w:bCs/>
                <w:color w:val="000080"/>
                <w:sz w:val="20"/>
              </w:rPr>
              <w:t>Gestión del espectro</w:t>
            </w:r>
          </w:p>
        </w:tc>
      </w:tr>
      <w:tr w:rsidR="00944339" w:rsidRPr="00036EE3" w14:paraId="6371BAD8" w14:textId="77777777" w:rsidTr="00AA6204">
        <w:tc>
          <w:tcPr>
            <w:tcW w:w="1140" w:type="dxa"/>
            <w:tcBorders>
              <w:top w:val="nil"/>
            </w:tcBorders>
          </w:tcPr>
          <w:p w14:paraId="5C1D0AED" w14:textId="77777777" w:rsidR="00944339" w:rsidRPr="00036EE3" w:rsidRDefault="00944339" w:rsidP="00AA6204">
            <w:pPr>
              <w:spacing w:before="30" w:after="30"/>
              <w:ind w:left="57"/>
              <w:jc w:val="left"/>
              <w:rPr>
                <w:b/>
                <w:bCs/>
                <w:sz w:val="20"/>
                <w:lang w:val="en-US"/>
              </w:rPr>
            </w:pPr>
            <w:r w:rsidRPr="00036EE3">
              <w:rPr>
                <w:b/>
                <w:bCs/>
                <w:sz w:val="20"/>
                <w:lang w:val="en-US"/>
              </w:rPr>
              <w:t>SNG</w:t>
            </w:r>
          </w:p>
        </w:tc>
        <w:tc>
          <w:tcPr>
            <w:tcW w:w="8220" w:type="dxa"/>
            <w:tcBorders>
              <w:top w:val="nil"/>
            </w:tcBorders>
          </w:tcPr>
          <w:p w14:paraId="61390495" w14:textId="77777777" w:rsidR="00944339" w:rsidRPr="00021E8A" w:rsidRDefault="00944339" w:rsidP="00AA6204">
            <w:pPr>
              <w:spacing w:before="30" w:after="30"/>
              <w:jc w:val="left"/>
              <w:rPr>
                <w:bCs/>
                <w:sz w:val="20"/>
                <w:lang w:val="en-US"/>
              </w:rPr>
            </w:pPr>
            <w:r w:rsidRPr="00021E8A">
              <w:rPr>
                <w:bCs/>
                <w:sz w:val="20"/>
              </w:rPr>
              <w:t>Periodismo electrónico por satélite</w:t>
            </w:r>
          </w:p>
        </w:tc>
      </w:tr>
      <w:tr w:rsidR="00944339" w:rsidRPr="0027607B" w14:paraId="744F28C2" w14:textId="77777777" w:rsidTr="00AA6204">
        <w:tc>
          <w:tcPr>
            <w:tcW w:w="1140" w:type="dxa"/>
          </w:tcPr>
          <w:p w14:paraId="1D19CDD5" w14:textId="77777777" w:rsidR="00944339" w:rsidRPr="00036EE3" w:rsidRDefault="00944339" w:rsidP="00AA6204">
            <w:pPr>
              <w:spacing w:before="30" w:after="30"/>
              <w:ind w:left="57"/>
              <w:jc w:val="left"/>
              <w:rPr>
                <w:b/>
                <w:bCs/>
                <w:sz w:val="20"/>
                <w:lang w:val="en-US"/>
              </w:rPr>
            </w:pPr>
            <w:r w:rsidRPr="00036EE3">
              <w:rPr>
                <w:b/>
                <w:bCs/>
                <w:sz w:val="20"/>
                <w:lang w:val="en-US"/>
              </w:rPr>
              <w:t>TF</w:t>
            </w:r>
          </w:p>
        </w:tc>
        <w:tc>
          <w:tcPr>
            <w:tcW w:w="8220" w:type="dxa"/>
          </w:tcPr>
          <w:p w14:paraId="01FA244C" w14:textId="77777777" w:rsidR="00944339" w:rsidRPr="00021E8A" w:rsidRDefault="00944339" w:rsidP="00AA6204">
            <w:pPr>
              <w:spacing w:before="30" w:after="30"/>
              <w:jc w:val="left"/>
              <w:rPr>
                <w:bCs/>
                <w:sz w:val="20"/>
                <w:lang w:val="es-ES_tradnl"/>
              </w:rPr>
            </w:pPr>
            <w:r w:rsidRPr="00021E8A">
              <w:rPr>
                <w:bCs/>
                <w:sz w:val="20"/>
                <w:lang w:val="es-ES_tradnl"/>
              </w:rPr>
              <w:t>Emisiones de frecuencias patrón y señales horarias</w:t>
            </w:r>
          </w:p>
        </w:tc>
      </w:tr>
      <w:tr w:rsidR="00944339" w:rsidRPr="00036EE3" w14:paraId="1DB9050B" w14:textId="77777777" w:rsidTr="00AA6204">
        <w:tc>
          <w:tcPr>
            <w:tcW w:w="1140" w:type="dxa"/>
          </w:tcPr>
          <w:p w14:paraId="1BDBA0AE" w14:textId="77777777" w:rsidR="00944339" w:rsidRPr="00036EE3" w:rsidRDefault="00944339" w:rsidP="00AA6204">
            <w:pPr>
              <w:spacing w:before="30" w:after="30"/>
              <w:ind w:left="57"/>
              <w:jc w:val="left"/>
              <w:rPr>
                <w:b/>
                <w:bCs/>
                <w:sz w:val="20"/>
                <w:lang w:val="en-US"/>
              </w:rPr>
            </w:pPr>
            <w:r w:rsidRPr="00036EE3">
              <w:rPr>
                <w:b/>
                <w:bCs/>
                <w:sz w:val="20"/>
                <w:lang w:val="en-US"/>
              </w:rPr>
              <w:t>V</w:t>
            </w:r>
          </w:p>
        </w:tc>
        <w:tc>
          <w:tcPr>
            <w:tcW w:w="8220" w:type="dxa"/>
          </w:tcPr>
          <w:p w14:paraId="53AFE38A" w14:textId="77777777" w:rsidR="00944339" w:rsidRPr="00021E8A" w:rsidRDefault="00944339" w:rsidP="00AA6204">
            <w:pPr>
              <w:spacing w:before="30" w:after="140"/>
              <w:jc w:val="left"/>
              <w:rPr>
                <w:bCs/>
                <w:sz w:val="20"/>
                <w:lang w:val="en-US"/>
              </w:rPr>
            </w:pPr>
            <w:r w:rsidRPr="00021E8A">
              <w:rPr>
                <w:bCs/>
                <w:sz w:val="20"/>
              </w:rPr>
              <w:t>Vocabulario y cuestiones afines</w:t>
            </w:r>
          </w:p>
        </w:tc>
      </w:tr>
    </w:tbl>
    <w:p w14:paraId="5E033DA7" w14:textId="77777777" w:rsidR="00944339" w:rsidRPr="00036EE3" w:rsidRDefault="00944339" w:rsidP="00AA620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44339" w14:paraId="505D1EE3" w14:textId="77777777" w:rsidTr="00AA6204">
        <w:tc>
          <w:tcPr>
            <w:tcW w:w="720" w:type="dxa"/>
          </w:tcPr>
          <w:p w14:paraId="3D611486" w14:textId="77777777" w:rsidR="00944339" w:rsidRDefault="00944339" w:rsidP="00AA620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44339" w:rsidRPr="0027607B" w14:paraId="2B7808F3" w14:textId="77777777" w:rsidTr="00AA6204">
        <w:tc>
          <w:tcPr>
            <w:tcW w:w="9360" w:type="dxa"/>
          </w:tcPr>
          <w:p w14:paraId="1F76CBE0" w14:textId="77777777" w:rsidR="00944339" w:rsidRPr="00763D08" w:rsidRDefault="00944339" w:rsidP="00AA620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36FC0B13" w14:textId="77777777" w:rsidR="00944339" w:rsidRPr="00763D08" w:rsidRDefault="00944339" w:rsidP="00AA6204">
      <w:pPr>
        <w:spacing w:before="0"/>
        <w:jc w:val="center"/>
        <w:rPr>
          <w:sz w:val="22"/>
          <w:lang w:val="es-ES_tradnl"/>
        </w:rPr>
      </w:pPr>
    </w:p>
    <w:p w14:paraId="7E41A599" w14:textId="77777777" w:rsidR="00944339" w:rsidRPr="00763D08" w:rsidRDefault="00944339" w:rsidP="00AA6204">
      <w:pPr>
        <w:spacing w:before="60"/>
        <w:jc w:val="right"/>
        <w:rPr>
          <w:i/>
          <w:iCs/>
          <w:sz w:val="20"/>
          <w:lang w:val="es-ES_tradnl"/>
        </w:rPr>
      </w:pPr>
      <w:r w:rsidRPr="00763D08">
        <w:rPr>
          <w:i/>
          <w:iCs/>
          <w:sz w:val="20"/>
          <w:lang w:val="es-ES_tradnl"/>
        </w:rPr>
        <w:t>Publicación electrónica</w:t>
      </w:r>
    </w:p>
    <w:p w14:paraId="377AECA6" w14:textId="77777777" w:rsidR="00944339" w:rsidRPr="00763D08" w:rsidRDefault="00944339" w:rsidP="00AA6204">
      <w:pPr>
        <w:spacing w:before="0" w:after="40"/>
        <w:jc w:val="right"/>
        <w:rPr>
          <w:sz w:val="20"/>
          <w:lang w:val="es-ES_tradnl"/>
        </w:rPr>
      </w:pPr>
      <w:r w:rsidRPr="00763D08">
        <w:rPr>
          <w:sz w:val="20"/>
          <w:lang w:val="es-ES_tradnl"/>
        </w:rPr>
        <w:t>Ginebra, 20</w:t>
      </w:r>
      <w:r>
        <w:rPr>
          <w:sz w:val="20"/>
          <w:lang w:val="es-ES_tradnl"/>
        </w:rPr>
        <w:t>11</w:t>
      </w:r>
    </w:p>
    <w:p w14:paraId="01D55EC5" w14:textId="77777777" w:rsidR="00944339" w:rsidRPr="00763D08" w:rsidRDefault="00944339" w:rsidP="00AA620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14:paraId="71A16376" w14:textId="77777777" w:rsidR="00944339" w:rsidRPr="006C718C" w:rsidRDefault="00944339" w:rsidP="00AA620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5771930A" w14:textId="77777777" w:rsidR="00944339" w:rsidRPr="006C718C" w:rsidRDefault="00944339" w:rsidP="00AA6204">
      <w:pPr>
        <w:spacing w:before="160"/>
        <w:rPr>
          <w:i/>
          <w:sz w:val="20"/>
          <w:highlight w:val="yellow"/>
          <w:lang w:val="es-ES_tradnl"/>
        </w:rPr>
        <w:sectPr w:rsidR="00944339" w:rsidRPr="006C718C" w:rsidSect="00AA6204">
          <w:headerReference w:type="even" r:id="rId12"/>
          <w:headerReference w:type="default" r:id="rId13"/>
          <w:pgSz w:w="11907" w:h="16834" w:code="9"/>
          <w:pgMar w:top="1418" w:right="1134" w:bottom="1134" w:left="1134" w:header="720" w:footer="482" w:gutter="0"/>
          <w:pgNumType w:fmt="lowerRoman" w:start="2"/>
          <w:cols w:space="720"/>
        </w:sectPr>
      </w:pPr>
    </w:p>
    <w:p w14:paraId="3B22CA10" w14:textId="77777777" w:rsidR="00944339" w:rsidRPr="0010336F" w:rsidRDefault="00944339" w:rsidP="00944339">
      <w:pPr>
        <w:pStyle w:val="RecNo"/>
        <w:spacing w:before="0"/>
        <w:rPr>
          <w:lang w:val="es-ES_tradnl"/>
        </w:rPr>
      </w:pPr>
      <w:bookmarkStart w:id="3" w:name="irecnoe"/>
      <w:bookmarkEnd w:id="3"/>
      <w:proofErr w:type="gramStart"/>
      <w:r w:rsidRPr="00763D08">
        <w:rPr>
          <w:lang w:val="es-ES_tradnl"/>
        </w:rPr>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Pr>
          <w:rStyle w:val="href"/>
          <w:lang w:val="es-ES_tradnl"/>
        </w:rPr>
        <w:t>1682-1</w:t>
      </w:r>
      <w:r w:rsidR="006C0FCE">
        <w:rPr>
          <w:rStyle w:val="FootnoteReference"/>
          <w:lang w:val="es-ES_tradnl"/>
        </w:rPr>
        <w:footnoteReference w:customMarkFollows="1" w:id="1"/>
        <w:t>*</w:t>
      </w:r>
    </w:p>
    <w:p w14:paraId="40AEA313" w14:textId="77777777" w:rsidR="00944339" w:rsidRPr="00B47010" w:rsidRDefault="00944339" w:rsidP="00F81DFE">
      <w:pPr>
        <w:pStyle w:val="Rectitle"/>
        <w:rPr>
          <w:lang w:val="es-ES"/>
        </w:rPr>
      </w:pPr>
      <w:r w:rsidRPr="00B47010">
        <w:rPr>
          <w:lang w:val="es-ES"/>
        </w:rPr>
        <w:t>Métodos para efectuar mediciones</w:t>
      </w:r>
      <w:r w:rsidR="003F5E3B">
        <w:rPr>
          <w:lang w:val="es-ES"/>
        </w:rPr>
        <w:t xml:space="preserve"> </w:t>
      </w:r>
      <w:r w:rsidRPr="00B47010">
        <w:rPr>
          <w:lang w:val="es-ES"/>
        </w:rPr>
        <w:t>en</w:t>
      </w:r>
      <w:r w:rsidR="00F81DFE">
        <w:rPr>
          <w:lang w:val="es-ES"/>
        </w:rPr>
        <w:t xml:space="preserve"> </w:t>
      </w:r>
      <w:r w:rsidRPr="00B47010">
        <w:rPr>
          <w:lang w:val="es-ES"/>
        </w:rPr>
        <w:t>señales</w:t>
      </w:r>
      <w:r w:rsidR="00F81DFE">
        <w:rPr>
          <w:lang w:val="es-ES"/>
        </w:rPr>
        <w:br/>
      </w:r>
      <w:r w:rsidRPr="00B47010">
        <w:rPr>
          <w:lang w:val="es-ES"/>
        </w:rPr>
        <w:t>de radiodifusión digital</w:t>
      </w:r>
      <w:r w:rsidR="006C0FCE">
        <w:rPr>
          <w:rStyle w:val="FootnoteReference"/>
          <w:lang w:val="es-ES"/>
        </w:rPr>
        <w:footnoteReference w:customMarkFollows="1" w:id="2"/>
        <w:t>**</w:t>
      </w:r>
    </w:p>
    <w:p w14:paraId="1A1C9FEC" w14:textId="77777777" w:rsidR="00944339" w:rsidRPr="00B47010" w:rsidRDefault="00944339" w:rsidP="00944339">
      <w:pPr>
        <w:pStyle w:val="Recdate"/>
        <w:rPr>
          <w:lang w:val="es-ES"/>
        </w:rPr>
      </w:pPr>
      <w:r w:rsidRPr="00B47010">
        <w:rPr>
          <w:lang w:val="es-ES"/>
        </w:rPr>
        <w:t>(2004</w:t>
      </w:r>
      <w:r>
        <w:rPr>
          <w:lang w:val="es-ES"/>
        </w:rPr>
        <w:t>-2011</w:t>
      </w:r>
      <w:r w:rsidRPr="00B47010">
        <w:rPr>
          <w:lang w:val="es-ES"/>
        </w:rPr>
        <w:t>)</w:t>
      </w:r>
    </w:p>
    <w:p w14:paraId="6040750C" w14:textId="77777777" w:rsidR="00944339" w:rsidRPr="00B47010" w:rsidRDefault="00944339" w:rsidP="00944339">
      <w:pPr>
        <w:pStyle w:val="HeadingSum"/>
      </w:pPr>
      <w:r w:rsidRPr="00B47010">
        <w:t>Cometido</w:t>
      </w:r>
    </w:p>
    <w:p w14:paraId="23D737D6" w14:textId="68A78D52" w:rsidR="00944339" w:rsidRDefault="00944339" w:rsidP="00944339">
      <w:pPr>
        <w:pStyle w:val="Summary"/>
      </w:pPr>
      <w:r w:rsidRPr="00B47010">
        <w:t>Dada la introducción progresiva del sistema de radiodifusión digital y teniendo en cuenta su complejidad, es importante que los servicios de comprobación técnica dispongan de orientaciones sobre la medición de las señales de radiodifusión digital, a fin de velar por el cumplimiento de las reglas y las condiciones de licencia.</w:t>
      </w:r>
    </w:p>
    <w:p w14:paraId="5D1731D2" w14:textId="77777777" w:rsidR="00E54E5E" w:rsidRPr="00E54E5E" w:rsidRDefault="00E54E5E" w:rsidP="00E54E5E">
      <w:pPr>
        <w:pStyle w:val="Headingb"/>
        <w:rPr>
          <w:lang w:val="es-ES_tradnl"/>
        </w:rPr>
      </w:pPr>
      <w:r w:rsidRPr="00E54E5E">
        <w:rPr>
          <w:lang w:val="es-ES_tradnl"/>
        </w:rPr>
        <w:t>Palabras clave</w:t>
      </w:r>
    </w:p>
    <w:p w14:paraId="5DDF37B4" w14:textId="77777777" w:rsidR="00E54E5E" w:rsidRPr="00E54E5E" w:rsidRDefault="00E54E5E" w:rsidP="00E54E5E">
      <w:pPr>
        <w:rPr>
          <w:lang w:val="es-ES_tradnl"/>
        </w:rPr>
      </w:pPr>
      <w:r>
        <w:rPr>
          <w:lang w:val="es-ES_tradnl"/>
        </w:rPr>
        <w:t>R</w:t>
      </w:r>
      <w:r w:rsidRPr="00E54E5E">
        <w:rPr>
          <w:lang w:val="es-ES_tradnl"/>
        </w:rPr>
        <w:t>adiodifusión digital, método de medición, comprobación técnica del espectro</w:t>
      </w:r>
    </w:p>
    <w:p w14:paraId="1285C47E" w14:textId="77777777" w:rsidR="00944339" w:rsidRPr="00B47010" w:rsidRDefault="00944339" w:rsidP="00F17AED">
      <w:pPr>
        <w:pStyle w:val="Normalaftertitle"/>
        <w:rPr>
          <w:lang w:val="es-ES"/>
        </w:rPr>
      </w:pPr>
      <w:r w:rsidRPr="00B47010">
        <w:rPr>
          <w:lang w:val="es-ES"/>
        </w:rPr>
        <w:t>La Asamblea de Radiocomunicaciones de la UIT,</w:t>
      </w:r>
    </w:p>
    <w:p w14:paraId="30CFCEA5" w14:textId="77777777" w:rsidR="00944339" w:rsidRPr="00B47010" w:rsidRDefault="00944339" w:rsidP="00F17AED">
      <w:pPr>
        <w:pStyle w:val="Call"/>
        <w:rPr>
          <w:lang w:val="es-ES"/>
        </w:rPr>
      </w:pPr>
      <w:r w:rsidRPr="00B47010">
        <w:rPr>
          <w:lang w:val="es-ES"/>
        </w:rPr>
        <w:t>considerando</w:t>
      </w:r>
    </w:p>
    <w:p w14:paraId="2F37649D" w14:textId="77777777" w:rsidR="00944339" w:rsidRPr="00B47010" w:rsidRDefault="00944339" w:rsidP="00944339">
      <w:pPr>
        <w:rPr>
          <w:lang w:val="es-ES"/>
        </w:rPr>
      </w:pPr>
      <w:r w:rsidRPr="00B47010">
        <w:rPr>
          <w:lang w:val="es-ES"/>
        </w:rPr>
        <w:t>a)</w:t>
      </w:r>
      <w:r w:rsidRPr="00B47010">
        <w:rPr>
          <w:lang w:val="es-ES"/>
        </w:rPr>
        <w:tab/>
        <w:t>que se están introduciendo progresivamente los sistemas de radiodifusión digital de audio y vídeo;</w:t>
      </w:r>
    </w:p>
    <w:p w14:paraId="7B1B9840" w14:textId="77777777" w:rsidR="00944339" w:rsidRPr="00B47010" w:rsidRDefault="00944339" w:rsidP="00944339">
      <w:pPr>
        <w:rPr>
          <w:lang w:val="es-ES"/>
        </w:rPr>
      </w:pPr>
      <w:r w:rsidRPr="00B47010">
        <w:rPr>
          <w:lang w:val="es-ES"/>
        </w:rPr>
        <w:t>b)</w:t>
      </w:r>
      <w:r w:rsidRPr="00B47010">
        <w:rPr>
          <w:lang w:val="es-ES"/>
        </w:rPr>
        <w:tab/>
        <w:t>que las administraciones pueden fijar reglas y/o condiciones de licencia para la utilización de dichos sistemas;</w:t>
      </w:r>
    </w:p>
    <w:p w14:paraId="6CACB872" w14:textId="77777777" w:rsidR="00944339" w:rsidRPr="00B47010" w:rsidRDefault="00944339" w:rsidP="00944339">
      <w:pPr>
        <w:rPr>
          <w:lang w:val="es-ES"/>
        </w:rPr>
      </w:pPr>
      <w:r w:rsidRPr="00B47010">
        <w:rPr>
          <w:lang w:val="es-ES"/>
        </w:rPr>
        <w:t>c)</w:t>
      </w:r>
      <w:r w:rsidRPr="00B47010">
        <w:rPr>
          <w:lang w:val="es-ES"/>
        </w:rPr>
        <w:tab/>
        <w:t>que el servicio de comprobación técnica puede estar encargado del cumplimiento de estas reglas y/o condiciones de licencia;</w:t>
      </w:r>
    </w:p>
    <w:p w14:paraId="392CEE84" w14:textId="77777777" w:rsidR="00944339" w:rsidRPr="00B47010" w:rsidRDefault="00944339" w:rsidP="00944339">
      <w:pPr>
        <w:rPr>
          <w:lang w:val="es-ES"/>
        </w:rPr>
      </w:pPr>
      <w:r w:rsidRPr="00B47010">
        <w:rPr>
          <w:lang w:val="es-ES"/>
        </w:rPr>
        <w:t>d)</w:t>
      </w:r>
      <w:r w:rsidRPr="00B47010">
        <w:rPr>
          <w:lang w:val="es-ES"/>
        </w:rPr>
        <w:tab/>
      </w:r>
      <w:proofErr w:type="gramStart"/>
      <w:r w:rsidRPr="00B47010">
        <w:rPr>
          <w:lang w:val="es-ES"/>
        </w:rPr>
        <w:t>que</w:t>
      </w:r>
      <w:proofErr w:type="gramEnd"/>
      <w:r w:rsidRPr="00B47010">
        <w:rPr>
          <w:lang w:val="es-ES"/>
        </w:rPr>
        <w:t xml:space="preserve"> debido a la complejidad de estos sistemas, se necesitan orientaciones en cuanto a las mediciones en ellos,</w:t>
      </w:r>
    </w:p>
    <w:p w14:paraId="0BC71699" w14:textId="77777777" w:rsidR="00944339" w:rsidRPr="00B47010" w:rsidRDefault="00944339" w:rsidP="00F17AED">
      <w:pPr>
        <w:pStyle w:val="Call"/>
        <w:rPr>
          <w:lang w:val="es-ES"/>
        </w:rPr>
      </w:pPr>
      <w:r w:rsidRPr="00B47010">
        <w:rPr>
          <w:lang w:val="es-ES"/>
        </w:rPr>
        <w:t>recomienda</w:t>
      </w:r>
    </w:p>
    <w:p w14:paraId="6FBA9A7C" w14:textId="77777777" w:rsidR="00944339" w:rsidRPr="00B47010" w:rsidRDefault="00944339" w:rsidP="00944339">
      <w:pPr>
        <w:rPr>
          <w:lang w:val="es-ES"/>
        </w:rPr>
      </w:pPr>
      <w:r w:rsidRPr="00B47010">
        <w:rPr>
          <w:b/>
          <w:bCs/>
          <w:lang w:val="es-ES"/>
        </w:rPr>
        <w:t>1</w:t>
      </w:r>
      <w:r w:rsidRPr="00B47010">
        <w:rPr>
          <w:lang w:val="es-ES"/>
        </w:rPr>
        <w:tab/>
        <w:t>que si un servicio de comprobación técnica tiene que medir los parámetros de las señales de radiodifusión digital indicadas a continuación:</w:t>
      </w:r>
    </w:p>
    <w:p w14:paraId="64C57C02" w14:textId="77777777" w:rsidR="00944339" w:rsidRPr="00B47010" w:rsidRDefault="00944339" w:rsidP="00944339">
      <w:pPr>
        <w:pStyle w:val="enumlev1"/>
        <w:rPr>
          <w:lang w:val="es-ES"/>
        </w:rPr>
      </w:pPr>
      <w:r w:rsidRPr="00B47010">
        <w:rPr>
          <w:lang w:val="es-ES"/>
        </w:rPr>
        <w:t>–</w:t>
      </w:r>
      <w:r w:rsidRPr="00B47010">
        <w:rPr>
          <w:lang w:val="es-ES"/>
        </w:rPr>
        <w:tab/>
        <w:t>frecuencia y anchura de banda;</w:t>
      </w:r>
    </w:p>
    <w:p w14:paraId="07334766" w14:textId="77777777" w:rsidR="00944339" w:rsidRPr="00B47010" w:rsidRDefault="00944339" w:rsidP="00944339">
      <w:pPr>
        <w:pStyle w:val="enumlev1"/>
        <w:rPr>
          <w:lang w:val="es-ES"/>
        </w:rPr>
      </w:pPr>
      <w:r w:rsidRPr="00B47010">
        <w:rPr>
          <w:lang w:val="es-ES"/>
        </w:rPr>
        <w:t>–</w:t>
      </w:r>
      <w:r w:rsidRPr="00B47010">
        <w:rPr>
          <w:lang w:val="es-ES"/>
        </w:rPr>
        <w:tab/>
        <w:t>potencia e intensidad de campo;</w:t>
      </w:r>
    </w:p>
    <w:p w14:paraId="5546D265" w14:textId="77777777" w:rsidR="00944339" w:rsidRPr="00B47010" w:rsidRDefault="00944339" w:rsidP="00944339">
      <w:pPr>
        <w:pStyle w:val="enumlev1"/>
        <w:rPr>
          <w:lang w:val="es-ES"/>
        </w:rPr>
      </w:pPr>
      <w:r w:rsidRPr="00B47010">
        <w:rPr>
          <w:lang w:val="es-ES"/>
        </w:rPr>
        <w:t>–</w:t>
      </w:r>
      <w:r w:rsidRPr="00B47010">
        <w:rPr>
          <w:lang w:val="es-ES"/>
        </w:rPr>
        <w:tab/>
        <w:t>obtención de la identificación del transmisor y determinación del tipo de servicio;</w:t>
      </w:r>
    </w:p>
    <w:p w14:paraId="19024B54" w14:textId="77777777" w:rsidR="00944339" w:rsidRPr="00B47010" w:rsidRDefault="00944339" w:rsidP="00944339">
      <w:pPr>
        <w:pStyle w:val="enumlev1"/>
        <w:rPr>
          <w:lang w:val="es-ES"/>
        </w:rPr>
      </w:pPr>
      <w:r w:rsidRPr="00B47010">
        <w:rPr>
          <w:lang w:val="es-ES"/>
        </w:rPr>
        <w:t>–</w:t>
      </w:r>
      <w:r w:rsidRPr="00B47010">
        <w:rPr>
          <w:lang w:val="es-ES"/>
        </w:rPr>
        <w:tab/>
        <w:t>calidad de la imagen y el sonido;</w:t>
      </w:r>
    </w:p>
    <w:p w14:paraId="081098CE" w14:textId="77777777" w:rsidR="00944339" w:rsidRPr="00B47010" w:rsidRDefault="00944339" w:rsidP="00944339">
      <w:pPr>
        <w:pStyle w:val="enumlev1"/>
        <w:rPr>
          <w:lang w:val="es-ES"/>
        </w:rPr>
      </w:pPr>
      <w:r w:rsidRPr="00B47010">
        <w:rPr>
          <w:lang w:val="es-ES"/>
        </w:rPr>
        <w:t>–</w:t>
      </w:r>
      <w:r w:rsidRPr="00B47010">
        <w:rPr>
          <w:lang w:val="es-ES"/>
        </w:rPr>
        <w:tab/>
        <w:t>calidad de la señal transmitida;</w:t>
      </w:r>
    </w:p>
    <w:p w14:paraId="7FC2CEA7" w14:textId="77777777" w:rsidR="00944339" w:rsidRPr="00B47010" w:rsidRDefault="00944339" w:rsidP="00944339">
      <w:pPr>
        <w:pStyle w:val="enumlev1"/>
        <w:rPr>
          <w:lang w:val="es-ES"/>
        </w:rPr>
      </w:pPr>
      <w:r w:rsidRPr="00B47010">
        <w:rPr>
          <w:lang w:val="es-ES"/>
        </w:rPr>
        <w:t>–</w:t>
      </w:r>
      <w:r w:rsidRPr="00B47010">
        <w:rPr>
          <w:lang w:val="es-ES"/>
        </w:rPr>
        <w:tab/>
        <w:t>cobertura;</w:t>
      </w:r>
    </w:p>
    <w:p w14:paraId="6F7EE93B" w14:textId="77777777" w:rsidR="00944339" w:rsidRPr="00B47010" w:rsidRDefault="00944339" w:rsidP="00944339">
      <w:pPr>
        <w:pStyle w:val="enumlev1"/>
        <w:rPr>
          <w:lang w:val="es-ES"/>
        </w:rPr>
      </w:pPr>
      <w:r w:rsidRPr="00B47010">
        <w:rPr>
          <w:lang w:val="es-ES"/>
        </w:rPr>
        <w:t>–</w:t>
      </w:r>
      <w:r w:rsidRPr="00B47010">
        <w:rPr>
          <w:lang w:val="es-ES"/>
        </w:rPr>
        <w:tab/>
        <w:t>características del canal de RF;</w:t>
      </w:r>
    </w:p>
    <w:p w14:paraId="72C67358" w14:textId="77777777" w:rsidR="00944339" w:rsidRPr="00B47010" w:rsidRDefault="00944339" w:rsidP="00944339">
      <w:pPr>
        <w:pStyle w:val="enumlev1"/>
        <w:rPr>
          <w:lang w:val="es-ES"/>
        </w:rPr>
      </w:pPr>
      <w:r w:rsidRPr="00B47010">
        <w:rPr>
          <w:lang w:val="es-ES"/>
        </w:rPr>
        <w:t>–</w:t>
      </w:r>
      <w:r w:rsidRPr="00B47010">
        <w:rPr>
          <w:lang w:val="es-ES"/>
        </w:rPr>
        <w:tab/>
        <w:t>otros parámetros técnicos,</w:t>
      </w:r>
    </w:p>
    <w:p w14:paraId="4243DB00" w14:textId="77777777" w:rsidR="00944339" w:rsidRPr="00B47010" w:rsidRDefault="00944339" w:rsidP="00944339">
      <w:pPr>
        <w:rPr>
          <w:lang w:val="es-ES"/>
        </w:rPr>
      </w:pPr>
      <w:r w:rsidRPr="00B47010">
        <w:rPr>
          <w:lang w:val="es-ES"/>
        </w:rPr>
        <w:t>estas medidas se efectúen como se describe en el Anexo 1.</w:t>
      </w:r>
    </w:p>
    <w:p w14:paraId="4035555C" w14:textId="77777777" w:rsidR="00944339" w:rsidRPr="00B47010" w:rsidRDefault="00944339" w:rsidP="00944339">
      <w:pPr>
        <w:pStyle w:val="AnnexNoTitle"/>
        <w:rPr>
          <w:lang w:val="es-ES"/>
        </w:rPr>
      </w:pPr>
      <w:r w:rsidRPr="00B47010">
        <w:rPr>
          <w:lang w:val="es-ES"/>
        </w:rPr>
        <w:t>Anexo 1</w:t>
      </w:r>
    </w:p>
    <w:p w14:paraId="59187367" w14:textId="77777777" w:rsidR="00944339" w:rsidRPr="00B47010" w:rsidRDefault="00944339" w:rsidP="007800C9">
      <w:pPr>
        <w:pStyle w:val="Heading1"/>
        <w:rPr>
          <w:lang w:val="es-ES"/>
        </w:rPr>
      </w:pPr>
      <w:r w:rsidRPr="00B47010">
        <w:rPr>
          <w:lang w:val="es-ES"/>
        </w:rPr>
        <w:t>1</w:t>
      </w:r>
      <w:r w:rsidRPr="00B47010">
        <w:rPr>
          <w:lang w:val="es-ES"/>
        </w:rPr>
        <w:tab/>
      </w:r>
      <w:proofErr w:type="gramStart"/>
      <w:r w:rsidRPr="00B47010">
        <w:rPr>
          <w:lang w:val="es-ES"/>
        </w:rPr>
        <w:t>Introducción</w:t>
      </w:r>
      <w:proofErr w:type="gramEnd"/>
    </w:p>
    <w:p w14:paraId="1A100D1D" w14:textId="77777777" w:rsidR="00944339" w:rsidRPr="00B47010" w:rsidRDefault="00944339" w:rsidP="00944339">
      <w:pPr>
        <w:rPr>
          <w:lang w:val="es-ES"/>
        </w:rPr>
      </w:pPr>
      <w:r w:rsidRPr="00B47010">
        <w:rPr>
          <w:lang w:val="es-ES"/>
        </w:rPr>
        <w:t>Esta Recomendación recomienda un conjunto de mediciones para la realización de diversas tareas de comprobación técnica relacionadas con estos sistemas. Los motivos para realizar una medición específica no sólo difieren en una situación determinada, sino que varias administraciones pueden también tener aplicaciones singulares para una o más de las mediciones descritas. Las mediciones mencionadas se basan hasta donde es posible en equipo ya disponible en la mayor parte de las estaciones de comprobación técnica. Se hace referencia, en la medida de lo posible, a las actuales Recomendaciones del UIT-R para cada medición.</w:t>
      </w:r>
    </w:p>
    <w:p w14:paraId="74D3CB14" w14:textId="77777777" w:rsidR="00944339" w:rsidRPr="00B47010" w:rsidRDefault="00944339" w:rsidP="007800C9">
      <w:pPr>
        <w:rPr>
          <w:lang w:val="es-ES"/>
        </w:rPr>
      </w:pPr>
      <w:r w:rsidRPr="00B47010">
        <w:rPr>
          <w:lang w:val="es-ES"/>
        </w:rPr>
        <w:t>Las mediciones se agrupan según su objetivo principal y se presentan en forma tabular con los encabezamientos siguientes</w:t>
      </w:r>
      <w:r w:rsidR="007800C9">
        <w:rPr>
          <w:lang w:val="es-ES"/>
        </w:rPr>
        <w:t>:</w:t>
      </w:r>
    </w:p>
    <w:tbl>
      <w:tblPr>
        <w:tblW w:w="0" w:type="auto"/>
        <w:tblLook w:val="0000" w:firstRow="0" w:lastRow="0" w:firstColumn="0" w:lastColumn="0" w:noHBand="0" w:noVBand="0"/>
      </w:tblPr>
      <w:tblGrid>
        <w:gridCol w:w="3652"/>
        <w:gridCol w:w="6203"/>
      </w:tblGrid>
      <w:tr w:rsidR="00944339" w:rsidRPr="0027607B" w14:paraId="20DBAD08" w14:textId="77777777" w:rsidTr="00AA6204">
        <w:tc>
          <w:tcPr>
            <w:tcW w:w="3652" w:type="dxa"/>
          </w:tcPr>
          <w:p w14:paraId="7C22AB48" w14:textId="77777777" w:rsidR="00944339" w:rsidRPr="00B47010" w:rsidRDefault="00944339" w:rsidP="00944339">
            <w:pPr>
              <w:jc w:val="left"/>
              <w:rPr>
                <w:lang w:val="es-ES"/>
              </w:rPr>
            </w:pPr>
            <w:r w:rsidRPr="00B47010">
              <w:rPr>
                <w:lang w:val="es-ES"/>
              </w:rPr>
              <w:t>Parámetro:</w:t>
            </w:r>
          </w:p>
        </w:tc>
        <w:tc>
          <w:tcPr>
            <w:tcW w:w="6203" w:type="dxa"/>
          </w:tcPr>
          <w:p w14:paraId="5911F472" w14:textId="77777777" w:rsidR="00944339" w:rsidRPr="00B47010" w:rsidRDefault="00944339" w:rsidP="00944339">
            <w:pPr>
              <w:jc w:val="left"/>
              <w:rPr>
                <w:lang w:val="es-ES"/>
              </w:rPr>
            </w:pPr>
            <w:r w:rsidRPr="00B47010">
              <w:rPr>
                <w:lang w:val="es-ES"/>
              </w:rPr>
              <w:t>Parámetro que ha de medirse</w:t>
            </w:r>
          </w:p>
        </w:tc>
      </w:tr>
      <w:tr w:rsidR="00944339" w:rsidRPr="00B47010" w14:paraId="5EA0A99F" w14:textId="77777777" w:rsidTr="00AA6204">
        <w:tc>
          <w:tcPr>
            <w:tcW w:w="3652" w:type="dxa"/>
          </w:tcPr>
          <w:p w14:paraId="2689C9CD" w14:textId="77777777" w:rsidR="00944339" w:rsidRPr="00B47010" w:rsidRDefault="00944339" w:rsidP="00944339">
            <w:pPr>
              <w:jc w:val="left"/>
              <w:rPr>
                <w:lang w:val="es-ES"/>
              </w:rPr>
            </w:pPr>
            <w:r w:rsidRPr="00B47010">
              <w:rPr>
                <w:lang w:val="es-ES"/>
              </w:rPr>
              <w:t>Método:</w:t>
            </w:r>
          </w:p>
        </w:tc>
        <w:tc>
          <w:tcPr>
            <w:tcW w:w="6203" w:type="dxa"/>
          </w:tcPr>
          <w:p w14:paraId="0F0F724D" w14:textId="77777777" w:rsidR="00944339" w:rsidRPr="00B47010" w:rsidRDefault="00944339" w:rsidP="00944339">
            <w:pPr>
              <w:jc w:val="left"/>
              <w:rPr>
                <w:lang w:val="es-ES"/>
              </w:rPr>
            </w:pPr>
            <w:r w:rsidRPr="00B47010">
              <w:rPr>
                <w:lang w:val="es-ES"/>
              </w:rPr>
              <w:t>Breve descripción del método</w:t>
            </w:r>
          </w:p>
        </w:tc>
      </w:tr>
      <w:tr w:rsidR="00944339" w:rsidRPr="0027607B" w14:paraId="79906EB9" w14:textId="77777777" w:rsidTr="00AA6204">
        <w:tc>
          <w:tcPr>
            <w:tcW w:w="3652" w:type="dxa"/>
          </w:tcPr>
          <w:p w14:paraId="549814B3" w14:textId="77777777" w:rsidR="00944339" w:rsidRPr="00B47010" w:rsidRDefault="00944339" w:rsidP="00944339">
            <w:pPr>
              <w:jc w:val="left"/>
              <w:rPr>
                <w:lang w:val="es-ES"/>
              </w:rPr>
            </w:pPr>
            <w:r w:rsidRPr="00B47010">
              <w:rPr>
                <w:lang w:val="es-ES"/>
              </w:rPr>
              <w:t>Motivo:</w:t>
            </w:r>
          </w:p>
        </w:tc>
        <w:tc>
          <w:tcPr>
            <w:tcW w:w="6203" w:type="dxa"/>
          </w:tcPr>
          <w:p w14:paraId="695EEBFE" w14:textId="77777777" w:rsidR="00944339" w:rsidRPr="00B47010" w:rsidRDefault="00944339" w:rsidP="00944339">
            <w:pPr>
              <w:jc w:val="left"/>
              <w:rPr>
                <w:lang w:val="es-ES"/>
              </w:rPr>
            </w:pPr>
            <w:r w:rsidRPr="00B47010">
              <w:rPr>
                <w:lang w:val="es-ES"/>
              </w:rPr>
              <w:t>Motivo para medir el parámetro con más detalle, si es necesario</w:t>
            </w:r>
          </w:p>
        </w:tc>
      </w:tr>
      <w:tr w:rsidR="00944339" w:rsidRPr="00E54E5E" w14:paraId="3D93372F" w14:textId="77777777" w:rsidTr="00AA6204">
        <w:tc>
          <w:tcPr>
            <w:tcW w:w="3652" w:type="dxa"/>
          </w:tcPr>
          <w:p w14:paraId="34F4AE49" w14:textId="77777777" w:rsidR="00944339" w:rsidRPr="00B47010" w:rsidRDefault="00944339" w:rsidP="00944339">
            <w:pPr>
              <w:jc w:val="left"/>
              <w:rPr>
                <w:lang w:val="es-ES"/>
              </w:rPr>
            </w:pPr>
            <w:r w:rsidRPr="00B47010">
              <w:rPr>
                <w:lang w:val="es-ES"/>
              </w:rPr>
              <w:t>Método de comprobación técnica:</w:t>
            </w:r>
          </w:p>
        </w:tc>
        <w:tc>
          <w:tcPr>
            <w:tcW w:w="6203" w:type="dxa"/>
          </w:tcPr>
          <w:p w14:paraId="29CF02C2" w14:textId="77777777" w:rsidR="00944339" w:rsidRPr="00B47010" w:rsidRDefault="00944339" w:rsidP="00944339">
            <w:pPr>
              <w:jc w:val="left"/>
              <w:rPr>
                <w:lang w:val="es-ES"/>
              </w:rPr>
            </w:pPr>
            <w:r w:rsidRPr="00B47010">
              <w:rPr>
                <w:lang w:val="es-ES"/>
              </w:rPr>
              <w:t>La medición puede ser:</w:t>
            </w:r>
          </w:p>
          <w:p w14:paraId="05A996F6" w14:textId="77777777" w:rsidR="0086097D" w:rsidRDefault="00944339" w:rsidP="0086097D">
            <w:pPr>
              <w:pStyle w:val="enumlev1"/>
              <w:rPr>
                <w:lang w:val="es-ES"/>
              </w:rPr>
            </w:pPr>
            <w:r w:rsidRPr="00B47010">
              <w:rPr>
                <w:lang w:val="es-ES"/>
              </w:rPr>
              <w:t>M</w:t>
            </w:r>
            <w:r w:rsidRPr="00B47010">
              <w:rPr>
                <w:vertAlign w:val="subscript"/>
                <w:lang w:val="es-ES"/>
              </w:rPr>
              <w:t>s</w:t>
            </w:r>
            <w:r w:rsidRPr="00B47010">
              <w:rPr>
                <w:lang w:val="es-ES"/>
              </w:rPr>
              <w:t xml:space="preserve">: </w:t>
            </w:r>
            <w:proofErr w:type="gramStart"/>
            <w:r w:rsidRPr="00B47010">
              <w:rPr>
                <w:lang w:val="es-ES"/>
              </w:rPr>
              <w:t>móvil estática</w:t>
            </w:r>
            <w:proofErr w:type="gramEnd"/>
            <w:r w:rsidRPr="00B47010">
              <w:rPr>
                <w:lang w:val="es-ES"/>
              </w:rPr>
              <w:t xml:space="preserve">, </w:t>
            </w:r>
          </w:p>
          <w:p w14:paraId="5610FD9C" w14:textId="77777777" w:rsidR="0086097D" w:rsidRDefault="00944339" w:rsidP="0086097D">
            <w:pPr>
              <w:pStyle w:val="enumlev1"/>
              <w:rPr>
                <w:lang w:val="es-ES"/>
              </w:rPr>
            </w:pPr>
            <w:r w:rsidRPr="00B47010">
              <w:rPr>
                <w:lang w:val="es-ES"/>
              </w:rPr>
              <w:t>M</w:t>
            </w:r>
            <w:r w:rsidRPr="00B47010">
              <w:rPr>
                <w:vertAlign w:val="subscript"/>
                <w:lang w:val="es-ES"/>
              </w:rPr>
              <w:t>or</w:t>
            </w:r>
            <w:r w:rsidRPr="00B47010">
              <w:rPr>
                <w:lang w:val="es-ES"/>
              </w:rPr>
              <w:t xml:space="preserve">: móvil en desplazamiento, </w:t>
            </w:r>
          </w:p>
          <w:p w14:paraId="64DE23E2" w14:textId="77777777" w:rsidR="0086097D" w:rsidRDefault="00944339" w:rsidP="0086097D">
            <w:pPr>
              <w:pStyle w:val="enumlev1"/>
              <w:rPr>
                <w:lang w:val="es-ES"/>
              </w:rPr>
            </w:pPr>
            <w:r w:rsidRPr="00B47010">
              <w:rPr>
                <w:lang w:val="es-ES"/>
              </w:rPr>
              <w:t xml:space="preserve">F: fija, </w:t>
            </w:r>
          </w:p>
          <w:p w14:paraId="3913899E" w14:textId="77777777" w:rsidR="00944339" w:rsidRPr="00B47010" w:rsidRDefault="00944339" w:rsidP="0086097D">
            <w:pPr>
              <w:pStyle w:val="enumlev1"/>
              <w:rPr>
                <w:lang w:val="es-ES"/>
              </w:rPr>
            </w:pPr>
            <w:r w:rsidRPr="00B47010">
              <w:rPr>
                <w:lang w:val="es-ES"/>
              </w:rPr>
              <w:t>X: móvil o fija</w:t>
            </w:r>
            <w:r>
              <w:rPr>
                <w:lang w:val="es-ES"/>
              </w:rPr>
              <w:t>.</w:t>
            </w:r>
          </w:p>
        </w:tc>
      </w:tr>
      <w:tr w:rsidR="00944339" w:rsidRPr="00E54E5E" w14:paraId="312057D1" w14:textId="77777777" w:rsidTr="00AA6204">
        <w:tc>
          <w:tcPr>
            <w:tcW w:w="3652" w:type="dxa"/>
          </w:tcPr>
          <w:p w14:paraId="53B8D62C" w14:textId="77777777" w:rsidR="00944339" w:rsidRPr="00B47010" w:rsidRDefault="00944339" w:rsidP="00944339">
            <w:pPr>
              <w:jc w:val="left"/>
              <w:rPr>
                <w:lang w:val="es-ES"/>
              </w:rPr>
            </w:pPr>
            <w:r w:rsidRPr="00B47010">
              <w:rPr>
                <w:lang w:val="es-ES"/>
              </w:rPr>
              <w:t>Rec.:</w:t>
            </w:r>
          </w:p>
        </w:tc>
        <w:tc>
          <w:tcPr>
            <w:tcW w:w="6203" w:type="dxa"/>
          </w:tcPr>
          <w:p w14:paraId="74FD367D" w14:textId="77777777" w:rsidR="00944339" w:rsidRPr="00B47010" w:rsidRDefault="00944339" w:rsidP="00944339">
            <w:pPr>
              <w:jc w:val="left"/>
              <w:rPr>
                <w:lang w:val="es-ES"/>
              </w:rPr>
            </w:pPr>
            <w:r w:rsidRPr="00B47010">
              <w:rPr>
                <w:lang w:val="es-ES"/>
              </w:rPr>
              <w:t>Referencia a la edición más reciente de las Recomendaciones actuales de la UIT y del Manual del UIT</w:t>
            </w:r>
            <w:r w:rsidRPr="00B47010">
              <w:rPr>
                <w:lang w:val="es-ES"/>
              </w:rPr>
              <w:noBreakHyphen/>
              <w:t>R – Comprobación técnica del espectro</w:t>
            </w:r>
          </w:p>
        </w:tc>
      </w:tr>
      <w:tr w:rsidR="00944339" w:rsidRPr="0027607B" w14:paraId="695788B0" w14:textId="77777777" w:rsidTr="00AA6204">
        <w:tc>
          <w:tcPr>
            <w:tcW w:w="3652" w:type="dxa"/>
          </w:tcPr>
          <w:p w14:paraId="40D5B0E3" w14:textId="77777777" w:rsidR="00944339" w:rsidRPr="00B47010" w:rsidRDefault="00944339" w:rsidP="00944339">
            <w:pPr>
              <w:jc w:val="left"/>
              <w:rPr>
                <w:lang w:val="es-ES"/>
              </w:rPr>
            </w:pPr>
            <w:r w:rsidRPr="00B47010">
              <w:rPr>
                <w:lang w:val="es-ES"/>
              </w:rPr>
              <w:t>Equipo:</w:t>
            </w:r>
          </w:p>
        </w:tc>
        <w:tc>
          <w:tcPr>
            <w:tcW w:w="6203" w:type="dxa"/>
          </w:tcPr>
          <w:p w14:paraId="60EFC4A3" w14:textId="77777777" w:rsidR="00944339" w:rsidRPr="00B47010" w:rsidRDefault="00944339" w:rsidP="00944339">
            <w:pPr>
              <w:jc w:val="left"/>
              <w:rPr>
                <w:lang w:val="es-ES"/>
              </w:rPr>
            </w:pPr>
            <w:r w:rsidRPr="00B47010">
              <w:rPr>
                <w:lang w:val="es-ES"/>
              </w:rPr>
              <w:t>Equipo que se ha de utilizar.</w:t>
            </w:r>
          </w:p>
        </w:tc>
      </w:tr>
    </w:tbl>
    <w:p w14:paraId="5E23C238" w14:textId="77777777" w:rsidR="00944339" w:rsidRPr="00B47010" w:rsidRDefault="00944339" w:rsidP="007800C9">
      <w:pPr>
        <w:pStyle w:val="Heading1"/>
        <w:rPr>
          <w:lang w:val="es-ES"/>
        </w:rPr>
      </w:pPr>
      <w:r w:rsidRPr="00B47010">
        <w:rPr>
          <w:lang w:val="es-ES"/>
        </w:rPr>
        <w:t>2</w:t>
      </w:r>
      <w:r w:rsidRPr="00B47010">
        <w:rPr>
          <w:lang w:val="es-ES"/>
        </w:rPr>
        <w:tab/>
      </w:r>
      <w:proofErr w:type="gramStart"/>
      <w:r w:rsidRPr="00B47010">
        <w:rPr>
          <w:lang w:val="es-ES"/>
        </w:rPr>
        <w:t>Tipo</w:t>
      </w:r>
      <w:proofErr w:type="gramEnd"/>
      <w:r w:rsidRPr="00B47010">
        <w:rPr>
          <w:lang w:val="es-ES"/>
        </w:rPr>
        <w:t xml:space="preserve"> de las mediciones</w:t>
      </w:r>
    </w:p>
    <w:p w14:paraId="1CDEC8F8" w14:textId="77777777" w:rsidR="00944339" w:rsidRPr="00B47010" w:rsidRDefault="00944339" w:rsidP="007800C9">
      <w:pPr>
        <w:pStyle w:val="Heading2"/>
        <w:rPr>
          <w:lang w:val="es-ES"/>
        </w:rPr>
      </w:pPr>
      <w:r w:rsidRPr="00B47010">
        <w:rPr>
          <w:lang w:val="es-ES"/>
        </w:rPr>
        <w:t>2.1</w:t>
      </w:r>
      <w:r w:rsidRPr="00B47010">
        <w:rPr>
          <w:lang w:val="es-ES"/>
        </w:rPr>
        <w:tab/>
        <w:t>Frecuencia y anchura de banda</w:t>
      </w:r>
    </w:p>
    <w:p w14:paraId="29D097C7" w14:textId="77777777" w:rsidR="00944339" w:rsidRPr="00B47010" w:rsidRDefault="00944339" w:rsidP="007800C9">
      <w:pPr>
        <w:pStyle w:val="Headingi"/>
        <w:rPr>
          <w:lang w:val="es-ES"/>
        </w:rPr>
      </w:pPr>
      <w:r w:rsidRPr="00B47010">
        <w:rPr>
          <w:lang w:val="es-ES"/>
        </w:rPr>
        <w:t>Objetivo</w:t>
      </w:r>
    </w:p>
    <w:p w14:paraId="425B8449" w14:textId="77777777" w:rsidR="00944339" w:rsidRPr="00B47010" w:rsidRDefault="00944339" w:rsidP="00944339">
      <w:pPr>
        <w:rPr>
          <w:lang w:val="es-ES"/>
        </w:rPr>
      </w:pPr>
      <w:r w:rsidRPr="00B47010">
        <w:rPr>
          <w:lang w:val="es-ES"/>
        </w:rPr>
        <w:t>El objetivo principal de las mediciones de la anchura de banda es la verificación de la anchura de banda y de la interferencia en los canales adyacentes.</w:t>
      </w:r>
    </w:p>
    <w:p w14:paraId="4BEEB9F0" w14:textId="77777777" w:rsidR="00944339" w:rsidRPr="00624DE1" w:rsidRDefault="00944339" w:rsidP="003F5E3B">
      <w:pPr>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5"/>
        <w:gridCol w:w="1689"/>
        <w:gridCol w:w="1654"/>
        <w:gridCol w:w="1559"/>
        <w:gridCol w:w="1843"/>
        <w:gridCol w:w="1309"/>
      </w:tblGrid>
      <w:tr w:rsidR="00944339" w:rsidRPr="00B47010" w14:paraId="5EA7547D" w14:textId="77777777" w:rsidTr="00D507C8">
        <w:trPr>
          <w:cantSplit/>
          <w:tblHeader/>
          <w:jc w:val="center"/>
        </w:trPr>
        <w:tc>
          <w:tcPr>
            <w:tcW w:w="1585" w:type="dxa"/>
            <w:vAlign w:val="center"/>
          </w:tcPr>
          <w:p w14:paraId="206008BA" w14:textId="77777777" w:rsidR="00944339" w:rsidRPr="00944339" w:rsidRDefault="00944339" w:rsidP="009038E7">
            <w:pPr>
              <w:pStyle w:val="Tablehead"/>
              <w:rPr>
                <w:sz w:val="20"/>
                <w:lang w:val="es-ES"/>
              </w:rPr>
            </w:pPr>
            <w:r w:rsidRPr="00944339">
              <w:rPr>
                <w:sz w:val="20"/>
                <w:lang w:val="es-ES"/>
              </w:rPr>
              <w:t>Parámetro</w:t>
            </w:r>
          </w:p>
        </w:tc>
        <w:tc>
          <w:tcPr>
            <w:tcW w:w="1689" w:type="dxa"/>
            <w:vAlign w:val="center"/>
          </w:tcPr>
          <w:p w14:paraId="1F3B8790" w14:textId="77777777" w:rsidR="00944339" w:rsidRPr="00944339" w:rsidRDefault="00944339" w:rsidP="009038E7">
            <w:pPr>
              <w:pStyle w:val="Tablehead"/>
              <w:rPr>
                <w:sz w:val="20"/>
                <w:lang w:val="es-ES"/>
              </w:rPr>
            </w:pPr>
            <w:r w:rsidRPr="00944339">
              <w:rPr>
                <w:sz w:val="20"/>
                <w:lang w:val="es-ES"/>
              </w:rPr>
              <w:t>Método de medición</w:t>
            </w:r>
          </w:p>
        </w:tc>
        <w:tc>
          <w:tcPr>
            <w:tcW w:w="1654" w:type="dxa"/>
            <w:vAlign w:val="center"/>
          </w:tcPr>
          <w:p w14:paraId="49CC576F" w14:textId="77777777" w:rsidR="00944339" w:rsidRPr="00944339" w:rsidRDefault="00944339" w:rsidP="009038E7">
            <w:pPr>
              <w:pStyle w:val="Tablehead"/>
              <w:rPr>
                <w:sz w:val="20"/>
                <w:lang w:val="es-ES"/>
              </w:rPr>
            </w:pPr>
            <w:r w:rsidRPr="00944339">
              <w:rPr>
                <w:sz w:val="20"/>
                <w:lang w:val="es-ES"/>
              </w:rPr>
              <w:t>Motivo</w:t>
            </w:r>
          </w:p>
        </w:tc>
        <w:tc>
          <w:tcPr>
            <w:tcW w:w="1559" w:type="dxa"/>
            <w:vAlign w:val="center"/>
          </w:tcPr>
          <w:p w14:paraId="3F431909" w14:textId="77777777" w:rsidR="00944339" w:rsidRPr="00944339" w:rsidRDefault="00944339" w:rsidP="009038E7">
            <w:pPr>
              <w:pStyle w:val="Tablehead"/>
              <w:rPr>
                <w:sz w:val="20"/>
                <w:lang w:val="es-ES"/>
              </w:rPr>
            </w:pPr>
            <w:r w:rsidRPr="00944339">
              <w:rPr>
                <w:sz w:val="20"/>
                <w:lang w:val="es-ES"/>
              </w:rPr>
              <w:t>Método de comprobación técnica</w:t>
            </w:r>
          </w:p>
        </w:tc>
        <w:tc>
          <w:tcPr>
            <w:tcW w:w="1843" w:type="dxa"/>
            <w:vAlign w:val="center"/>
          </w:tcPr>
          <w:p w14:paraId="0C2454B3" w14:textId="77777777" w:rsidR="00944339" w:rsidRPr="00AA6204" w:rsidRDefault="00944339" w:rsidP="009038E7">
            <w:pPr>
              <w:pStyle w:val="Tablehead"/>
              <w:rPr>
                <w:sz w:val="20"/>
                <w:lang w:val="es-ES_tradnl"/>
              </w:rPr>
            </w:pPr>
            <w:r w:rsidRPr="00944339">
              <w:rPr>
                <w:sz w:val="20"/>
                <w:lang w:val="es-ES"/>
              </w:rPr>
              <w:t>Rec</w:t>
            </w:r>
            <w:r w:rsidR="00CC1B31">
              <w:rPr>
                <w:sz w:val="20"/>
                <w:lang w:val="es-ES"/>
              </w:rPr>
              <w:t>.</w:t>
            </w:r>
          </w:p>
        </w:tc>
        <w:tc>
          <w:tcPr>
            <w:tcW w:w="1309" w:type="dxa"/>
            <w:vAlign w:val="center"/>
          </w:tcPr>
          <w:p w14:paraId="68D2161D" w14:textId="77777777" w:rsidR="00944339" w:rsidRPr="00944339" w:rsidRDefault="00944339" w:rsidP="009038E7">
            <w:pPr>
              <w:pStyle w:val="Tablehead"/>
              <w:rPr>
                <w:sz w:val="20"/>
                <w:lang w:val="es-ES"/>
              </w:rPr>
            </w:pPr>
            <w:r w:rsidRPr="00944339">
              <w:rPr>
                <w:sz w:val="20"/>
                <w:lang w:val="es-ES"/>
              </w:rPr>
              <w:t>Equipo</w:t>
            </w:r>
          </w:p>
        </w:tc>
      </w:tr>
      <w:tr w:rsidR="00944339" w:rsidRPr="0027607B" w14:paraId="19185A38" w14:textId="77777777" w:rsidTr="00D507C8">
        <w:trPr>
          <w:cantSplit/>
          <w:trHeight w:val="20"/>
          <w:jc w:val="center"/>
        </w:trPr>
        <w:tc>
          <w:tcPr>
            <w:tcW w:w="1585" w:type="dxa"/>
          </w:tcPr>
          <w:p w14:paraId="54612636" w14:textId="77777777" w:rsidR="00944339" w:rsidRPr="00944339" w:rsidRDefault="00944339" w:rsidP="00624DE1">
            <w:pPr>
              <w:pStyle w:val="Tabletext"/>
              <w:jc w:val="left"/>
              <w:rPr>
                <w:sz w:val="20"/>
                <w:lang w:val="es-ES"/>
              </w:rPr>
            </w:pPr>
            <w:r w:rsidRPr="00944339">
              <w:rPr>
                <w:sz w:val="20"/>
                <w:lang w:val="es-ES"/>
              </w:rPr>
              <w:t>Espectro</w:t>
            </w:r>
            <w:r w:rsidR="00624DE1">
              <w:rPr>
                <w:sz w:val="20"/>
                <w:lang w:val="es-ES"/>
              </w:rPr>
              <w:t xml:space="preserve"> </w:t>
            </w:r>
            <w:r w:rsidRPr="00944339">
              <w:rPr>
                <w:sz w:val="20"/>
                <w:lang w:val="es-ES"/>
              </w:rPr>
              <w:t>máximo</w:t>
            </w:r>
          </w:p>
        </w:tc>
        <w:tc>
          <w:tcPr>
            <w:tcW w:w="1689" w:type="dxa"/>
          </w:tcPr>
          <w:p w14:paraId="2E03C78D" w14:textId="77777777" w:rsidR="00944339" w:rsidRPr="00944339" w:rsidRDefault="00944339" w:rsidP="00944339">
            <w:pPr>
              <w:pStyle w:val="Tabletext"/>
              <w:jc w:val="left"/>
              <w:rPr>
                <w:sz w:val="20"/>
                <w:lang w:val="es-ES"/>
              </w:rPr>
            </w:pPr>
            <w:r w:rsidRPr="00944339">
              <w:rPr>
                <w:sz w:val="20"/>
                <w:lang w:val="es-ES"/>
              </w:rPr>
              <w:t xml:space="preserve">Método de la </w:t>
            </w:r>
            <w:proofErr w:type="gramStart"/>
            <w:r w:rsidRPr="00944339">
              <w:rPr>
                <w:sz w:val="20"/>
                <w:lang w:val="es-ES"/>
              </w:rPr>
              <w:t>máscara</w:t>
            </w:r>
            <w:r w:rsidRPr="00944339">
              <w:rPr>
                <w:sz w:val="20"/>
                <w:vertAlign w:val="superscript"/>
                <w:lang w:val="es-ES"/>
              </w:rPr>
              <w:t>(</w:t>
            </w:r>
            <w:proofErr w:type="gramEnd"/>
            <w:r w:rsidRPr="00944339">
              <w:rPr>
                <w:sz w:val="20"/>
                <w:vertAlign w:val="superscript"/>
                <w:lang w:val="es-ES"/>
              </w:rPr>
              <w:t>1)</w:t>
            </w:r>
          </w:p>
        </w:tc>
        <w:tc>
          <w:tcPr>
            <w:tcW w:w="1654" w:type="dxa"/>
          </w:tcPr>
          <w:p w14:paraId="620B2F35" w14:textId="77777777" w:rsidR="00944339" w:rsidRPr="00944339" w:rsidRDefault="00944339" w:rsidP="00944339">
            <w:pPr>
              <w:pStyle w:val="Tabletext"/>
              <w:jc w:val="left"/>
              <w:rPr>
                <w:sz w:val="20"/>
                <w:lang w:val="es-ES"/>
              </w:rPr>
            </w:pPr>
            <w:r w:rsidRPr="00944339">
              <w:rPr>
                <w:sz w:val="20"/>
                <w:lang w:val="es-ES"/>
              </w:rPr>
              <w:t>Determinación rápida del cumplimiento de las reglas y/o las condiciones de licencia</w:t>
            </w:r>
          </w:p>
        </w:tc>
        <w:tc>
          <w:tcPr>
            <w:tcW w:w="1559" w:type="dxa"/>
          </w:tcPr>
          <w:p w14:paraId="621EECED" w14:textId="77777777" w:rsidR="00944339" w:rsidRPr="00944339" w:rsidRDefault="00944339" w:rsidP="00CC1B31">
            <w:pPr>
              <w:pStyle w:val="Tabletext"/>
              <w:jc w:val="center"/>
              <w:rPr>
                <w:sz w:val="20"/>
                <w:lang w:val="en-US"/>
              </w:rPr>
            </w:pPr>
            <w:r w:rsidRPr="00944339">
              <w:rPr>
                <w:sz w:val="20"/>
                <w:lang w:val="en-US"/>
              </w:rPr>
              <w:t>M</w:t>
            </w:r>
            <w:r w:rsidRPr="00944339">
              <w:rPr>
                <w:sz w:val="20"/>
                <w:vertAlign w:val="subscript"/>
                <w:lang w:val="en-US"/>
              </w:rPr>
              <w:t>s</w:t>
            </w:r>
            <w:r w:rsidRPr="00944339">
              <w:rPr>
                <w:sz w:val="20"/>
                <w:lang w:val="en-US"/>
              </w:rPr>
              <w:t>, F</w:t>
            </w:r>
          </w:p>
        </w:tc>
        <w:tc>
          <w:tcPr>
            <w:tcW w:w="1843" w:type="dxa"/>
          </w:tcPr>
          <w:p w14:paraId="577436C8" w14:textId="77777777" w:rsidR="00944339" w:rsidRPr="00944339" w:rsidRDefault="00944339" w:rsidP="001C4CC0">
            <w:pPr>
              <w:pStyle w:val="Tabletext"/>
              <w:jc w:val="left"/>
              <w:rPr>
                <w:sz w:val="20"/>
                <w:lang w:val="es-ES_tradnl"/>
              </w:rPr>
            </w:pPr>
            <w:r w:rsidRPr="00944339">
              <w:rPr>
                <w:sz w:val="20"/>
                <w:lang w:val="es-ES_tradnl"/>
              </w:rPr>
              <w:t>UIT</w:t>
            </w:r>
            <w:r w:rsidRPr="00944339">
              <w:rPr>
                <w:sz w:val="20"/>
                <w:lang w:val="es-ES_tradnl"/>
              </w:rPr>
              <w:noBreakHyphen/>
              <w:t>R SM.328,</w:t>
            </w:r>
            <w:r w:rsidRPr="00944339">
              <w:rPr>
                <w:sz w:val="20"/>
                <w:lang w:val="es-ES_tradnl"/>
              </w:rPr>
              <w:br/>
              <w:t>UIT</w:t>
            </w:r>
            <w:r w:rsidRPr="00944339">
              <w:rPr>
                <w:sz w:val="20"/>
                <w:lang w:val="es-ES_tradnl"/>
              </w:rPr>
              <w:noBreakHyphen/>
              <w:t xml:space="preserve">R SM.329, </w:t>
            </w:r>
            <w:r w:rsidRPr="00944339">
              <w:rPr>
                <w:sz w:val="20"/>
                <w:lang w:val="es-ES_tradnl"/>
              </w:rPr>
              <w:br/>
              <w:t>UIT</w:t>
            </w:r>
            <w:r w:rsidRPr="00944339">
              <w:rPr>
                <w:sz w:val="20"/>
                <w:lang w:val="es-ES_tradnl"/>
              </w:rPr>
              <w:noBreakHyphen/>
              <w:t xml:space="preserve">R SM.443; Manual sobre </w:t>
            </w:r>
            <w:r w:rsidR="001C4CC0">
              <w:rPr>
                <w:sz w:val="20"/>
                <w:lang w:val="es-ES_tradnl"/>
              </w:rPr>
              <w:t>c</w:t>
            </w:r>
            <w:r w:rsidRPr="00944339">
              <w:rPr>
                <w:sz w:val="20"/>
                <w:lang w:val="es-ES_tradnl"/>
              </w:rPr>
              <w:t>omprobación técnica del espectro (</w:t>
            </w:r>
            <w:r w:rsidR="001B501E">
              <w:rPr>
                <w:sz w:val="20"/>
                <w:lang w:val="es-ES_tradnl"/>
              </w:rPr>
              <w:t>e</w:t>
            </w:r>
            <w:r w:rsidRPr="00944339">
              <w:rPr>
                <w:sz w:val="20"/>
                <w:lang w:val="es-ES_tradnl"/>
              </w:rPr>
              <w:t>dición de 2011), Capítulo 4.12</w:t>
            </w:r>
          </w:p>
        </w:tc>
        <w:tc>
          <w:tcPr>
            <w:tcW w:w="1309" w:type="dxa"/>
          </w:tcPr>
          <w:p w14:paraId="20668C12" w14:textId="77777777" w:rsidR="00944339" w:rsidRPr="00944339" w:rsidRDefault="00944339" w:rsidP="00944339">
            <w:pPr>
              <w:pStyle w:val="Tabletext"/>
              <w:jc w:val="left"/>
              <w:rPr>
                <w:sz w:val="20"/>
                <w:lang w:val="es-ES"/>
              </w:rPr>
            </w:pPr>
            <w:r w:rsidRPr="00944339">
              <w:rPr>
                <w:sz w:val="20"/>
                <w:lang w:val="es-ES"/>
              </w:rPr>
              <w:t>Analizador de espectro o receptor</w:t>
            </w:r>
          </w:p>
        </w:tc>
      </w:tr>
      <w:tr w:rsidR="00D507C8" w:rsidRPr="0027607B" w14:paraId="401401E6" w14:textId="77777777" w:rsidTr="00D507C8">
        <w:trPr>
          <w:cantSplit/>
          <w:trHeight w:val="20"/>
          <w:jc w:val="center"/>
        </w:trPr>
        <w:tc>
          <w:tcPr>
            <w:tcW w:w="1585" w:type="dxa"/>
          </w:tcPr>
          <w:p w14:paraId="5649DB5A" w14:textId="77777777" w:rsidR="00D507C8" w:rsidRPr="00944339" w:rsidRDefault="00D507C8" w:rsidP="003A675F">
            <w:pPr>
              <w:pStyle w:val="Tabletext"/>
              <w:jc w:val="left"/>
              <w:rPr>
                <w:sz w:val="20"/>
                <w:lang w:val="es-ES"/>
              </w:rPr>
            </w:pPr>
            <w:r w:rsidRPr="00944339">
              <w:rPr>
                <w:sz w:val="20"/>
                <w:lang w:val="es-ES"/>
              </w:rPr>
              <w:t xml:space="preserve">Anchura de banda ocupada el 99% </w:t>
            </w:r>
          </w:p>
        </w:tc>
        <w:tc>
          <w:tcPr>
            <w:tcW w:w="1689" w:type="dxa"/>
          </w:tcPr>
          <w:p w14:paraId="6A70F0B2" w14:textId="77777777" w:rsidR="00D507C8" w:rsidRPr="00944339" w:rsidRDefault="00D507C8" w:rsidP="003A675F">
            <w:pPr>
              <w:pStyle w:val="Tabletext"/>
              <w:jc w:val="left"/>
              <w:rPr>
                <w:sz w:val="20"/>
                <w:lang w:val="es-ES"/>
              </w:rPr>
            </w:pPr>
            <w:r w:rsidRPr="00944339">
              <w:rPr>
                <w:sz w:val="20"/>
                <w:lang w:val="es-ES"/>
              </w:rPr>
              <w:t>Integración numérica del espectro ocupado</w:t>
            </w:r>
          </w:p>
        </w:tc>
        <w:tc>
          <w:tcPr>
            <w:tcW w:w="1654" w:type="dxa"/>
          </w:tcPr>
          <w:p w14:paraId="09CED72D" w14:textId="77777777" w:rsidR="00D507C8" w:rsidRPr="00944339" w:rsidRDefault="00D507C8" w:rsidP="003A675F">
            <w:pPr>
              <w:pStyle w:val="Tabletext"/>
              <w:jc w:val="left"/>
              <w:rPr>
                <w:sz w:val="20"/>
                <w:lang w:val="es-ES"/>
              </w:rPr>
            </w:pPr>
            <w:r w:rsidRPr="00944339">
              <w:rPr>
                <w:sz w:val="20"/>
                <w:lang w:val="es-ES"/>
              </w:rPr>
              <w:t>Determinación del cumplimiento de las reglas y/o las condiciones de licencia</w:t>
            </w:r>
          </w:p>
        </w:tc>
        <w:tc>
          <w:tcPr>
            <w:tcW w:w="1559" w:type="dxa"/>
          </w:tcPr>
          <w:p w14:paraId="5F218C26" w14:textId="77777777" w:rsidR="00D507C8" w:rsidRPr="00944339" w:rsidRDefault="00D507C8" w:rsidP="003A675F">
            <w:pPr>
              <w:pStyle w:val="Tabletext"/>
              <w:jc w:val="center"/>
              <w:rPr>
                <w:sz w:val="20"/>
                <w:lang w:val="es-ES"/>
              </w:rPr>
            </w:pPr>
            <w:r w:rsidRPr="00944339">
              <w:rPr>
                <w:sz w:val="20"/>
                <w:lang w:val="es-ES"/>
              </w:rPr>
              <w:t>M</w:t>
            </w:r>
            <w:r w:rsidRPr="00944339">
              <w:rPr>
                <w:sz w:val="20"/>
                <w:vertAlign w:val="subscript"/>
                <w:lang w:val="es-ES"/>
              </w:rPr>
              <w:t>s</w:t>
            </w:r>
            <w:r w:rsidRPr="00944339">
              <w:rPr>
                <w:sz w:val="20"/>
                <w:lang w:val="es-ES"/>
              </w:rPr>
              <w:t>, F</w:t>
            </w:r>
          </w:p>
        </w:tc>
        <w:tc>
          <w:tcPr>
            <w:tcW w:w="1843" w:type="dxa"/>
          </w:tcPr>
          <w:p w14:paraId="250A6D7D" w14:textId="77777777" w:rsidR="00D507C8" w:rsidRPr="00944339" w:rsidRDefault="00D507C8" w:rsidP="003A675F">
            <w:pPr>
              <w:pStyle w:val="Tabletext"/>
              <w:jc w:val="left"/>
              <w:rPr>
                <w:sz w:val="20"/>
                <w:lang w:val="es-ES"/>
              </w:rPr>
            </w:pPr>
            <w:r w:rsidRPr="00944339">
              <w:rPr>
                <w:sz w:val="20"/>
                <w:lang w:val="es-ES"/>
              </w:rPr>
              <w:t>UIT</w:t>
            </w:r>
            <w:r w:rsidRPr="00944339">
              <w:rPr>
                <w:sz w:val="20"/>
                <w:lang w:val="es-ES"/>
              </w:rPr>
              <w:noBreakHyphen/>
              <w:t xml:space="preserve">R SM.443, Manual sobre </w:t>
            </w:r>
            <w:r>
              <w:rPr>
                <w:sz w:val="20"/>
                <w:lang w:val="es-ES"/>
              </w:rPr>
              <w:t>c</w:t>
            </w:r>
            <w:r w:rsidRPr="00944339">
              <w:rPr>
                <w:sz w:val="20"/>
                <w:lang w:val="es-ES"/>
              </w:rPr>
              <w:t>omprobación técnica del espectro (</w:t>
            </w:r>
            <w:r>
              <w:rPr>
                <w:sz w:val="20"/>
                <w:lang w:val="es-ES"/>
              </w:rPr>
              <w:t>e</w:t>
            </w:r>
            <w:r w:rsidRPr="00944339">
              <w:rPr>
                <w:sz w:val="20"/>
                <w:lang w:val="es-ES"/>
              </w:rPr>
              <w:t>dición de 2011),</w:t>
            </w:r>
            <w:r w:rsidRPr="00944339">
              <w:rPr>
                <w:sz w:val="20"/>
                <w:lang w:val="es-ES"/>
              </w:rPr>
              <w:br/>
              <w:t>Capítulo 4.5</w:t>
            </w:r>
          </w:p>
        </w:tc>
        <w:tc>
          <w:tcPr>
            <w:tcW w:w="1309" w:type="dxa"/>
          </w:tcPr>
          <w:p w14:paraId="1C172C87" w14:textId="77777777" w:rsidR="00D507C8" w:rsidRPr="00944339" w:rsidRDefault="00D507C8" w:rsidP="003A675F">
            <w:pPr>
              <w:pStyle w:val="Tabletext"/>
              <w:jc w:val="left"/>
              <w:rPr>
                <w:sz w:val="20"/>
                <w:lang w:val="es-ES"/>
              </w:rPr>
            </w:pPr>
            <w:r w:rsidRPr="00944339">
              <w:rPr>
                <w:sz w:val="20"/>
                <w:lang w:val="es-ES"/>
              </w:rPr>
              <w:t>Analizador de espectro con capacidad de digitalización o receptor</w:t>
            </w:r>
          </w:p>
        </w:tc>
      </w:tr>
      <w:tr w:rsidR="00D507C8" w:rsidRPr="00D507C8" w14:paraId="4B8C3553" w14:textId="77777777" w:rsidTr="00D507C8">
        <w:trPr>
          <w:cantSplit/>
          <w:trHeight w:val="20"/>
          <w:jc w:val="center"/>
        </w:trPr>
        <w:tc>
          <w:tcPr>
            <w:tcW w:w="1585" w:type="dxa"/>
          </w:tcPr>
          <w:p w14:paraId="5A9999A3" w14:textId="77777777" w:rsidR="00D507C8" w:rsidRPr="00944339" w:rsidRDefault="00D507C8" w:rsidP="003A675F">
            <w:pPr>
              <w:pStyle w:val="Tabletext"/>
              <w:jc w:val="left"/>
              <w:rPr>
                <w:sz w:val="20"/>
                <w:lang w:val="es-ES"/>
              </w:rPr>
            </w:pPr>
            <w:r w:rsidRPr="00944339">
              <w:rPr>
                <w:sz w:val="20"/>
                <w:lang w:val="es-ES"/>
              </w:rPr>
              <w:t>Nivel de protección</w:t>
            </w:r>
          </w:p>
        </w:tc>
        <w:tc>
          <w:tcPr>
            <w:tcW w:w="1689" w:type="dxa"/>
          </w:tcPr>
          <w:p w14:paraId="51A7EE30" w14:textId="77777777" w:rsidR="00D507C8" w:rsidRPr="00944339" w:rsidRDefault="00D507C8" w:rsidP="003A675F">
            <w:pPr>
              <w:pStyle w:val="Tabletext"/>
              <w:jc w:val="left"/>
              <w:rPr>
                <w:sz w:val="20"/>
                <w:lang w:val="es-ES"/>
              </w:rPr>
            </w:pPr>
            <w:r w:rsidRPr="00944339">
              <w:rPr>
                <w:sz w:val="20"/>
                <w:lang w:val="es-ES"/>
              </w:rPr>
              <w:t>Indicador en el receptor</w:t>
            </w:r>
          </w:p>
        </w:tc>
        <w:tc>
          <w:tcPr>
            <w:tcW w:w="1654" w:type="dxa"/>
          </w:tcPr>
          <w:p w14:paraId="32697776" w14:textId="77777777" w:rsidR="00D507C8" w:rsidRPr="00944339" w:rsidRDefault="00D507C8" w:rsidP="003A675F">
            <w:pPr>
              <w:pStyle w:val="Tabletext"/>
              <w:jc w:val="left"/>
              <w:rPr>
                <w:sz w:val="20"/>
                <w:lang w:val="es-ES"/>
              </w:rPr>
            </w:pPr>
            <w:r w:rsidRPr="00944339">
              <w:rPr>
                <w:sz w:val="20"/>
                <w:lang w:val="es-ES"/>
              </w:rPr>
              <w:t>Prueba del parámetro del sistema</w:t>
            </w:r>
          </w:p>
        </w:tc>
        <w:tc>
          <w:tcPr>
            <w:tcW w:w="1559" w:type="dxa"/>
          </w:tcPr>
          <w:p w14:paraId="1318C369" w14:textId="77777777" w:rsidR="00D507C8" w:rsidRPr="00944339" w:rsidRDefault="00D507C8" w:rsidP="003A675F">
            <w:pPr>
              <w:pStyle w:val="Tabletext"/>
              <w:jc w:val="center"/>
              <w:rPr>
                <w:sz w:val="20"/>
                <w:lang w:val="en-US"/>
              </w:rPr>
            </w:pPr>
            <w:r w:rsidRPr="00944339">
              <w:rPr>
                <w:sz w:val="20"/>
                <w:lang w:val="en-US"/>
              </w:rPr>
              <w:t>X</w:t>
            </w:r>
          </w:p>
        </w:tc>
        <w:tc>
          <w:tcPr>
            <w:tcW w:w="1843" w:type="dxa"/>
          </w:tcPr>
          <w:p w14:paraId="380D48F2" w14:textId="77777777" w:rsidR="00D507C8" w:rsidRPr="00944339" w:rsidRDefault="00D507C8" w:rsidP="003A675F">
            <w:pPr>
              <w:pStyle w:val="Tabletext"/>
              <w:jc w:val="left"/>
              <w:rPr>
                <w:sz w:val="20"/>
                <w:lang w:val="en-US"/>
              </w:rPr>
            </w:pPr>
            <w:r w:rsidRPr="00944339">
              <w:rPr>
                <w:sz w:val="20"/>
                <w:lang w:val="en-US"/>
              </w:rPr>
              <w:t>UIT</w:t>
            </w:r>
            <w:r w:rsidRPr="00944339">
              <w:rPr>
                <w:sz w:val="20"/>
                <w:lang w:val="en-US"/>
              </w:rPr>
              <w:noBreakHyphen/>
              <w:t>R SM.378,</w:t>
            </w:r>
            <w:r w:rsidRPr="00944339">
              <w:rPr>
                <w:sz w:val="20"/>
                <w:lang w:val="en-US"/>
              </w:rPr>
              <w:br/>
              <w:t>UIT</w:t>
            </w:r>
            <w:r w:rsidRPr="00944339">
              <w:rPr>
                <w:sz w:val="20"/>
                <w:lang w:val="en-US"/>
              </w:rPr>
              <w:noBreakHyphen/>
              <w:t>R P.845</w:t>
            </w:r>
          </w:p>
        </w:tc>
        <w:tc>
          <w:tcPr>
            <w:tcW w:w="1309" w:type="dxa"/>
          </w:tcPr>
          <w:p w14:paraId="70B42F6C" w14:textId="77777777" w:rsidR="00D507C8" w:rsidRPr="00944339" w:rsidRDefault="00D507C8" w:rsidP="003A675F">
            <w:pPr>
              <w:pStyle w:val="Tabletext"/>
              <w:jc w:val="left"/>
              <w:rPr>
                <w:sz w:val="20"/>
                <w:lang w:val="es-ES"/>
              </w:rPr>
            </w:pPr>
            <w:r w:rsidRPr="00944339">
              <w:rPr>
                <w:sz w:val="20"/>
                <w:lang w:val="es-ES"/>
              </w:rPr>
              <w:t>Receptor especializado</w:t>
            </w:r>
          </w:p>
        </w:tc>
      </w:tr>
      <w:tr w:rsidR="00D507C8" w:rsidRPr="0027607B" w14:paraId="2D3AFB0D" w14:textId="77777777" w:rsidTr="00D507C8">
        <w:trPr>
          <w:cantSplit/>
          <w:trHeight w:val="20"/>
          <w:jc w:val="center"/>
        </w:trPr>
        <w:tc>
          <w:tcPr>
            <w:tcW w:w="1585" w:type="dxa"/>
          </w:tcPr>
          <w:p w14:paraId="5CE68AFD" w14:textId="77777777" w:rsidR="00D507C8" w:rsidRPr="00944339" w:rsidRDefault="00D507C8" w:rsidP="003A675F">
            <w:pPr>
              <w:pStyle w:val="Tabletext"/>
              <w:jc w:val="left"/>
              <w:rPr>
                <w:sz w:val="20"/>
                <w:lang w:val="es-ES"/>
              </w:rPr>
            </w:pPr>
            <w:proofErr w:type="gramStart"/>
            <w:r w:rsidRPr="00944339">
              <w:rPr>
                <w:sz w:val="20"/>
                <w:lang w:val="es-ES"/>
              </w:rPr>
              <w:t>Frecuencia</w:t>
            </w:r>
            <w:r w:rsidRPr="00944339">
              <w:rPr>
                <w:sz w:val="20"/>
                <w:vertAlign w:val="superscript"/>
                <w:lang w:val="es-ES"/>
              </w:rPr>
              <w:t>(</w:t>
            </w:r>
            <w:proofErr w:type="gramEnd"/>
            <w:r w:rsidRPr="00944339">
              <w:rPr>
                <w:sz w:val="20"/>
                <w:vertAlign w:val="superscript"/>
                <w:lang w:val="es-ES"/>
              </w:rPr>
              <w:t>2)</w:t>
            </w:r>
          </w:p>
        </w:tc>
        <w:tc>
          <w:tcPr>
            <w:tcW w:w="1689" w:type="dxa"/>
          </w:tcPr>
          <w:p w14:paraId="136F03F3" w14:textId="77777777" w:rsidR="00D507C8" w:rsidRPr="00944339" w:rsidRDefault="00D507C8" w:rsidP="003A675F">
            <w:pPr>
              <w:pStyle w:val="Tabletext"/>
              <w:jc w:val="left"/>
              <w:rPr>
                <w:sz w:val="20"/>
                <w:lang w:val="es-ES"/>
              </w:rPr>
            </w:pPr>
            <w:r w:rsidRPr="00944339">
              <w:rPr>
                <w:sz w:val="20"/>
                <w:lang w:val="es-ES"/>
              </w:rPr>
              <w:t>Diversos métodos aplicables</w:t>
            </w:r>
          </w:p>
        </w:tc>
        <w:tc>
          <w:tcPr>
            <w:tcW w:w="1654" w:type="dxa"/>
          </w:tcPr>
          <w:p w14:paraId="24F7344E" w14:textId="77777777" w:rsidR="00D507C8" w:rsidRPr="00944339" w:rsidRDefault="00D507C8" w:rsidP="003A675F">
            <w:pPr>
              <w:pStyle w:val="Tabletext"/>
              <w:jc w:val="left"/>
              <w:rPr>
                <w:sz w:val="20"/>
                <w:lang w:val="es-ES"/>
              </w:rPr>
            </w:pPr>
            <w:r w:rsidRPr="00944339">
              <w:rPr>
                <w:sz w:val="20"/>
                <w:lang w:val="es-ES"/>
              </w:rPr>
              <w:t>Determinación del cumplimiento de las reglas y/o las condiciones de licencia</w:t>
            </w:r>
          </w:p>
        </w:tc>
        <w:tc>
          <w:tcPr>
            <w:tcW w:w="1559" w:type="dxa"/>
          </w:tcPr>
          <w:p w14:paraId="3A9E6290" w14:textId="77777777" w:rsidR="00D507C8" w:rsidRPr="00944339" w:rsidRDefault="00D507C8" w:rsidP="003A675F">
            <w:pPr>
              <w:pStyle w:val="Tabletext"/>
              <w:jc w:val="center"/>
              <w:rPr>
                <w:sz w:val="20"/>
                <w:lang w:val="es-ES"/>
              </w:rPr>
            </w:pPr>
            <w:r w:rsidRPr="00944339">
              <w:rPr>
                <w:sz w:val="20"/>
                <w:lang w:val="es-ES"/>
              </w:rPr>
              <w:t>M</w:t>
            </w:r>
            <w:r w:rsidRPr="00944339">
              <w:rPr>
                <w:sz w:val="20"/>
                <w:vertAlign w:val="subscript"/>
                <w:lang w:val="es-ES"/>
              </w:rPr>
              <w:t>s</w:t>
            </w:r>
            <w:r w:rsidRPr="00944339">
              <w:rPr>
                <w:sz w:val="20"/>
                <w:lang w:val="es-ES"/>
              </w:rPr>
              <w:t>, F</w:t>
            </w:r>
          </w:p>
        </w:tc>
        <w:tc>
          <w:tcPr>
            <w:tcW w:w="1843" w:type="dxa"/>
          </w:tcPr>
          <w:p w14:paraId="6937FA10" w14:textId="77777777" w:rsidR="00D507C8" w:rsidRPr="00944339" w:rsidRDefault="00D507C8" w:rsidP="003A675F">
            <w:pPr>
              <w:pStyle w:val="Tabletext"/>
              <w:jc w:val="left"/>
              <w:rPr>
                <w:sz w:val="20"/>
                <w:lang w:val="es-ES"/>
              </w:rPr>
            </w:pPr>
            <w:r w:rsidRPr="00944339">
              <w:rPr>
                <w:sz w:val="20"/>
                <w:lang w:val="es-ES"/>
              </w:rPr>
              <w:t>UIT</w:t>
            </w:r>
            <w:r w:rsidRPr="00944339">
              <w:rPr>
                <w:sz w:val="20"/>
                <w:lang w:val="es-ES"/>
              </w:rPr>
              <w:noBreakHyphen/>
              <w:t>R SM.377,</w:t>
            </w:r>
            <w:r w:rsidRPr="00944339">
              <w:rPr>
                <w:sz w:val="20"/>
                <w:lang w:val="es-ES"/>
              </w:rPr>
              <w:br/>
              <w:t>Manual sobre comp</w:t>
            </w:r>
            <w:r>
              <w:rPr>
                <w:sz w:val="20"/>
                <w:lang w:val="es-ES"/>
              </w:rPr>
              <w:t>robación técnica del espectro (e</w:t>
            </w:r>
            <w:r w:rsidRPr="00944339">
              <w:rPr>
                <w:sz w:val="20"/>
                <w:lang w:val="es-ES"/>
              </w:rPr>
              <w:t>dición</w:t>
            </w:r>
            <w:r>
              <w:rPr>
                <w:sz w:val="20"/>
                <w:lang w:val="es-ES"/>
              </w:rPr>
              <w:t> </w:t>
            </w:r>
            <w:r w:rsidRPr="00944339">
              <w:rPr>
                <w:sz w:val="20"/>
                <w:lang w:val="es-ES"/>
              </w:rPr>
              <w:t>de 2011),</w:t>
            </w:r>
            <w:r w:rsidRPr="00944339">
              <w:rPr>
                <w:sz w:val="20"/>
                <w:lang w:val="es-ES"/>
              </w:rPr>
              <w:br/>
              <w:t>Capítulo 4.2</w:t>
            </w:r>
          </w:p>
        </w:tc>
        <w:tc>
          <w:tcPr>
            <w:tcW w:w="1309" w:type="dxa"/>
          </w:tcPr>
          <w:p w14:paraId="23812A28" w14:textId="77777777" w:rsidR="00D507C8" w:rsidRPr="00944339" w:rsidRDefault="00D507C8" w:rsidP="003A675F">
            <w:pPr>
              <w:pStyle w:val="Tabletext"/>
              <w:jc w:val="left"/>
              <w:rPr>
                <w:sz w:val="20"/>
                <w:lang w:val="es-ES"/>
              </w:rPr>
            </w:pPr>
            <w:r w:rsidRPr="00944339">
              <w:rPr>
                <w:sz w:val="20"/>
                <w:lang w:val="es-ES"/>
              </w:rPr>
              <w:t>Contador de frecuencia o analizador de espectro o receptor</w:t>
            </w:r>
          </w:p>
        </w:tc>
      </w:tr>
      <w:tr w:rsidR="00944339" w:rsidRPr="0027607B" w14:paraId="32A102B3" w14:textId="77777777" w:rsidTr="009038E7">
        <w:tblPrEx>
          <w:tblBorders>
            <w:top w:val="single" w:sz="4" w:space="0" w:color="auto"/>
            <w:left w:val="single" w:sz="2" w:space="0" w:color="auto"/>
            <w:bottom w:val="none" w:sz="0" w:space="0" w:color="auto"/>
            <w:right w:val="single" w:sz="2" w:space="0" w:color="auto"/>
            <w:insideH w:val="single" w:sz="2" w:space="0" w:color="auto"/>
          </w:tblBorders>
        </w:tblPrEx>
        <w:trPr>
          <w:cantSplit/>
          <w:trHeight w:val="20"/>
          <w:jc w:val="center"/>
        </w:trPr>
        <w:tc>
          <w:tcPr>
            <w:tcW w:w="9639" w:type="dxa"/>
            <w:gridSpan w:val="6"/>
            <w:tcBorders>
              <w:top w:val="single" w:sz="6" w:space="0" w:color="auto"/>
              <w:left w:val="nil"/>
              <w:bottom w:val="nil"/>
              <w:right w:val="nil"/>
            </w:tcBorders>
            <w:tcMar>
              <w:left w:w="108" w:type="dxa"/>
              <w:right w:w="108" w:type="dxa"/>
            </w:tcMar>
          </w:tcPr>
          <w:p w14:paraId="4ABDF63E" w14:textId="77777777" w:rsidR="00944339" w:rsidRPr="001B501E" w:rsidRDefault="00944339" w:rsidP="001B501E">
            <w:pPr>
              <w:pStyle w:val="Tablelegend"/>
              <w:rPr>
                <w:sz w:val="20"/>
                <w:lang w:val="es-ES"/>
              </w:rPr>
            </w:pPr>
            <w:r w:rsidRPr="001B501E">
              <w:rPr>
                <w:iCs/>
                <w:sz w:val="20"/>
                <w:vertAlign w:val="superscript"/>
                <w:lang w:val="es-ES"/>
              </w:rPr>
              <w:t>(1)</w:t>
            </w:r>
            <w:r w:rsidRPr="001B501E">
              <w:rPr>
                <w:iCs/>
                <w:sz w:val="20"/>
                <w:vertAlign w:val="superscript"/>
                <w:lang w:val="es-ES"/>
              </w:rPr>
              <w:tab/>
            </w:r>
            <w:r w:rsidRPr="001B501E">
              <w:rPr>
                <w:sz w:val="20"/>
                <w:lang w:val="es-ES"/>
              </w:rPr>
              <w:t xml:space="preserve">Es necesario elaborar una máscara para cada sistema. Deben tenerse en cuenta las relaciones </w:t>
            </w:r>
            <w:r w:rsidRPr="001B501E">
              <w:rPr>
                <w:i/>
                <w:sz w:val="20"/>
                <w:lang w:val="es-ES"/>
              </w:rPr>
              <w:t>S</w:t>
            </w:r>
            <w:r w:rsidRPr="001B501E">
              <w:rPr>
                <w:sz w:val="20"/>
                <w:lang w:val="es-ES"/>
              </w:rPr>
              <w:t>/</w:t>
            </w:r>
            <w:r w:rsidRPr="001B501E">
              <w:rPr>
                <w:i/>
                <w:sz w:val="20"/>
                <w:lang w:val="es-ES"/>
              </w:rPr>
              <w:t>R</w:t>
            </w:r>
            <w:r w:rsidRPr="001B501E">
              <w:rPr>
                <w:sz w:val="20"/>
                <w:lang w:val="es-ES"/>
              </w:rPr>
              <w:t xml:space="preserve"> reducidas de las aplicaciones de satélite y puede ser necesaria una evaluación </w:t>
            </w:r>
            <w:r w:rsidRPr="00AA6204">
              <w:rPr>
                <w:i/>
                <w:iCs/>
                <w:sz w:val="20"/>
                <w:lang w:val="es-ES"/>
              </w:rPr>
              <w:t>in situ</w:t>
            </w:r>
            <w:r w:rsidRPr="001B501E">
              <w:rPr>
                <w:sz w:val="20"/>
                <w:lang w:val="es-ES"/>
              </w:rPr>
              <w:t xml:space="preserve"> para evaluar debidamente sistemas altamente selectivos.</w:t>
            </w:r>
          </w:p>
          <w:p w14:paraId="749C7E2A" w14:textId="77777777" w:rsidR="00944339" w:rsidRPr="00B47010" w:rsidRDefault="00944339" w:rsidP="001B501E">
            <w:pPr>
              <w:pStyle w:val="Tablelegend"/>
              <w:rPr>
                <w:lang w:val="es-ES"/>
              </w:rPr>
            </w:pPr>
            <w:r w:rsidRPr="001B501E">
              <w:rPr>
                <w:sz w:val="20"/>
                <w:vertAlign w:val="superscript"/>
                <w:lang w:val="es-ES"/>
              </w:rPr>
              <w:t>(2)</w:t>
            </w:r>
            <w:r w:rsidRPr="001B501E">
              <w:rPr>
                <w:sz w:val="20"/>
                <w:vertAlign w:val="superscript"/>
                <w:lang w:val="es-ES"/>
              </w:rPr>
              <w:tab/>
            </w:r>
            <w:r w:rsidRPr="001B501E">
              <w:rPr>
                <w:sz w:val="20"/>
                <w:lang w:val="es-ES"/>
              </w:rPr>
              <w:t>En las redes de una sola frecuencia, se ha de medir la frecuencia de funcionamiento de cada transmisor y las normas de frecuencia deberían escogerse en función de los requisitos de incertidumbre, por ejemplo, típicamente un SFN requeriría bajar la sincr</w:t>
            </w:r>
            <w:r w:rsidR="001B501E">
              <w:rPr>
                <w:sz w:val="20"/>
                <w:lang w:val="es-ES"/>
              </w:rPr>
              <w:t>onización del transmisor a 10–9</w:t>
            </w:r>
            <w:r w:rsidRPr="001B501E">
              <w:rPr>
                <w:sz w:val="20"/>
                <w:lang w:val="es-ES"/>
              </w:rPr>
              <w:t>.</w:t>
            </w:r>
          </w:p>
        </w:tc>
      </w:tr>
    </w:tbl>
    <w:p w14:paraId="65F1672A" w14:textId="77777777" w:rsidR="00944339" w:rsidRPr="007800C9" w:rsidRDefault="00944339" w:rsidP="00AA6204">
      <w:pPr>
        <w:pStyle w:val="Tablefin"/>
        <w:rPr>
          <w:lang w:val="es-ES_tradnl"/>
        </w:rPr>
      </w:pPr>
    </w:p>
    <w:p w14:paraId="790FA3CD" w14:textId="77777777" w:rsidR="00944339" w:rsidRPr="00B47010" w:rsidRDefault="00944339" w:rsidP="00AA6204">
      <w:pPr>
        <w:pStyle w:val="Heading2"/>
        <w:rPr>
          <w:lang w:val="es-ES"/>
        </w:rPr>
      </w:pPr>
      <w:r w:rsidRPr="00B47010">
        <w:rPr>
          <w:lang w:val="es-ES"/>
        </w:rPr>
        <w:t>2.2</w:t>
      </w:r>
      <w:r w:rsidRPr="00B47010">
        <w:rPr>
          <w:lang w:val="es-ES"/>
        </w:rPr>
        <w:tab/>
        <w:t>Potencia e intensidad de campo</w:t>
      </w:r>
    </w:p>
    <w:p w14:paraId="680BDEBD" w14:textId="77777777" w:rsidR="00944339" w:rsidRPr="00B47010" w:rsidRDefault="00944339" w:rsidP="00AA6204">
      <w:pPr>
        <w:pStyle w:val="Headingi"/>
        <w:rPr>
          <w:lang w:val="es-ES"/>
        </w:rPr>
      </w:pPr>
      <w:r w:rsidRPr="00B47010">
        <w:rPr>
          <w:lang w:val="es-ES"/>
        </w:rPr>
        <w:t>Objetivo</w:t>
      </w:r>
    </w:p>
    <w:p w14:paraId="2A6CEED3" w14:textId="77777777" w:rsidR="00944339" w:rsidRDefault="00944339" w:rsidP="00AA6204">
      <w:pPr>
        <w:rPr>
          <w:lang w:val="es-ES"/>
        </w:rPr>
      </w:pPr>
      <w:r w:rsidRPr="00B47010">
        <w:rPr>
          <w:lang w:val="es-ES"/>
        </w:rPr>
        <w:t>Estas mediciones son importantes en los casos de interferencia.</w:t>
      </w:r>
    </w:p>
    <w:p w14:paraId="3012D94A" w14:textId="77777777" w:rsidR="003F5E3B" w:rsidRPr="00624DE1" w:rsidRDefault="003F5E3B" w:rsidP="003F5E3B">
      <w:pPr>
        <w:spacing w:before="0"/>
        <w:rPr>
          <w:lang w:val="es-ES_tradnl"/>
        </w:rPr>
      </w:pPr>
    </w:p>
    <w:tbl>
      <w:tblPr>
        <w:tblW w:w="0" w:type="auto"/>
        <w:jc w:val="center"/>
        <w:tblBorders>
          <w:top w:val="single" w:sz="2"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361"/>
        <w:gridCol w:w="1644"/>
        <w:gridCol w:w="1587"/>
        <w:gridCol w:w="1814"/>
        <w:gridCol w:w="1759"/>
      </w:tblGrid>
      <w:tr w:rsidR="00AA6204" w:rsidRPr="00B47010" w14:paraId="15C27682" w14:textId="77777777" w:rsidTr="003F5E3B">
        <w:trPr>
          <w:jc w:val="center"/>
        </w:trPr>
        <w:tc>
          <w:tcPr>
            <w:tcW w:w="1474" w:type="dxa"/>
            <w:tcBorders>
              <w:top w:val="single" w:sz="6" w:space="0" w:color="auto"/>
              <w:left w:val="single" w:sz="6" w:space="0" w:color="auto"/>
              <w:bottom w:val="single" w:sz="6" w:space="0" w:color="auto"/>
              <w:right w:val="single" w:sz="6" w:space="0" w:color="auto"/>
            </w:tcBorders>
            <w:vAlign w:val="center"/>
          </w:tcPr>
          <w:p w14:paraId="5E26AE0B" w14:textId="77777777" w:rsidR="00944339" w:rsidRPr="00AA6204" w:rsidRDefault="00944339" w:rsidP="009038E7">
            <w:pPr>
              <w:pStyle w:val="Tablehead"/>
              <w:rPr>
                <w:sz w:val="20"/>
                <w:lang w:val="es-ES"/>
              </w:rPr>
            </w:pPr>
            <w:r w:rsidRPr="00AA6204">
              <w:rPr>
                <w:sz w:val="20"/>
                <w:lang w:val="es-ES"/>
              </w:rPr>
              <w:t>Parámetro</w:t>
            </w:r>
          </w:p>
        </w:tc>
        <w:tc>
          <w:tcPr>
            <w:tcW w:w="1361" w:type="dxa"/>
            <w:tcBorders>
              <w:top w:val="single" w:sz="6" w:space="0" w:color="auto"/>
              <w:left w:val="single" w:sz="6" w:space="0" w:color="auto"/>
              <w:bottom w:val="single" w:sz="6" w:space="0" w:color="auto"/>
              <w:right w:val="single" w:sz="6" w:space="0" w:color="auto"/>
            </w:tcBorders>
            <w:vAlign w:val="center"/>
          </w:tcPr>
          <w:p w14:paraId="0CEFC4C0" w14:textId="77777777" w:rsidR="00944339" w:rsidRPr="00AA6204" w:rsidRDefault="00944339" w:rsidP="009038E7">
            <w:pPr>
              <w:pStyle w:val="Tablehead"/>
              <w:rPr>
                <w:sz w:val="20"/>
                <w:lang w:val="es-ES"/>
              </w:rPr>
            </w:pPr>
            <w:r w:rsidRPr="00AA6204">
              <w:rPr>
                <w:sz w:val="20"/>
                <w:lang w:val="es-ES"/>
              </w:rPr>
              <w:t>Método de medición</w:t>
            </w:r>
          </w:p>
        </w:tc>
        <w:tc>
          <w:tcPr>
            <w:tcW w:w="1644" w:type="dxa"/>
            <w:tcBorders>
              <w:top w:val="single" w:sz="6" w:space="0" w:color="auto"/>
              <w:left w:val="single" w:sz="6" w:space="0" w:color="auto"/>
              <w:bottom w:val="single" w:sz="6" w:space="0" w:color="auto"/>
              <w:right w:val="single" w:sz="6" w:space="0" w:color="auto"/>
            </w:tcBorders>
            <w:vAlign w:val="center"/>
          </w:tcPr>
          <w:p w14:paraId="655BAAAD" w14:textId="77777777" w:rsidR="00944339" w:rsidRPr="00AA6204" w:rsidRDefault="00944339" w:rsidP="009038E7">
            <w:pPr>
              <w:pStyle w:val="Tablehead"/>
              <w:rPr>
                <w:sz w:val="20"/>
                <w:lang w:val="es-ES"/>
              </w:rPr>
            </w:pPr>
            <w:r w:rsidRPr="00AA6204">
              <w:rPr>
                <w:sz w:val="20"/>
                <w:lang w:val="es-ES"/>
              </w:rPr>
              <w:t>Motivo</w:t>
            </w:r>
          </w:p>
        </w:tc>
        <w:tc>
          <w:tcPr>
            <w:tcW w:w="1587" w:type="dxa"/>
            <w:tcBorders>
              <w:top w:val="single" w:sz="6" w:space="0" w:color="auto"/>
              <w:left w:val="single" w:sz="6" w:space="0" w:color="auto"/>
              <w:bottom w:val="single" w:sz="6" w:space="0" w:color="auto"/>
              <w:right w:val="single" w:sz="6" w:space="0" w:color="auto"/>
            </w:tcBorders>
            <w:vAlign w:val="center"/>
          </w:tcPr>
          <w:p w14:paraId="08AFA025" w14:textId="77777777" w:rsidR="00944339" w:rsidRPr="00AA6204" w:rsidRDefault="00944339" w:rsidP="009038E7">
            <w:pPr>
              <w:pStyle w:val="Tablehead"/>
              <w:rPr>
                <w:sz w:val="20"/>
                <w:lang w:val="es-ES"/>
              </w:rPr>
            </w:pPr>
            <w:r w:rsidRPr="00AA6204">
              <w:rPr>
                <w:sz w:val="20"/>
                <w:lang w:val="es-ES"/>
              </w:rPr>
              <w:t>Método de comprobación técnica</w:t>
            </w:r>
          </w:p>
        </w:tc>
        <w:tc>
          <w:tcPr>
            <w:tcW w:w="1814" w:type="dxa"/>
            <w:tcBorders>
              <w:top w:val="single" w:sz="6" w:space="0" w:color="auto"/>
              <w:left w:val="single" w:sz="6" w:space="0" w:color="auto"/>
              <w:bottom w:val="single" w:sz="6" w:space="0" w:color="auto"/>
              <w:right w:val="single" w:sz="6" w:space="0" w:color="auto"/>
            </w:tcBorders>
            <w:vAlign w:val="center"/>
          </w:tcPr>
          <w:p w14:paraId="549F5121" w14:textId="77777777" w:rsidR="00944339" w:rsidRPr="00AA6204" w:rsidRDefault="00CC1B31" w:rsidP="009038E7">
            <w:pPr>
              <w:pStyle w:val="Tablehead"/>
              <w:rPr>
                <w:sz w:val="20"/>
                <w:lang w:val="es-ES"/>
              </w:rPr>
            </w:pPr>
            <w:r>
              <w:rPr>
                <w:sz w:val="20"/>
                <w:lang w:val="es-ES"/>
              </w:rPr>
              <w:t>Rec.</w:t>
            </w:r>
          </w:p>
        </w:tc>
        <w:tc>
          <w:tcPr>
            <w:tcW w:w="1759" w:type="dxa"/>
            <w:tcBorders>
              <w:top w:val="single" w:sz="6" w:space="0" w:color="auto"/>
              <w:left w:val="single" w:sz="6" w:space="0" w:color="auto"/>
              <w:bottom w:val="single" w:sz="6" w:space="0" w:color="auto"/>
              <w:right w:val="single" w:sz="6" w:space="0" w:color="auto"/>
            </w:tcBorders>
            <w:vAlign w:val="center"/>
          </w:tcPr>
          <w:p w14:paraId="7EF846D6" w14:textId="77777777" w:rsidR="00944339" w:rsidRPr="00AA6204" w:rsidRDefault="00944339" w:rsidP="009038E7">
            <w:pPr>
              <w:pStyle w:val="Tablehead"/>
              <w:rPr>
                <w:sz w:val="20"/>
                <w:lang w:val="es-ES"/>
              </w:rPr>
            </w:pPr>
            <w:r w:rsidRPr="00AA6204">
              <w:rPr>
                <w:sz w:val="20"/>
                <w:lang w:val="es-ES"/>
              </w:rPr>
              <w:t>Equipo</w:t>
            </w:r>
          </w:p>
        </w:tc>
      </w:tr>
      <w:tr w:rsidR="00AA6204" w:rsidRPr="0027607B" w14:paraId="566AD562" w14:textId="77777777" w:rsidTr="003F5E3B">
        <w:trPr>
          <w:jc w:val="center"/>
        </w:trPr>
        <w:tc>
          <w:tcPr>
            <w:tcW w:w="1474" w:type="dxa"/>
            <w:tcBorders>
              <w:top w:val="single" w:sz="6" w:space="0" w:color="auto"/>
              <w:left w:val="single" w:sz="6" w:space="0" w:color="auto"/>
              <w:bottom w:val="single" w:sz="6" w:space="0" w:color="auto"/>
              <w:right w:val="single" w:sz="6" w:space="0" w:color="auto"/>
            </w:tcBorders>
          </w:tcPr>
          <w:p w14:paraId="604908F4" w14:textId="77777777" w:rsidR="00944339" w:rsidRPr="00AA6204" w:rsidRDefault="00944339" w:rsidP="00AA6204">
            <w:pPr>
              <w:pStyle w:val="Tabletext"/>
              <w:jc w:val="left"/>
              <w:rPr>
                <w:sz w:val="20"/>
                <w:lang w:val="es-ES"/>
              </w:rPr>
            </w:pPr>
            <w:r w:rsidRPr="00AA6204">
              <w:rPr>
                <w:sz w:val="20"/>
                <w:lang w:val="es-ES"/>
              </w:rPr>
              <w:t>Intensidad de campo</w:t>
            </w:r>
          </w:p>
        </w:tc>
        <w:tc>
          <w:tcPr>
            <w:tcW w:w="1361" w:type="dxa"/>
            <w:tcBorders>
              <w:top w:val="single" w:sz="6" w:space="0" w:color="auto"/>
              <w:left w:val="single" w:sz="6" w:space="0" w:color="auto"/>
              <w:bottom w:val="single" w:sz="6" w:space="0" w:color="auto"/>
              <w:right w:val="single" w:sz="6" w:space="0" w:color="auto"/>
            </w:tcBorders>
          </w:tcPr>
          <w:p w14:paraId="6CE96D87" w14:textId="77777777" w:rsidR="00944339" w:rsidRPr="00AA6204" w:rsidRDefault="00944339" w:rsidP="00AA6204">
            <w:pPr>
              <w:pStyle w:val="Tabletext"/>
              <w:jc w:val="left"/>
              <w:rPr>
                <w:sz w:val="20"/>
                <w:lang w:val="es-ES"/>
              </w:rPr>
            </w:pPr>
            <w:r w:rsidRPr="00AA6204">
              <w:rPr>
                <w:sz w:val="20"/>
                <w:lang w:val="es-ES"/>
              </w:rPr>
              <w:t>Con antenas en alturas diferentes</w:t>
            </w:r>
          </w:p>
        </w:tc>
        <w:tc>
          <w:tcPr>
            <w:tcW w:w="1644" w:type="dxa"/>
            <w:tcBorders>
              <w:top w:val="single" w:sz="6" w:space="0" w:color="auto"/>
              <w:left w:val="single" w:sz="6" w:space="0" w:color="auto"/>
              <w:bottom w:val="single" w:sz="6" w:space="0" w:color="auto"/>
              <w:right w:val="single" w:sz="6" w:space="0" w:color="auto"/>
            </w:tcBorders>
          </w:tcPr>
          <w:p w14:paraId="521BBBAB" w14:textId="77777777" w:rsidR="00944339" w:rsidRPr="00AA6204" w:rsidRDefault="00944339" w:rsidP="00AA6204">
            <w:pPr>
              <w:pStyle w:val="Tabletext"/>
              <w:jc w:val="left"/>
              <w:rPr>
                <w:sz w:val="20"/>
                <w:lang w:val="es-ES"/>
              </w:rPr>
            </w:pPr>
            <w:r w:rsidRPr="00AA6204">
              <w:rPr>
                <w:sz w:val="20"/>
                <w:lang w:val="es-ES"/>
              </w:rPr>
              <w:t>Determinación de la intensidad de la señal en situaciones «reales»</w:t>
            </w:r>
          </w:p>
        </w:tc>
        <w:tc>
          <w:tcPr>
            <w:tcW w:w="1587" w:type="dxa"/>
            <w:tcBorders>
              <w:top w:val="single" w:sz="6" w:space="0" w:color="auto"/>
              <w:left w:val="single" w:sz="6" w:space="0" w:color="auto"/>
              <w:bottom w:val="single" w:sz="6" w:space="0" w:color="auto"/>
              <w:right w:val="single" w:sz="6" w:space="0" w:color="auto"/>
            </w:tcBorders>
          </w:tcPr>
          <w:p w14:paraId="0CFB710E" w14:textId="77777777" w:rsidR="00944339" w:rsidRPr="00AA6204" w:rsidRDefault="00944339" w:rsidP="00CC1B31">
            <w:pPr>
              <w:pStyle w:val="Tabletext"/>
              <w:jc w:val="center"/>
              <w:rPr>
                <w:sz w:val="20"/>
                <w:lang w:val="en-US"/>
              </w:rPr>
            </w:pPr>
            <w:r w:rsidRPr="00AA6204">
              <w:rPr>
                <w:sz w:val="20"/>
                <w:lang w:val="en-US"/>
              </w:rPr>
              <w:t>M</w:t>
            </w:r>
            <w:r w:rsidRPr="00AA6204">
              <w:rPr>
                <w:sz w:val="20"/>
                <w:vertAlign w:val="subscript"/>
                <w:lang w:val="en-US"/>
              </w:rPr>
              <w:t>s</w:t>
            </w:r>
          </w:p>
        </w:tc>
        <w:tc>
          <w:tcPr>
            <w:tcW w:w="1814" w:type="dxa"/>
            <w:tcBorders>
              <w:top w:val="single" w:sz="6" w:space="0" w:color="auto"/>
              <w:left w:val="single" w:sz="6" w:space="0" w:color="auto"/>
              <w:bottom w:val="single" w:sz="6" w:space="0" w:color="auto"/>
              <w:right w:val="single" w:sz="6" w:space="0" w:color="auto"/>
            </w:tcBorders>
          </w:tcPr>
          <w:p w14:paraId="252CE913" w14:textId="77777777" w:rsidR="00944339" w:rsidRPr="00AA6204" w:rsidRDefault="00944339" w:rsidP="00AA6204">
            <w:pPr>
              <w:pStyle w:val="Tabletext"/>
              <w:jc w:val="left"/>
              <w:rPr>
                <w:sz w:val="20"/>
                <w:lang w:val="es-ES_tradnl"/>
              </w:rPr>
            </w:pPr>
            <w:r w:rsidRPr="00AA6204">
              <w:rPr>
                <w:sz w:val="20"/>
                <w:lang w:val="es-ES_tradnl"/>
              </w:rPr>
              <w:t>UIT</w:t>
            </w:r>
            <w:r w:rsidRPr="00AA6204">
              <w:rPr>
                <w:sz w:val="20"/>
                <w:lang w:val="es-ES_tradnl"/>
              </w:rPr>
              <w:noBreakHyphen/>
              <w:t>R SM.378</w:t>
            </w:r>
          </w:p>
          <w:p w14:paraId="46F64037" w14:textId="77777777" w:rsidR="00944339" w:rsidRPr="00AA6204" w:rsidRDefault="00944339" w:rsidP="00624DE1">
            <w:pPr>
              <w:pStyle w:val="Tabletext"/>
              <w:jc w:val="left"/>
              <w:rPr>
                <w:sz w:val="20"/>
                <w:lang w:val="es-ES_tradnl"/>
              </w:rPr>
            </w:pPr>
            <w:r w:rsidRPr="00AA6204">
              <w:rPr>
                <w:sz w:val="20"/>
                <w:lang w:val="es-ES_tradnl"/>
              </w:rPr>
              <w:t>Manual sobre comprobación técnica del espectro (</w:t>
            </w:r>
            <w:r w:rsidR="00CC1B31">
              <w:rPr>
                <w:sz w:val="20"/>
                <w:lang w:val="es-ES_tradnl"/>
              </w:rPr>
              <w:t>e</w:t>
            </w:r>
            <w:r w:rsidRPr="00AA6204">
              <w:rPr>
                <w:sz w:val="20"/>
                <w:lang w:val="es-ES_tradnl"/>
              </w:rPr>
              <w:t>dición</w:t>
            </w:r>
            <w:r w:rsidR="00624DE1">
              <w:rPr>
                <w:sz w:val="20"/>
                <w:lang w:val="es-ES_tradnl"/>
              </w:rPr>
              <w:t> </w:t>
            </w:r>
            <w:r w:rsidRPr="00AA6204">
              <w:rPr>
                <w:sz w:val="20"/>
                <w:lang w:val="es-ES_tradnl"/>
              </w:rPr>
              <w:t>de 2011), Capítulo 4.4</w:t>
            </w:r>
          </w:p>
        </w:tc>
        <w:tc>
          <w:tcPr>
            <w:tcW w:w="1759" w:type="dxa"/>
            <w:tcBorders>
              <w:top w:val="single" w:sz="6" w:space="0" w:color="auto"/>
              <w:left w:val="single" w:sz="6" w:space="0" w:color="auto"/>
              <w:bottom w:val="single" w:sz="6" w:space="0" w:color="auto"/>
              <w:right w:val="single" w:sz="6" w:space="0" w:color="auto"/>
            </w:tcBorders>
          </w:tcPr>
          <w:p w14:paraId="700A4E4D" w14:textId="77777777" w:rsidR="00944339" w:rsidRPr="00AA6204" w:rsidRDefault="00944339" w:rsidP="00AA6204">
            <w:pPr>
              <w:pStyle w:val="Tabletext"/>
              <w:jc w:val="left"/>
              <w:rPr>
                <w:sz w:val="20"/>
                <w:lang w:val="es-ES"/>
              </w:rPr>
            </w:pPr>
            <w:r w:rsidRPr="00AA6204">
              <w:rPr>
                <w:sz w:val="20"/>
                <w:lang w:val="es-ES"/>
              </w:rPr>
              <w:t xml:space="preserve">Analizador de espectro, receptor o medidor de la intensidad de </w:t>
            </w:r>
            <w:proofErr w:type="gramStart"/>
            <w:r w:rsidRPr="00AA6204">
              <w:rPr>
                <w:sz w:val="20"/>
                <w:lang w:val="es-ES"/>
              </w:rPr>
              <w:t>campo</w:t>
            </w:r>
            <w:r w:rsidRPr="00AA6204">
              <w:rPr>
                <w:sz w:val="20"/>
                <w:vertAlign w:val="superscript"/>
                <w:lang w:val="es-ES"/>
              </w:rPr>
              <w:t>(</w:t>
            </w:r>
            <w:proofErr w:type="gramEnd"/>
            <w:r w:rsidRPr="00AA6204">
              <w:rPr>
                <w:sz w:val="20"/>
                <w:vertAlign w:val="superscript"/>
                <w:lang w:val="es-ES"/>
              </w:rPr>
              <w:t xml:space="preserve">1) </w:t>
            </w:r>
            <w:r w:rsidRPr="00AA6204">
              <w:rPr>
                <w:sz w:val="20"/>
                <w:lang w:val="es-ES"/>
              </w:rPr>
              <w:t>y una antena calibrada</w:t>
            </w:r>
          </w:p>
        </w:tc>
      </w:tr>
      <w:tr w:rsidR="00AA6204" w:rsidRPr="00E54E5E" w14:paraId="79A5EF79" w14:textId="77777777" w:rsidTr="003F5E3B">
        <w:trPr>
          <w:jc w:val="center"/>
        </w:trPr>
        <w:tc>
          <w:tcPr>
            <w:tcW w:w="1474" w:type="dxa"/>
            <w:tcBorders>
              <w:top w:val="single" w:sz="6" w:space="0" w:color="auto"/>
              <w:left w:val="single" w:sz="6" w:space="0" w:color="auto"/>
              <w:bottom w:val="single" w:sz="6" w:space="0" w:color="auto"/>
              <w:right w:val="single" w:sz="6" w:space="0" w:color="auto"/>
            </w:tcBorders>
          </w:tcPr>
          <w:p w14:paraId="5B8902B7" w14:textId="77777777" w:rsidR="00944339" w:rsidRPr="00AA6204" w:rsidRDefault="00944339" w:rsidP="00AA6204">
            <w:pPr>
              <w:pStyle w:val="Tabletext"/>
              <w:jc w:val="left"/>
              <w:rPr>
                <w:sz w:val="20"/>
                <w:lang w:val="es-ES"/>
              </w:rPr>
            </w:pPr>
            <w:r w:rsidRPr="00AA6204">
              <w:rPr>
                <w:sz w:val="20"/>
                <w:lang w:val="es-ES"/>
              </w:rPr>
              <w:t>Potencia del canal</w:t>
            </w:r>
          </w:p>
        </w:tc>
        <w:tc>
          <w:tcPr>
            <w:tcW w:w="1361" w:type="dxa"/>
            <w:tcBorders>
              <w:top w:val="single" w:sz="6" w:space="0" w:color="auto"/>
              <w:left w:val="single" w:sz="6" w:space="0" w:color="auto"/>
              <w:bottom w:val="single" w:sz="6" w:space="0" w:color="auto"/>
              <w:right w:val="single" w:sz="6" w:space="0" w:color="auto"/>
            </w:tcBorders>
          </w:tcPr>
          <w:p w14:paraId="323A18D2" w14:textId="77777777" w:rsidR="00944339" w:rsidRPr="00AA6204" w:rsidRDefault="00944339" w:rsidP="00AA6204">
            <w:pPr>
              <w:pStyle w:val="Tabletext"/>
              <w:jc w:val="left"/>
              <w:rPr>
                <w:sz w:val="20"/>
                <w:lang w:val="es-ES"/>
              </w:rPr>
            </w:pPr>
            <w:r w:rsidRPr="00AA6204">
              <w:rPr>
                <w:sz w:val="20"/>
                <w:lang w:val="es-ES"/>
              </w:rPr>
              <w:t>En la salida del transmisor</w:t>
            </w:r>
          </w:p>
        </w:tc>
        <w:tc>
          <w:tcPr>
            <w:tcW w:w="1644" w:type="dxa"/>
            <w:tcBorders>
              <w:top w:val="single" w:sz="6" w:space="0" w:color="auto"/>
              <w:left w:val="single" w:sz="6" w:space="0" w:color="auto"/>
              <w:bottom w:val="single" w:sz="6" w:space="0" w:color="auto"/>
              <w:right w:val="single" w:sz="6" w:space="0" w:color="auto"/>
            </w:tcBorders>
          </w:tcPr>
          <w:p w14:paraId="79D7112B" w14:textId="77777777" w:rsidR="00944339" w:rsidRPr="00AA6204" w:rsidRDefault="00944339" w:rsidP="00AA6204">
            <w:pPr>
              <w:pStyle w:val="Tabletext"/>
              <w:jc w:val="left"/>
              <w:rPr>
                <w:sz w:val="20"/>
                <w:lang w:val="es-ES"/>
              </w:rPr>
            </w:pPr>
            <w:r w:rsidRPr="00AA6204">
              <w:rPr>
                <w:sz w:val="20"/>
                <w:lang w:val="es-ES"/>
              </w:rPr>
              <w:t>Determinación de la potencia radiada aplicando el factor de antena</w:t>
            </w:r>
          </w:p>
        </w:tc>
        <w:tc>
          <w:tcPr>
            <w:tcW w:w="1587" w:type="dxa"/>
            <w:tcBorders>
              <w:top w:val="single" w:sz="6" w:space="0" w:color="auto"/>
              <w:left w:val="single" w:sz="6" w:space="0" w:color="auto"/>
              <w:bottom w:val="single" w:sz="6" w:space="0" w:color="auto"/>
              <w:right w:val="single" w:sz="6" w:space="0" w:color="auto"/>
            </w:tcBorders>
          </w:tcPr>
          <w:p w14:paraId="4ABA9981" w14:textId="77777777" w:rsidR="00944339" w:rsidRPr="00AA6204" w:rsidRDefault="00944339" w:rsidP="00CC1B31">
            <w:pPr>
              <w:pStyle w:val="Tabletext"/>
              <w:jc w:val="center"/>
              <w:rPr>
                <w:sz w:val="20"/>
                <w:lang w:val="es-ES"/>
              </w:rPr>
            </w:pPr>
            <w:r w:rsidRPr="00AA6204">
              <w:rPr>
                <w:sz w:val="20"/>
                <w:lang w:val="es-ES"/>
              </w:rPr>
              <w:t>M</w:t>
            </w:r>
            <w:r w:rsidRPr="00AA6204">
              <w:rPr>
                <w:sz w:val="20"/>
                <w:vertAlign w:val="subscript"/>
                <w:lang w:val="es-ES"/>
              </w:rPr>
              <w:t>s</w:t>
            </w:r>
          </w:p>
        </w:tc>
        <w:tc>
          <w:tcPr>
            <w:tcW w:w="1814" w:type="dxa"/>
            <w:tcBorders>
              <w:top w:val="single" w:sz="6" w:space="0" w:color="auto"/>
              <w:left w:val="single" w:sz="6" w:space="0" w:color="auto"/>
              <w:bottom w:val="single" w:sz="6" w:space="0" w:color="auto"/>
              <w:right w:val="single" w:sz="6" w:space="0" w:color="auto"/>
            </w:tcBorders>
          </w:tcPr>
          <w:p w14:paraId="739FBF81" w14:textId="77777777" w:rsidR="00944339" w:rsidRPr="00AA6204" w:rsidRDefault="00944339" w:rsidP="00624DE1">
            <w:pPr>
              <w:pStyle w:val="Tabletext"/>
              <w:jc w:val="left"/>
              <w:rPr>
                <w:sz w:val="20"/>
                <w:lang w:val="es-ES"/>
              </w:rPr>
            </w:pPr>
            <w:r w:rsidRPr="00AA6204">
              <w:rPr>
                <w:sz w:val="20"/>
                <w:lang w:val="es-ES"/>
              </w:rPr>
              <w:t xml:space="preserve">Manual sobre comprobación técnica del espectro </w:t>
            </w:r>
            <w:r w:rsidR="00624DE1" w:rsidRPr="00AA6204">
              <w:rPr>
                <w:sz w:val="20"/>
                <w:lang w:val="es-ES_tradnl"/>
              </w:rPr>
              <w:t>(</w:t>
            </w:r>
            <w:r w:rsidR="00624DE1">
              <w:rPr>
                <w:sz w:val="20"/>
                <w:lang w:val="es-ES_tradnl"/>
              </w:rPr>
              <w:t>e</w:t>
            </w:r>
            <w:r w:rsidR="00624DE1" w:rsidRPr="00AA6204">
              <w:rPr>
                <w:sz w:val="20"/>
                <w:lang w:val="es-ES_tradnl"/>
              </w:rPr>
              <w:t>dición</w:t>
            </w:r>
            <w:r w:rsidR="00624DE1">
              <w:rPr>
                <w:sz w:val="20"/>
                <w:lang w:val="es-ES_tradnl"/>
              </w:rPr>
              <w:t> </w:t>
            </w:r>
            <w:r w:rsidRPr="00AA6204">
              <w:rPr>
                <w:sz w:val="20"/>
                <w:lang w:val="es-ES"/>
              </w:rPr>
              <w:t>de 2011), Capítulo 4.3</w:t>
            </w:r>
          </w:p>
        </w:tc>
        <w:tc>
          <w:tcPr>
            <w:tcW w:w="1759" w:type="dxa"/>
            <w:tcBorders>
              <w:top w:val="single" w:sz="6" w:space="0" w:color="auto"/>
              <w:left w:val="single" w:sz="6" w:space="0" w:color="auto"/>
              <w:bottom w:val="single" w:sz="6" w:space="0" w:color="auto"/>
              <w:right w:val="single" w:sz="6" w:space="0" w:color="auto"/>
            </w:tcBorders>
          </w:tcPr>
          <w:p w14:paraId="5282A94E" w14:textId="77777777" w:rsidR="00944339" w:rsidRPr="00AA6204" w:rsidRDefault="00944339" w:rsidP="00AA6204">
            <w:pPr>
              <w:pStyle w:val="Tabletext"/>
              <w:jc w:val="left"/>
              <w:rPr>
                <w:sz w:val="20"/>
                <w:lang w:val="es-ES"/>
              </w:rPr>
            </w:pPr>
            <w:r w:rsidRPr="00AA6204">
              <w:rPr>
                <w:sz w:val="20"/>
                <w:lang w:val="es-ES"/>
              </w:rPr>
              <w:t xml:space="preserve">Medidor de potencia o receptor, o analizador de espectro o medidor de intensidad de </w:t>
            </w:r>
            <w:proofErr w:type="gramStart"/>
            <w:r w:rsidRPr="00AA6204">
              <w:rPr>
                <w:sz w:val="20"/>
                <w:lang w:val="es-ES"/>
              </w:rPr>
              <w:t>campo calibrado y una antena calibrada</w:t>
            </w:r>
            <w:proofErr w:type="gramEnd"/>
          </w:p>
        </w:tc>
      </w:tr>
      <w:tr w:rsidR="00944339" w:rsidRPr="0027607B" w14:paraId="675E37EB" w14:textId="77777777" w:rsidTr="009038E7">
        <w:trPr>
          <w:jc w:val="center"/>
        </w:trPr>
        <w:tc>
          <w:tcPr>
            <w:tcW w:w="9639" w:type="dxa"/>
            <w:gridSpan w:val="6"/>
            <w:tcBorders>
              <w:top w:val="single" w:sz="6" w:space="0" w:color="auto"/>
              <w:left w:val="nil"/>
              <w:bottom w:val="nil"/>
              <w:right w:val="nil"/>
            </w:tcBorders>
            <w:tcMar>
              <w:left w:w="108" w:type="dxa"/>
              <w:right w:w="108" w:type="dxa"/>
            </w:tcMar>
          </w:tcPr>
          <w:p w14:paraId="6DE0E280" w14:textId="77777777" w:rsidR="00944339" w:rsidRPr="00CC1B31" w:rsidRDefault="00944339" w:rsidP="00CC1B31">
            <w:pPr>
              <w:pStyle w:val="Tablelegend"/>
              <w:rPr>
                <w:sz w:val="20"/>
                <w:lang w:val="es-ES"/>
              </w:rPr>
            </w:pPr>
            <w:r w:rsidRPr="00CC1B31">
              <w:rPr>
                <w:sz w:val="20"/>
                <w:vertAlign w:val="superscript"/>
                <w:lang w:val="es-ES"/>
              </w:rPr>
              <w:t>(1)</w:t>
            </w:r>
            <w:r w:rsidRPr="00CC1B31">
              <w:rPr>
                <w:sz w:val="20"/>
                <w:lang w:val="es-ES"/>
              </w:rPr>
              <w:tab/>
              <w:t>Si el servicio que sufre la interferencia es un servicio de banda estrecha, la anchura de banda de la medición debe de ser también estrecha y debe utilizarse el detector de cresta del receptor de medición.</w:t>
            </w:r>
          </w:p>
        </w:tc>
      </w:tr>
    </w:tbl>
    <w:p w14:paraId="2494101C" w14:textId="77777777" w:rsidR="00944339" w:rsidRPr="0056777A" w:rsidRDefault="00944339" w:rsidP="00CC1B31">
      <w:pPr>
        <w:pStyle w:val="Tablefin"/>
        <w:rPr>
          <w:lang w:val="es-ES_tradnl"/>
        </w:rPr>
      </w:pPr>
    </w:p>
    <w:p w14:paraId="5F3ABE90" w14:textId="77777777" w:rsidR="00944339" w:rsidRPr="00B47010" w:rsidRDefault="00944339" w:rsidP="00CC1B31">
      <w:pPr>
        <w:pStyle w:val="Heading2"/>
        <w:rPr>
          <w:lang w:val="es-ES"/>
        </w:rPr>
      </w:pPr>
      <w:r w:rsidRPr="00B47010">
        <w:rPr>
          <w:lang w:val="es-ES"/>
        </w:rPr>
        <w:t>2.3</w:t>
      </w:r>
      <w:r w:rsidRPr="00B47010">
        <w:rPr>
          <w:lang w:val="es-ES"/>
        </w:rPr>
        <w:tab/>
        <w:t>Obtención de la identificación del transmisor y determinación del tipo de servicio</w:t>
      </w:r>
    </w:p>
    <w:p w14:paraId="6BAD8396" w14:textId="77777777" w:rsidR="00944339" w:rsidRPr="00B47010" w:rsidRDefault="00CC1B31" w:rsidP="00CC1B31">
      <w:pPr>
        <w:pStyle w:val="Headingi"/>
        <w:rPr>
          <w:lang w:val="es-ES"/>
        </w:rPr>
      </w:pPr>
      <w:r>
        <w:rPr>
          <w:lang w:val="es-ES"/>
        </w:rPr>
        <w:t>Objetivo</w:t>
      </w:r>
    </w:p>
    <w:p w14:paraId="7A9DF332" w14:textId="77777777" w:rsidR="00944339" w:rsidRDefault="00944339" w:rsidP="00944339">
      <w:pPr>
        <w:rPr>
          <w:lang w:val="es-ES"/>
        </w:rPr>
      </w:pPr>
      <w:r w:rsidRPr="00B47010">
        <w:rPr>
          <w:lang w:val="es-ES"/>
        </w:rPr>
        <w:t>En el caso de transmisión de datos distintos de los de radiodifusión, se precisan estas mediciones para verificar la relación entre las señales de radiodifusión y las señales distintas de la radiodifusión.</w:t>
      </w:r>
    </w:p>
    <w:p w14:paraId="1887BFF9" w14:textId="77777777" w:rsidR="003F5E3B" w:rsidRPr="00624DE1" w:rsidRDefault="003F5E3B" w:rsidP="003F5E3B">
      <w:pPr>
        <w:spacing w:before="0"/>
        <w:rPr>
          <w:lang w:val="es-ES_tradnl"/>
        </w:rPr>
      </w:pPr>
    </w:p>
    <w:tbl>
      <w:tblPr>
        <w:tblW w:w="0" w:type="auto"/>
        <w:jc w:val="center"/>
        <w:tblBorders>
          <w:top w:val="single" w:sz="2"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01"/>
        <w:gridCol w:w="1531"/>
        <w:gridCol w:w="1531"/>
        <w:gridCol w:w="1531"/>
        <w:gridCol w:w="1814"/>
        <w:gridCol w:w="1531"/>
      </w:tblGrid>
      <w:tr w:rsidR="009038E7" w:rsidRPr="00B47010" w14:paraId="5EA77DF5" w14:textId="77777777" w:rsidTr="009038E7">
        <w:trPr>
          <w:jc w:val="center"/>
        </w:trPr>
        <w:tc>
          <w:tcPr>
            <w:tcW w:w="1701" w:type="dxa"/>
            <w:tcBorders>
              <w:top w:val="single" w:sz="6" w:space="0" w:color="auto"/>
              <w:left w:val="single" w:sz="6" w:space="0" w:color="auto"/>
              <w:bottom w:val="single" w:sz="6" w:space="0" w:color="auto"/>
              <w:right w:val="single" w:sz="6" w:space="0" w:color="auto"/>
            </w:tcBorders>
            <w:vAlign w:val="center"/>
          </w:tcPr>
          <w:p w14:paraId="2ADC8235" w14:textId="77777777" w:rsidR="00944339" w:rsidRPr="00CC1B31" w:rsidRDefault="00944339" w:rsidP="009038E7">
            <w:pPr>
              <w:pStyle w:val="Tablehead"/>
              <w:rPr>
                <w:sz w:val="20"/>
                <w:lang w:val="es-ES"/>
              </w:rPr>
            </w:pPr>
            <w:r w:rsidRPr="00CC1B31">
              <w:rPr>
                <w:sz w:val="20"/>
                <w:lang w:val="es-ES"/>
              </w:rPr>
              <w:t>Parámetro</w:t>
            </w:r>
          </w:p>
        </w:tc>
        <w:tc>
          <w:tcPr>
            <w:tcW w:w="1531" w:type="dxa"/>
            <w:tcBorders>
              <w:top w:val="single" w:sz="6" w:space="0" w:color="auto"/>
              <w:left w:val="single" w:sz="6" w:space="0" w:color="auto"/>
              <w:bottom w:val="single" w:sz="6" w:space="0" w:color="auto"/>
              <w:right w:val="single" w:sz="6" w:space="0" w:color="auto"/>
            </w:tcBorders>
            <w:vAlign w:val="center"/>
          </w:tcPr>
          <w:p w14:paraId="687C016B" w14:textId="77777777" w:rsidR="00944339" w:rsidRPr="00CC1B31" w:rsidRDefault="00944339" w:rsidP="009038E7">
            <w:pPr>
              <w:pStyle w:val="Tablehead"/>
              <w:rPr>
                <w:sz w:val="20"/>
                <w:lang w:val="es-ES"/>
              </w:rPr>
            </w:pPr>
            <w:r w:rsidRPr="00CC1B31">
              <w:rPr>
                <w:sz w:val="20"/>
                <w:lang w:val="es-ES"/>
              </w:rPr>
              <w:t>Método de medición</w:t>
            </w:r>
          </w:p>
        </w:tc>
        <w:tc>
          <w:tcPr>
            <w:tcW w:w="1531" w:type="dxa"/>
            <w:tcBorders>
              <w:top w:val="single" w:sz="6" w:space="0" w:color="auto"/>
              <w:left w:val="single" w:sz="6" w:space="0" w:color="auto"/>
              <w:bottom w:val="single" w:sz="6" w:space="0" w:color="auto"/>
              <w:right w:val="single" w:sz="6" w:space="0" w:color="auto"/>
            </w:tcBorders>
            <w:vAlign w:val="center"/>
          </w:tcPr>
          <w:p w14:paraId="784F61B9" w14:textId="77777777" w:rsidR="00944339" w:rsidRPr="00CC1B31" w:rsidRDefault="00944339" w:rsidP="009038E7">
            <w:pPr>
              <w:pStyle w:val="Tablehead"/>
              <w:rPr>
                <w:sz w:val="20"/>
                <w:lang w:val="es-ES"/>
              </w:rPr>
            </w:pPr>
            <w:r w:rsidRPr="00CC1B31">
              <w:rPr>
                <w:sz w:val="20"/>
                <w:lang w:val="es-ES"/>
              </w:rPr>
              <w:t>Motivo</w:t>
            </w:r>
          </w:p>
        </w:tc>
        <w:tc>
          <w:tcPr>
            <w:tcW w:w="1531" w:type="dxa"/>
            <w:tcBorders>
              <w:top w:val="single" w:sz="6" w:space="0" w:color="auto"/>
              <w:left w:val="single" w:sz="6" w:space="0" w:color="auto"/>
              <w:bottom w:val="single" w:sz="6" w:space="0" w:color="auto"/>
              <w:right w:val="single" w:sz="6" w:space="0" w:color="auto"/>
            </w:tcBorders>
            <w:vAlign w:val="center"/>
          </w:tcPr>
          <w:p w14:paraId="18650014" w14:textId="77777777" w:rsidR="00944339" w:rsidRPr="00CC1B31" w:rsidRDefault="00944339" w:rsidP="009038E7">
            <w:pPr>
              <w:pStyle w:val="Tablehead"/>
              <w:rPr>
                <w:sz w:val="20"/>
                <w:lang w:val="es-ES"/>
              </w:rPr>
            </w:pPr>
            <w:r w:rsidRPr="00CC1B31">
              <w:rPr>
                <w:sz w:val="20"/>
                <w:lang w:val="es-ES"/>
              </w:rPr>
              <w:t>Método de comprobación técnica</w:t>
            </w:r>
          </w:p>
        </w:tc>
        <w:tc>
          <w:tcPr>
            <w:tcW w:w="1814" w:type="dxa"/>
            <w:tcBorders>
              <w:top w:val="single" w:sz="6" w:space="0" w:color="auto"/>
              <w:left w:val="single" w:sz="6" w:space="0" w:color="auto"/>
              <w:bottom w:val="single" w:sz="6" w:space="0" w:color="auto"/>
              <w:right w:val="single" w:sz="6" w:space="0" w:color="auto"/>
            </w:tcBorders>
            <w:vAlign w:val="center"/>
          </w:tcPr>
          <w:p w14:paraId="75C0BB21" w14:textId="77777777" w:rsidR="00944339" w:rsidRPr="00CC1B31" w:rsidRDefault="00944339" w:rsidP="009038E7">
            <w:pPr>
              <w:pStyle w:val="Tablehead"/>
              <w:rPr>
                <w:sz w:val="20"/>
                <w:lang w:val="es-ES"/>
              </w:rPr>
            </w:pPr>
            <w:r w:rsidRPr="00CC1B31">
              <w:rPr>
                <w:sz w:val="20"/>
                <w:lang w:val="es-ES"/>
              </w:rPr>
              <w:t>Rec.</w:t>
            </w:r>
          </w:p>
        </w:tc>
        <w:tc>
          <w:tcPr>
            <w:tcW w:w="1531" w:type="dxa"/>
            <w:tcBorders>
              <w:top w:val="single" w:sz="6" w:space="0" w:color="auto"/>
              <w:left w:val="single" w:sz="6" w:space="0" w:color="auto"/>
              <w:bottom w:val="single" w:sz="6" w:space="0" w:color="auto"/>
              <w:right w:val="single" w:sz="6" w:space="0" w:color="auto"/>
            </w:tcBorders>
            <w:vAlign w:val="center"/>
          </w:tcPr>
          <w:p w14:paraId="7DD7E635" w14:textId="77777777" w:rsidR="00944339" w:rsidRPr="00CC1B31" w:rsidRDefault="00944339" w:rsidP="009038E7">
            <w:pPr>
              <w:pStyle w:val="Tablehead"/>
              <w:rPr>
                <w:sz w:val="20"/>
                <w:lang w:val="es-ES"/>
              </w:rPr>
            </w:pPr>
            <w:r w:rsidRPr="00CC1B31">
              <w:rPr>
                <w:sz w:val="20"/>
                <w:lang w:val="es-ES"/>
              </w:rPr>
              <w:t>Equipo</w:t>
            </w:r>
          </w:p>
        </w:tc>
      </w:tr>
      <w:tr w:rsidR="00944339" w:rsidRPr="00B47010" w14:paraId="6360DA91" w14:textId="77777777" w:rsidTr="009038E7">
        <w:trPr>
          <w:jc w:val="center"/>
        </w:trPr>
        <w:tc>
          <w:tcPr>
            <w:tcW w:w="1701" w:type="dxa"/>
            <w:tcBorders>
              <w:top w:val="single" w:sz="6" w:space="0" w:color="auto"/>
              <w:left w:val="single" w:sz="6" w:space="0" w:color="auto"/>
              <w:bottom w:val="single" w:sz="6" w:space="0" w:color="auto"/>
              <w:right w:val="single" w:sz="6" w:space="0" w:color="auto"/>
            </w:tcBorders>
          </w:tcPr>
          <w:p w14:paraId="5A97FFD6" w14:textId="77777777" w:rsidR="00944339" w:rsidRPr="00CC1B31" w:rsidRDefault="00944339" w:rsidP="00CC1B31">
            <w:pPr>
              <w:pStyle w:val="Tabletext"/>
              <w:jc w:val="left"/>
              <w:rPr>
                <w:sz w:val="20"/>
                <w:lang w:val="es-ES"/>
              </w:rPr>
            </w:pPr>
            <w:r w:rsidRPr="00CC1B31">
              <w:rPr>
                <w:sz w:val="20"/>
                <w:lang w:val="es-ES"/>
              </w:rPr>
              <w:t>ID del transmisor</w:t>
            </w:r>
          </w:p>
        </w:tc>
        <w:tc>
          <w:tcPr>
            <w:tcW w:w="1531" w:type="dxa"/>
            <w:tcBorders>
              <w:top w:val="single" w:sz="6" w:space="0" w:color="auto"/>
              <w:left w:val="single" w:sz="6" w:space="0" w:color="auto"/>
              <w:bottom w:val="single" w:sz="6" w:space="0" w:color="auto"/>
              <w:right w:val="single" w:sz="6" w:space="0" w:color="auto"/>
            </w:tcBorders>
          </w:tcPr>
          <w:p w14:paraId="143E9ACC" w14:textId="77777777" w:rsidR="00944339" w:rsidRPr="00CC1B31" w:rsidRDefault="00944339" w:rsidP="009038E7">
            <w:pPr>
              <w:pStyle w:val="Tabletext"/>
              <w:jc w:val="left"/>
              <w:rPr>
                <w:sz w:val="20"/>
                <w:lang w:val="es-ES"/>
              </w:rPr>
            </w:pPr>
            <w:r w:rsidRPr="00CC1B31">
              <w:rPr>
                <w:sz w:val="20"/>
                <w:lang w:val="es-ES"/>
              </w:rPr>
              <w:t>Visualización del código ID en</w:t>
            </w:r>
            <w:r w:rsidR="009038E7">
              <w:rPr>
                <w:sz w:val="20"/>
                <w:lang w:val="es-ES"/>
              </w:rPr>
              <w:t> </w:t>
            </w:r>
            <w:r w:rsidRPr="00CC1B31">
              <w:rPr>
                <w:sz w:val="20"/>
                <w:lang w:val="es-ES"/>
              </w:rPr>
              <w:t>el receptor</w:t>
            </w:r>
          </w:p>
        </w:tc>
        <w:tc>
          <w:tcPr>
            <w:tcW w:w="1531" w:type="dxa"/>
            <w:tcBorders>
              <w:top w:val="single" w:sz="6" w:space="0" w:color="auto"/>
              <w:left w:val="single" w:sz="6" w:space="0" w:color="auto"/>
              <w:bottom w:val="single" w:sz="6" w:space="0" w:color="auto"/>
              <w:right w:val="single" w:sz="6" w:space="0" w:color="auto"/>
            </w:tcBorders>
          </w:tcPr>
          <w:p w14:paraId="40C546B9" w14:textId="77777777" w:rsidR="00944339" w:rsidRPr="00CC1B31" w:rsidRDefault="00944339" w:rsidP="00CC1B31">
            <w:pPr>
              <w:pStyle w:val="Tabletext"/>
              <w:jc w:val="left"/>
              <w:rPr>
                <w:sz w:val="20"/>
                <w:lang w:val="es-ES"/>
              </w:rPr>
            </w:pPr>
            <w:r w:rsidRPr="00CC1B31">
              <w:rPr>
                <w:sz w:val="20"/>
                <w:lang w:val="es-ES"/>
              </w:rPr>
              <w:t>Identificación del transmisor</w:t>
            </w:r>
          </w:p>
        </w:tc>
        <w:tc>
          <w:tcPr>
            <w:tcW w:w="1531" w:type="dxa"/>
            <w:tcBorders>
              <w:top w:val="single" w:sz="6" w:space="0" w:color="auto"/>
              <w:left w:val="single" w:sz="6" w:space="0" w:color="auto"/>
              <w:bottom w:val="single" w:sz="6" w:space="0" w:color="auto"/>
              <w:right w:val="single" w:sz="6" w:space="0" w:color="auto"/>
            </w:tcBorders>
          </w:tcPr>
          <w:p w14:paraId="6B36ED0A" w14:textId="77777777" w:rsidR="00944339" w:rsidRPr="00CC1B31" w:rsidRDefault="00944339" w:rsidP="00CC1B31">
            <w:pPr>
              <w:pStyle w:val="Tabletext"/>
              <w:jc w:val="center"/>
              <w:rPr>
                <w:sz w:val="20"/>
                <w:lang w:val="es-ES"/>
              </w:rPr>
            </w:pPr>
            <w:r w:rsidRPr="00CC1B31">
              <w:rPr>
                <w:sz w:val="20"/>
                <w:lang w:val="es-ES"/>
              </w:rPr>
              <w:t>X</w:t>
            </w:r>
          </w:p>
        </w:tc>
        <w:tc>
          <w:tcPr>
            <w:tcW w:w="1814" w:type="dxa"/>
            <w:tcBorders>
              <w:top w:val="single" w:sz="6" w:space="0" w:color="auto"/>
              <w:left w:val="single" w:sz="6" w:space="0" w:color="auto"/>
              <w:bottom w:val="single" w:sz="6" w:space="0" w:color="auto"/>
              <w:right w:val="single" w:sz="6" w:space="0" w:color="auto"/>
            </w:tcBorders>
          </w:tcPr>
          <w:p w14:paraId="35307D90" w14:textId="77777777" w:rsidR="00944339" w:rsidRPr="00CC1B31" w:rsidRDefault="00944339" w:rsidP="007800C9">
            <w:pPr>
              <w:pStyle w:val="Tabletext"/>
              <w:jc w:val="left"/>
              <w:rPr>
                <w:sz w:val="20"/>
                <w:lang w:val="es-ES"/>
              </w:rPr>
            </w:pPr>
            <w:r w:rsidRPr="00CC1B31">
              <w:rPr>
                <w:sz w:val="20"/>
                <w:lang w:val="es-ES"/>
              </w:rPr>
              <w:t xml:space="preserve">Manual sobre </w:t>
            </w:r>
            <w:r w:rsidR="00D32E36">
              <w:rPr>
                <w:sz w:val="20"/>
                <w:lang w:val="es-ES"/>
              </w:rPr>
              <w:t>C</w:t>
            </w:r>
            <w:r w:rsidRPr="00CC1B31">
              <w:rPr>
                <w:sz w:val="20"/>
                <w:lang w:val="es-ES"/>
              </w:rPr>
              <w:t>omprobación técnica del espectro (</w:t>
            </w:r>
            <w:r w:rsidR="001C4CC0">
              <w:rPr>
                <w:sz w:val="20"/>
                <w:lang w:val="es-ES"/>
              </w:rPr>
              <w:t>e</w:t>
            </w:r>
            <w:r w:rsidRPr="00CC1B31">
              <w:rPr>
                <w:sz w:val="20"/>
                <w:lang w:val="es-ES"/>
              </w:rPr>
              <w:t>dición de</w:t>
            </w:r>
            <w:r w:rsidR="007800C9">
              <w:rPr>
                <w:sz w:val="20"/>
                <w:lang w:val="es-ES"/>
              </w:rPr>
              <w:t> </w:t>
            </w:r>
            <w:r w:rsidRPr="00CC1B31">
              <w:rPr>
                <w:sz w:val="20"/>
                <w:lang w:val="es-ES"/>
              </w:rPr>
              <w:t>2011),</w:t>
            </w:r>
            <w:r w:rsidRPr="00CC1B31">
              <w:rPr>
                <w:sz w:val="20"/>
                <w:lang w:val="es-ES"/>
              </w:rPr>
              <w:br/>
              <w:t>Capítulo 4.8</w:t>
            </w:r>
          </w:p>
        </w:tc>
        <w:tc>
          <w:tcPr>
            <w:tcW w:w="1531" w:type="dxa"/>
            <w:tcBorders>
              <w:top w:val="single" w:sz="6" w:space="0" w:color="auto"/>
              <w:left w:val="single" w:sz="6" w:space="0" w:color="auto"/>
              <w:bottom w:val="single" w:sz="6" w:space="0" w:color="auto"/>
              <w:right w:val="single" w:sz="6" w:space="0" w:color="auto"/>
            </w:tcBorders>
          </w:tcPr>
          <w:p w14:paraId="204DCA91" w14:textId="77777777" w:rsidR="00944339" w:rsidRPr="00CC1B31" w:rsidRDefault="00944339" w:rsidP="00CC1B31">
            <w:pPr>
              <w:pStyle w:val="Tabletext"/>
              <w:jc w:val="left"/>
              <w:rPr>
                <w:sz w:val="20"/>
                <w:lang w:val="es-ES"/>
              </w:rPr>
            </w:pPr>
            <w:r w:rsidRPr="00CC1B31">
              <w:rPr>
                <w:sz w:val="20"/>
                <w:lang w:val="es-ES"/>
              </w:rPr>
              <w:t>Receptor especializado</w:t>
            </w:r>
          </w:p>
        </w:tc>
      </w:tr>
      <w:tr w:rsidR="00944339" w:rsidRPr="0027607B" w14:paraId="75202DEA" w14:textId="77777777" w:rsidTr="009038E7">
        <w:trPr>
          <w:jc w:val="center"/>
        </w:trPr>
        <w:tc>
          <w:tcPr>
            <w:tcW w:w="1701" w:type="dxa"/>
            <w:tcBorders>
              <w:top w:val="single" w:sz="6" w:space="0" w:color="auto"/>
              <w:left w:val="single" w:sz="6" w:space="0" w:color="auto"/>
              <w:bottom w:val="single" w:sz="6" w:space="0" w:color="auto"/>
              <w:right w:val="single" w:sz="6" w:space="0" w:color="auto"/>
            </w:tcBorders>
          </w:tcPr>
          <w:p w14:paraId="15ADC7DE" w14:textId="77777777" w:rsidR="00944339" w:rsidRPr="00CC1B31" w:rsidRDefault="00944339" w:rsidP="00CC1B31">
            <w:pPr>
              <w:pStyle w:val="Tabletext"/>
              <w:jc w:val="left"/>
              <w:rPr>
                <w:sz w:val="20"/>
                <w:lang w:val="es-ES"/>
              </w:rPr>
            </w:pPr>
            <w:r w:rsidRPr="00CC1B31">
              <w:rPr>
                <w:sz w:val="20"/>
                <w:lang w:val="es-ES"/>
              </w:rPr>
              <w:t>Origen de los datos transmitidos</w:t>
            </w:r>
          </w:p>
        </w:tc>
        <w:tc>
          <w:tcPr>
            <w:tcW w:w="1531" w:type="dxa"/>
            <w:tcBorders>
              <w:top w:val="single" w:sz="6" w:space="0" w:color="auto"/>
              <w:left w:val="single" w:sz="6" w:space="0" w:color="auto"/>
              <w:bottom w:val="single" w:sz="6" w:space="0" w:color="auto"/>
              <w:right w:val="single" w:sz="6" w:space="0" w:color="auto"/>
            </w:tcBorders>
          </w:tcPr>
          <w:p w14:paraId="46D9454C" w14:textId="77777777" w:rsidR="00944339" w:rsidRPr="00CC1B31" w:rsidRDefault="00944339" w:rsidP="00CC1B31">
            <w:pPr>
              <w:pStyle w:val="Tabletext"/>
              <w:jc w:val="left"/>
              <w:rPr>
                <w:sz w:val="20"/>
                <w:lang w:val="es-ES"/>
              </w:rPr>
            </w:pPr>
            <w:r w:rsidRPr="00CC1B31">
              <w:rPr>
                <w:sz w:val="20"/>
                <w:lang w:val="es-ES"/>
              </w:rPr>
              <w:t>Resultado del análisis detallado del tren de datos</w:t>
            </w:r>
          </w:p>
        </w:tc>
        <w:tc>
          <w:tcPr>
            <w:tcW w:w="1531" w:type="dxa"/>
            <w:tcBorders>
              <w:top w:val="single" w:sz="6" w:space="0" w:color="auto"/>
              <w:left w:val="single" w:sz="6" w:space="0" w:color="auto"/>
              <w:bottom w:val="single" w:sz="6" w:space="0" w:color="auto"/>
              <w:right w:val="single" w:sz="6" w:space="0" w:color="auto"/>
            </w:tcBorders>
          </w:tcPr>
          <w:p w14:paraId="1844508D" w14:textId="77777777" w:rsidR="00944339" w:rsidRPr="00CC1B31" w:rsidRDefault="00944339" w:rsidP="00CC1B31">
            <w:pPr>
              <w:pStyle w:val="Tabletext"/>
              <w:jc w:val="left"/>
              <w:rPr>
                <w:sz w:val="20"/>
                <w:lang w:val="es-ES"/>
              </w:rPr>
            </w:pPr>
            <w:r w:rsidRPr="00CC1B31">
              <w:rPr>
                <w:sz w:val="20"/>
                <w:lang w:val="es-ES"/>
              </w:rPr>
              <w:t>Identificación del transmisor cuando no se dispone del código ID</w:t>
            </w:r>
          </w:p>
        </w:tc>
        <w:tc>
          <w:tcPr>
            <w:tcW w:w="1531" w:type="dxa"/>
            <w:tcBorders>
              <w:top w:val="single" w:sz="6" w:space="0" w:color="auto"/>
              <w:left w:val="single" w:sz="6" w:space="0" w:color="auto"/>
              <w:bottom w:val="single" w:sz="6" w:space="0" w:color="auto"/>
              <w:right w:val="single" w:sz="6" w:space="0" w:color="auto"/>
            </w:tcBorders>
          </w:tcPr>
          <w:p w14:paraId="0FD2DFD5" w14:textId="77777777" w:rsidR="00944339" w:rsidRPr="00CC1B31" w:rsidRDefault="00944339" w:rsidP="00CC1B31">
            <w:pPr>
              <w:pStyle w:val="Tabletext"/>
              <w:jc w:val="center"/>
              <w:rPr>
                <w:sz w:val="20"/>
                <w:lang w:val="es-ES"/>
              </w:rPr>
            </w:pPr>
            <w:r w:rsidRPr="00CC1B31">
              <w:rPr>
                <w:sz w:val="20"/>
                <w:lang w:val="es-ES"/>
              </w:rPr>
              <w:t>X</w:t>
            </w:r>
          </w:p>
        </w:tc>
        <w:tc>
          <w:tcPr>
            <w:tcW w:w="1814" w:type="dxa"/>
            <w:tcBorders>
              <w:top w:val="single" w:sz="6" w:space="0" w:color="auto"/>
              <w:left w:val="single" w:sz="6" w:space="0" w:color="auto"/>
              <w:bottom w:val="single" w:sz="6" w:space="0" w:color="auto"/>
              <w:right w:val="single" w:sz="6" w:space="0" w:color="auto"/>
            </w:tcBorders>
          </w:tcPr>
          <w:p w14:paraId="27E1A11B" w14:textId="77777777" w:rsidR="00944339" w:rsidRPr="00CC1B31" w:rsidRDefault="00944339" w:rsidP="007800C9">
            <w:pPr>
              <w:pStyle w:val="Tabletext"/>
              <w:jc w:val="left"/>
              <w:rPr>
                <w:sz w:val="20"/>
                <w:lang w:val="es-ES"/>
              </w:rPr>
            </w:pPr>
            <w:r w:rsidRPr="00CC1B31">
              <w:rPr>
                <w:sz w:val="20"/>
                <w:lang w:val="es-ES"/>
              </w:rPr>
              <w:t xml:space="preserve">Manual sobre </w:t>
            </w:r>
            <w:r w:rsidR="00D32E36">
              <w:rPr>
                <w:sz w:val="20"/>
                <w:lang w:val="es-ES"/>
              </w:rPr>
              <w:t>C</w:t>
            </w:r>
            <w:r w:rsidRPr="00CC1B31">
              <w:rPr>
                <w:sz w:val="20"/>
                <w:lang w:val="es-ES"/>
              </w:rPr>
              <w:t>omprobación técnica del espectro (</w:t>
            </w:r>
            <w:r w:rsidR="001C4CC0">
              <w:rPr>
                <w:sz w:val="20"/>
                <w:lang w:val="es-ES"/>
              </w:rPr>
              <w:t>e</w:t>
            </w:r>
            <w:r w:rsidRPr="00CC1B31">
              <w:rPr>
                <w:sz w:val="20"/>
                <w:lang w:val="es-ES"/>
              </w:rPr>
              <w:t>dición de</w:t>
            </w:r>
            <w:r w:rsidR="007800C9">
              <w:rPr>
                <w:sz w:val="20"/>
                <w:lang w:val="es-ES"/>
              </w:rPr>
              <w:t> </w:t>
            </w:r>
            <w:r w:rsidRPr="00CC1B31">
              <w:rPr>
                <w:sz w:val="20"/>
                <w:lang w:val="es-ES"/>
              </w:rPr>
              <w:t>2011),</w:t>
            </w:r>
            <w:r w:rsidRPr="00CC1B31">
              <w:rPr>
                <w:sz w:val="20"/>
                <w:lang w:val="es-ES"/>
              </w:rPr>
              <w:br/>
              <w:t>Capítulo 4.8</w:t>
            </w:r>
          </w:p>
        </w:tc>
        <w:tc>
          <w:tcPr>
            <w:tcW w:w="1531" w:type="dxa"/>
            <w:tcBorders>
              <w:top w:val="single" w:sz="6" w:space="0" w:color="auto"/>
              <w:left w:val="single" w:sz="6" w:space="0" w:color="auto"/>
              <w:bottom w:val="single" w:sz="6" w:space="0" w:color="auto"/>
              <w:right w:val="single" w:sz="6" w:space="0" w:color="auto"/>
            </w:tcBorders>
          </w:tcPr>
          <w:p w14:paraId="15EE6187" w14:textId="77777777" w:rsidR="00944339" w:rsidRPr="00CC1B31" w:rsidRDefault="00944339" w:rsidP="001C4CC0">
            <w:pPr>
              <w:pStyle w:val="Tabletext"/>
              <w:jc w:val="left"/>
              <w:rPr>
                <w:sz w:val="20"/>
                <w:lang w:val="es-ES"/>
              </w:rPr>
            </w:pPr>
            <w:r w:rsidRPr="00CC1B31">
              <w:rPr>
                <w:sz w:val="20"/>
                <w:lang w:val="es-ES"/>
              </w:rPr>
              <w:t xml:space="preserve">Receptor especializado y programas de análisis o analizador por separado del tren de </w:t>
            </w:r>
            <w:proofErr w:type="gramStart"/>
            <w:r w:rsidRPr="00CC1B31">
              <w:rPr>
                <w:sz w:val="20"/>
                <w:lang w:val="es-ES"/>
              </w:rPr>
              <w:t>datos</w:t>
            </w:r>
            <w:r w:rsidRPr="001C4CC0">
              <w:rPr>
                <w:sz w:val="20"/>
                <w:vertAlign w:val="superscript"/>
                <w:lang w:val="es-ES"/>
              </w:rPr>
              <w:t>(</w:t>
            </w:r>
            <w:proofErr w:type="gramEnd"/>
            <w:r w:rsidRPr="001C4CC0">
              <w:rPr>
                <w:sz w:val="20"/>
                <w:vertAlign w:val="superscript"/>
                <w:lang w:val="es-ES"/>
              </w:rPr>
              <w:t>1)</w:t>
            </w:r>
          </w:p>
        </w:tc>
      </w:tr>
      <w:tr w:rsidR="00944339" w:rsidRPr="0027607B" w14:paraId="6BE4C509" w14:textId="77777777" w:rsidTr="009038E7">
        <w:trPr>
          <w:jc w:val="center"/>
        </w:trPr>
        <w:tc>
          <w:tcPr>
            <w:tcW w:w="1701" w:type="dxa"/>
            <w:tcBorders>
              <w:top w:val="single" w:sz="6" w:space="0" w:color="auto"/>
              <w:left w:val="single" w:sz="6" w:space="0" w:color="auto"/>
              <w:bottom w:val="single" w:sz="6" w:space="0" w:color="auto"/>
              <w:right w:val="single" w:sz="6" w:space="0" w:color="auto"/>
            </w:tcBorders>
          </w:tcPr>
          <w:p w14:paraId="6E8E5AD9" w14:textId="77777777" w:rsidR="00944339" w:rsidRPr="00CC1B31" w:rsidRDefault="00944339" w:rsidP="00CC1B31">
            <w:pPr>
              <w:pStyle w:val="Tabletext"/>
              <w:jc w:val="left"/>
              <w:rPr>
                <w:sz w:val="20"/>
                <w:lang w:val="es-ES"/>
              </w:rPr>
            </w:pPr>
            <w:r w:rsidRPr="00CC1B31">
              <w:rPr>
                <w:sz w:val="20"/>
                <w:lang w:val="es-ES"/>
              </w:rPr>
              <w:t>Relación entre los datos de radiodifusión y los datos no relacionados con la radiodifusión</w:t>
            </w:r>
          </w:p>
        </w:tc>
        <w:tc>
          <w:tcPr>
            <w:tcW w:w="1531" w:type="dxa"/>
            <w:tcBorders>
              <w:top w:val="single" w:sz="6" w:space="0" w:color="auto"/>
              <w:left w:val="single" w:sz="6" w:space="0" w:color="auto"/>
              <w:bottom w:val="single" w:sz="6" w:space="0" w:color="auto"/>
              <w:right w:val="single" w:sz="6" w:space="0" w:color="auto"/>
            </w:tcBorders>
          </w:tcPr>
          <w:p w14:paraId="664025F3" w14:textId="77777777" w:rsidR="00944339" w:rsidRPr="00CC1B31" w:rsidRDefault="00944339" w:rsidP="00CC1B31">
            <w:pPr>
              <w:pStyle w:val="Tabletext"/>
              <w:jc w:val="left"/>
              <w:rPr>
                <w:sz w:val="20"/>
                <w:lang w:val="es-ES"/>
              </w:rPr>
            </w:pPr>
            <w:r w:rsidRPr="00CC1B31">
              <w:rPr>
                <w:sz w:val="20"/>
                <w:lang w:val="es-ES"/>
              </w:rPr>
              <w:t>Resultado del análisis detallado del tren de datos</w:t>
            </w:r>
          </w:p>
        </w:tc>
        <w:tc>
          <w:tcPr>
            <w:tcW w:w="1531" w:type="dxa"/>
            <w:tcBorders>
              <w:top w:val="single" w:sz="6" w:space="0" w:color="auto"/>
              <w:left w:val="single" w:sz="6" w:space="0" w:color="auto"/>
              <w:bottom w:val="single" w:sz="6" w:space="0" w:color="auto"/>
              <w:right w:val="single" w:sz="6" w:space="0" w:color="auto"/>
            </w:tcBorders>
          </w:tcPr>
          <w:p w14:paraId="45FCC381" w14:textId="77777777" w:rsidR="00944339" w:rsidRPr="00CC1B31" w:rsidRDefault="00944339" w:rsidP="00CC1B31">
            <w:pPr>
              <w:pStyle w:val="Tabletext"/>
              <w:jc w:val="left"/>
              <w:rPr>
                <w:sz w:val="20"/>
                <w:lang w:val="es-ES"/>
              </w:rPr>
            </w:pPr>
            <w:r w:rsidRPr="00CC1B31">
              <w:rPr>
                <w:sz w:val="20"/>
                <w:lang w:val="es-ES"/>
              </w:rPr>
              <w:t>Cumplimiento de las reglas y/o condiciones de licencia</w:t>
            </w:r>
          </w:p>
        </w:tc>
        <w:tc>
          <w:tcPr>
            <w:tcW w:w="1531" w:type="dxa"/>
            <w:tcBorders>
              <w:top w:val="single" w:sz="6" w:space="0" w:color="auto"/>
              <w:left w:val="single" w:sz="6" w:space="0" w:color="auto"/>
              <w:bottom w:val="single" w:sz="6" w:space="0" w:color="auto"/>
              <w:right w:val="single" w:sz="6" w:space="0" w:color="auto"/>
            </w:tcBorders>
          </w:tcPr>
          <w:p w14:paraId="0CE4F8BE" w14:textId="77777777" w:rsidR="00944339" w:rsidRPr="00CC1B31" w:rsidRDefault="00944339" w:rsidP="00CC1B31">
            <w:pPr>
              <w:pStyle w:val="Tabletext"/>
              <w:jc w:val="center"/>
              <w:rPr>
                <w:sz w:val="20"/>
                <w:lang w:val="es-ES"/>
              </w:rPr>
            </w:pPr>
            <w:r w:rsidRPr="00CC1B31">
              <w:rPr>
                <w:sz w:val="20"/>
                <w:lang w:val="es-ES"/>
              </w:rPr>
              <w:t>X</w:t>
            </w:r>
          </w:p>
        </w:tc>
        <w:tc>
          <w:tcPr>
            <w:tcW w:w="1814" w:type="dxa"/>
            <w:tcBorders>
              <w:top w:val="single" w:sz="6" w:space="0" w:color="auto"/>
              <w:left w:val="single" w:sz="6" w:space="0" w:color="auto"/>
              <w:bottom w:val="single" w:sz="6" w:space="0" w:color="auto"/>
              <w:right w:val="single" w:sz="6" w:space="0" w:color="auto"/>
            </w:tcBorders>
          </w:tcPr>
          <w:p w14:paraId="47275270" w14:textId="77777777" w:rsidR="00944339" w:rsidRPr="00CC1B31" w:rsidRDefault="00944339" w:rsidP="007800C9">
            <w:pPr>
              <w:pStyle w:val="Tabletext"/>
              <w:jc w:val="left"/>
              <w:rPr>
                <w:sz w:val="20"/>
                <w:lang w:val="es-ES"/>
              </w:rPr>
            </w:pPr>
            <w:r w:rsidRPr="00CC1B31">
              <w:rPr>
                <w:sz w:val="20"/>
                <w:lang w:val="es-ES"/>
              </w:rPr>
              <w:t xml:space="preserve">Manual sobre </w:t>
            </w:r>
            <w:r w:rsidR="00D32E36">
              <w:rPr>
                <w:sz w:val="20"/>
                <w:lang w:val="es-ES"/>
              </w:rPr>
              <w:t>C</w:t>
            </w:r>
            <w:r w:rsidRPr="00CC1B31">
              <w:rPr>
                <w:sz w:val="20"/>
                <w:lang w:val="es-ES"/>
              </w:rPr>
              <w:t>omprobación técnica del espectro (</w:t>
            </w:r>
            <w:r w:rsidR="001C4CC0">
              <w:rPr>
                <w:sz w:val="20"/>
                <w:lang w:val="es-ES"/>
              </w:rPr>
              <w:t>e</w:t>
            </w:r>
            <w:r w:rsidRPr="00CC1B31">
              <w:rPr>
                <w:sz w:val="20"/>
                <w:lang w:val="es-ES"/>
              </w:rPr>
              <w:t>dición de</w:t>
            </w:r>
            <w:r w:rsidR="007800C9">
              <w:rPr>
                <w:sz w:val="20"/>
                <w:lang w:val="es-ES"/>
              </w:rPr>
              <w:t> </w:t>
            </w:r>
            <w:r w:rsidRPr="00CC1B31">
              <w:rPr>
                <w:sz w:val="20"/>
                <w:lang w:val="es-ES"/>
              </w:rPr>
              <w:t>2011),</w:t>
            </w:r>
            <w:r w:rsidRPr="00CC1B31">
              <w:rPr>
                <w:sz w:val="20"/>
                <w:lang w:val="es-ES"/>
              </w:rPr>
              <w:br/>
              <w:t>Capítulo 4.8</w:t>
            </w:r>
          </w:p>
        </w:tc>
        <w:tc>
          <w:tcPr>
            <w:tcW w:w="1531" w:type="dxa"/>
            <w:tcBorders>
              <w:top w:val="single" w:sz="6" w:space="0" w:color="auto"/>
              <w:left w:val="single" w:sz="6" w:space="0" w:color="auto"/>
              <w:bottom w:val="single" w:sz="6" w:space="0" w:color="auto"/>
              <w:right w:val="single" w:sz="6" w:space="0" w:color="auto"/>
            </w:tcBorders>
          </w:tcPr>
          <w:p w14:paraId="4A925C1E" w14:textId="77777777" w:rsidR="00944339" w:rsidRPr="00CC1B31" w:rsidRDefault="00944339" w:rsidP="001C4CC0">
            <w:pPr>
              <w:pStyle w:val="Tabletext"/>
              <w:jc w:val="left"/>
              <w:rPr>
                <w:sz w:val="20"/>
                <w:lang w:val="es-ES"/>
              </w:rPr>
            </w:pPr>
            <w:r w:rsidRPr="00CC1B31">
              <w:rPr>
                <w:sz w:val="20"/>
                <w:lang w:val="es-ES"/>
              </w:rPr>
              <w:t xml:space="preserve">Receptor especializado y programas de análisis o analizador por separado del tren de </w:t>
            </w:r>
            <w:proofErr w:type="gramStart"/>
            <w:r w:rsidRPr="00CC1B31">
              <w:rPr>
                <w:sz w:val="20"/>
                <w:lang w:val="es-ES"/>
              </w:rPr>
              <w:t>datos</w:t>
            </w:r>
            <w:r w:rsidRPr="001C4CC0">
              <w:rPr>
                <w:sz w:val="20"/>
                <w:vertAlign w:val="superscript"/>
                <w:lang w:val="es-ES"/>
              </w:rPr>
              <w:t>(</w:t>
            </w:r>
            <w:proofErr w:type="gramEnd"/>
            <w:r w:rsidRPr="001C4CC0">
              <w:rPr>
                <w:sz w:val="20"/>
                <w:vertAlign w:val="superscript"/>
                <w:lang w:val="es-ES"/>
              </w:rPr>
              <w:t>1)</w:t>
            </w:r>
          </w:p>
        </w:tc>
      </w:tr>
      <w:tr w:rsidR="00944339" w:rsidRPr="00E54E5E" w14:paraId="2CF5DD6B" w14:textId="77777777" w:rsidTr="009038E7">
        <w:trPr>
          <w:trHeight w:val="1080"/>
          <w:jc w:val="center"/>
        </w:trPr>
        <w:tc>
          <w:tcPr>
            <w:tcW w:w="1701" w:type="dxa"/>
            <w:tcBorders>
              <w:top w:val="single" w:sz="6" w:space="0" w:color="auto"/>
              <w:left w:val="single" w:sz="6" w:space="0" w:color="auto"/>
              <w:bottom w:val="single" w:sz="6" w:space="0" w:color="auto"/>
              <w:right w:val="single" w:sz="6" w:space="0" w:color="auto"/>
            </w:tcBorders>
          </w:tcPr>
          <w:p w14:paraId="4267D7D1" w14:textId="77777777" w:rsidR="00944339" w:rsidRPr="00CC1B31" w:rsidRDefault="00944339" w:rsidP="00CC1B31">
            <w:pPr>
              <w:pStyle w:val="Tabletext"/>
              <w:jc w:val="left"/>
              <w:rPr>
                <w:sz w:val="20"/>
                <w:lang w:val="es-ES"/>
              </w:rPr>
            </w:pPr>
            <w:r w:rsidRPr="00CC1B31">
              <w:rPr>
                <w:sz w:val="20"/>
                <w:lang w:val="es-ES"/>
              </w:rPr>
              <w:t>Tipo de servicio disponible</w:t>
            </w:r>
          </w:p>
        </w:tc>
        <w:tc>
          <w:tcPr>
            <w:tcW w:w="1531" w:type="dxa"/>
            <w:tcBorders>
              <w:top w:val="single" w:sz="6" w:space="0" w:color="auto"/>
              <w:left w:val="single" w:sz="6" w:space="0" w:color="auto"/>
              <w:bottom w:val="single" w:sz="6" w:space="0" w:color="auto"/>
              <w:right w:val="single" w:sz="6" w:space="0" w:color="auto"/>
            </w:tcBorders>
          </w:tcPr>
          <w:p w14:paraId="24CF35FC" w14:textId="77777777" w:rsidR="00944339" w:rsidRPr="00CC1B31" w:rsidRDefault="00944339" w:rsidP="00CC1B31">
            <w:pPr>
              <w:pStyle w:val="Tabletext"/>
              <w:jc w:val="left"/>
              <w:rPr>
                <w:sz w:val="20"/>
                <w:lang w:val="es-ES"/>
              </w:rPr>
            </w:pPr>
            <w:r w:rsidRPr="00CC1B31">
              <w:rPr>
                <w:sz w:val="20"/>
                <w:lang w:val="es-ES"/>
              </w:rPr>
              <w:t>Lectura de las banderas del sistema</w:t>
            </w:r>
            <w:r w:rsidR="001C4CC0">
              <w:rPr>
                <w:sz w:val="20"/>
                <w:lang w:val="es-ES"/>
              </w:rPr>
              <w:t xml:space="preserve"> o de los bits/tramas de Estado</w:t>
            </w:r>
          </w:p>
        </w:tc>
        <w:tc>
          <w:tcPr>
            <w:tcW w:w="1531" w:type="dxa"/>
            <w:tcBorders>
              <w:top w:val="single" w:sz="6" w:space="0" w:color="auto"/>
              <w:left w:val="single" w:sz="6" w:space="0" w:color="auto"/>
              <w:bottom w:val="single" w:sz="6" w:space="0" w:color="auto"/>
              <w:right w:val="single" w:sz="6" w:space="0" w:color="auto"/>
            </w:tcBorders>
          </w:tcPr>
          <w:p w14:paraId="3C56BBD8" w14:textId="77777777" w:rsidR="00944339" w:rsidRPr="00CC1B31" w:rsidRDefault="00944339" w:rsidP="00CC1B31">
            <w:pPr>
              <w:pStyle w:val="Tabletext"/>
              <w:jc w:val="left"/>
              <w:rPr>
                <w:sz w:val="20"/>
                <w:lang w:val="es-ES"/>
              </w:rPr>
            </w:pPr>
            <w:r w:rsidRPr="00CC1B31">
              <w:rPr>
                <w:sz w:val="20"/>
                <w:lang w:val="es-ES"/>
              </w:rPr>
              <w:t>Cumplimiento de las reglas y/o condiciones de licencia</w:t>
            </w:r>
          </w:p>
        </w:tc>
        <w:tc>
          <w:tcPr>
            <w:tcW w:w="1531" w:type="dxa"/>
            <w:tcBorders>
              <w:top w:val="single" w:sz="6" w:space="0" w:color="auto"/>
              <w:left w:val="single" w:sz="6" w:space="0" w:color="auto"/>
              <w:bottom w:val="single" w:sz="6" w:space="0" w:color="auto"/>
              <w:right w:val="single" w:sz="6" w:space="0" w:color="auto"/>
            </w:tcBorders>
          </w:tcPr>
          <w:p w14:paraId="66712941" w14:textId="77777777" w:rsidR="00944339" w:rsidRPr="00CC1B31" w:rsidRDefault="00944339" w:rsidP="00CC1B31">
            <w:pPr>
              <w:pStyle w:val="Tabletext"/>
              <w:jc w:val="center"/>
              <w:rPr>
                <w:sz w:val="20"/>
                <w:lang w:val="es-ES"/>
              </w:rPr>
            </w:pPr>
            <w:r w:rsidRPr="00CC1B31">
              <w:rPr>
                <w:sz w:val="20"/>
                <w:lang w:val="es-ES"/>
              </w:rPr>
              <w:t>X</w:t>
            </w:r>
          </w:p>
        </w:tc>
        <w:tc>
          <w:tcPr>
            <w:tcW w:w="1814" w:type="dxa"/>
            <w:tcBorders>
              <w:top w:val="single" w:sz="6" w:space="0" w:color="auto"/>
              <w:left w:val="single" w:sz="6" w:space="0" w:color="auto"/>
              <w:bottom w:val="single" w:sz="6" w:space="0" w:color="auto"/>
              <w:right w:val="single" w:sz="6" w:space="0" w:color="auto"/>
            </w:tcBorders>
          </w:tcPr>
          <w:p w14:paraId="1E489003" w14:textId="77777777" w:rsidR="00944339" w:rsidRPr="00CC1B31" w:rsidRDefault="00944339" w:rsidP="007800C9">
            <w:pPr>
              <w:pStyle w:val="Tabletext"/>
              <w:jc w:val="left"/>
              <w:rPr>
                <w:sz w:val="20"/>
                <w:lang w:val="es-ES"/>
              </w:rPr>
            </w:pPr>
            <w:r w:rsidRPr="00CC1B31">
              <w:rPr>
                <w:sz w:val="20"/>
                <w:lang w:val="es-ES"/>
              </w:rPr>
              <w:t xml:space="preserve">Manual sobre </w:t>
            </w:r>
            <w:r w:rsidR="00D32E36">
              <w:rPr>
                <w:sz w:val="20"/>
                <w:lang w:val="es-ES"/>
              </w:rPr>
              <w:t>C</w:t>
            </w:r>
            <w:r w:rsidRPr="00CC1B31">
              <w:rPr>
                <w:sz w:val="20"/>
                <w:lang w:val="es-ES"/>
              </w:rPr>
              <w:t>omprobación técnica del espectro (</w:t>
            </w:r>
            <w:r w:rsidR="001C4CC0">
              <w:rPr>
                <w:sz w:val="20"/>
                <w:lang w:val="es-ES"/>
              </w:rPr>
              <w:t>e</w:t>
            </w:r>
            <w:r w:rsidRPr="00CC1B31">
              <w:rPr>
                <w:sz w:val="20"/>
                <w:lang w:val="es-ES"/>
              </w:rPr>
              <w:t>dición de</w:t>
            </w:r>
            <w:r w:rsidR="007800C9">
              <w:rPr>
                <w:sz w:val="20"/>
                <w:lang w:val="es-ES"/>
              </w:rPr>
              <w:t> </w:t>
            </w:r>
            <w:r w:rsidRPr="00CC1B31">
              <w:rPr>
                <w:sz w:val="20"/>
                <w:lang w:val="es-ES"/>
              </w:rPr>
              <w:t>2011),</w:t>
            </w:r>
            <w:r w:rsidRPr="00CC1B31">
              <w:rPr>
                <w:sz w:val="20"/>
                <w:lang w:val="es-ES"/>
              </w:rPr>
              <w:br/>
              <w:t>Capítulo 4.8</w:t>
            </w:r>
          </w:p>
        </w:tc>
        <w:tc>
          <w:tcPr>
            <w:tcW w:w="1531" w:type="dxa"/>
            <w:tcBorders>
              <w:top w:val="single" w:sz="6" w:space="0" w:color="auto"/>
              <w:left w:val="single" w:sz="6" w:space="0" w:color="auto"/>
              <w:bottom w:val="single" w:sz="6" w:space="0" w:color="auto"/>
              <w:right w:val="single" w:sz="6" w:space="0" w:color="auto"/>
            </w:tcBorders>
          </w:tcPr>
          <w:p w14:paraId="60C97E0F" w14:textId="77777777" w:rsidR="00944339" w:rsidRPr="00CC1B31" w:rsidRDefault="00944339" w:rsidP="009038E7">
            <w:pPr>
              <w:pStyle w:val="Tabletext"/>
              <w:jc w:val="left"/>
              <w:rPr>
                <w:sz w:val="20"/>
                <w:lang w:val="es-ES"/>
              </w:rPr>
            </w:pPr>
            <w:r w:rsidRPr="00CC1B31">
              <w:rPr>
                <w:sz w:val="20"/>
                <w:lang w:val="es-ES"/>
              </w:rPr>
              <w:t>Receptor especializado con programas de análisis, si es</w:t>
            </w:r>
            <w:r w:rsidR="009038E7">
              <w:rPr>
                <w:sz w:val="20"/>
                <w:lang w:val="es-ES"/>
              </w:rPr>
              <w:t> </w:t>
            </w:r>
            <w:r w:rsidRPr="00CC1B31">
              <w:rPr>
                <w:sz w:val="20"/>
                <w:lang w:val="es-ES"/>
              </w:rPr>
              <w:t>necesario o analizador por separado</w:t>
            </w:r>
          </w:p>
        </w:tc>
      </w:tr>
      <w:tr w:rsidR="00944339" w:rsidRPr="0027607B" w14:paraId="6E1028B5" w14:textId="77777777" w:rsidTr="009038E7">
        <w:trPr>
          <w:jc w:val="center"/>
        </w:trPr>
        <w:tc>
          <w:tcPr>
            <w:tcW w:w="9639" w:type="dxa"/>
            <w:gridSpan w:val="6"/>
            <w:tcBorders>
              <w:top w:val="single" w:sz="6" w:space="0" w:color="auto"/>
              <w:left w:val="nil"/>
              <w:bottom w:val="nil"/>
              <w:right w:val="nil"/>
            </w:tcBorders>
            <w:tcMar>
              <w:left w:w="108" w:type="dxa"/>
              <w:right w:w="108" w:type="dxa"/>
            </w:tcMar>
          </w:tcPr>
          <w:p w14:paraId="6F3C0EC9" w14:textId="77777777" w:rsidR="00944339" w:rsidRPr="005F1F78" w:rsidRDefault="00944339" w:rsidP="005F1F78">
            <w:pPr>
              <w:pStyle w:val="Tablelegend"/>
              <w:rPr>
                <w:sz w:val="20"/>
                <w:lang w:val="es-ES"/>
              </w:rPr>
            </w:pPr>
            <w:r w:rsidRPr="005F1F78">
              <w:rPr>
                <w:iCs/>
                <w:sz w:val="20"/>
                <w:vertAlign w:val="superscript"/>
                <w:lang w:val="es-ES"/>
              </w:rPr>
              <w:t>(1)</w:t>
            </w:r>
            <w:r w:rsidRPr="005F1F78">
              <w:rPr>
                <w:iCs/>
                <w:sz w:val="20"/>
                <w:vertAlign w:val="superscript"/>
                <w:lang w:val="es-ES"/>
              </w:rPr>
              <w:tab/>
            </w:r>
            <w:r w:rsidRPr="005F1F78">
              <w:rPr>
                <w:sz w:val="20"/>
                <w:lang w:val="es-ES"/>
              </w:rPr>
              <w:t>Con el método no se pretende detectar información oculta en los servicios de imagen y de sonido.</w:t>
            </w:r>
          </w:p>
        </w:tc>
      </w:tr>
    </w:tbl>
    <w:p w14:paraId="7CF692F9" w14:textId="77777777" w:rsidR="00944339" w:rsidRPr="007800C9" w:rsidRDefault="00944339" w:rsidP="005F1F78">
      <w:pPr>
        <w:pStyle w:val="Tablefin"/>
        <w:rPr>
          <w:lang w:val="es-ES_tradnl"/>
        </w:rPr>
      </w:pPr>
    </w:p>
    <w:p w14:paraId="1A7157F7" w14:textId="77777777" w:rsidR="00624DE1" w:rsidRDefault="00624DE1">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14:paraId="09485BCD" w14:textId="77777777" w:rsidR="00944339" w:rsidRPr="00B47010" w:rsidRDefault="00944339" w:rsidP="005F1F78">
      <w:pPr>
        <w:pStyle w:val="Heading2"/>
        <w:rPr>
          <w:lang w:val="es-ES"/>
        </w:rPr>
      </w:pPr>
      <w:r w:rsidRPr="00B47010">
        <w:rPr>
          <w:lang w:val="es-ES"/>
        </w:rPr>
        <w:t>2.4</w:t>
      </w:r>
      <w:r w:rsidRPr="00B47010">
        <w:rPr>
          <w:lang w:val="es-ES"/>
        </w:rPr>
        <w:tab/>
        <w:t>Calidad del sonido y de la imagen</w:t>
      </w:r>
    </w:p>
    <w:p w14:paraId="37F67C5F" w14:textId="77777777" w:rsidR="00944339" w:rsidRPr="00B47010" w:rsidRDefault="00944339" w:rsidP="005F1F78">
      <w:pPr>
        <w:pStyle w:val="Headingi"/>
        <w:rPr>
          <w:lang w:val="es-ES"/>
        </w:rPr>
      </w:pPr>
      <w:r w:rsidRPr="00B47010">
        <w:rPr>
          <w:lang w:val="es-ES"/>
        </w:rPr>
        <w:t>Objetivo</w:t>
      </w:r>
    </w:p>
    <w:p w14:paraId="060E2B7F" w14:textId="77777777" w:rsidR="00944339" w:rsidRPr="00B47010" w:rsidRDefault="00944339" w:rsidP="005F1F78">
      <w:pPr>
        <w:rPr>
          <w:lang w:val="es-ES"/>
        </w:rPr>
      </w:pPr>
      <w:r w:rsidRPr="00B47010">
        <w:rPr>
          <w:lang w:val="es-ES"/>
        </w:rPr>
        <w:t>La relación entre la BER y la calidad de la imagen y el sonido recibidos de los sistemas de radiodifusión digital no siempre es evidente. El carácter de las imágenes y del sonido transmitidos en relación con la tasa de errores binarios determina la calidad de la transmisión.</w:t>
      </w:r>
    </w:p>
    <w:p w14:paraId="68A75896" w14:textId="77777777" w:rsidR="003F5E3B" w:rsidRPr="00624DE1" w:rsidRDefault="003F5E3B" w:rsidP="003F5E3B">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2"/>
        <w:gridCol w:w="1695"/>
        <w:gridCol w:w="1557"/>
        <w:gridCol w:w="1439"/>
        <w:gridCol w:w="1856"/>
        <w:gridCol w:w="1710"/>
      </w:tblGrid>
      <w:tr w:rsidR="00944339" w:rsidRPr="00B47010" w14:paraId="2ABB811A" w14:textId="77777777" w:rsidTr="00D507C8">
        <w:trPr>
          <w:jc w:val="center"/>
        </w:trPr>
        <w:tc>
          <w:tcPr>
            <w:tcW w:w="1382" w:type="dxa"/>
            <w:vAlign w:val="center"/>
          </w:tcPr>
          <w:p w14:paraId="76FE6E32" w14:textId="77777777" w:rsidR="00944339" w:rsidRPr="00F31340" w:rsidRDefault="00944339" w:rsidP="009038E7">
            <w:pPr>
              <w:pStyle w:val="Tablehead"/>
              <w:keepLines/>
              <w:rPr>
                <w:sz w:val="20"/>
                <w:lang w:val="es-ES"/>
              </w:rPr>
            </w:pPr>
            <w:r w:rsidRPr="00F31340">
              <w:rPr>
                <w:sz w:val="20"/>
                <w:lang w:val="es-ES"/>
              </w:rPr>
              <w:t>Parámetro</w:t>
            </w:r>
          </w:p>
        </w:tc>
        <w:tc>
          <w:tcPr>
            <w:tcW w:w="1695" w:type="dxa"/>
            <w:vAlign w:val="center"/>
          </w:tcPr>
          <w:p w14:paraId="19D67019" w14:textId="77777777" w:rsidR="00944339" w:rsidRPr="00F31340" w:rsidRDefault="00944339" w:rsidP="009038E7">
            <w:pPr>
              <w:pStyle w:val="Tablehead"/>
              <w:keepLines/>
              <w:rPr>
                <w:sz w:val="20"/>
                <w:lang w:val="es-ES"/>
              </w:rPr>
            </w:pPr>
            <w:r w:rsidRPr="00F31340">
              <w:rPr>
                <w:sz w:val="20"/>
                <w:lang w:val="es-ES"/>
              </w:rPr>
              <w:t>Método de medición</w:t>
            </w:r>
          </w:p>
        </w:tc>
        <w:tc>
          <w:tcPr>
            <w:tcW w:w="1557" w:type="dxa"/>
            <w:vAlign w:val="center"/>
          </w:tcPr>
          <w:p w14:paraId="52973357" w14:textId="77777777" w:rsidR="00944339" w:rsidRPr="00F31340" w:rsidRDefault="00944339" w:rsidP="009038E7">
            <w:pPr>
              <w:pStyle w:val="Tablehead"/>
              <w:keepLines/>
              <w:rPr>
                <w:sz w:val="20"/>
                <w:lang w:val="es-ES"/>
              </w:rPr>
            </w:pPr>
            <w:r w:rsidRPr="00F31340">
              <w:rPr>
                <w:sz w:val="20"/>
                <w:lang w:val="es-ES"/>
              </w:rPr>
              <w:t>Motivo</w:t>
            </w:r>
          </w:p>
        </w:tc>
        <w:tc>
          <w:tcPr>
            <w:tcW w:w="1439" w:type="dxa"/>
            <w:vAlign w:val="center"/>
          </w:tcPr>
          <w:p w14:paraId="0D997CA8" w14:textId="77777777" w:rsidR="00944339" w:rsidRPr="00F31340" w:rsidRDefault="00944339" w:rsidP="009038E7">
            <w:pPr>
              <w:pStyle w:val="Tablehead"/>
              <w:keepLines/>
              <w:rPr>
                <w:sz w:val="20"/>
                <w:lang w:val="es-ES"/>
              </w:rPr>
            </w:pPr>
            <w:r w:rsidRPr="00F31340">
              <w:rPr>
                <w:sz w:val="20"/>
                <w:lang w:val="es-ES"/>
              </w:rPr>
              <w:t>Método de comprobación</w:t>
            </w:r>
          </w:p>
        </w:tc>
        <w:tc>
          <w:tcPr>
            <w:tcW w:w="1856" w:type="dxa"/>
            <w:vAlign w:val="center"/>
          </w:tcPr>
          <w:p w14:paraId="544FE9A9" w14:textId="77777777" w:rsidR="00944339" w:rsidRPr="00F31340" w:rsidRDefault="00944339" w:rsidP="009038E7">
            <w:pPr>
              <w:pStyle w:val="Tablehead"/>
              <w:keepLines/>
              <w:rPr>
                <w:sz w:val="20"/>
                <w:lang w:val="es-ES"/>
              </w:rPr>
            </w:pPr>
            <w:r w:rsidRPr="00F31340">
              <w:rPr>
                <w:sz w:val="20"/>
                <w:lang w:val="es-ES"/>
              </w:rPr>
              <w:t>Rec.</w:t>
            </w:r>
          </w:p>
        </w:tc>
        <w:tc>
          <w:tcPr>
            <w:tcW w:w="1710" w:type="dxa"/>
            <w:vAlign w:val="center"/>
          </w:tcPr>
          <w:p w14:paraId="18C3CDD1" w14:textId="77777777" w:rsidR="00944339" w:rsidRPr="00F31340" w:rsidRDefault="00944339" w:rsidP="009038E7">
            <w:pPr>
              <w:pStyle w:val="Tablehead"/>
              <w:keepLines/>
              <w:rPr>
                <w:sz w:val="20"/>
                <w:lang w:val="es-ES"/>
              </w:rPr>
            </w:pPr>
            <w:r w:rsidRPr="00F31340">
              <w:rPr>
                <w:sz w:val="20"/>
                <w:lang w:val="es-ES"/>
              </w:rPr>
              <w:t>Equipo</w:t>
            </w:r>
          </w:p>
        </w:tc>
      </w:tr>
      <w:tr w:rsidR="00944339" w:rsidRPr="00E54E5E" w14:paraId="7EA87D74" w14:textId="77777777" w:rsidTr="00D507C8">
        <w:trPr>
          <w:jc w:val="center"/>
        </w:trPr>
        <w:tc>
          <w:tcPr>
            <w:tcW w:w="1382" w:type="dxa"/>
          </w:tcPr>
          <w:p w14:paraId="7654826E" w14:textId="77777777" w:rsidR="00944339" w:rsidRPr="00F31340" w:rsidRDefault="00944339" w:rsidP="00D32E36">
            <w:pPr>
              <w:pStyle w:val="Tabletext"/>
              <w:keepNext/>
              <w:keepLines/>
              <w:jc w:val="left"/>
              <w:rPr>
                <w:sz w:val="20"/>
                <w:lang w:val="es-ES"/>
              </w:rPr>
            </w:pPr>
            <w:r w:rsidRPr="00F31340">
              <w:rPr>
                <w:sz w:val="20"/>
                <w:lang w:val="es-ES"/>
              </w:rPr>
              <w:t>Calidad de la imagen y del sonido</w:t>
            </w:r>
          </w:p>
        </w:tc>
        <w:tc>
          <w:tcPr>
            <w:tcW w:w="1695" w:type="dxa"/>
          </w:tcPr>
          <w:p w14:paraId="231CBAD0" w14:textId="77777777" w:rsidR="00944339" w:rsidRPr="00F31340" w:rsidRDefault="00944339" w:rsidP="00624DE1">
            <w:pPr>
              <w:pStyle w:val="Tabletext"/>
              <w:keepNext/>
              <w:keepLines/>
              <w:jc w:val="left"/>
              <w:rPr>
                <w:sz w:val="20"/>
                <w:vertAlign w:val="superscript"/>
                <w:lang w:val="es-ES"/>
              </w:rPr>
            </w:pPr>
            <w:r w:rsidRPr="00F31340">
              <w:rPr>
                <w:sz w:val="20"/>
                <w:lang w:val="es-ES"/>
              </w:rPr>
              <w:t>Observación de la</w:t>
            </w:r>
            <w:r w:rsidR="00624DE1">
              <w:rPr>
                <w:sz w:val="20"/>
                <w:lang w:val="es-ES"/>
              </w:rPr>
              <w:t> </w:t>
            </w:r>
            <w:r w:rsidRPr="00F31340">
              <w:rPr>
                <w:sz w:val="20"/>
                <w:lang w:val="es-ES"/>
              </w:rPr>
              <w:t>imagen visualizada o del</w:t>
            </w:r>
            <w:r w:rsidR="00624DE1">
              <w:rPr>
                <w:sz w:val="20"/>
                <w:lang w:val="es-ES"/>
              </w:rPr>
              <w:t> </w:t>
            </w:r>
            <w:r w:rsidRPr="00F31340">
              <w:rPr>
                <w:sz w:val="20"/>
                <w:lang w:val="es-ES"/>
              </w:rPr>
              <w:t xml:space="preserve">sonido </w:t>
            </w:r>
            <w:proofErr w:type="gramStart"/>
            <w:r w:rsidRPr="00F31340">
              <w:rPr>
                <w:sz w:val="20"/>
                <w:lang w:val="es-ES"/>
              </w:rPr>
              <w:t>producido</w:t>
            </w:r>
            <w:r w:rsidRPr="00F31340">
              <w:rPr>
                <w:sz w:val="20"/>
                <w:vertAlign w:val="superscript"/>
                <w:lang w:val="es-ES"/>
              </w:rPr>
              <w:t>(</w:t>
            </w:r>
            <w:proofErr w:type="gramEnd"/>
            <w:r w:rsidRPr="00F31340">
              <w:rPr>
                <w:sz w:val="20"/>
                <w:vertAlign w:val="superscript"/>
                <w:lang w:val="es-ES"/>
              </w:rPr>
              <w:t>1)</w:t>
            </w:r>
          </w:p>
        </w:tc>
        <w:tc>
          <w:tcPr>
            <w:tcW w:w="1557" w:type="dxa"/>
          </w:tcPr>
          <w:p w14:paraId="203772FD" w14:textId="77777777" w:rsidR="00944339" w:rsidRPr="00F31340" w:rsidRDefault="00944339" w:rsidP="00D32E36">
            <w:pPr>
              <w:pStyle w:val="Tabletext"/>
              <w:keepNext/>
              <w:keepLines/>
              <w:jc w:val="left"/>
              <w:rPr>
                <w:sz w:val="20"/>
                <w:lang w:val="es-ES"/>
              </w:rPr>
            </w:pPr>
            <w:r w:rsidRPr="00F31340">
              <w:rPr>
                <w:sz w:val="20"/>
                <w:lang w:val="es-ES"/>
              </w:rPr>
              <w:t>Determinación de los errores de la imagen y del sonido</w:t>
            </w:r>
          </w:p>
        </w:tc>
        <w:tc>
          <w:tcPr>
            <w:tcW w:w="1439" w:type="dxa"/>
          </w:tcPr>
          <w:p w14:paraId="0A431AF2" w14:textId="77777777" w:rsidR="00944339" w:rsidRPr="00F31340" w:rsidRDefault="00944339" w:rsidP="00D32E36">
            <w:pPr>
              <w:pStyle w:val="Tabletext"/>
              <w:keepNext/>
              <w:keepLines/>
              <w:jc w:val="center"/>
              <w:rPr>
                <w:sz w:val="20"/>
                <w:lang w:val="es-ES"/>
              </w:rPr>
            </w:pPr>
            <w:r w:rsidRPr="00F31340">
              <w:rPr>
                <w:sz w:val="20"/>
                <w:lang w:val="es-ES"/>
              </w:rPr>
              <w:t>X</w:t>
            </w:r>
          </w:p>
        </w:tc>
        <w:tc>
          <w:tcPr>
            <w:tcW w:w="1856" w:type="dxa"/>
          </w:tcPr>
          <w:p w14:paraId="4B6D70E2" w14:textId="77777777" w:rsidR="00944339" w:rsidRPr="00F31340" w:rsidRDefault="00944339" w:rsidP="00D32E36">
            <w:pPr>
              <w:pStyle w:val="Tabletext"/>
              <w:keepNext/>
              <w:keepLines/>
              <w:jc w:val="left"/>
              <w:rPr>
                <w:sz w:val="20"/>
                <w:lang w:val="es-ES"/>
              </w:rPr>
            </w:pPr>
            <w:r w:rsidRPr="00F31340">
              <w:rPr>
                <w:sz w:val="20"/>
                <w:lang w:val="es-ES"/>
              </w:rPr>
              <w:t xml:space="preserve">Manual sobre </w:t>
            </w:r>
            <w:r w:rsidR="009D287C">
              <w:rPr>
                <w:sz w:val="20"/>
                <w:lang w:val="es-ES"/>
              </w:rPr>
              <w:t>Comprobación</w:t>
            </w:r>
            <w:r w:rsidRPr="00F31340">
              <w:rPr>
                <w:sz w:val="20"/>
                <w:lang w:val="es-ES"/>
              </w:rPr>
              <w:t xml:space="preserve"> técnica del espectro (</w:t>
            </w:r>
            <w:r w:rsidR="00F31340">
              <w:rPr>
                <w:sz w:val="20"/>
                <w:lang w:val="es-ES"/>
              </w:rPr>
              <w:t>e</w:t>
            </w:r>
            <w:r w:rsidRPr="00F31340">
              <w:rPr>
                <w:sz w:val="20"/>
                <w:lang w:val="es-ES"/>
              </w:rPr>
              <w:t>dición de 2011), Capítulo 5.2</w:t>
            </w:r>
          </w:p>
        </w:tc>
        <w:tc>
          <w:tcPr>
            <w:tcW w:w="1710" w:type="dxa"/>
          </w:tcPr>
          <w:p w14:paraId="40906611" w14:textId="77777777" w:rsidR="00944339" w:rsidRPr="00F31340" w:rsidRDefault="00944339" w:rsidP="00D32E36">
            <w:pPr>
              <w:pStyle w:val="Tabletext"/>
              <w:keepNext/>
              <w:keepLines/>
              <w:jc w:val="left"/>
              <w:rPr>
                <w:sz w:val="20"/>
                <w:lang w:val="es-ES"/>
              </w:rPr>
            </w:pPr>
            <w:r w:rsidRPr="00F31340">
              <w:rPr>
                <w:sz w:val="20"/>
                <w:lang w:val="es-ES"/>
              </w:rPr>
              <w:t>Receptor especializado con decodificador de referencia</w:t>
            </w:r>
          </w:p>
        </w:tc>
      </w:tr>
      <w:tr w:rsidR="00944339" w:rsidRPr="0027607B" w14:paraId="0F62B63E" w14:textId="77777777" w:rsidTr="007106BF">
        <w:tblPrEx>
          <w:tblBorders>
            <w:top w:val="single" w:sz="4" w:space="0" w:color="auto"/>
            <w:left w:val="single" w:sz="2" w:space="0" w:color="auto"/>
            <w:bottom w:val="none" w:sz="0" w:space="0" w:color="auto"/>
            <w:right w:val="single" w:sz="2" w:space="0" w:color="auto"/>
          </w:tblBorders>
        </w:tblPrEx>
        <w:trPr>
          <w:jc w:val="center"/>
        </w:trPr>
        <w:tc>
          <w:tcPr>
            <w:tcW w:w="9639" w:type="dxa"/>
            <w:gridSpan w:val="6"/>
            <w:tcBorders>
              <w:top w:val="single" w:sz="6" w:space="0" w:color="auto"/>
              <w:left w:val="nil"/>
              <w:bottom w:val="nil"/>
              <w:right w:val="nil"/>
            </w:tcBorders>
            <w:tcMar>
              <w:left w:w="108" w:type="dxa"/>
              <w:right w:w="108" w:type="dxa"/>
            </w:tcMar>
          </w:tcPr>
          <w:p w14:paraId="20E1BED5" w14:textId="77777777" w:rsidR="00944339" w:rsidRPr="00B47010" w:rsidRDefault="00944339" w:rsidP="00D32E36">
            <w:pPr>
              <w:pStyle w:val="Tablelegend"/>
              <w:keepNext/>
              <w:keepLines/>
              <w:rPr>
                <w:lang w:val="es-ES"/>
              </w:rPr>
            </w:pPr>
            <w:r w:rsidRPr="00B47010">
              <w:rPr>
                <w:iCs/>
                <w:vertAlign w:val="superscript"/>
                <w:lang w:val="es-ES"/>
              </w:rPr>
              <w:t>(1)</w:t>
            </w:r>
            <w:r w:rsidRPr="00B47010">
              <w:rPr>
                <w:iCs/>
                <w:vertAlign w:val="superscript"/>
                <w:lang w:val="es-ES"/>
              </w:rPr>
              <w:tab/>
            </w:r>
            <w:r w:rsidRPr="00F31340">
              <w:rPr>
                <w:sz w:val="20"/>
                <w:lang w:val="es-ES"/>
              </w:rPr>
              <w:t>Podría ser posible desarrollar un procedimiento de pruebas automatizado que se calibre con un conjunto de observaciones audibles y visuales de un panel de prueba.</w:t>
            </w:r>
          </w:p>
        </w:tc>
      </w:tr>
    </w:tbl>
    <w:p w14:paraId="58F6193A" w14:textId="77777777" w:rsidR="00944339" w:rsidRDefault="00944339" w:rsidP="0056777A">
      <w:pPr>
        <w:pStyle w:val="Tablefin"/>
        <w:rPr>
          <w:lang w:val="es-ES_tradnl"/>
        </w:rPr>
      </w:pPr>
    </w:p>
    <w:p w14:paraId="7432A274" w14:textId="77777777" w:rsidR="00944339" w:rsidRPr="00B47010" w:rsidRDefault="00944339" w:rsidP="007800C9">
      <w:pPr>
        <w:pStyle w:val="Heading2"/>
        <w:rPr>
          <w:lang w:val="es-ES"/>
        </w:rPr>
      </w:pPr>
      <w:r w:rsidRPr="00B47010">
        <w:rPr>
          <w:lang w:val="es-ES"/>
        </w:rPr>
        <w:t>2.5</w:t>
      </w:r>
      <w:r w:rsidRPr="00B47010">
        <w:rPr>
          <w:lang w:val="es-ES"/>
        </w:rPr>
        <w:tab/>
        <w:t>Calidad de la señal transmitida</w:t>
      </w:r>
    </w:p>
    <w:p w14:paraId="558F3AEB" w14:textId="77777777" w:rsidR="00944339" w:rsidRPr="00B47010" w:rsidRDefault="00944339" w:rsidP="007800C9">
      <w:pPr>
        <w:pStyle w:val="Headingi"/>
        <w:rPr>
          <w:lang w:val="es-ES"/>
        </w:rPr>
      </w:pPr>
      <w:r w:rsidRPr="00B47010">
        <w:rPr>
          <w:lang w:val="es-ES"/>
        </w:rPr>
        <w:t>Objetivo</w:t>
      </w:r>
    </w:p>
    <w:p w14:paraId="72D43018" w14:textId="77777777" w:rsidR="00944339" w:rsidRPr="00B47010" w:rsidRDefault="00944339" w:rsidP="00944339">
      <w:pPr>
        <w:rPr>
          <w:lang w:val="es-ES"/>
        </w:rPr>
      </w:pPr>
      <w:r w:rsidRPr="00B47010">
        <w:rPr>
          <w:lang w:val="es-ES"/>
        </w:rPr>
        <w:t>Determinar si un problema de recepción está causado por una cobertura deficiente o por problemas en la generación del tren de datos o en el modulador.</w:t>
      </w:r>
    </w:p>
    <w:p w14:paraId="51460A0B" w14:textId="77777777" w:rsidR="003F5E3B" w:rsidRPr="00624DE1" w:rsidRDefault="003F5E3B" w:rsidP="003F5E3B">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36"/>
        <w:gridCol w:w="1520"/>
        <w:gridCol w:w="1655"/>
        <w:gridCol w:w="1547"/>
        <w:gridCol w:w="1722"/>
        <w:gridCol w:w="1559"/>
      </w:tblGrid>
      <w:tr w:rsidR="00944339" w:rsidRPr="00B47010" w14:paraId="3F845EEC" w14:textId="77777777" w:rsidTr="009038E7">
        <w:trPr>
          <w:jc w:val="center"/>
        </w:trPr>
        <w:tc>
          <w:tcPr>
            <w:tcW w:w="1636" w:type="dxa"/>
            <w:vAlign w:val="center"/>
          </w:tcPr>
          <w:p w14:paraId="06FC359F" w14:textId="77777777" w:rsidR="00944339" w:rsidRPr="00F31340" w:rsidRDefault="00944339" w:rsidP="009038E7">
            <w:pPr>
              <w:pStyle w:val="Tablehead"/>
              <w:rPr>
                <w:sz w:val="20"/>
                <w:lang w:val="es-ES"/>
              </w:rPr>
            </w:pPr>
            <w:r w:rsidRPr="00F31340">
              <w:rPr>
                <w:sz w:val="20"/>
                <w:lang w:val="es-ES"/>
              </w:rPr>
              <w:t>Parámetro</w:t>
            </w:r>
          </w:p>
        </w:tc>
        <w:tc>
          <w:tcPr>
            <w:tcW w:w="1520" w:type="dxa"/>
            <w:vAlign w:val="center"/>
          </w:tcPr>
          <w:p w14:paraId="14A1BE46" w14:textId="77777777" w:rsidR="00944339" w:rsidRPr="00F31340" w:rsidRDefault="00944339" w:rsidP="009038E7">
            <w:pPr>
              <w:pStyle w:val="Tablehead"/>
              <w:rPr>
                <w:sz w:val="20"/>
                <w:lang w:val="es-ES"/>
              </w:rPr>
            </w:pPr>
            <w:r w:rsidRPr="00F31340">
              <w:rPr>
                <w:sz w:val="20"/>
                <w:lang w:val="es-ES"/>
              </w:rPr>
              <w:t>Método de medición</w:t>
            </w:r>
          </w:p>
        </w:tc>
        <w:tc>
          <w:tcPr>
            <w:tcW w:w="1655" w:type="dxa"/>
            <w:vAlign w:val="center"/>
          </w:tcPr>
          <w:p w14:paraId="1C0D4F09" w14:textId="77777777" w:rsidR="00944339" w:rsidRPr="00F31340" w:rsidRDefault="00944339" w:rsidP="009038E7">
            <w:pPr>
              <w:pStyle w:val="Tablehead"/>
              <w:rPr>
                <w:sz w:val="20"/>
                <w:lang w:val="es-ES"/>
              </w:rPr>
            </w:pPr>
            <w:r w:rsidRPr="00F31340">
              <w:rPr>
                <w:sz w:val="20"/>
                <w:lang w:val="es-ES"/>
              </w:rPr>
              <w:t>Motivo</w:t>
            </w:r>
          </w:p>
        </w:tc>
        <w:tc>
          <w:tcPr>
            <w:tcW w:w="1547" w:type="dxa"/>
            <w:vAlign w:val="center"/>
          </w:tcPr>
          <w:p w14:paraId="459DCA4F" w14:textId="77777777" w:rsidR="00944339" w:rsidRPr="00F31340" w:rsidRDefault="00944339" w:rsidP="009038E7">
            <w:pPr>
              <w:pStyle w:val="Tablehead"/>
              <w:rPr>
                <w:sz w:val="20"/>
                <w:lang w:val="es-ES"/>
              </w:rPr>
            </w:pPr>
            <w:r w:rsidRPr="00F31340">
              <w:rPr>
                <w:sz w:val="20"/>
                <w:lang w:val="es-ES"/>
              </w:rPr>
              <w:t>Método de comprobación</w:t>
            </w:r>
          </w:p>
        </w:tc>
        <w:tc>
          <w:tcPr>
            <w:tcW w:w="1722" w:type="dxa"/>
            <w:vAlign w:val="center"/>
          </w:tcPr>
          <w:p w14:paraId="516721D3" w14:textId="77777777" w:rsidR="00944339" w:rsidRPr="00F31340" w:rsidRDefault="00944339" w:rsidP="009038E7">
            <w:pPr>
              <w:pStyle w:val="Tablehead"/>
              <w:rPr>
                <w:sz w:val="20"/>
                <w:lang w:val="es-ES"/>
              </w:rPr>
            </w:pPr>
            <w:r w:rsidRPr="00F31340">
              <w:rPr>
                <w:sz w:val="20"/>
                <w:lang w:val="es-ES"/>
              </w:rPr>
              <w:t>Rec.</w:t>
            </w:r>
          </w:p>
        </w:tc>
        <w:tc>
          <w:tcPr>
            <w:tcW w:w="1559" w:type="dxa"/>
            <w:vAlign w:val="center"/>
          </w:tcPr>
          <w:p w14:paraId="7C896F6B" w14:textId="77777777" w:rsidR="00944339" w:rsidRPr="00F31340" w:rsidRDefault="00944339" w:rsidP="009038E7">
            <w:pPr>
              <w:pStyle w:val="Tablehead"/>
              <w:rPr>
                <w:sz w:val="20"/>
                <w:lang w:val="es-ES"/>
              </w:rPr>
            </w:pPr>
            <w:r w:rsidRPr="00F31340">
              <w:rPr>
                <w:sz w:val="20"/>
                <w:lang w:val="es-ES"/>
              </w:rPr>
              <w:t>Equipo</w:t>
            </w:r>
          </w:p>
        </w:tc>
      </w:tr>
      <w:tr w:rsidR="00944339" w:rsidRPr="00E54E5E" w14:paraId="1C1E0333" w14:textId="77777777" w:rsidTr="00797737">
        <w:trPr>
          <w:jc w:val="center"/>
        </w:trPr>
        <w:tc>
          <w:tcPr>
            <w:tcW w:w="1636" w:type="dxa"/>
          </w:tcPr>
          <w:p w14:paraId="543A51BC" w14:textId="77777777" w:rsidR="00944339" w:rsidRPr="00F31340" w:rsidRDefault="00944339" w:rsidP="00797737">
            <w:pPr>
              <w:pStyle w:val="Tabletext"/>
              <w:jc w:val="left"/>
              <w:rPr>
                <w:sz w:val="20"/>
                <w:lang w:val="es-ES"/>
              </w:rPr>
            </w:pPr>
            <w:r w:rsidRPr="00F31340">
              <w:rPr>
                <w:sz w:val="20"/>
                <w:lang w:val="es-ES"/>
              </w:rPr>
              <w:t>Error de amplitud y de</w:t>
            </w:r>
            <w:r w:rsidR="00797737">
              <w:rPr>
                <w:sz w:val="20"/>
                <w:lang w:val="es-ES"/>
              </w:rPr>
              <w:t> </w:t>
            </w:r>
            <w:r w:rsidRPr="00F31340">
              <w:rPr>
                <w:sz w:val="20"/>
                <w:lang w:val="es-ES"/>
              </w:rPr>
              <w:t>fase</w:t>
            </w:r>
          </w:p>
        </w:tc>
        <w:tc>
          <w:tcPr>
            <w:tcW w:w="1520" w:type="dxa"/>
          </w:tcPr>
          <w:p w14:paraId="5C5E7682" w14:textId="77777777" w:rsidR="00944339" w:rsidRPr="00F31340" w:rsidRDefault="00944339" w:rsidP="00F31340">
            <w:pPr>
              <w:pStyle w:val="Tabletext"/>
              <w:jc w:val="left"/>
              <w:rPr>
                <w:sz w:val="20"/>
                <w:lang w:val="es-ES"/>
              </w:rPr>
            </w:pPr>
            <w:r w:rsidRPr="00F31340">
              <w:rPr>
                <w:sz w:val="20"/>
                <w:lang w:val="es-ES"/>
              </w:rPr>
              <w:t>Observación y análisis del diagrama de la constelación visualizada</w:t>
            </w:r>
          </w:p>
        </w:tc>
        <w:tc>
          <w:tcPr>
            <w:tcW w:w="1655" w:type="dxa"/>
          </w:tcPr>
          <w:p w14:paraId="2EF53192" w14:textId="77777777" w:rsidR="00944339" w:rsidRPr="00F31340" w:rsidRDefault="00944339" w:rsidP="00F31340">
            <w:pPr>
              <w:pStyle w:val="Tabletext"/>
              <w:jc w:val="left"/>
              <w:rPr>
                <w:sz w:val="20"/>
                <w:lang w:val="es-ES"/>
              </w:rPr>
            </w:pPr>
            <w:r w:rsidRPr="00F31340">
              <w:rPr>
                <w:sz w:val="20"/>
                <w:lang w:val="es-ES"/>
              </w:rPr>
              <w:t>Determinación del modulador o amplificador defectuoso</w:t>
            </w:r>
          </w:p>
        </w:tc>
        <w:tc>
          <w:tcPr>
            <w:tcW w:w="1547" w:type="dxa"/>
          </w:tcPr>
          <w:p w14:paraId="0F7B6770" w14:textId="77777777" w:rsidR="00944339" w:rsidRPr="00F31340" w:rsidRDefault="00944339" w:rsidP="00F31340">
            <w:pPr>
              <w:pStyle w:val="Tabletext"/>
              <w:jc w:val="center"/>
              <w:rPr>
                <w:sz w:val="20"/>
                <w:lang w:val="es-ES"/>
              </w:rPr>
            </w:pPr>
            <w:r w:rsidRPr="00F31340">
              <w:rPr>
                <w:sz w:val="20"/>
                <w:lang w:val="es-ES"/>
              </w:rPr>
              <w:t>X</w:t>
            </w:r>
          </w:p>
        </w:tc>
        <w:tc>
          <w:tcPr>
            <w:tcW w:w="1722" w:type="dxa"/>
          </w:tcPr>
          <w:p w14:paraId="0C3BEC69" w14:textId="77777777" w:rsidR="00944339" w:rsidRPr="00F31340" w:rsidRDefault="00944339" w:rsidP="00624DE1">
            <w:pPr>
              <w:pStyle w:val="Tabletext"/>
              <w:jc w:val="left"/>
              <w:rPr>
                <w:sz w:val="20"/>
                <w:lang w:val="es-ES"/>
              </w:rPr>
            </w:pPr>
            <w:r w:rsidRPr="00F31340">
              <w:rPr>
                <w:sz w:val="20"/>
                <w:lang w:val="es-ES"/>
              </w:rPr>
              <w:t xml:space="preserve">Manual sobre </w:t>
            </w:r>
            <w:r w:rsidR="009D287C">
              <w:rPr>
                <w:sz w:val="20"/>
                <w:lang w:val="es-ES"/>
              </w:rPr>
              <w:t>Comprobación</w:t>
            </w:r>
            <w:r w:rsidRPr="00F31340">
              <w:rPr>
                <w:sz w:val="20"/>
                <w:lang w:val="es-ES"/>
              </w:rPr>
              <w:t xml:space="preserve"> técnica del espectro (</w:t>
            </w:r>
            <w:r w:rsidR="00F31340">
              <w:rPr>
                <w:sz w:val="20"/>
                <w:lang w:val="es-ES"/>
              </w:rPr>
              <w:t>e</w:t>
            </w:r>
            <w:r w:rsidRPr="00F31340">
              <w:rPr>
                <w:sz w:val="20"/>
                <w:lang w:val="es-ES"/>
              </w:rPr>
              <w:t>dición</w:t>
            </w:r>
            <w:r w:rsidR="00624DE1">
              <w:rPr>
                <w:sz w:val="20"/>
                <w:lang w:val="es-ES"/>
              </w:rPr>
              <w:t> </w:t>
            </w:r>
            <w:r w:rsidRPr="00F31340">
              <w:rPr>
                <w:sz w:val="20"/>
                <w:lang w:val="es-ES"/>
              </w:rPr>
              <w:t>de 2011),</w:t>
            </w:r>
            <w:r w:rsidRPr="00F31340">
              <w:rPr>
                <w:sz w:val="20"/>
                <w:lang w:val="es-ES"/>
              </w:rPr>
              <w:br/>
              <w:t>Capítulo 4.6</w:t>
            </w:r>
          </w:p>
        </w:tc>
        <w:tc>
          <w:tcPr>
            <w:tcW w:w="1559" w:type="dxa"/>
          </w:tcPr>
          <w:p w14:paraId="71E93EE0" w14:textId="77777777" w:rsidR="00944339" w:rsidRPr="00F31340" w:rsidRDefault="00944339" w:rsidP="00F31340">
            <w:pPr>
              <w:pStyle w:val="Tabletext"/>
              <w:jc w:val="left"/>
              <w:rPr>
                <w:sz w:val="20"/>
                <w:lang w:val="es-ES"/>
              </w:rPr>
            </w:pPr>
            <w:r w:rsidRPr="00F31340">
              <w:rPr>
                <w:sz w:val="20"/>
                <w:lang w:val="es-ES"/>
              </w:rPr>
              <w:t>Receptor especializado o analizador vectorial</w:t>
            </w:r>
          </w:p>
        </w:tc>
      </w:tr>
      <w:tr w:rsidR="00944339" w:rsidRPr="0027607B" w14:paraId="2D681DD2" w14:textId="77777777" w:rsidTr="00797737">
        <w:trPr>
          <w:jc w:val="center"/>
        </w:trPr>
        <w:tc>
          <w:tcPr>
            <w:tcW w:w="1636" w:type="dxa"/>
          </w:tcPr>
          <w:p w14:paraId="466D7DB0" w14:textId="77777777" w:rsidR="00944339" w:rsidRPr="00F31340" w:rsidRDefault="00944339" w:rsidP="00F31340">
            <w:pPr>
              <w:pStyle w:val="Tabletext"/>
              <w:jc w:val="left"/>
              <w:rPr>
                <w:sz w:val="20"/>
                <w:lang w:val="es-ES"/>
              </w:rPr>
            </w:pPr>
            <w:r w:rsidRPr="00F31340">
              <w:rPr>
                <w:sz w:val="20"/>
                <w:lang w:val="es-ES"/>
              </w:rPr>
              <w:t>Pureza espectral</w:t>
            </w:r>
          </w:p>
        </w:tc>
        <w:tc>
          <w:tcPr>
            <w:tcW w:w="1520" w:type="dxa"/>
          </w:tcPr>
          <w:p w14:paraId="717BB1AF" w14:textId="77777777" w:rsidR="00944339" w:rsidRPr="00F31340" w:rsidRDefault="00944339" w:rsidP="00F31340">
            <w:pPr>
              <w:pStyle w:val="Tabletext"/>
              <w:jc w:val="left"/>
              <w:rPr>
                <w:sz w:val="20"/>
                <w:lang w:val="es-ES"/>
              </w:rPr>
            </w:pPr>
            <w:r w:rsidRPr="00F31340">
              <w:rPr>
                <w:sz w:val="20"/>
                <w:lang w:val="es-ES"/>
              </w:rPr>
              <w:t>Observación del espectro de RF</w:t>
            </w:r>
          </w:p>
        </w:tc>
        <w:tc>
          <w:tcPr>
            <w:tcW w:w="1655" w:type="dxa"/>
          </w:tcPr>
          <w:p w14:paraId="315C843B" w14:textId="77777777" w:rsidR="00944339" w:rsidRPr="00F31340" w:rsidRDefault="00944339" w:rsidP="00F31340">
            <w:pPr>
              <w:pStyle w:val="Tabletext"/>
              <w:jc w:val="left"/>
              <w:rPr>
                <w:sz w:val="20"/>
                <w:lang w:val="es-ES"/>
              </w:rPr>
            </w:pPr>
            <w:r w:rsidRPr="00F31340">
              <w:rPr>
                <w:sz w:val="20"/>
                <w:lang w:val="es-ES"/>
              </w:rPr>
              <w:t>Determinación de las etapas de RF, antenas, etc. defectuosas</w:t>
            </w:r>
          </w:p>
        </w:tc>
        <w:tc>
          <w:tcPr>
            <w:tcW w:w="1547" w:type="dxa"/>
          </w:tcPr>
          <w:p w14:paraId="45499670" w14:textId="77777777" w:rsidR="00944339" w:rsidRPr="00F31340" w:rsidRDefault="00944339" w:rsidP="00F31340">
            <w:pPr>
              <w:pStyle w:val="Tabletext"/>
              <w:jc w:val="center"/>
              <w:rPr>
                <w:sz w:val="20"/>
                <w:lang w:val="es-ES"/>
              </w:rPr>
            </w:pPr>
            <w:r w:rsidRPr="00F31340">
              <w:rPr>
                <w:sz w:val="20"/>
                <w:lang w:val="es-ES"/>
              </w:rPr>
              <w:t>X</w:t>
            </w:r>
          </w:p>
        </w:tc>
        <w:tc>
          <w:tcPr>
            <w:tcW w:w="1722" w:type="dxa"/>
          </w:tcPr>
          <w:p w14:paraId="331D19B6" w14:textId="77777777" w:rsidR="00944339" w:rsidRPr="00F31340" w:rsidRDefault="00944339" w:rsidP="00624DE1">
            <w:pPr>
              <w:pStyle w:val="Tabletext"/>
              <w:jc w:val="left"/>
              <w:rPr>
                <w:sz w:val="20"/>
                <w:lang w:val="es-ES"/>
              </w:rPr>
            </w:pPr>
            <w:r w:rsidRPr="00F31340">
              <w:rPr>
                <w:sz w:val="20"/>
                <w:lang w:val="es-ES"/>
              </w:rPr>
              <w:t xml:space="preserve">Manual sobre </w:t>
            </w:r>
            <w:r w:rsidR="009D287C">
              <w:rPr>
                <w:sz w:val="20"/>
                <w:lang w:val="es-ES"/>
              </w:rPr>
              <w:t>Comprobación</w:t>
            </w:r>
            <w:r w:rsidRPr="00F31340">
              <w:rPr>
                <w:sz w:val="20"/>
                <w:lang w:val="es-ES"/>
              </w:rPr>
              <w:t xml:space="preserve"> técnica del espectro (</w:t>
            </w:r>
            <w:r w:rsidR="00F31340">
              <w:rPr>
                <w:sz w:val="20"/>
                <w:lang w:val="es-ES"/>
              </w:rPr>
              <w:t>e</w:t>
            </w:r>
            <w:r w:rsidRPr="00F31340">
              <w:rPr>
                <w:sz w:val="20"/>
                <w:lang w:val="es-ES"/>
              </w:rPr>
              <w:t>dición</w:t>
            </w:r>
            <w:r w:rsidR="00624DE1">
              <w:rPr>
                <w:sz w:val="20"/>
                <w:lang w:val="es-ES"/>
              </w:rPr>
              <w:t> </w:t>
            </w:r>
            <w:r w:rsidRPr="00F31340">
              <w:rPr>
                <w:sz w:val="20"/>
                <w:lang w:val="es-ES"/>
              </w:rPr>
              <w:t>de 2011),</w:t>
            </w:r>
            <w:r w:rsidRPr="00F31340">
              <w:rPr>
                <w:sz w:val="20"/>
                <w:lang w:val="es-ES"/>
              </w:rPr>
              <w:br/>
              <w:t>Capítulo 4.6</w:t>
            </w:r>
          </w:p>
        </w:tc>
        <w:tc>
          <w:tcPr>
            <w:tcW w:w="1559" w:type="dxa"/>
          </w:tcPr>
          <w:p w14:paraId="7E70187B" w14:textId="77777777" w:rsidR="00944339" w:rsidRPr="00F31340" w:rsidRDefault="00944339" w:rsidP="00F31340">
            <w:pPr>
              <w:pStyle w:val="Tabletext"/>
              <w:jc w:val="left"/>
              <w:rPr>
                <w:sz w:val="20"/>
                <w:lang w:val="es-ES"/>
              </w:rPr>
            </w:pPr>
            <w:r w:rsidRPr="00F31340">
              <w:rPr>
                <w:sz w:val="20"/>
                <w:lang w:val="es-ES"/>
              </w:rPr>
              <w:t>Analizador de espectro o receptor de exploración</w:t>
            </w:r>
          </w:p>
        </w:tc>
      </w:tr>
      <w:tr w:rsidR="00944339" w:rsidRPr="0027607B" w14:paraId="717C7D7E" w14:textId="77777777" w:rsidTr="00797737">
        <w:trPr>
          <w:jc w:val="center"/>
        </w:trPr>
        <w:tc>
          <w:tcPr>
            <w:tcW w:w="1636" w:type="dxa"/>
          </w:tcPr>
          <w:p w14:paraId="0E4CD3F0" w14:textId="77777777" w:rsidR="00944339" w:rsidRPr="00F31340" w:rsidRDefault="00944339" w:rsidP="00F31340">
            <w:pPr>
              <w:pStyle w:val="Tabletext"/>
              <w:jc w:val="left"/>
              <w:rPr>
                <w:sz w:val="20"/>
                <w:lang w:val="es-ES"/>
              </w:rPr>
            </w:pPr>
            <w:r w:rsidRPr="00F31340">
              <w:rPr>
                <w:sz w:val="20"/>
                <w:lang w:val="es-ES"/>
              </w:rPr>
              <w:t>Composición del tren de transporte</w:t>
            </w:r>
          </w:p>
        </w:tc>
        <w:tc>
          <w:tcPr>
            <w:tcW w:w="1520" w:type="dxa"/>
          </w:tcPr>
          <w:p w14:paraId="346B5F14" w14:textId="77777777" w:rsidR="00944339" w:rsidRPr="00F31340" w:rsidRDefault="00944339" w:rsidP="00F31340">
            <w:pPr>
              <w:pStyle w:val="Tabletext"/>
              <w:jc w:val="left"/>
              <w:rPr>
                <w:sz w:val="20"/>
                <w:lang w:val="es-ES"/>
              </w:rPr>
            </w:pPr>
            <w:r w:rsidRPr="00F31340">
              <w:rPr>
                <w:sz w:val="20"/>
                <w:lang w:val="es-ES"/>
              </w:rPr>
              <w:t>Análisis del tren de transporte</w:t>
            </w:r>
          </w:p>
        </w:tc>
        <w:tc>
          <w:tcPr>
            <w:tcW w:w="1655" w:type="dxa"/>
          </w:tcPr>
          <w:p w14:paraId="162B4148" w14:textId="77777777" w:rsidR="00944339" w:rsidRPr="00F31340" w:rsidRDefault="00944339" w:rsidP="00F31340">
            <w:pPr>
              <w:pStyle w:val="Tabletext"/>
              <w:jc w:val="left"/>
              <w:rPr>
                <w:sz w:val="20"/>
                <w:lang w:val="es-ES"/>
              </w:rPr>
            </w:pPr>
            <w:r w:rsidRPr="00F31340">
              <w:rPr>
                <w:sz w:val="20"/>
                <w:lang w:val="es-ES"/>
              </w:rPr>
              <w:t>Detección de codificadores defectuosos</w:t>
            </w:r>
          </w:p>
        </w:tc>
        <w:tc>
          <w:tcPr>
            <w:tcW w:w="1547" w:type="dxa"/>
          </w:tcPr>
          <w:p w14:paraId="147437C8" w14:textId="77777777" w:rsidR="00944339" w:rsidRPr="00F31340" w:rsidRDefault="00944339" w:rsidP="00F31340">
            <w:pPr>
              <w:pStyle w:val="Tabletext"/>
              <w:jc w:val="center"/>
              <w:rPr>
                <w:sz w:val="20"/>
                <w:lang w:val="es-ES"/>
              </w:rPr>
            </w:pPr>
            <w:r w:rsidRPr="00F31340">
              <w:rPr>
                <w:sz w:val="20"/>
                <w:lang w:val="es-ES"/>
              </w:rPr>
              <w:t>X</w:t>
            </w:r>
          </w:p>
        </w:tc>
        <w:tc>
          <w:tcPr>
            <w:tcW w:w="1722" w:type="dxa"/>
          </w:tcPr>
          <w:p w14:paraId="498CB837" w14:textId="77777777" w:rsidR="00944339" w:rsidRPr="00F31340" w:rsidRDefault="00944339" w:rsidP="00F31340">
            <w:pPr>
              <w:pStyle w:val="Tabletext"/>
              <w:jc w:val="left"/>
              <w:rPr>
                <w:sz w:val="20"/>
                <w:lang w:val="es-ES"/>
              </w:rPr>
            </w:pPr>
            <w:r w:rsidRPr="00F31340">
              <w:rPr>
                <w:sz w:val="20"/>
                <w:lang w:val="es-ES"/>
              </w:rPr>
              <w:t>Norma específica del sistema</w:t>
            </w:r>
            <w:r w:rsidR="00F31340">
              <w:rPr>
                <w:sz w:val="20"/>
                <w:lang w:val="es-ES"/>
              </w:rPr>
              <w:t>.</w:t>
            </w:r>
          </w:p>
          <w:p w14:paraId="3683F78A" w14:textId="77777777" w:rsidR="00944339" w:rsidRPr="00F31340" w:rsidRDefault="00944339" w:rsidP="00624DE1">
            <w:pPr>
              <w:pStyle w:val="Tabletext"/>
              <w:jc w:val="left"/>
              <w:rPr>
                <w:sz w:val="20"/>
                <w:lang w:val="es-ES"/>
              </w:rPr>
            </w:pPr>
            <w:r w:rsidRPr="00F31340">
              <w:rPr>
                <w:sz w:val="20"/>
                <w:lang w:val="es-ES"/>
              </w:rPr>
              <w:t xml:space="preserve">Manual sobre </w:t>
            </w:r>
            <w:r w:rsidR="009D287C">
              <w:rPr>
                <w:sz w:val="20"/>
                <w:lang w:val="es-ES"/>
              </w:rPr>
              <w:t>Comprobación</w:t>
            </w:r>
            <w:r w:rsidRPr="00F31340">
              <w:rPr>
                <w:sz w:val="20"/>
                <w:lang w:val="es-ES"/>
              </w:rPr>
              <w:t xml:space="preserve"> técnica del espectro (</w:t>
            </w:r>
            <w:r w:rsidR="00F31340">
              <w:rPr>
                <w:sz w:val="20"/>
                <w:lang w:val="es-ES"/>
              </w:rPr>
              <w:t>e</w:t>
            </w:r>
            <w:r w:rsidRPr="00F31340">
              <w:rPr>
                <w:sz w:val="20"/>
                <w:lang w:val="es-ES"/>
              </w:rPr>
              <w:t>dición</w:t>
            </w:r>
            <w:r w:rsidR="00624DE1">
              <w:rPr>
                <w:sz w:val="20"/>
                <w:lang w:val="es-ES"/>
              </w:rPr>
              <w:t> </w:t>
            </w:r>
            <w:r w:rsidRPr="00F31340">
              <w:rPr>
                <w:sz w:val="20"/>
                <w:lang w:val="es-ES"/>
              </w:rPr>
              <w:t xml:space="preserve">de 2011), </w:t>
            </w:r>
            <w:r w:rsidR="00F31340">
              <w:rPr>
                <w:sz w:val="20"/>
                <w:lang w:val="es-ES"/>
              </w:rPr>
              <w:br/>
            </w:r>
            <w:r w:rsidRPr="00F31340">
              <w:rPr>
                <w:sz w:val="20"/>
                <w:lang w:val="es-ES"/>
              </w:rPr>
              <w:t>Capítulo 5.2</w:t>
            </w:r>
          </w:p>
        </w:tc>
        <w:tc>
          <w:tcPr>
            <w:tcW w:w="1559" w:type="dxa"/>
          </w:tcPr>
          <w:p w14:paraId="7FBC2FA3" w14:textId="77777777" w:rsidR="00944339" w:rsidRPr="00F31340" w:rsidRDefault="00944339" w:rsidP="00F31340">
            <w:pPr>
              <w:pStyle w:val="Tabletext"/>
              <w:jc w:val="left"/>
              <w:rPr>
                <w:sz w:val="20"/>
                <w:lang w:val="es-ES"/>
              </w:rPr>
            </w:pPr>
            <w:r w:rsidRPr="00F31340">
              <w:rPr>
                <w:sz w:val="20"/>
                <w:lang w:val="es-ES"/>
              </w:rPr>
              <w:t>Analizador del tren de transporte</w:t>
            </w:r>
          </w:p>
        </w:tc>
      </w:tr>
    </w:tbl>
    <w:p w14:paraId="4FE73F96" w14:textId="77777777" w:rsidR="00944339" w:rsidRPr="007800C9" w:rsidRDefault="00944339" w:rsidP="00F31340">
      <w:pPr>
        <w:pStyle w:val="Tablefin"/>
        <w:rPr>
          <w:lang w:val="es-ES_tradnl"/>
        </w:rPr>
      </w:pPr>
    </w:p>
    <w:p w14:paraId="757F3E39" w14:textId="77777777" w:rsidR="00624DE1" w:rsidRDefault="00624DE1">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14:paraId="2D82FDA7" w14:textId="77777777" w:rsidR="00944339" w:rsidRPr="00B47010" w:rsidRDefault="00944339" w:rsidP="00F31340">
      <w:pPr>
        <w:pStyle w:val="Heading2"/>
        <w:rPr>
          <w:lang w:val="es-ES"/>
        </w:rPr>
      </w:pPr>
      <w:r w:rsidRPr="00B47010">
        <w:rPr>
          <w:lang w:val="es-ES"/>
        </w:rPr>
        <w:t>2.6</w:t>
      </w:r>
      <w:r w:rsidRPr="00B47010">
        <w:rPr>
          <w:lang w:val="es-ES"/>
        </w:rPr>
        <w:tab/>
        <w:t>Cobertura</w:t>
      </w:r>
    </w:p>
    <w:p w14:paraId="1549CDB5" w14:textId="77777777" w:rsidR="00944339" w:rsidRPr="00B47010" w:rsidRDefault="00944339" w:rsidP="00F31340">
      <w:pPr>
        <w:pStyle w:val="Headingi"/>
        <w:rPr>
          <w:lang w:val="es-ES"/>
        </w:rPr>
      </w:pPr>
      <w:r w:rsidRPr="00B47010">
        <w:rPr>
          <w:lang w:val="es-ES"/>
        </w:rPr>
        <w:t>Objetivo</w:t>
      </w:r>
    </w:p>
    <w:p w14:paraId="4B654AA8" w14:textId="77777777" w:rsidR="00944339" w:rsidRPr="00B47010" w:rsidRDefault="00944339" w:rsidP="00F31340">
      <w:pPr>
        <w:rPr>
          <w:lang w:val="es-ES"/>
        </w:rPr>
      </w:pPr>
      <w:r w:rsidRPr="00B47010">
        <w:rPr>
          <w:lang w:val="es-ES"/>
        </w:rPr>
        <w:t>Determinación de la intensidad de campo a fin de verificar que la zona de cobertura cumple la cobertura teórica.</w:t>
      </w:r>
    </w:p>
    <w:p w14:paraId="07EDE7D3" w14:textId="77777777" w:rsidR="0056777A" w:rsidRDefault="0056777A">
      <w:pPr>
        <w:tabs>
          <w:tab w:val="clear" w:pos="794"/>
          <w:tab w:val="clear" w:pos="1191"/>
          <w:tab w:val="clear" w:pos="1588"/>
          <w:tab w:val="clear" w:pos="1985"/>
        </w:tabs>
        <w:overflowPunct/>
        <w:autoSpaceDE/>
        <w:autoSpaceDN/>
        <w:adjustRightInd/>
        <w:spacing w:before="0"/>
        <w:jc w:val="left"/>
        <w:textAlignment w:val="auto"/>
        <w:rPr>
          <w:lang w:val="es-E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35"/>
        <w:gridCol w:w="1613"/>
        <w:gridCol w:w="1623"/>
        <w:gridCol w:w="1474"/>
        <w:gridCol w:w="1679"/>
        <w:gridCol w:w="1615"/>
      </w:tblGrid>
      <w:tr w:rsidR="00944339" w:rsidRPr="00B47010" w14:paraId="76F5A3C6" w14:textId="77777777" w:rsidTr="007D24FE">
        <w:trPr>
          <w:jc w:val="center"/>
        </w:trPr>
        <w:tc>
          <w:tcPr>
            <w:tcW w:w="1635" w:type="dxa"/>
            <w:vAlign w:val="center"/>
          </w:tcPr>
          <w:p w14:paraId="4CE3467E" w14:textId="77777777" w:rsidR="00944339" w:rsidRPr="00C757A7" w:rsidRDefault="00944339" w:rsidP="009038E7">
            <w:pPr>
              <w:pStyle w:val="Tablehead"/>
              <w:rPr>
                <w:sz w:val="20"/>
                <w:lang w:val="es-ES"/>
              </w:rPr>
            </w:pPr>
            <w:r w:rsidRPr="00C757A7">
              <w:rPr>
                <w:sz w:val="20"/>
                <w:lang w:val="es-ES"/>
              </w:rPr>
              <w:t>Parámetro</w:t>
            </w:r>
          </w:p>
        </w:tc>
        <w:tc>
          <w:tcPr>
            <w:tcW w:w="1613" w:type="dxa"/>
            <w:vAlign w:val="center"/>
          </w:tcPr>
          <w:p w14:paraId="46143C7F" w14:textId="77777777" w:rsidR="00944339" w:rsidRPr="00C757A7" w:rsidRDefault="00944339" w:rsidP="009038E7">
            <w:pPr>
              <w:pStyle w:val="Tablehead"/>
              <w:rPr>
                <w:sz w:val="20"/>
                <w:lang w:val="es-ES"/>
              </w:rPr>
            </w:pPr>
            <w:r w:rsidRPr="00C757A7">
              <w:rPr>
                <w:sz w:val="20"/>
                <w:lang w:val="es-ES"/>
              </w:rPr>
              <w:t>Método de medición</w:t>
            </w:r>
          </w:p>
        </w:tc>
        <w:tc>
          <w:tcPr>
            <w:tcW w:w="1623" w:type="dxa"/>
            <w:vAlign w:val="center"/>
          </w:tcPr>
          <w:p w14:paraId="11619D1F" w14:textId="77777777" w:rsidR="00944339" w:rsidRPr="00C757A7" w:rsidRDefault="00944339" w:rsidP="009038E7">
            <w:pPr>
              <w:pStyle w:val="Tablehead"/>
              <w:rPr>
                <w:sz w:val="20"/>
                <w:lang w:val="es-ES"/>
              </w:rPr>
            </w:pPr>
            <w:r w:rsidRPr="00C757A7">
              <w:rPr>
                <w:sz w:val="20"/>
                <w:lang w:val="es-ES"/>
              </w:rPr>
              <w:t>Motivo</w:t>
            </w:r>
          </w:p>
        </w:tc>
        <w:tc>
          <w:tcPr>
            <w:tcW w:w="1474" w:type="dxa"/>
            <w:vAlign w:val="center"/>
          </w:tcPr>
          <w:p w14:paraId="68D55E97" w14:textId="77777777" w:rsidR="00944339" w:rsidRPr="00C757A7" w:rsidRDefault="00944339" w:rsidP="009038E7">
            <w:pPr>
              <w:pStyle w:val="Tablehead"/>
              <w:rPr>
                <w:sz w:val="20"/>
                <w:lang w:val="es-ES"/>
              </w:rPr>
            </w:pPr>
            <w:r w:rsidRPr="00C757A7">
              <w:rPr>
                <w:sz w:val="20"/>
                <w:lang w:val="es-ES"/>
              </w:rPr>
              <w:t>Método de comprobación</w:t>
            </w:r>
          </w:p>
        </w:tc>
        <w:tc>
          <w:tcPr>
            <w:tcW w:w="1679" w:type="dxa"/>
            <w:vAlign w:val="center"/>
          </w:tcPr>
          <w:p w14:paraId="5C9AA6C3" w14:textId="77777777" w:rsidR="00944339" w:rsidRPr="00C757A7" w:rsidRDefault="00944339" w:rsidP="009038E7">
            <w:pPr>
              <w:pStyle w:val="Tablehead"/>
              <w:rPr>
                <w:sz w:val="20"/>
                <w:lang w:val="es-ES"/>
              </w:rPr>
            </w:pPr>
            <w:r w:rsidRPr="00C757A7">
              <w:rPr>
                <w:sz w:val="20"/>
                <w:lang w:val="es-ES"/>
              </w:rPr>
              <w:t>Rec.</w:t>
            </w:r>
          </w:p>
        </w:tc>
        <w:tc>
          <w:tcPr>
            <w:tcW w:w="1615" w:type="dxa"/>
            <w:vAlign w:val="center"/>
          </w:tcPr>
          <w:p w14:paraId="33FC73DD" w14:textId="77777777" w:rsidR="00944339" w:rsidRPr="00C757A7" w:rsidRDefault="00944339" w:rsidP="009038E7">
            <w:pPr>
              <w:pStyle w:val="Tablehead"/>
              <w:rPr>
                <w:sz w:val="20"/>
                <w:lang w:val="es-ES"/>
              </w:rPr>
            </w:pPr>
            <w:r w:rsidRPr="00C757A7">
              <w:rPr>
                <w:sz w:val="20"/>
                <w:lang w:val="es-ES"/>
              </w:rPr>
              <w:t>Equipo</w:t>
            </w:r>
          </w:p>
        </w:tc>
      </w:tr>
      <w:tr w:rsidR="00944339" w:rsidRPr="0027607B" w14:paraId="0D45A212" w14:textId="77777777" w:rsidTr="007D24FE">
        <w:trPr>
          <w:jc w:val="center"/>
        </w:trPr>
        <w:tc>
          <w:tcPr>
            <w:tcW w:w="1635" w:type="dxa"/>
          </w:tcPr>
          <w:p w14:paraId="4898CF80" w14:textId="77777777" w:rsidR="00944339" w:rsidRPr="00C757A7" w:rsidRDefault="00944339" w:rsidP="00C757A7">
            <w:pPr>
              <w:pStyle w:val="Tabletext"/>
              <w:jc w:val="left"/>
              <w:rPr>
                <w:sz w:val="20"/>
                <w:lang w:val="es-ES"/>
              </w:rPr>
            </w:pPr>
            <w:r w:rsidRPr="00C757A7">
              <w:rPr>
                <w:sz w:val="20"/>
                <w:lang w:val="es-ES"/>
              </w:rPr>
              <w:t>Intensidad de campo</w:t>
            </w:r>
          </w:p>
        </w:tc>
        <w:tc>
          <w:tcPr>
            <w:tcW w:w="1613" w:type="dxa"/>
          </w:tcPr>
          <w:p w14:paraId="295D42FC" w14:textId="77777777" w:rsidR="00944339" w:rsidRPr="00C757A7" w:rsidRDefault="00944339" w:rsidP="00C757A7">
            <w:pPr>
              <w:pStyle w:val="Tabletext"/>
              <w:jc w:val="left"/>
              <w:rPr>
                <w:sz w:val="20"/>
                <w:lang w:val="es-ES"/>
              </w:rPr>
            </w:pPr>
            <w:r w:rsidRPr="00C757A7">
              <w:rPr>
                <w:sz w:val="20"/>
                <w:lang w:val="es-ES"/>
              </w:rPr>
              <w:t>Con antenas a diferentes alturas, estáticas o en movimiento</w:t>
            </w:r>
          </w:p>
        </w:tc>
        <w:tc>
          <w:tcPr>
            <w:tcW w:w="1623" w:type="dxa"/>
          </w:tcPr>
          <w:p w14:paraId="79DF7D15" w14:textId="77777777" w:rsidR="00944339" w:rsidRPr="00C757A7" w:rsidRDefault="00944339" w:rsidP="00C757A7">
            <w:pPr>
              <w:pStyle w:val="Tabletext"/>
              <w:jc w:val="left"/>
              <w:rPr>
                <w:sz w:val="20"/>
                <w:lang w:val="es-ES"/>
              </w:rPr>
            </w:pPr>
            <w:r w:rsidRPr="00C757A7">
              <w:rPr>
                <w:sz w:val="20"/>
                <w:lang w:val="es-ES"/>
              </w:rPr>
              <w:t>Determinación de la calidad de la señal física en situaciones «reales»</w:t>
            </w:r>
          </w:p>
        </w:tc>
        <w:tc>
          <w:tcPr>
            <w:tcW w:w="1474" w:type="dxa"/>
          </w:tcPr>
          <w:p w14:paraId="0DCE9009" w14:textId="77777777" w:rsidR="00944339" w:rsidRPr="00C757A7" w:rsidRDefault="00944339" w:rsidP="00C757A7">
            <w:pPr>
              <w:pStyle w:val="Tabletext"/>
              <w:jc w:val="center"/>
              <w:rPr>
                <w:sz w:val="20"/>
                <w:lang w:val="en-US"/>
              </w:rPr>
            </w:pPr>
            <w:r w:rsidRPr="00C757A7">
              <w:rPr>
                <w:sz w:val="20"/>
                <w:lang w:val="en-US"/>
              </w:rPr>
              <w:t>M</w:t>
            </w:r>
            <w:r w:rsidRPr="00C757A7">
              <w:rPr>
                <w:sz w:val="20"/>
                <w:vertAlign w:val="subscript"/>
                <w:lang w:val="en-US"/>
              </w:rPr>
              <w:t>s</w:t>
            </w:r>
            <w:r w:rsidRPr="00C757A7">
              <w:rPr>
                <w:sz w:val="20"/>
                <w:lang w:val="en-US"/>
              </w:rPr>
              <w:t>, M</w:t>
            </w:r>
            <w:r w:rsidRPr="00C757A7">
              <w:rPr>
                <w:sz w:val="20"/>
                <w:vertAlign w:val="subscript"/>
                <w:lang w:val="en-US"/>
              </w:rPr>
              <w:t>or</w:t>
            </w:r>
          </w:p>
        </w:tc>
        <w:tc>
          <w:tcPr>
            <w:tcW w:w="1679" w:type="dxa"/>
          </w:tcPr>
          <w:p w14:paraId="4878510E" w14:textId="77777777" w:rsidR="00944339" w:rsidRPr="00C757A7" w:rsidRDefault="00944339" w:rsidP="00C757A7">
            <w:pPr>
              <w:pStyle w:val="Tabletext"/>
              <w:jc w:val="left"/>
              <w:rPr>
                <w:sz w:val="20"/>
                <w:lang w:val="en-US"/>
              </w:rPr>
            </w:pPr>
            <w:r w:rsidRPr="00C757A7">
              <w:rPr>
                <w:sz w:val="20"/>
                <w:lang w:val="en-US"/>
              </w:rPr>
              <w:t>UIT</w:t>
            </w:r>
            <w:r w:rsidRPr="00C757A7">
              <w:rPr>
                <w:sz w:val="20"/>
                <w:lang w:val="en-US"/>
              </w:rPr>
              <w:noBreakHyphen/>
              <w:t>R SM.1447</w:t>
            </w:r>
          </w:p>
          <w:p w14:paraId="4ACA713C" w14:textId="77777777" w:rsidR="00944339" w:rsidRPr="00C757A7" w:rsidRDefault="00944339" w:rsidP="00C757A7">
            <w:pPr>
              <w:pStyle w:val="Tabletext"/>
              <w:jc w:val="left"/>
              <w:rPr>
                <w:sz w:val="20"/>
                <w:lang w:val="en-US"/>
              </w:rPr>
            </w:pPr>
            <w:r w:rsidRPr="00C757A7">
              <w:rPr>
                <w:sz w:val="20"/>
                <w:lang w:val="en-US"/>
              </w:rPr>
              <w:t>UIT-R SM.1875</w:t>
            </w:r>
          </w:p>
          <w:p w14:paraId="5366DAE5" w14:textId="77777777" w:rsidR="00944339" w:rsidRPr="00C757A7" w:rsidRDefault="00944339" w:rsidP="00624DE1">
            <w:pPr>
              <w:pStyle w:val="Tabletext"/>
              <w:jc w:val="left"/>
              <w:rPr>
                <w:sz w:val="20"/>
                <w:lang w:val="es-ES_tradnl"/>
              </w:rPr>
            </w:pPr>
            <w:r w:rsidRPr="00C757A7">
              <w:rPr>
                <w:sz w:val="20"/>
                <w:lang w:val="es-ES_tradnl"/>
              </w:rPr>
              <w:t xml:space="preserve">Manual sobre </w:t>
            </w:r>
            <w:r w:rsidR="009D287C">
              <w:rPr>
                <w:sz w:val="20"/>
                <w:lang w:val="es-ES_tradnl"/>
              </w:rPr>
              <w:t>Comprobación</w:t>
            </w:r>
            <w:r w:rsidRPr="00C757A7">
              <w:rPr>
                <w:sz w:val="20"/>
                <w:lang w:val="es-ES_tradnl"/>
              </w:rPr>
              <w:t xml:space="preserve"> técnica del espectro (</w:t>
            </w:r>
            <w:r w:rsidR="00C757A7">
              <w:rPr>
                <w:sz w:val="20"/>
                <w:lang w:val="es-ES_tradnl"/>
              </w:rPr>
              <w:t>e</w:t>
            </w:r>
            <w:r w:rsidRPr="00C757A7">
              <w:rPr>
                <w:sz w:val="20"/>
                <w:lang w:val="es-ES_tradnl"/>
              </w:rPr>
              <w:t>dición</w:t>
            </w:r>
            <w:r w:rsidR="00624DE1">
              <w:rPr>
                <w:sz w:val="20"/>
                <w:lang w:val="es-ES_tradnl"/>
              </w:rPr>
              <w:t> </w:t>
            </w:r>
            <w:r w:rsidRPr="00C757A7">
              <w:rPr>
                <w:sz w:val="20"/>
                <w:lang w:val="es-ES_tradnl"/>
              </w:rPr>
              <w:t>de 2011), Capítulo 4.11</w:t>
            </w:r>
          </w:p>
        </w:tc>
        <w:tc>
          <w:tcPr>
            <w:tcW w:w="1615" w:type="dxa"/>
          </w:tcPr>
          <w:p w14:paraId="2BE863B3" w14:textId="77777777" w:rsidR="00944339" w:rsidRPr="00C757A7" w:rsidRDefault="00944339" w:rsidP="00C757A7">
            <w:pPr>
              <w:pStyle w:val="Tabletext"/>
              <w:jc w:val="left"/>
              <w:rPr>
                <w:sz w:val="20"/>
                <w:lang w:val="es-ES"/>
              </w:rPr>
            </w:pPr>
            <w:r w:rsidRPr="00C757A7">
              <w:rPr>
                <w:sz w:val="20"/>
                <w:lang w:val="es-ES"/>
              </w:rPr>
              <w:t>Analizador de espectro o receptor y una antena calibrada.</w:t>
            </w:r>
            <w:r w:rsidRPr="00C757A7">
              <w:rPr>
                <w:sz w:val="20"/>
                <w:lang w:val="es-ES"/>
              </w:rPr>
              <w:br/>
              <w:t>Dispositivos de posicionamiento como los receptores (D)GPS o GLONASS</w:t>
            </w:r>
          </w:p>
        </w:tc>
      </w:tr>
      <w:tr w:rsidR="00944339" w:rsidRPr="0027607B" w14:paraId="61BFEA76" w14:textId="77777777" w:rsidTr="007D24FE">
        <w:trPr>
          <w:jc w:val="center"/>
        </w:trPr>
        <w:tc>
          <w:tcPr>
            <w:tcW w:w="1635" w:type="dxa"/>
          </w:tcPr>
          <w:p w14:paraId="4367506D" w14:textId="77777777" w:rsidR="00944339" w:rsidRPr="00C757A7" w:rsidRDefault="00944339" w:rsidP="00C757A7">
            <w:pPr>
              <w:pStyle w:val="Tabletext"/>
              <w:jc w:val="left"/>
              <w:rPr>
                <w:sz w:val="20"/>
                <w:lang w:val="es-ES"/>
              </w:rPr>
            </w:pPr>
            <w:r w:rsidRPr="00C757A7">
              <w:rPr>
                <w:sz w:val="20"/>
                <w:lang w:val="es-ES"/>
              </w:rPr>
              <w:t>Intensidad de campo</w:t>
            </w:r>
          </w:p>
        </w:tc>
        <w:tc>
          <w:tcPr>
            <w:tcW w:w="1613" w:type="dxa"/>
          </w:tcPr>
          <w:p w14:paraId="6D852ECD" w14:textId="77777777" w:rsidR="00944339" w:rsidRPr="00C757A7" w:rsidRDefault="00944339" w:rsidP="00C757A7">
            <w:pPr>
              <w:pStyle w:val="Tabletext"/>
              <w:jc w:val="left"/>
              <w:rPr>
                <w:sz w:val="20"/>
                <w:lang w:val="es-ES"/>
              </w:rPr>
            </w:pPr>
            <w:r w:rsidRPr="00C757A7">
              <w:rPr>
                <w:sz w:val="20"/>
                <w:lang w:val="es-ES"/>
              </w:rPr>
              <w:t>Con antena fija</w:t>
            </w:r>
          </w:p>
        </w:tc>
        <w:tc>
          <w:tcPr>
            <w:tcW w:w="1623" w:type="dxa"/>
          </w:tcPr>
          <w:p w14:paraId="29615A12" w14:textId="77777777" w:rsidR="00944339" w:rsidRPr="00C757A7" w:rsidRDefault="00944339" w:rsidP="00C757A7">
            <w:pPr>
              <w:pStyle w:val="Tabletext"/>
              <w:jc w:val="left"/>
              <w:rPr>
                <w:sz w:val="20"/>
                <w:lang w:val="es-ES"/>
              </w:rPr>
            </w:pPr>
            <w:r w:rsidRPr="00C757A7">
              <w:rPr>
                <w:sz w:val="20"/>
                <w:lang w:val="es-ES"/>
              </w:rPr>
              <w:t>Determinación de las fluctuaciones de la intensidad de la señal</w:t>
            </w:r>
          </w:p>
        </w:tc>
        <w:tc>
          <w:tcPr>
            <w:tcW w:w="1474" w:type="dxa"/>
          </w:tcPr>
          <w:p w14:paraId="16C93816" w14:textId="77777777" w:rsidR="00944339" w:rsidRPr="00C757A7" w:rsidRDefault="00944339" w:rsidP="00C757A7">
            <w:pPr>
              <w:pStyle w:val="Tabletext"/>
              <w:jc w:val="center"/>
              <w:rPr>
                <w:sz w:val="20"/>
                <w:lang w:val="es-ES"/>
              </w:rPr>
            </w:pPr>
            <w:r w:rsidRPr="00C757A7">
              <w:rPr>
                <w:sz w:val="20"/>
                <w:lang w:val="es-ES"/>
              </w:rPr>
              <w:t>F</w:t>
            </w:r>
          </w:p>
        </w:tc>
        <w:tc>
          <w:tcPr>
            <w:tcW w:w="1679" w:type="dxa"/>
          </w:tcPr>
          <w:p w14:paraId="40796BC6" w14:textId="77777777" w:rsidR="00944339" w:rsidRPr="00C757A7" w:rsidRDefault="00944339" w:rsidP="00624DE1">
            <w:pPr>
              <w:pStyle w:val="Tabletext"/>
              <w:jc w:val="left"/>
              <w:rPr>
                <w:sz w:val="20"/>
                <w:lang w:val="es-ES"/>
              </w:rPr>
            </w:pPr>
            <w:r w:rsidRPr="00C757A7">
              <w:rPr>
                <w:sz w:val="20"/>
                <w:lang w:val="es-ES"/>
              </w:rPr>
              <w:t xml:space="preserve">Manual sobre </w:t>
            </w:r>
            <w:r w:rsidR="009D287C">
              <w:rPr>
                <w:sz w:val="20"/>
                <w:lang w:val="es-ES"/>
              </w:rPr>
              <w:t>Comprobación</w:t>
            </w:r>
            <w:r w:rsidRPr="00C757A7">
              <w:rPr>
                <w:sz w:val="20"/>
                <w:lang w:val="es-ES"/>
              </w:rPr>
              <w:t xml:space="preserve"> técnica del espectro (</w:t>
            </w:r>
            <w:r w:rsidR="00C757A7">
              <w:rPr>
                <w:sz w:val="20"/>
                <w:lang w:val="es-ES"/>
              </w:rPr>
              <w:t>e</w:t>
            </w:r>
            <w:r w:rsidRPr="00C757A7">
              <w:rPr>
                <w:sz w:val="20"/>
                <w:lang w:val="es-ES"/>
              </w:rPr>
              <w:t>dición</w:t>
            </w:r>
            <w:r w:rsidR="00624DE1">
              <w:rPr>
                <w:sz w:val="20"/>
                <w:lang w:val="es-ES"/>
              </w:rPr>
              <w:t> </w:t>
            </w:r>
            <w:r w:rsidRPr="00C757A7">
              <w:rPr>
                <w:sz w:val="20"/>
                <w:lang w:val="es-ES"/>
              </w:rPr>
              <w:t>de 2011), Capítulo 5.2</w:t>
            </w:r>
          </w:p>
        </w:tc>
        <w:tc>
          <w:tcPr>
            <w:tcW w:w="1615" w:type="dxa"/>
          </w:tcPr>
          <w:p w14:paraId="0D286539" w14:textId="77777777" w:rsidR="00944339" w:rsidRPr="00C757A7" w:rsidRDefault="00944339" w:rsidP="00C757A7">
            <w:pPr>
              <w:pStyle w:val="Tabletext"/>
              <w:jc w:val="left"/>
              <w:rPr>
                <w:sz w:val="20"/>
                <w:lang w:val="es-ES"/>
              </w:rPr>
            </w:pPr>
            <w:r w:rsidRPr="00C757A7">
              <w:rPr>
                <w:sz w:val="20"/>
                <w:lang w:val="es-ES"/>
              </w:rPr>
              <w:t>Analizador de espectro o receptor y una antena calibrada.</w:t>
            </w:r>
            <w:r w:rsidRPr="00C757A7">
              <w:rPr>
                <w:sz w:val="20"/>
                <w:lang w:val="es-ES"/>
              </w:rPr>
              <w:br/>
              <w:t>Dispositivos de posicionamiento como los receptores (D)GPS o GLONASS</w:t>
            </w:r>
          </w:p>
        </w:tc>
      </w:tr>
      <w:tr w:rsidR="00944339" w:rsidRPr="00B47010" w14:paraId="2153957C" w14:textId="77777777" w:rsidTr="007D24FE">
        <w:trPr>
          <w:jc w:val="center"/>
        </w:trPr>
        <w:tc>
          <w:tcPr>
            <w:tcW w:w="1635" w:type="dxa"/>
          </w:tcPr>
          <w:p w14:paraId="1A9297E5" w14:textId="77777777" w:rsidR="00944339" w:rsidRPr="00C757A7" w:rsidRDefault="00944339" w:rsidP="00C757A7">
            <w:pPr>
              <w:pStyle w:val="Tabletext"/>
              <w:jc w:val="left"/>
              <w:rPr>
                <w:sz w:val="20"/>
                <w:lang w:val="es-ES"/>
              </w:rPr>
            </w:pPr>
            <w:r w:rsidRPr="00C757A7">
              <w:rPr>
                <w:sz w:val="20"/>
                <w:lang w:val="es-ES"/>
              </w:rPr>
              <w:t>BER después de las distintas etapas de decodificación</w:t>
            </w:r>
          </w:p>
        </w:tc>
        <w:tc>
          <w:tcPr>
            <w:tcW w:w="1613" w:type="dxa"/>
          </w:tcPr>
          <w:p w14:paraId="04D9FCAB" w14:textId="77777777" w:rsidR="00944339" w:rsidRPr="00C757A7" w:rsidRDefault="00944339" w:rsidP="00C757A7">
            <w:pPr>
              <w:pStyle w:val="Tabletext"/>
              <w:jc w:val="left"/>
              <w:rPr>
                <w:sz w:val="20"/>
                <w:lang w:val="es-ES"/>
              </w:rPr>
            </w:pPr>
            <w:r w:rsidRPr="00C757A7">
              <w:rPr>
                <w:sz w:val="20"/>
                <w:lang w:val="es-ES"/>
              </w:rPr>
              <w:t>Registro con receptor especializado</w:t>
            </w:r>
          </w:p>
        </w:tc>
        <w:tc>
          <w:tcPr>
            <w:tcW w:w="1623" w:type="dxa"/>
          </w:tcPr>
          <w:p w14:paraId="39BEE2BF" w14:textId="77777777" w:rsidR="00944339" w:rsidRPr="00C757A7" w:rsidRDefault="00944339" w:rsidP="00C757A7">
            <w:pPr>
              <w:pStyle w:val="Tabletext"/>
              <w:jc w:val="left"/>
              <w:rPr>
                <w:sz w:val="20"/>
                <w:lang w:val="es-ES"/>
              </w:rPr>
            </w:pPr>
            <w:r w:rsidRPr="00C757A7">
              <w:rPr>
                <w:sz w:val="20"/>
                <w:lang w:val="es-ES"/>
              </w:rPr>
              <w:t>Determinación de la calidad de la señal decodificada en situaciones «reales»</w:t>
            </w:r>
          </w:p>
        </w:tc>
        <w:tc>
          <w:tcPr>
            <w:tcW w:w="1474" w:type="dxa"/>
          </w:tcPr>
          <w:p w14:paraId="6B0D7CD2" w14:textId="77777777" w:rsidR="00944339" w:rsidRPr="00C757A7" w:rsidRDefault="00944339" w:rsidP="00C757A7">
            <w:pPr>
              <w:pStyle w:val="Tabletext"/>
              <w:jc w:val="center"/>
              <w:rPr>
                <w:sz w:val="20"/>
                <w:lang w:val="es-ES"/>
              </w:rPr>
            </w:pPr>
            <w:r w:rsidRPr="00C757A7">
              <w:rPr>
                <w:sz w:val="20"/>
                <w:lang w:val="es-ES"/>
              </w:rPr>
              <w:t>X</w:t>
            </w:r>
          </w:p>
        </w:tc>
        <w:tc>
          <w:tcPr>
            <w:tcW w:w="1679" w:type="dxa"/>
          </w:tcPr>
          <w:p w14:paraId="7F7A7068" w14:textId="77777777" w:rsidR="00944339" w:rsidRPr="00C757A7" w:rsidRDefault="00944339" w:rsidP="00624DE1">
            <w:pPr>
              <w:pStyle w:val="Tabletext"/>
              <w:jc w:val="left"/>
              <w:rPr>
                <w:sz w:val="20"/>
                <w:lang w:val="es-ES"/>
              </w:rPr>
            </w:pPr>
            <w:r w:rsidRPr="00C757A7">
              <w:rPr>
                <w:sz w:val="20"/>
                <w:lang w:val="es-ES"/>
              </w:rPr>
              <w:t xml:space="preserve">Manual sobre </w:t>
            </w:r>
            <w:r w:rsidR="009D287C">
              <w:rPr>
                <w:sz w:val="20"/>
                <w:lang w:val="es-ES"/>
              </w:rPr>
              <w:t>Comprobación</w:t>
            </w:r>
            <w:r w:rsidRPr="00C757A7">
              <w:rPr>
                <w:sz w:val="20"/>
                <w:lang w:val="es-ES"/>
              </w:rPr>
              <w:t xml:space="preserve"> técnica del espectro (</w:t>
            </w:r>
            <w:r w:rsidR="00C757A7">
              <w:rPr>
                <w:sz w:val="20"/>
                <w:lang w:val="es-ES"/>
              </w:rPr>
              <w:t>e</w:t>
            </w:r>
            <w:r w:rsidRPr="00C757A7">
              <w:rPr>
                <w:sz w:val="20"/>
                <w:lang w:val="es-ES"/>
              </w:rPr>
              <w:t>dición</w:t>
            </w:r>
            <w:r w:rsidR="00624DE1">
              <w:rPr>
                <w:sz w:val="20"/>
                <w:lang w:val="es-ES"/>
              </w:rPr>
              <w:t> </w:t>
            </w:r>
            <w:r w:rsidRPr="00C757A7">
              <w:rPr>
                <w:sz w:val="20"/>
                <w:lang w:val="es-ES"/>
              </w:rPr>
              <w:t>de 2011), Capítulo 5.2</w:t>
            </w:r>
          </w:p>
          <w:p w14:paraId="17374A2F" w14:textId="77777777" w:rsidR="00944339" w:rsidRPr="00C757A7" w:rsidRDefault="00944339" w:rsidP="00C757A7">
            <w:pPr>
              <w:pStyle w:val="Tabletext"/>
              <w:jc w:val="left"/>
              <w:rPr>
                <w:sz w:val="20"/>
                <w:lang w:val="es-ES"/>
              </w:rPr>
            </w:pPr>
            <w:r w:rsidRPr="00C757A7">
              <w:rPr>
                <w:sz w:val="20"/>
                <w:lang w:val="es-ES"/>
              </w:rPr>
              <w:t>UIT-R BT.1735</w:t>
            </w:r>
          </w:p>
        </w:tc>
        <w:tc>
          <w:tcPr>
            <w:tcW w:w="1615" w:type="dxa"/>
          </w:tcPr>
          <w:p w14:paraId="3F259F0D" w14:textId="77777777" w:rsidR="00944339" w:rsidRPr="00C757A7" w:rsidRDefault="00944339" w:rsidP="00C757A7">
            <w:pPr>
              <w:pStyle w:val="Tabletext"/>
              <w:jc w:val="left"/>
              <w:rPr>
                <w:sz w:val="20"/>
                <w:lang w:val="es-ES"/>
              </w:rPr>
            </w:pPr>
            <w:r w:rsidRPr="00C757A7">
              <w:rPr>
                <w:sz w:val="20"/>
                <w:lang w:val="es-ES"/>
              </w:rPr>
              <w:t>Receptor especializado</w:t>
            </w:r>
          </w:p>
        </w:tc>
      </w:tr>
      <w:tr w:rsidR="00944339" w:rsidRPr="00B47010" w14:paraId="092D078D" w14:textId="77777777" w:rsidTr="007D24FE">
        <w:trPr>
          <w:jc w:val="center"/>
        </w:trPr>
        <w:tc>
          <w:tcPr>
            <w:tcW w:w="1635" w:type="dxa"/>
          </w:tcPr>
          <w:p w14:paraId="1E9A6EC5" w14:textId="77777777" w:rsidR="00944339" w:rsidRPr="00C757A7" w:rsidRDefault="00944339" w:rsidP="00C757A7">
            <w:pPr>
              <w:pStyle w:val="Tabletext"/>
              <w:jc w:val="left"/>
              <w:rPr>
                <w:sz w:val="20"/>
                <w:lang w:val="es-ES"/>
              </w:rPr>
            </w:pPr>
            <w:r w:rsidRPr="00C757A7">
              <w:rPr>
                <w:sz w:val="20"/>
                <w:lang w:val="es-ES"/>
              </w:rPr>
              <w:t>BER e intensidad de campo</w:t>
            </w:r>
          </w:p>
        </w:tc>
        <w:tc>
          <w:tcPr>
            <w:tcW w:w="1613" w:type="dxa"/>
          </w:tcPr>
          <w:p w14:paraId="2598424D" w14:textId="77777777" w:rsidR="00944339" w:rsidRPr="00C757A7" w:rsidRDefault="00944339" w:rsidP="00C757A7">
            <w:pPr>
              <w:pStyle w:val="Tabletext"/>
              <w:jc w:val="left"/>
              <w:rPr>
                <w:sz w:val="20"/>
                <w:lang w:val="es-ES"/>
              </w:rPr>
            </w:pPr>
            <w:r w:rsidRPr="00C757A7">
              <w:rPr>
                <w:sz w:val="20"/>
                <w:lang w:val="es-ES"/>
              </w:rPr>
              <w:t>Registro con receptor especializado</w:t>
            </w:r>
          </w:p>
        </w:tc>
        <w:tc>
          <w:tcPr>
            <w:tcW w:w="1623" w:type="dxa"/>
          </w:tcPr>
          <w:p w14:paraId="5D34496E" w14:textId="77777777" w:rsidR="00944339" w:rsidRPr="00C757A7" w:rsidRDefault="00944339" w:rsidP="00C757A7">
            <w:pPr>
              <w:pStyle w:val="Tabletext"/>
              <w:jc w:val="left"/>
              <w:rPr>
                <w:sz w:val="20"/>
                <w:lang w:val="es-ES"/>
              </w:rPr>
            </w:pPr>
            <w:r w:rsidRPr="00C757A7">
              <w:rPr>
                <w:sz w:val="20"/>
                <w:lang w:val="es-ES"/>
              </w:rPr>
              <w:t>Evaluación objetiva de la calidad y la cobertura</w:t>
            </w:r>
          </w:p>
        </w:tc>
        <w:tc>
          <w:tcPr>
            <w:tcW w:w="1474" w:type="dxa"/>
          </w:tcPr>
          <w:p w14:paraId="39F1E969" w14:textId="77777777" w:rsidR="00944339" w:rsidRPr="00C757A7" w:rsidRDefault="00944339" w:rsidP="00C757A7">
            <w:pPr>
              <w:pStyle w:val="Tabletext"/>
              <w:jc w:val="center"/>
              <w:rPr>
                <w:sz w:val="20"/>
                <w:lang w:val="es-ES"/>
              </w:rPr>
            </w:pPr>
            <w:r w:rsidRPr="00C757A7">
              <w:rPr>
                <w:sz w:val="20"/>
                <w:lang w:val="es-ES"/>
              </w:rPr>
              <w:t>F, M</w:t>
            </w:r>
            <w:r w:rsidRPr="00C757A7">
              <w:rPr>
                <w:sz w:val="20"/>
                <w:vertAlign w:val="subscript"/>
                <w:lang w:val="es-ES"/>
              </w:rPr>
              <w:t>s</w:t>
            </w:r>
          </w:p>
        </w:tc>
        <w:tc>
          <w:tcPr>
            <w:tcW w:w="1679" w:type="dxa"/>
          </w:tcPr>
          <w:p w14:paraId="109442EE" w14:textId="77777777" w:rsidR="00944339" w:rsidRPr="00C757A7" w:rsidRDefault="00944339" w:rsidP="00F80583">
            <w:pPr>
              <w:pStyle w:val="Tabletext"/>
              <w:jc w:val="left"/>
              <w:rPr>
                <w:sz w:val="20"/>
                <w:lang w:val="es-ES"/>
              </w:rPr>
            </w:pPr>
            <w:r w:rsidRPr="00C757A7">
              <w:rPr>
                <w:sz w:val="20"/>
                <w:lang w:val="es-ES"/>
              </w:rPr>
              <w:t xml:space="preserve">Manual – DTTB, </w:t>
            </w:r>
            <w:r w:rsidRPr="00C757A7">
              <w:rPr>
                <w:sz w:val="20"/>
                <w:lang w:val="es-ES"/>
              </w:rPr>
              <w:br/>
              <w:t>Capítulo 5</w:t>
            </w:r>
            <w:r w:rsidR="00C757A7">
              <w:rPr>
                <w:sz w:val="20"/>
                <w:lang w:val="es-ES"/>
              </w:rPr>
              <w:t>.</w:t>
            </w:r>
          </w:p>
          <w:p w14:paraId="22D85983" w14:textId="77777777" w:rsidR="00944339" w:rsidRPr="00C757A7" w:rsidRDefault="00944339" w:rsidP="00624DE1">
            <w:pPr>
              <w:pStyle w:val="Tabletext"/>
              <w:jc w:val="left"/>
              <w:rPr>
                <w:sz w:val="20"/>
                <w:lang w:val="es-ES"/>
              </w:rPr>
            </w:pPr>
            <w:r w:rsidRPr="00C757A7">
              <w:rPr>
                <w:sz w:val="20"/>
                <w:lang w:val="es-ES"/>
              </w:rPr>
              <w:t xml:space="preserve">Manual sobre </w:t>
            </w:r>
            <w:r w:rsidR="009D287C">
              <w:rPr>
                <w:sz w:val="20"/>
                <w:lang w:val="es-ES"/>
              </w:rPr>
              <w:t>Comprobación</w:t>
            </w:r>
            <w:r w:rsidRPr="00C757A7">
              <w:rPr>
                <w:sz w:val="20"/>
                <w:lang w:val="es-ES"/>
              </w:rPr>
              <w:t xml:space="preserve"> técnica del espectro (</w:t>
            </w:r>
            <w:r w:rsidR="00C757A7">
              <w:rPr>
                <w:sz w:val="20"/>
                <w:lang w:val="es-ES"/>
              </w:rPr>
              <w:t>e</w:t>
            </w:r>
            <w:r w:rsidRPr="00C757A7">
              <w:rPr>
                <w:sz w:val="20"/>
                <w:lang w:val="es-ES"/>
              </w:rPr>
              <w:t>dición</w:t>
            </w:r>
            <w:r w:rsidR="00624DE1">
              <w:rPr>
                <w:sz w:val="20"/>
                <w:lang w:val="es-ES"/>
              </w:rPr>
              <w:t> </w:t>
            </w:r>
            <w:r w:rsidRPr="00C757A7">
              <w:rPr>
                <w:sz w:val="20"/>
                <w:lang w:val="es-ES"/>
              </w:rPr>
              <w:t>de 2011), Capítulo 5.2</w:t>
            </w:r>
          </w:p>
          <w:p w14:paraId="60EEC124" w14:textId="77777777" w:rsidR="00944339" w:rsidRPr="00C757A7" w:rsidRDefault="00944339" w:rsidP="00C757A7">
            <w:pPr>
              <w:pStyle w:val="Tabletext"/>
              <w:jc w:val="left"/>
              <w:rPr>
                <w:sz w:val="20"/>
                <w:lang w:val="es-ES"/>
              </w:rPr>
            </w:pPr>
            <w:r w:rsidRPr="00C757A7">
              <w:rPr>
                <w:sz w:val="20"/>
                <w:lang w:val="es-ES"/>
              </w:rPr>
              <w:t>UIT-R BT.1735</w:t>
            </w:r>
          </w:p>
        </w:tc>
        <w:tc>
          <w:tcPr>
            <w:tcW w:w="1615" w:type="dxa"/>
          </w:tcPr>
          <w:p w14:paraId="42747804" w14:textId="77777777" w:rsidR="00944339" w:rsidRPr="00C757A7" w:rsidRDefault="00944339" w:rsidP="00C757A7">
            <w:pPr>
              <w:pStyle w:val="Tabletext"/>
              <w:jc w:val="left"/>
              <w:rPr>
                <w:sz w:val="20"/>
                <w:lang w:val="es-ES"/>
              </w:rPr>
            </w:pPr>
            <w:r w:rsidRPr="00C757A7">
              <w:rPr>
                <w:sz w:val="20"/>
                <w:lang w:val="es-ES"/>
              </w:rPr>
              <w:t>Receptor especializado</w:t>
            </w:r>
          </w:p>
        </w:tc>
      </w:tr>
    </w:tbl>
    <w:p w14:paraId="1F875463" w14:textId="77777777" w:rsidR="00944339" w:rsidRPr="00B47010" w:rsidRDefault="00944339" w:rsidP="0056777A">
      <w:pPr>
        <w:pStyle w:val="Tablefin"/>
      </w:pPr>
    </w:p>
    <w:p w14:paraId="25BD1B3B" w14:textId="77777777" w:rsidR="00624DE1" w:rsidRDefault="00624DE1">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14:paraId="62CA61ED" w14:textId="77777777" w:rsidR="00944339" w:rsidRPr="00B47010" w:rsidRDefault="00944339" w:rsidP="00C757A7">
      <w:pPr>
        <w:pStyle w:val="Heading2"/>
        <w:rPr>
          <w:lang w:val="es-ES"/>
        </w:rPr>
      </w:pPr>
      <w:r w:rsidRPr="00B47010">
        <w:rPr>
          <w:lang w:val="es-ES"/>
        </w:rPr>
        <w:t>2.7</w:t>
      </w:r>
      <w:r w:rsidRPr="00B47010">
        <w:rPr>
          <w:lang w:val="es-ES"/>
        </w:rPr>
        <w:tab/>
        <w:t>Características del canal de RF</w:t>
      </w:r>
    </w:p>
    <w:p w14:paraId="091BA37B" w14:textId="77777777" w:rsidR="00944339" w:rsidRPr="00B47010" w:rsidRDefault="00944339" w:rsidP="00C757A7">
      <w:pPr>
        <w:pStyle w:val="Headingi"/>
        <w:rPr>
          <w:lang w:val="es-ES"/>
        </w:rPr>
      </w:pPr>
      <w:r w:rsidRPr="00B47010">
        <w:rPr>
          <w:lang w:val="es-ES"/>
        </w:rPr>
        <w:t>Objetivo</w:t>
      </w:r>
    </w:p>
    <w:p w14:paraId="045B6C1F" w14:textId="77777777" w:rsidR="00944339" w:rsidRPr="00B47010" w:rsidRDefault="00944339" w:rsidP="00944339">
      <w:pPr>
        <w:rPr>
          <w:lang w:val="es-ES"/>
        </w:rPr>
      </w:pPr>
      <w:r w:rsidRPr="00B47010">
        <w:rPr>
          <w:lang w:val="es-ES"/>
        </w:rPr>
        <w:t>La medición de las características del canal RF puede ser útil para determinar si los problemas de recepción en un emplazamiento particular son debidos a un mal funcionamiento del receptor o a los efectos de la propagación de la señal.</w:t>
      </w:r>
    </w:p>
    <w:p w14:paraId="424F8AD9" w14:textId="77777777" w:rsidR="00944339" w:rsidRPr="00B47010" w:rsidRDefault="00944339" w:rsidP="00944339">
      <w:pPr>
        <w:rPr>
          <w:sz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89"/>
        <w:gridCol w:w="1786"/>
        <w:gridCol w:w="1701"/>
        <w:gridCol w:w="1531"/>
        <w:gridCol w:w="1644"/>
        <w:gridCol w:w="1586"/>
      </w:tblGrid>
      <w:tr w:rsidR="00944339" w:rsidRPr="00B47010" w14:paraId="44B0C95C" w14:textId="77777777" w:rsidTr="007D24FE">
        <w:trPr>
          <w:trHeight w:val="20"/>
          <w:jc w:val="center"/>
        </w:trPr>
        <w:tc>
          <w:tcPr>
            <w:tcW w:w="1389" w:type="dxa"/>
            <w:tcBorders>
              <w:top w:val="single" w:sz="2" w:space="0" w:color="auto"/>
              <w:left w:val="single" w:sz="2" w:space="0" w:color="auto"/>
              <w:bottom w:val="single" w:sz="2" w:space="0" w:color="auto"/>
            </w:tcBorders>
            <w:vAlign w:val="center"/>
          </w:tcPr>
          <w:p w14:paraId="008E7968" w14:textId="77777777" w:rsidR="00944339" w:rsidRPr="00C757A7" w:rsidRDefault="00944339" w:rsidP="009038E7">
            <w:pPr>
              <w:pStyle w:val="Tablehead"/>
              <w:keepLines/>
              <w:rPr>
                <w:sz w:val="20"/>
                <w:lang w:val="es-ES"/>
              </w:rPr>
            </w:pPr>
            <w:r w:rsidRPr="00C757A7">
              <w:rPr>
                <w:sz w:val="20"/>
                <w:lang w:val="es-ES"/>
              </w:rPr>
              <w:t>Parámetro</w:t>
            </w:r>
          </w:p>
        </w:tc>
        <w:tc>
          <w:tcPr>
            <w:tcW w:w="1786" w:type="dxa"/>
            <w:tcBorders>
              <w:top w:val="single" w:sz="2" w:space="0" w:color="auto"/>
              <w:bottom w:val="single" w:sz="2" w:space="0" w:color="auto"/>
            </w:tcBorders>
            <w:vAlign w:val="center"/>
          </w:tcPr>
          <w:p w14:paraId="74D444B3" w14:textId="77777777" w:rsidR="00944339" w:rsidRPr="00C757A7" w:rsidRDefault="00944339" w:rsidP="009038E7">
            <w:pPr>
              <w:pStyle w:val="Tablehead"/>
              <w:keepLines/>
              <w:rPr>
                <w:sz w:val="20"/>
                <w:lang w:val="es-ES"/>
              </w:rPr>
            </w:pPr>
            <w:r w:rsidRPr="00C757A7">
              <w:rPr>
                <w:sz w:val="20"/>
                <w:lang w:val="es-ES"/>
              </w:rPr>
              <w:t>Método de medición</w:t>
            </w:r>
          </w:p>
        </w:tc>
        <w:tc>
          <w:tcPr>
            <w:tcW w:w="1701" w:type="dxa"/>
            <w:tcBorders>
              <w:top w:val="single" w:sz="2" w:space="0" w:color="auto"/>
              <w:bottom w:val="single" w:sz="2" w:space="0" w:color="auto"/>
            </w:tcBorders>
            <w:vAlign w:val="center"/>
          </w:tcPr>
          <w:p w14:paraId="0E5C7088" w14:textId="77777777" w:rsidR="00944339" w:rsidRPr="00C757A7" w:rsidRDefault="00944339" w:rsidP="009038E7">
            <w:pPr>
              <w:pStyle w:val="Tablehead"/>
              <w:keepLines/>
              <w:rPr>
                <w:sz w:val="20"/>
                <w:lang w:val="es-ES"/>
              </w:rPr>
            </w:pPr>
            <w:r w:rsidRPr="00C757A7">
              <w:rPr>
                <w:sz w:val="20"/>
                <w:lang w:val="es-ES"/>
              </w:rPr>
              <w:t>Motivo</w:t>
            </w:r>
          </w:p>
        </w:tc>
        <w:tc>
          <w:tcPr>
            <w:tcW w:w="1531" w:type="dxa"/>
            <w:tcBorders>
              <w:top w:val="single" w:sz="2" w:space="0" w:color="auto"/>
              <w:bottom w:val="single" w:sz="2" w:space="0" w:color="auto"/>
            </w:tcBorders>
            <w:vAlign w:val="center"/>
          </w:tcPr>
          <w:p w14:paraId="0B55C6D5" w14:textId="77777777" w:rsidR="00944339" w:rsidRPr="00C757A7" w:rsidRDefault="00944339" w:rsidP="009038E7">
            <w:pPr>
              <w:pStyle w:val="Tablehead"/>
              <w:keepLines/>
              <w:rPr>
                <w:sz w:val="20"/>
                <w:lang w:val="es-ES"/>
              </w:rPr>
            </w:pPr>
            <w:r w:rsidRPr="00C757A7">
              <w:rPr>
                <w:sz w:val="20"/>
                <w:lang w:val="es-ES"/>
              </w:rPr>
              <w:t>Método de comprobación</w:t>
            </w:r>
          </w:p>
        </w:tc>
        <w:tc>
          <w:tcPr>
            <w:tcW w:w="1644" w:type="dxa"/>
            <w:tcBorders>
              <w:top w:val="single" w:sz="2" w:space="0" w:color="auto"/>
              <w:bottom w:val="single" w:sz="2" w:space="0" w:color="auto"/>
            </w:tcBorders>
            <w:vAlign w:val="center"/>
          </w:tcPr>
          <w:p w14:paraId="74B9A068" w14:textId="77777777" w:rsidR="00944339" w:rsidRPr="00C757A7" w:rsidRDefault="00944339" w:rsidP="009038E7">
            <w:pPr>
              <w:pStyle w:val="Tablehead"/>
              <w:keepLines/>
              <w:rPr>
                <w:sz w:val="20"/>
                <w:lang w:val="es-ES"/>
              </w:rPr>
            </w:pPr>
            <w:r w:rsidRPr="00C757A7">
              <w:rPr>
                <w:sz w:val="20"/>
                <w:lang w:val="es-ES"/>
              </w:rPr>
              <w:t>Rec.</w:t>
            </w:r>
          </w:p>
        </w:tc>
        <w:tc>
          <w:tcPr>
            <w:tcW w:w="1586" w:type="dxa"/>
            <w:tcBorders>
              <w:top w:val="single" w:sz="2" w:space="0" w:color="auto"/>
              <w:bottom w:val="single" w:sz="2" w:space="0" w:color="auto"/>
              <w:right w:val="single" w:sz="2" w:space="0" w:color="auto"/>
            </w:tcBorders>
            <w:vAlign w:val="center"/>
          </w:tcPr>
          <w:p w14:paraId="104BBD7B" w14:textId="77777777" w:rsidR="00944339" w:rsidRPr="00C757A7" w:rsidRDefault="00944339" w:rsidP="009038E7">
            <w:pPr>
              <w:pStyle w:val="Tablehead"/>
              <w:keepLines/>
              <w:rPr>
                <w:sz w:val="20"/>
                <w:lang w:val="es-ES"/>
              </w:rPr>
            </w:pPr>
            <w:r w:rsidRPr="00C757A7">
              <w:rPr>
                <w:sz w:val="20"/>
                <w:lang w:val="es-ES"/>
              </w:rPr>
              <w:t>Equipo</w:t>
            </w:r>
          </w:p>
        </w:tc>
      </w:tr>
      <w:tr w:rsidR="00944339" w:rsidRPr="0027607B" w14:paraId="272A48B1" w14:textId="77777777" w:rsidTr="007D24FE">
        <w:trPr>
          <w:jc w:val="center"/>
        </w:trPr>
        <w:tc>
          <w:tcPr>
            <w:tcW w:w="1389" w:type="dxa"/>
            <w:tcBorders>
              <w:top w:val="single" w:sz="2" w:space="0" w:color="auto"/>
              <w:left w:val="single" w:sz="2" w:space="0" w:color="auto"/>
              <w:bottom w:val="single" w:sz="2" w:space="0" w:color="auto"/>
            </w:tcBorders>
          </w:tcPr>
          <w:p w14:paraId="4D29B8AB" w14:textId="77777777" w:rsidR="00944339" w:rsidRPr="00C757A7" w:rsidRDefault="00944339" w:rsidP="00755568">
            <w:pPr>
              <w:pStyle w:val="Tabletext"/>
              <w:keepNext/>
              <w:keepLines/>
              <w:jc w:val="left"/>
              <w:rPr>
                <w:sz w:val="20"/>
                <w:lang w:val="es-ES"/>
              </w:rPr>
            </w:pPr>
            <w:r w:rsidRPr="00C757A7">
              <w:rPr>
                <w:sz w:val="20"/>
                <w:lang w:val="es-ES"/>
              </w:rPr>
              <w:t>Característica del canal RF</w:t>
            </w:r>
          </w:p>
        </w:tc>
        <w:tc>
          <w:tcPr>
            <w:tcW w:w="1786" w:type="dxa"/>
            <w:tcBorders>
              <w:top w:val="single" w:sz="2" w:space="0" w:color="auto"/>
              <w:bottom w:val="single" w:sz="2" w:space="0" w:color="auto"/>
            </w:tcBorders>
          </w:tcPr>
          <w:p w14:paraId="549E67B0" w14:textId="77777777" w:rsidR="00944339" w:rsidRPr="00C757A7" w:rsidRDefault="00944339" w:rsidP="007D24FE">
            <w:pPr>
              <w:pStyle w:val="Tabletext"/>
              <w:keepNext/>
              <w:keepLines/>
              <w:jc w:val="left"/>
              <w:rPr>
                <w:sz w:val="20"/>
                <w:lang w:val="es-ES"/>
              </w:rPr>
            </w:pPr>
            <w:r w:rsidRPr="00C757A7">
              <w:rPr>
                <w:sz w:val="20"/>
                <w:lang w:val="es-ES"/>
              </w:rPr>
              <w:t>Determinación del nivel relativo y de la demora temporal de la porción de la señal reflejada, en comparación con la</w:t>
            </w:r>
            <w:r w:rsidR="007D24FE">
              <w:rPr>
                <w:sz w:val="20"/>
                <w:lang w:val="es-ES"/>
              </w:rPr>
              <w:t> </w:t>
            </w:r>
            <w:r w:rsidRPr="00C757A7">
              <w:rPr>
                <w:sz w:val="20"/>
                <w:lang w:val="es-ES"/>
              </w:rPr>
              <w:t>señal directa</w:t>
            </w:r>
          </w:p>
        </w:tc>
        <w:tc>
          <w:tcPr>
            <w:tcW w:w="1701" w:type="dxa"/>
            <w:tcBorders>
              <w:top w:val="single" w:sz="2" w:space="0" w:color="auto"/>
              <w:bottom w:val="single" w:sz="2" w:space="0" w:color="auto"/>
            </w:tcBorders>
          </w:tcPr>
          <w:p w14:paraId="5BFCB688" w14:textId="77777777" w:rsidR="00944339" w:rsidRPr="00C757A7" w:rsidRDefault="00944339" w:rsidP="00755568">
            <w:pPr>
              <w:pStyle w:val="Tabletext"/>
              <w:keepNext/>
              <w:keepLines/>
              <w:jc w:val="left"/>
              <w:rPr>
                <w:sz w:val="20"/>
                <w:lang w:val="es-ES"/>
              </w:rPr>
            </w:pPr>
            <w:r w:rsidRPr="00C757A7">
              <w:rPr>
                <w:sz w:val="20"/>
                <w:lang w:val="es-ES"/>
              </w:rPr>
              <w:t>Determinación de las reflexiones en un emplazamiento de recepción particular</w:t>
            </w:r>
          </w:p>
        </w:tc>
        <w:tc>
          <w:tcPr>
            <w:tcW w:w="1531" w:type="dxa"/>
            <w:tcBorders>
              <w:top w:val="single" w:sz="2" w:space="0" w:color="auto"/>
              <w:bottom w:val="single" w:sz="2" w:space="0" w:color="auto"/>
            </w:tcBorders>
          </w:tcPr>
          <w:p w14:paraId="08F37951" w14:textId="77777777" w:rsidR="00944339" w:rsidRPr="00C757A7" w:rsidRDefault="00944339" w:rsidP="00755568">
            <w:pPr>
              <w:pStyle w:val="Tabletext"/>
              <w:keepNext/>
              <w:keepLines/>
              <w:jc w:val="center"/>
              <w:rPr>
                <w:sz w:val="20"/>
                <w:lang w:val="es-ES"/>
              </w:rPr>
            </w:pPr>
            <w:r w:rsidRPr="00C757A7">
              <w:rPr>
                <w:sz w:val="20"/>
                <w:lang w:val="es-ES"/>
              </w:rPr>
              <w:t>M</w:t>
            </w:r>
            <w:r w:rsidRPr="00C757A7">
              <w:rPr>
                <w:sz w:val="20"/>
                <w:vertAlign w:val="subscript"/>
                <w:lang w:val="es-ES"/>
              </w:rPr>
              <w:t>s</w:t>
            </w:r>
          </w:p>
        </w:tc>
        <w:tc>
          <w:tcPr>
            <w:tcW w:w="1644" w:type="dxa"/>
            <w:tcBorders>
              <w:top w:val="single" w:sz="2" w:space="0" w:color="auto"/>
              <w:bottom w:val="single" w:sz="2" w:space="0" w:color="auto"/>
            </w:tcBorders>
          </w:tcPr>
          <w:p w14:paraId="7F81E034" w14:textId="77777777" w:rsidR="00944339" w:rsidRPr="00C757A7" w:rsidRDefault="00944339" w:rsidP="007D24FE">
            <w:pPr>
              <w:pStyle w:val="Tabletext"/>
              <w:keepNext/>
              <w:keepLines/>
              <w:jc w:val="left"/>
              <w:rPr>
                <w:sz w:val="20"/>
                <w:lang w:val="es-ES"/>
              </w:rPr>
            </w:pPr>
            <w:r w:rsidRPr="00C757A7">
              <w:rPr>
                <w:sz w:val="20"/>
                <w:lang w:val="es-ES"/>
              </w:rPr>
              <w:t xml:space="preserve">Manual sobre </w:t>
            </w:r>
            <w:r w:rsidR="009D287C">
              <w:rPr>
                <w:sz w:val="20"/>
                <w:lang w:val="es-ES"/>
              </w:rPr>
              <w:t>Comprobación</w:t>
            </w:r>
            <w:r w:rsidRPr="00C757A7">
              <w:rPr>
                <w:sz w:val="20"/>
                <w:lang w:val="es-ES"/>
              </w:rPr>
              <w:t xml:space="preserve"> técnica del espectro (</w:t>
            </w:r>
            <w:r w:rsidR="00C757A7">
              <w:rPr>
                <w:sz w:val="20"/>
                <w:lang w:val="es-ES"/>
              </w:rPr>
              <w:t>e</w:t>
            </w:r>
            <w:r w:rsidRPr="00C757A7">
              <w:rPr>
                <w:sz w:val="20"/>
                <w:lang w:val="es-ES"/>
              </w:rPr>
              <w:t>dición</w:t>
            </w:r>
            <w:r w:rsidR="007D24FE">
              <w:rPr>
                <w:sz w:val="20"/>
                <w:lang w:val="es-ES"/>
              </w:rPr>
              <w:t> </w:t>
            </w:r>
            <w:r w:rsidRPr="00C757A7">
              <w:rPr>
                <w:sz w:val="20"/>
                <w:lang w:val="es-ES"/>
              </w:rPr>
              <w:t>de 2011),</w:t>
            </w:r>
            <w:r w:rsidR="007D24FE">
              <w:rPr>
                <w:sz w:val="20"/>
                <w:lang w:val="es-ES"/>
              </w:rPr>
              <w:t xml:space="preserve"> </w:t>
            </w:r>
            <w:r w:rsidRPr="00C757A7">
              <w:rPr>
                <w:sz w:val="20"/>
                <w:lang w:val="es-ES"/>
              </w:rPr>
              <w:t>Capítulo 4.8</w:t>
            </w:r>
          </w:p>
        </w:tc>
        <w:tc>
          <w:tcPr>
            <w:tcW w:w="1586" w:type="dxa"/>
            <w:tcBorders>
              <w:top w:val="single" w:sz="2" w:space="0" w:color="auto"/>
              <w:bottom w:val="single" w:sz="2" w:space="0" w:color="auto"/>
              <w:right w:val="single" w:sz="2" w:space="0" w:color="auto"/>
            </w:tcBorders>
          </w:tcPr>
          <w:p w14:paraId="34832B8B" w14:textId="77777777" w:rsidR="00944339" w:rsidRPr="00C757A7" w:rsidRDefault="00944339" w:rsidP="00755568">
            <w:pPr>
              <w:pStyle w:val="Tabletext"/>
              <w:keepNext/>
              <w:keepLines/>
              <w:jc w:val="left"/>
              <w:rPr>
                <w:sz w:val="20"/>
                <w:lang w:val="es-ES"/>
              </w:rPr>
            </w:pPr>
            <w:r w:rsidRPr="00C757A7">
              <w:rPr>
                <w:sz w:val="20"/>
                <w:lang w:val="es-ES"/>
              </w:rPr>
              <w:t xml:space="preserve">Receptor especializado con un </w:t>
            </w:r>
            <w:proofErr w:type="gramStart"/>
            <w:r w:rsidRPr="00C757A7">
              <w:rPr>
                <w:sz w:val="20"/>
                <w:lang w:val="es-ES"/>
              </w:rPr>
              <w:t>correlador</w:t>
            </w:r>
            <w:r w:rsidRPr="00C757A7">
              <w:rPr>
                <w:sz w:val="20"/>
                <w:vertAlign w:val="superscript"/>
                <w:lang w:val="es-ES"/>
              </w:rPr>
              <w:t>(</w:t>
            </w:r>
            <w:proofErr w:type="gramEnd"/>
            <w:r w:rsidRPr="00C757A7">
              <w:rPr>
                <w:sz w:val="20"/>
                <w:vertAlign w:val="superscript"/>
                <w:lang w:val="es-ES"/>
              </w:rPr>
              <w:t>1)</w:t>
            </w:r>
          </w:p>
        </w:tc>
      </w:tr>
      <w:tr w:rsidR="007D24FE" w:rsidRPr="0027607B" w14:paraId="7D401E2C" w14:textId="77777777" w:rsidTr="007D24FE">
        <w:trPr>
          <w:jc w:val="center"/>
        </w:trPr>
        <w:tc>
          <w:tcPr>
            <w:tcW w:w="9637" w:type="dxa"/>
            <w:gridSpan w:val="6"/>
            <w:tcBorders>
              <w:top w:val="single" w:sz="2" w:space="0" w:color="auto"/>
              <w:left w:val="nil"/>
              <w:bottom w:val="nil"/>
              <w:right w:val="nil"/>
            </w:tcBorders>
          </w:tcPr>
          <w:p w14:paraId="1C3375EF" w14:textId="77777777" w:rsidR="007D24FE" w:rsidRPr="00C757A7" w:rsidRDefault="007D24FE" w:rsidP="007D24FE">
            <w:pPr>
              <w:pStyle w:val="Tablelegend"/>
              <w:rPr>
                <w:lang w:val="es-ES"/>
              </w:rPr>
            </w:pPr>
            <w:r w:rsidRPr="00C757A7">
              <w:rPr>
                <w:sz w:val="20"/>
                <w:vertAlign w:val="superscript"/>
                <w:lang w:val="es-ES"/>
              </w:rPr>
              <w:t>(1)</w:t>
            </w:r>
            <w:r>
              <w:rPr>
                <w:sz w:val="20"/>
                <w:lang w:val="es-ES"/>
              </w:rPr>
              <w:tab/>
            </w:r>
            <w:r w:rsidRPr="00D32E36">
              <w:rPr>
                <w:sz w:val="20"/>
                <w:lang w:val="es-ES_tradnl"/>
              </w:rPr>
              <w:t>Teniendo en cuenta las propiedades de la señal transmitida y el hecho de que es difícil apagar los transmisores de radiodifusión para las mediciones, se aconseja elaborar una medición de tipo correlación.</w:t>
            </w:r>
          </w:p>
        </w:tc>
      </w:tr>
    </w:tbl>
    <w:p w14:paraId="1FD281B6" w14:textId="77777777" w:rsidR="00944339" w:rsidRPr="00D32E36" w:rsidRDefault="00944339" w:rsidP="00C757A7">
      <w:pPr>
        <w:pStyle w:val="Tablefin"/>
        <w:rPr>
          <w:lang w:val="es-ES_tradnl"/>
        </w:rPr>
      </w:pPr>
    </w:p>
    <w:p w14:paraId="69C6E32E" w14:textId="77777777" w:rsidR="00944339" w:rsidRPr="00B47010" w:rsidRDefault="00944339" w:rsidP="00C757A7">
      <w:pPr>
        <w:pStyle w:val="Heading2"/>
        <w:rPr>
          <w:lang w:val="es-ES"/>
        </w:rPr>
      </w:pPr>
      <w:r w:rsidRPr="00B47010">
        <w:rPr>
          <w:lang w:val="es-ES"/>
        </w:rPr>
        <w:t>2.8</w:t>
      </w:r>
      <w:r w:rsidRPr="00B47010">
        <w:rPr>
          <w:lang w:val="es-ES"/>
        </w:rPr>
        <w:tab/>
        <w:t>Parámetros técnicos del sistema</w:t>
      </w:r>
    </w:p>
    <w:p w14:paraId="0E06412B" w14:textId="77777777" w:rsidR="00944339" w:rsidRPr="00B47010" w:rsidRDefault="00944339" w:rsidP="00C757A7">
      <w:pPr>
        <w:pStyle w:val="Headingi"/>
        <w:rPr>
          <w:lang w:val="es-ES"/>
        </w:rPr>
      </w:pPr>
      <w:r w:rsidRPr="00B47010">
        <w:rPr>
          <w:lang w:val="es-ES"/>
        </w:rPr>
        <w:t>Objetivo</w:t>
      </w:r>
    </w:p>
    <w:p w14:paraId="20FEBFDA" w14:textId="77777777" w:rsidR="00944339" w:rsidRPr="00B47010" w:rsidRDefault="00944339" w:rsidP="00C757A7">
      <w:pPr>
        <w:rPr>
          <w:lang w:val="es-ES"/>
        </w:rPr>
      </w:pPr>
      <w:r w:rsidRPr="00B47010">
        <w:rPr>
          <w:lang w:val="es-ES"/>
        </w:rPr>
        <w:t>Además de la identificación de los sistemas digitales desconocidos, el análisis del tren de datos también es útil para determinar el cumplimiento de las Recomendaciones pertinentes en un sistema conocido particular. También es posible decir algo sobre la calidad de la señal transmitida y el comportamiento de un transmisor único en una red sincronizada.</w:t>
      </w:r>
    </w:p>
    <w:p w14:paraId="6812CEA2" w14:textId="77777777" w:rsidR="003F5E3B" w:rsidRPr="00624DE1" w:rsidRDefault="003F5E3B" w:rsidP="003F5E3B">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05"/>
        <w:gridCol w:w="1454"/>
        <w:gridCol w:w="1783"/>
        <w:gridCol w:w="1439"/>
        <w:gridCol w:w="1700"/>
        <w:gridCol w:w="1758"/>
      </w:tblGrid>
      <w:tr w:rsidR="00755568" w:rsidRPr="00B47010" w14:paraId="48D60036" w14:textId="77777777" w:rsidTr="003F5E3B">
        <w:trPr>
          <w:tblHeader/>
          <w:jc w:val="center"/>
        </w:trPr>
        <w:tc>
          <w:tcPr>
            <w:tcW w:w="1505" w:type="dxa"/>
            <w:vAlign w:val="center"/>
          </w:tcPr>
          <w:p w14:paraId="348DFEC9" w14:textId="77777777" w:rsidR="00944339" w:rsidRPr="00C716FC" w:rsidRDefault="00944339" w:rsidP="009038E7">
            <w:pPr>
              <w:pStyle w:val="Tablehead"/>
              <w:rPr>
                <w:sz w:val="20"/>
                <w:lang w:val="es-ES"/>
              </w:rPr>
            </w:pPr>
            <w:r w:rsidRPr="00C716FC">
              <w:rPr>
                <w:sz w:val="20"/>
                <w:lang w:val="es-ES"/>
              </w:rPr>
              <w:t>Parámetro</w:t>
            </w:r>
          </w:p>
        </w:tc>
        <w:tc>
          <w:tcPr>
            <w:tcW w:w="1454" w:type="dxa"/>
            <w:vAlign w:val="center"/>
          </w:tcPr>
          <w:p w14:paraId="46742801" w14:textId="77777777" w:rsidR="00944339" w:rsidRPr="00C716FC" w:rsidRDefault="00944339" w:rsidP="009038E7">
            <w:pPr>
              <w:pStyle w:val="Tablehead"/>
              <w:rPr>
                <w:sz w:val="20"/>
                <w:lang w:val="es-ES"/>
              </w:rPr>
            </w:pPr>
            <w:r w:rsidRPr="00C716FC">
              <w:rPr>
                <w:sz w:val="20"/>
                <w:lang w:val="es-ES"/>
              </w:rPr>
              <w:t>Método de medición</w:t>
            </w:r>
          </w:p>
        </w:tc>
        <w:tc>
          <w:tcPr>
            <w:tcW w:w="1783" w:type="dxa"/>
            <w:vAlign w:val="center"/>
          </w:tcPr>
          <w:p w14:paraId="712F9709" w14:textId="77777777" w:rsidR="00944339" w:rsidRPr="00C716FC" w:rsidRDefault="00944339" w:rsidP="009038E7">
            <w:pPr>
              <w:pStyle w:val="Tablehead"/>
              <w:rPr>
                <w:sz w:val="20"/>
                <w:lang w:val="es-ES"/>
              </w:rPr>
            </w:pPr>
            <w:r w:rsidRPr="00C716FC">
              <w:rPr>
                <w:sz w:val="20"/>
                <w:lang w:val="es-ES"/>
              </w:rPr>
              <w:t>Motivo</w:t>
            </w:r>
          </w:p>
        </w:tc>
        <w:tc>
          <w:tcPr>
            <w:tcW w:w="1439" w:type="dxa"/>
            <w:vAlign w:val="center"/>
          </w:tcPr>
          <w:p w14:paraId="49C22AF5" w14:textId="77777777" w:rsidR="00944339" w:rsidRPr="00C716FC" w:rsidRDefault="00944339" w:rsidP="009038E7">
            <w:pPr>
              <w:pStyle w:val="Tablehead"/>
              <w:rPr>
                <w:sz w:val="20"/>
                <w:lang w:val="es-ES"/>
              </w:rPr>
            </w:pPr>
            <w:r w:rsidRPr="00C716FC">
              <w:rPr>
                <w:sz w:val="20"/>
                <w:lang w:val="es-ES"/>
              </w:rPr>
              <w:t>Método de comprobación</w:t>
            </w:r>
          </w:p>
        </w:tc>
        <w:tc>
          <w:tcPr>
            <w:tcW w:w="1700" w:type="dxa"/>
            <w:vAlign w:val="center"/>
          </w:tcPr>
          <w:p w14:paraId="38F6C80E" w14:textId="77777777" w:rsidR="00944339" w:rsidRPr="00C716FC" w:rsidRDefault="00944339" w:rsidP="009038E7">
            <w:pPr>
              <w:pStyle w:val="Tablehead"/>
              <w:rPr>
                <w:sz w:val="20"/>
                <w:lang w:val="es-ES"/>
              </w:rPr>
            </w:pPr>
            <w:r w:rsidRPr="00C716FC">
              <w:rPr>
                <w:sz w:val="20"/>
                <w:lang w:val="es-ES"/>
              </w:rPr>
              <w:t>Rec.</w:t>
            </w:r>
          </w:p>
        </w:tc>
        <w:tc>
          <w:tcPr>
            <w:tcW w:w="1758" w:type="dxa"/>
            <w:vAlign w:val="center"/>
          </w:tcPr>
          <w:p w14:paraId="6E658CC3" w14:textId="77777777" w:rsidR="00944339" w:rsidRPr="00C716FC" w:rsidRDefault="00944339" w:rsidP="009038E7">
            <w:pPr>
              <w:pStyle w:val="Tablehead"/>
              <w:rPr>
                <w:sz w:val="20"/>
                <w:lang w:val="es-ES"/>
              </w:rPr>
            </w:pPr>
            <w:r w:rsidRPr="00C716FC">
              <w:rPr>
                <w:sz w:val="20"/>
                <w:lang w:val="es-ES"/>
              </w:rPr>
              <w:t>Equipo</w:t>
            </w:r>
          </w:p>
        </w:tc>
      </w:tr>
      <w:tr w:rsidR="00755568" w:rsidRPr="0027607B" w14:paraId="248D43D8" w14:textId="77777777" w:rsidTr="003F5E3B">
        <w:trPr>
          <w:jc w:val="center"/>
        </w:trPr>
        <w:tc>
          <w:tcPr>
            <w:tcW w:w="1505" w:type="dxa"/>
          </w:tcPr>
          <w:p w14:paraId="54D2FCB2" w14:textId="77777777" w:rsidR="00944339" w:rsidRPr="00C716FC" w:rsidRDefault="00944339" w:rsidP="00C716FC">
            <w:pPr>
              <w:pStyle w:val="Tabletext"/>
              <w:jc w:val="left"/>
              <w:rPr>
                <w:sz w:val="20"/>
                <w:lang w:val="es-ES"/>
              </w:rPr>
            </w:pPr>
            <w:r w:rsidRPr="00C716FC">
              <w:rPr>
                <w:sz w:val="20"/>
                <w:lang w:val="es-ES"/>
              </w:rPr>
              <w:t>Cumplimiento general de la normativa</w:t>
            </w:r>
          </w:p>
        </w:tc>
        <w:tc>
          <w:tcPr>
            <w:tcW w:w="1454" w:type="dxa"/>
          </w:tcPr>
          <w:p w14:paraId="3D3513C7" w14:textId="77777777" w:rsidR="00944339" w:rsidRPr="00C716FC" w:rsidRDefault="00944339" w:rsidP="00C716FC">
            <w:pPr>
              <w:pStyle w:val="Tabletext"/>
              <w:jc w:val="left"/>
              <w:rPr>
                <w:sz w:val="20"/>
                <w:lang w:val="es-ES"/>
              </w:rPr>
            </w:pPr>
            <w:r w:rsidRPr="00C716FC">
              <w:rPr>
                <w:sz w:val="20"/>
                <w:lang w:val="es-ES"/>
              </w:rPr>
              <w:t>Determinación manual o automatizada</w:t>
            </w:r>
          </w:p>
        </w:tc>
        <w:tc>
          <w:tcPr>
            <w:tcW w:w="1783" w:type="dxa"/>
          </w:tcPr>
          <w:p w14:paraId="38448E56" w14:textId="77777777" w:rsidR="00944339" w:rsidRPr="00C716FC" w:rsidRDefault="00944339" w:rsidP="00C716FC">
            <w:pPr>
              <w:pStyle w:val="Tabletext"/>
              <w:jc w:val="left"/>
              <w:rPr>
                <w:sz w:val="20"/>
                <w:lang w:val="es-ES"/>
              </w:rPr>
            </w:pPr>
            <w:r w:rsidRPr="00C716FC">
              <w:rPr>
                <w:sz w:val="20"/>
                <w:lang w:val="es-ES"/>
              </w:rPr>
              <w:t>Determinación del cumplimiento de una norma establecida</w:t>
            </w:r>
          </w:p>
        </w:tc>
        <w:tc>
          <w:tcPr>
            <w:tcW w:w="1439" w:type="dxa"/>
          </w:tcPr>
          <w:p w14:paraId="3915594D" w14:textId="77777777" w:rsidR="00944339" w:rsidRPr="00C716FC" w:rsidRDefault="00944339" w:rsidP="00C716FC">
            <w:pPr>
              <w:pStyle w:val="Tabletext"/>
              <w:jc w:val="center"/>
              <w:rPr>
                <w:sz w:val="20"/>
                <w:lang w:val="en-US"/>
              </w:rPr>
            </w:pPr>
            <w:r w:rsidRPr="00C716FC">
              <w:rPr>
                <w:sz w:val="20"/>
                <w:lang w:val="en-US"/>
              </w:rPr>
              <w:t>X</w:t>
            </w:r>
          </w:p>
        </w:tc>
        <w:tc>
          <w:tcPr>
            <w:tcW w:w="1700" w:type="dxa"/>
          </w:tcPr>
          <w:p w14:paraId="030FB392" w14:textId="77777777" w:rsidR="00944339" w:rsidRPr="00C716FC" w:rsidRDefault="00944339" w:rsidP="00797737">
            <w:pPr>
              <w:pStyle w:val="Tabletext"/>
              <w:jc w:val="left"/>
              <w:rPr>
                <w:sz w:val="20"/>
                <w:lang w:val="es-ES_tradnl"/>
              </w:rPr>
            </w:pPr>
            <w:r w:rsidRPr="00C716FC">
              <w:rPr>
                <w:sz w:val="20"/>
                <w:lang w:val="es-ES_tradnl"/>
              </w:rPr>
              <w:t xml:space="preserve">Manual sobre </w:t>
            </w:r>
            <w:r w:rsidR="009D287C">
              <w:rPr>
                <w:sz w:val="20"/>
                <w:lang w:val="es-ES_tradnl"/>
              </w:rPr>
              <w:t>Comprobación</w:t>
            </w:r>
            <w:r w:rsidRPr="00C716FC">
              <w:rPr>
                <w:sz w:val="20"/>
                <w:lang w:val="es-ES_tradnl"/>
              </w:rPr>
              <w:t xml:space="preserve"> técnica del espectro (</w:t>
            </w:r>
            <w:r w:rsidR="00C716FC">
              <w:rPr>
                <w:sz w:val="20"/>
                <w:lang w:val="es-ES_tradnl"/>
              </w:rPr>
              <w:t>e</w:t>
            </w:r>
            <w:r w:rsidRPr="00C716FC">
              <w:rPr>
                <w:sz w:val="20"/>
                <w:lang w:val="es-ES_tradnl"/>
              </w:rPr>
              <w:t>dición</w:t>
            </w:r>
            <w:r w:rsidR="00797737">
              <w:rPr>
                <w:sz w:val="20"/>
                <w:lang w:val="es-ES_tradnl"/>
              </w:rPr>
              <w:t> </w:t>
            </w:r>
            <w:r w:rsidRPr="00C716FC">
              <w:rPr>
                <w:sz w:val="20"/>
                <w:lang w:val="es-ES_tradnl"/>
              </w:rPr>
              <w:t>de 2011), Capítulo 5.2</w:t>
            </w:r>
          </w:p>
        </w:tc>
        <w:tc>
          <w:tcPr>
            <w:tcW w:w="1758" w:type="dxa"/>
          </w:tcPr>
          <w:p w14:paraId="0C689E4A" w14:textId="77777777" w:rsidR="00944339" w:rsidRPr="00C716FC" w:rsidRDefault="00944339" w:rsidP="00C716FC">
            <w:pPr>
              <w:pStyle w:val="Tabletext"/>
              <w:jc w:val="left"/>
              <w:rPr>
                <w:sz w:val="20"/>
                <w:lang w:val="es-ES"/>
              </w:rPr>
            </w:pPr>
            <w:r w:rsidRPr="00C716FC">
              <w:rPr>
                <w:sz w:val="20"/>
                <w:lang w:val="es-ES"/>
              </w:rPr>
              <w:t>Receptor especializado o analizador de protocolo</w:t>
            </w:r>
          </w:p>
        </w:tc>
      </w:tr>
      <w:tr w:rsidR="00755568" w:rsidRPr="00E54E5E" w14:paraId="3BF954F8" w14:textId="77777777" w:rsidTr="003F5E3B">
        <w:trPr>
          <w:jc w:val="center"/>
        </w:trPr>
        <w:tc>
          <w:tcPr>
            <w:tcW w:w="1505" w:type="dxa"/>
          </w:tcPr>
          <w:p w14:paraId="5A708076" w14:textId="77777777" w:rsidR="00944339" w:rsidRPr="00C716FC" w:rsidRDefault="00944339" w:rsidP="00C716FC">
            <w:pPr>
              <w:pStyle w:val="Tabletext"/>
              <w:jc w:val="left"/>
              <w:rPr>
                <w:sz w:val="20"/>
                <w:lang w:val="es-ES"/>
              </w:rPr>
            </w:pPr>
            <w:r w:rsidRPr="00C716FC">
              <w:rPr>
                <w:sz w:val="20"/>
                <w:lang w:val="es-ES"/>
              </w:rPr>
              <w:t>Número de portadores en un sistema OFDM</w:t>
            </w:r>
          </w:p>
        </w:tc>
        <w:tc>
          <w:tcPr>
            <w:tcW w:w="1454" w:type="dxa"/>
          </w:tcPr>
          <w:p w14:paraId="28FD1901" w14:textId="77777777" w:rsidR="00944339" w:rsidRPr="00C716FC" w:rsidRDefault="00944339" w:rsidP="00C716FC">
            <w:pPr>
              <w:pStyle w:val="Tabletext"/>
              <w:jc w:val="left"/>
              <w:rPr>
                <w:sz w:val="20"/>
                <w:lang w:val="es-ES"/>
              </w:rPr>
            </w:pPr>
            <w:r w:rsidRPr="00C716FC">
              <w:rPr>
                <w:sz w:val="20"/>
                <w:lang w:val="es-ES"/>
              </w:rPr>
              <w:t>Determinación manual o automatizada</w:t>
            </w:r>
          </w:p>
        </w:tc>
        <w:tc>
          <w:tcPr>
            <w:tcW w:w="1783" w:type="dxa"/>
          </w:tcPr>
          <w:p w14:paraId="10B50D57" w14:textId="77777777" w:rsidR="00944339" w:rsidRPr="00C716FC" w:rsidRDefault="00944339" w:rsidP="00C716FC">
            <w:pPr>
              <w:pStyle w:val="Tabletext"/>
              <w:jc w:val="left"/>
              <w:rPr>
                <w:sz w:val="20"/>
                <w:lang w:val="es-ES"/>
              </w:rPr>
            </w:pPr>
            <w:r w:rsidRPr="00C716FC">
              <w:rPr>
                <w:sz w:val="20"/>
                <w:lang w:val="es-ES"/>
              </w:rPr>
              <w:t>Identificación de un sistema o determinación del cumplimiento de una norma establecida</w:t>
            </w:r>
          </w:p>
        </w:tc>
        <w:tc>
          <w:tcPr>
            <w:tcW w:w="1439" w:type="dxa"/>
          </w:tcPr>
          <w:p w14:paraId="0CCD6B25" w14:textId="77777777" w:rsidR="00944339" w:rsidRPr="00C716FC" w:rsidRDefault="00944339" w:rsidP="00C716FC">
            <w:pPr>
              <w:pStyle w:val="Tabletext"/>
              <w:jc w:val="center"/>
              <w:rPr>
                <w:sz w:val="20"/>
                <w:lang w:val="en-US"/>
              </w:rPr>
            </w:pPr>
            <w:r w:rsidRPr="00C716FC">
              <w:rPr>
                <w:sz w:val="20"/>
                <w:lang w:val="en-US"/>
              </w:rPr>
              <w:t>M</w:t>
            </w:r>
            <w:r w:rsidRPr="00C716FC">
              <w:rPr>
                <w:sz w:val="20"/>
                <w:vertAlign w:val="subscript"/>
                <w:lang w:val="en-US"/>
              </w:rPr>
              <w:t>s</w:t>
            </w:r>
            <w:r w:rsidRPr="00C716FC">
              <w:rPr>
                <w:sz w:val="20"/>
                <w:lang w:val="en-US"/>
              </w:rPr>
              <w:t>, F</w:t>
            </w:r>
          </w:p>
        </w:tc>
        <w:tc>
          <w:tcPr>
            <w:tcW w:w="1700" w:type="dxa"/>
          </w:tcPr>
          <w:p w14:paraId="3F94282F" w14:textId="77777777" w:rsidR="00944339" w:rsidRPr="00C716FC" w:rsidRDefault="00944339" w:rsidP="00C716FC">
            <w:pPr>
              <w:pStyle w:val="Tabletext"/>
              <w:jc w:val="left"/>
              <w:rPr>
                <w:sz w:val="20"/>
                <w:lang w:val="es-ES_tradnl"/>
              </w:rPr>
            </w:pPr>
            <w:r w:rsidRPr="00C716FC">
              <w:rPr>
                <w:sz w:val="20"/>
                <w:lang w:val="es-ES_tradnl"/>
              </w:rPr>
              <w:t>UIT</w:t>
            </w:r>
            <w:r w:rsidRPr="00C716FC">
              <w:rPr>
                <w:sz w:val="20"/>
                <w:lang w:val="es-ES_tradnl"/>
              </w:rPr>
              <w:noBreakHyphen/>
              <w:t>R SM.1600</w:t>
            </w:r>
          </w:p>
          <w:p w14:paraId="31D66054" w14:textId="77777777" w:rsidR="00944339" w:rsidRPr="00C716FC" w:rsidRDefault="00944339" w:rsidP="00624DE1">
            <w:pPr>
              <w:pStyle w:val="Tabletext"/>
              <w:jc w:val="left"/>
              <w:rPr>
                <w:sz w:val="20"/>
                <w:lang w:val="es-ES_tradnl"/>
              </w:rPr>
            </w:pPr>
            <w:r w:rsidRPr="00C716FC">
              <w:rPr>
                <w:sz w:val="20"/>
                <w:lang w:val="es-ES_tradnl"/>
              </w:rPr>
              <w:t xml:space="preserve">Manual sobre </w:t>
            </w:r>
            <w:r w:rsidR="009D287C">
              <w:rPr>
                <w:sz w:val="20"/>
                <w:lang w:val="es-ES_tradnl"/>
              </w:rPr>
              <w:t>Comprobación</w:t>
            </w:r>
            <w:r w:rsidRPr="00C716FC">
              <w:rPr>
                <w:sz w:val="20"/>
                <w:lang w:val="es-ES_tradnl"/>
              </w:rPr>
              <w:t xml:space="preserve"> técnica del espectro (</w:t>
            </w:r>
            <w:r w:rsidR="00C716FC">
              <w:rPr>
                <w:sz w:val="20"/>
                <w:lang w:val="es-ES_tradnl"/>
              </w:rPr>
              <w:t>e</w:t>
            </w:r>
            <w:r w:rsidRPr="00C716FC">
              <w:rPr>
                <w:sz w:val="20"/>
                <w:lang w:val="es-ES_tradnl"/>
              </w:rPr>
              <w:t>dición</w:t>
            </w:r>
            <w:r w:rsidR="00624DE1">
              <w:rPr>
                <w:sz w:val="20"/>
                <w:lang w:val="es-ES_tradnl"/>
              </w:rPr>
              <w:t> </w:t>
            </w:r>
            <w:r w:rsidRPr="00C716FC">
              <w:rPr>
                <w:sz w:val="20"/>
                <w:lang w:val="es-ES_tradnl"/>
              </w:rPr>
              <w:t>de 2011), Capítulos 4.6, 4.8 y</w:t>
            </w:r>
            <w:r w:rsidR="00C716FC">
              <w:rPr>
                <w:sz w:val="20"/>
                <w:lang w:val="es-ES_tradnl"/>
              </w:rPr>
              <w:t> </w:t>
            </w:r>
            <w:r w:rsidRPr="00C716FC">
              <w:rPr>
                <w:sz w:val="20"/>
                <w:lang w:val="es-ES_tradnl"/>
              </w:rPr>
              <w:t>5.2</w:t>
            </w:r>
          </w:p>
        </w:tc>
        <w:tc>
          <w:tcPr>
            <w:tcW w:w="1758" w:type="dxa"/>
          </w:tcPr>
          <w:p w14:paraId="083A3469" w14:textId="77777777" w:rsidR="00944339" w:rsidRPr="00C716FC" w:rsidRDefault="00944339" w:rsidP="00C716FC">
            <w:pPr>
              <w:pStyle w:val="Tabletext"/>
              <w:jc w:val="left"/>
              <w:rPr>
                <w:sz w:val="20"/>
                <w:lang w:val="es-ES"/>
              </w:rPr>
            </w:pPr>
            <w:r w:rsidRPr="00C716FC">
              <w:rPr>
                <w:sz w:val="20"/>
                <w:lang w:val="es-ES"/>
              </w:rPr>
              <w:t>Receptor especializado o analizador de espectro o receptor</w:t>
            </w:r>
          </w:p>
        </w:tc>
      </w:tr>
      <w:tr w:rsidR="00755568" w:rsidRPr="00E54E5E" w14:paraId="0E35ABC9" w14:textId="77777777" w:rsidTr="003F5E3B">
        <w:trPr>
          <w:jc w:val="center"/>
        </w:trPr>
        <w:tc>
          <w:tcPr>
            <w:tcW w:w="1505" w:type="dxa"/>
          </w:tcPr>
          <w:p w14:paraId="673D8A1B" w14:textId="77777777" w:rsidR="00944339" w:rsidRPr="00C716FC" w:rsidRDefault="00944339" w:rsidP="00C716FC">
            <w:pPr>
              <w:pStyle w:val="Tabletext"/>
              <w:jc w:val="left"/>
              <w:rPr>
                <w:sz w:val="20"/>
                <w:lang w:val="es-ES"/>
              </w:rPr>
            </w:pPr>
            <w:r w:rsidRPr="00C716FC">
              <w:rPr>
                <w:sz w:val="20"/>
                <w:lang w:val="es-ES"/>
              </w:rPr>
              <w:t>Separación de portadoras</w:t>
            </w:r>
          </w:p>
        </w:tc>
        <w:tc>
          <w:tcPr>
            <w:tcW w:w="1454" w:type="dxa"/>
          </w:tcPr>
          <w:p w14:paraId="3EE809BF" w14:textId="77777777" w:rsidR="00944339" w:rsidRPr="00C716FC" w:rsidRDefault="00944339" w:rsidP="00C716FC">
            <w:pPr>
              <w:pStyle w:val="Tabletext"/>
              <w:jc w:val="left"/>
              <w:rPr>
                <w:sz w:val="20"/>
                <w:lang w:val="es-ES"/>
              </w:rPr>
            </w:pPr>
            <w:r w:rsidRPr="00C716FC">
              <w:rPr>
                <w:sz w:val="20"/>
                <w:lang w:val="es-ES"/>
              </w:rPr>
              <w:t>Determinación manual o automatizada</w:t>
            </w:r>
          </w:p>
        </w:tc>
        <w:tc>
          <w:tcPr>
            <w:tcW w:w="1783" w:type="dxa"/>
          </w:tcPr>
          <w:p w14:paraId="66CAB95A" w14:textId="77777777" w:rsidR="00944339" w:rsidRPr="00C716FC" w:rsidRDefault="00944339" w:rsidP="00C716FC">
            <w:pPr>
              <w:pStyle w:val="Tabletext"/>
              <w:jc w:val="left"/>
              <w:rPr>
                <w:sz w:val="20"/>
                <w:lang w:val="es-ES"/>
              </w:rPr>
            </w:pPr>
            <w:r w:rsidRPr="00C716FC">
              <w:rPr>
                <w:sz w:val="20"/>
                <w:lang w:val="es-ES"/>
              </w:rPr>
              <w:t>Identificación de un sistema o determinación del cumplimiento de una norma establecida</w:t>
            </w:r>
          </w:p>
        </w:tc>
        <w:tc>
          <w:tcPr>
            <w:tcW w:w="1439" w:type="dxa"/>
          </w:tcPr>
          <w:p w14:paraId="0A35B127" w14:textId="77777777" w:rsidR="00944339" w:rsidRPr="00C716FC" w:rsidRDefault="00944339" w:rsidP="00C716FC">
            <w:pPr>
              <w:pStyle w:val="Tabletext"/>
              <w:jc w:val="center"/>
              <w:rPr>
                <w:sz w:val="20"/>
                <w:lang w:val="en-US"/>
              </w:rPr>
            </w:pPr>
            <w:r w:rsidRPr="00C716FC">
              <w:rPr>
                <w:sz w:val="20"/>
                <w:lang w:val="en-US"/>
              </w:rPr>
              <w:t>M</w:t>
            </w:r>
            <w:r w:rsidRPr="00C716FC">
              <w:rPr>
                <w:sz w:val="20"/>
                <w:vertAlign w:val="subscript"/>
                <w:lang w:val="en-US"/>
              </w:rPr>
              <w:t>s</w:t>
            </w:r>
            <w:r w:rsidRPr="00C716FC">
              <w:rPr>
                <w:sz w:val="20"/>
                <w:lang w:val="en-US"/>
              </w:rPr>
              <w:t>, F</w:t>
            </w:r>
          </w:p>
        </w:tc>
        <w:tc>
          <w:tcPr>
            <w:tcW w:w="1700" w:type="dxa"/>
          </w:tcPr>
          <w:p w14:paraId="48D9D785" w14:textId="77777777" w:rsidR="00944339" w:rsidRPr="00C716FC" w:rsidRDefault="00944339" w:rsidP="00C716FC">
            <w:pPr>
              <w:pStyle w:val="Tabletext"/>
              <w:jc w:val="left"/>
              <w:rPr>
                <w:sz w:val="20"/>
                <w:lang w:val="es-ES_tradnl"/>
              </w:rPr>
            </w:pPr>
            <w:r w:rsidRPr="00C716FC">
              <w:rPr>
                <w:sz w:val="20"/>
                <w:lang w:val="es-ES_tradnl"/>
              </w:rPr>
              <w:t>UIT</w:t>
            </w:r>
            <w:r w:rsidRPr="00C716FC">
              <w:rPr>
                <w:sz w:val="20"/>
                <w:lang w:val="es-ES_tradnl"/>
              </w:rPr>
              <w:noBreakHyphen/>
              <w:t xml:space="preserve">R SM.1600 </w:t>
            </w:r>
          </w:p>
          <w:p w14:paraId="682DE58D" w14:textId="77777777" w:rsidR="00944339" w:rsidRPr="00C716FC" w:rsidRDefault="00944339" w:rsidP="00624DE1">
            <w:pPr>
              <w:pStyle w:val="Tabletext"/>
              <w:jc w:val="left"/>
              <w:rPr>
                <w:sz w:val="20"/>
                <w:lang w:val="es-ES_tradnl"/>
              </w:rPr>
            </w:pPr>
            <w:r w:rsidRPr="00C716FC">
              <w:rPr>
                <w:sz w:val="20"/>
                <w:lang w:val="es-ES_tradnl"/>
              </w:rPr>
              <w:t xml:space="preserve">Manual sobre </w:t>
            </w:r>
            <w:r w:rsidR="009D287C">
              <w:rPr>
                <w:sz w:val="20"/>
                <w:lang w:val="es-ES_tradnl"/>
              </w:rPr>
              <w:t>Comprobación</w:t>
            </w:r>
            <w:r w:rsidRPr="00C716FC">
              <w:rPr>
                <w:sz w:val="20"/>
                <w:lang w:val="es-ES_tradnl"/>
              </w:rPr>
              <w:t xml:space="preserve"> técnica del espectro (</w:t>
            </w:r>
            <w:r w:rsidR="00C716FC">
              <w:rPr>
                <w:sz w:val="20"/>
                <w:lang w:val="es-ES_tradnl"/>
              </w:rPr>
              <w:t>e</w:t>
            </w:r>
            <w:r w:rsidRPr="00C716FC">
              <w:rPr>
                <w:sz w:val="20"/>
                <w:lang w:val="es-ES_tradnl"/>
              </w:rPr>
              <w:t>dición</w:t>
            </w:r>
            <w:r w:rsidR="00624DE1">
              <w:rPr>
                <w:sz w:val="20"/>
                <w:lang w:val="es-ES_tradnl"/>
              </w:rPr>
              <w:t> </w:t>
            </w:r>
            <w:r w:rsidRPr="00C716FC">
              <w:rPr>
                <w:sz w:val="20"/>
                <w:lang w:val="es-ES_tradnl"/>
              </w:rPr>
              <w:t>de 2011), Capítulos 4.6, 4.8 y</w:t>
            </w:r>
            <w:r w:rsidR="00C716FC">
              <w:rPr>
                <w:sz w:val="20"/>
                <w:lang w:val="es-ES_tradnl"/>
              </w:rPr>
              <w:t> </w:t>
            </w:r>
            <w:r w:rsidRPr="00C716FC">
              <w:rPr>
                <w:sz w:val="20"/>
                <w:lang w:val="es-ES_tradnl"/>
              </w:rPr>
              <w:t>5.2</w:t>
            </w:r>
          </w:p>
        </w:tc>
        <w:tc>
          <w:tcPr>
            <w:tcW w:w="1758" w:type="dxa"/>
          </w:tcPr>
          <w:p w14:paraId="43CC4311" w14:textId="77777777" w:rsidR="00944339" w:rsidRPr="00C716FC" w:rsidRDefault="00944339" w:rsidP="00C716FC">
            <w:pPr>
              <w:pStyle w:val="Tabletext"/>
              <w:jc w:val="left"/>
              <w:rPr>
                <w:sz w:val="20"/>
                <w:lang w:val="es-ES"/>
              </w:rPr>
            </w:pPr>
            <w:r w:rsidRPr="00C716FC">
              <w:rPr>
                <w:sz w:val="20"/>
                <w:lang w:val="es-ES"/>
              </w:rPr>
              <w:t>Receptor especializado o analizador de espectro o receptor</w:t>
            </w:r>
          </w:p>
        </w:tc>
      </w:tr>
      <w:tr w:rsidR="00755568" w:rsidRPr="0027607B" w14:paraId="04426E50" w14:textId="77777777" w:rsidTr="003F5E3B">
        <w:trPr>
          <w:jc w:val="center"/>
        </w:trPr>
        <w:tc>
          <w:tcPr>
            <w:tcW w:w="1505" w:type="dxa"/>
          </w:tcPr>
          <w:p w14:paraId="3C0BF1DF" w14:textId="77777777" w:rsidR="00944339" w:rsidRPr="00C716FC" w:rsidRDefault="00944339" w:rsidP="00624DE1">
            <w:pPr>
              <w:pStyle w:val="Tabletext"/>
              <w:keepNext/>
              <w:keepLines/>
              <w:jc w:val="left"/>
              <w:rPr>
                <w:sz w:val="20"/>
                <w:lang w:val="es-ES"/>
              </w:rPr>
            </w:pPr>
            <w:r w:rsidRPr="00C716FC">
              <w:rPr>
                <w:sz w:val="20"/>
                <w:lang w:val="es-ES"/>
              </w:rPr>
              <w:t>Velocidad de símbolos en la portadora</w:t>
            </w:r>
          </w:p>
        </w:tc>
        <w:tc>
          <w:tcPr>
            <w:tcW w:w="1454" w:type="dxa"/>
          </w:tcPr>
          <w:p w14:paraId="314AC62A" w14:textId="77777777" w:rsidR="00944339" w:rsidRPr="00C716FC" w:rsidRDefault="00944339" w:rsidP="00624DE1">
            <w:pPr>
              <w:pStyle w:val="Tabletext"/>
              <w:keepNext/>
              <w:keepLines/>
              <w:jc w:val="left"/>
              <w:rPr>
                <w:sz w:val="20"/>
                <w:lang w:val="es-ES"/>
              </w:rPr>
            </w:pPr>
            <w:r w:rsidRPr="00C716FC">
              <w:rPr>
                <w:sz w:val="20"/>
                <w:lang w:val="es-ES"/>
              </w:rPr>
              <w:t>Determinación manual o automatizada</w:t>
            </w:r>
          </w:p>
        </w:tc>
        <w:tc>
          <w:tcPr>
            <w:tcW w:w="1783" w:type="dxa"/>
          </w:tcPr>
          <w:p w14:paraId="1CA0FE0B" w14:textId="77777777" w:rsidR="00944339" w:rsidRPr="00C716FC" w:rsidRDefault="00944339" w:rsidP="00624DE1">
            <w:pPr>
              <w:pStyle w:val="Tabletext"/>
              <w:keepNext/>
              <w:keepLines/>
              <w:jc w:val="left"/>
              <w:rPr>
                <w:sz w:val="20"/>
                <w:lang w:val="es-ES"/>
              </w:rPr>
            </w:pPr>
            <w:r w:rsidRPr="00C716FC">
              <w:rPr>
                <w:sz w:val="20"/>
                <w:lang w:val="es-ES"/>
              </w:rPr>
              <w:t>Identificación de un sistema o determinación del cumplimiento de una norma establecida</w:t>
            </w:r>
          </w:p>
        </w:tc>
        <w:tc>
          <w:tcPr>
            <w:tcW w:w="1439" w:type="dxa"/>
          </w:tcPr>
          <w:p w14:paraId="673EBC18" w14:textId="77777777" w:rsidR="00944339" w:rsidRPr="00C716FC" w:rsidRDefault="00944339" w:rsidP="00624DE1">
            <w:pPr>
              <w:pStyle w:val="Tabletext"/>
              <w:keepNext/>
              <w:keepLines/>
              <w:jc w:val="center"/>
              <w:rPr>
                <w:sz w:val="20"/>
                <w:lang w:val="en-US"/>
              </w:rPr>
            </w:pPr>
            <w:r w:rsidRPr="00C716FC">
              <w:rPr>
                <w:sz w:val="20"/>
                <w:lang w:val="en-US"/>
              </w:rPr>
              <w:t>M</w:t>
            </w:r>
            <w:r w:rsidRPr="00C716FC">
              <w:rPr>
                <w:sz w:val="20"/>
                <w:vertAlign w:val="subscript"/>
                <w:lang w:val="en-US"/>
              </w:rPr>
              <w:t>s</w:t>
            </w:r>
            <w:r w:rsidRPr="00C716FC">
              <w:rPr>
                <w:sz w:val="20"/>
                <w:lang w:val="en-US"/>
              </w:rPr>
              <w:t>, F</w:t>
            </w:r>
          </w:p>
        </w:tc>
        <w:tc>
          <w:tcPr>
            <w:tcW w:w="1700" w:type="dxa"/>
          </w:tcPr>
          <w:p w14:paraId="6CC2C539" w14:textId="77777777" w:rsidR="00944339" w:rsidRPr="00C716FC" w:rsidRDefault="00944339" w:rsidP="00624DE1">
            <w:pPr>
              <w:pStyle w:val="Tabletext"/>
              <w:keepNext/>
              <w:keepLines/>
              <w:jc w:val="left"/>
              <w:rPr>
                <w:sz w:val="20"/>
                <w:lang w:val="es-ES_tradnl"/>
              </w:rPr>
            </w:pPr>
            <w:r w:rsidRPr="00C716FC">
              <w:rPr>
                <w:sz w:val="20"/>
                <w:lang w:val="es-ES_tradnl"/>
              </w:rPr>
              <w:t>UIT</w:t>
            </w:r>
            <w:r w:rsidRPr="00C716FC">
              <w:rPr>
                <w:sz w:val="20"/>
                <w:lang w:val="es-ES_tradnl"/>
              </w:rPr>
              <w:noBreakHyphen/>
              <w:t xml:space="preserve">R SM.1600 </w:t>
            </w:r>
          </w:p>
          <w:p w14:paraId="07151A1D" w14:textId="77777777" w:rsidR="00944339" w:rsidRPr="00C716FC" w:rsidRDefault="00944339" w:rsidP="00624DE1">
            <w:pPr>
              <w:pStyle w:val="Tabletext"/>
              <w:keepNext/>
              <w:keepLines/>
              <w:jc w:val="left"/>
              <w:rPr>
                <w:sz w:val="20"/>
                <w:lang w:val="es-ES_tradnl"/>
              </w:rPr>
            </w:pPr>
            <w:r w:rsidRPr="00C716FC">
              <w:rPr>
                <w:sz w:val="20"/>
                <w:lang w:val="es-ES_tradnl"/>
              </w:rPr>
              <w:t xml:space="preserve">Manual sobre </w:t>
            </w:r>
            <w:r w:rsidR="009D287C">
              <w:rPr>
                <w:sz w:val="20"/>
                <w:lang w:val="es-ES_tradnl"/>
              </w:rPr>
              <w:t>Comprobación</w:t>
            </w:r>
            <w:r w:rsidRPr="00C716FC">
              <w:rPr>
                <w:sz w:val="20"/>
                <w:lang w:val="es-ES_tradnl"/>
              </w:rPr>
              <w:t xml:space="preserve"> técnica del espectro (</w:t>
            </w:r>
            <w:r w:rsidR="00C716FC">
              <w:rPr>
                <w:sz w:val="20"/>
                <w:lang w:val="es-ES_tradnl"/>
              </w:rPr>
              <w:t>e</w:t>
            </w:r>
            <w:r w:rsidRPr="00C716FC">
              <w:rPr>
                <w:sz w:val="20"/>
                <w:lang w:val="es-ES_tradnl"/>
              </w:rPr>
              <w:t>dición</w:t>
            </w:r>
            <w:r w:rsidR="00624DE1">
              <w:rPr>
                <w:sz w:val="20"/>
                <w:lang w:val="es-ES_tradnl"/>
              </w:rPr>
              <w:t> </w:t>
            </w:r>
            <w:r w:rsidRPr="00C716FC">
              <w:rPr>
                <w:sz w:val="20"/>
                <w:lang w:val="es-ES_tradnl"/>
              </w:rPr>
              <w:t>de 2011), Capítulos 4.6, 4.8 y</w:t>
            </w:r>
            <w:r w:rsidR="00C716FC">
              <w:rPr>
                <w:sz w:val="20"/>
                <w:lang w:val="es-ES_tradnl"/>
              </w:rPr>
              <w:t> </w:t>
            </w:r>
            <w:r w:rsidRPr="00C716FC">
              <w:rPr>
                <w:sz w:val="20"/>
                <w:lang w:val="es-ES_tradnl"/>
              </w:rPr>
              <w:t>5.2</w:t>
            </w:r>
          </w:p>
        </w:tc>
        <w:tc>
          <w:tcPr>
            <w:tcW w:w="1758" w:type="dxa"/>
          </w:tcPr>
          <w:p w14:paraId="4F978E7F" w14:textId="77777777" w:rsidR="00944339" w:rsidRPr="00C716FC" w:rsidRDefault="00944339" w:rsidP="00624DE1">
            <w:pPr>
              <w:pStyle w:val="Tabletext"/>
              <w:keepNext/>
              <w:keepLines/>
              <w:jc w:val="left"/>
              <w:rPr>
                <w:sz w:val="20"/>
                <w:lang w:val="es-ES"/>
              </w:rPr>
            </w:pPr>
            <w:r w:rsidRPr="00C716FC">
              <w:rPr>
                <w:sz w:val="20"/>
                <w:lang w:val="es-ES"/>
              </w:rPr>
              <w:t>Receptor especializado o sistema de análisis de señal o receptor</w:t>
            </w:r>
          </w:p>
        </w:tc>
      </w:tr>
      <w:tr w:rsidR="00755568" w:rsidRPr="0027607B" w14:paraId="5473C69F" w14:textId="77777777" w:rsidTr="003F5E3B">
        <w:trPr>
          <w:trHeight w:val="1050"/>
          <w:jc w:val="center"/>
        </w:trPr>
        <w:tc>
          <w:tcPr>
            <w:tcW w:w="1505" w:type="dxa"/>
          </w:tcPr>
          <w:p w14:paraId="038EB42E" w14:textId="77777777" w:rsidR="00944339" w:rsidRPr="00C716FC" w:rsidRDefault="00944339" w:rsidP="00624DE1">
            <w:pPr>
              <w:pStyle w:val="Tabletext"/>
              <w:jc w:val="left"/>
              <w:rPr>
                <w:sz w:val="20"/>
                <w:lang w:val="es-ES"/>
              </w:rPr>
            </w:pPr>
            <w:r w:rsidRPr="00C716FC">
              <w:rPr>
                <w:sz w:val="20"/>
                <w:lang w:val="es-ES"/>
              </w:rPr>
              <w:t>Demora de transmisión en</w:t>
            </w:r>
            <w:r w:rsidR="00624DE1">
              <w:rPr>
                <w:sz w:val="20"/>
                <w:lang w:val="es-ES"/>
              </w:rPr>
              <w:t> </w:t>
            </w:r>
            <w:r w:rsidRPr="00C716FC">
              <w:rPr>
                <w:sz w:val="20"/>
                <w:lang w:val="es-ES"/>
              </w:rPr>
              <w:t>redes monofrecuencia</w:t>
            </w:r>
          </w:p>
        </w:tc>
        <w:tc>
          <w:tcPr>
            <w:tcW w:w="1454" w:type="dxa"/>
          </w:tcPr>
          <w:p w14:paraId="14A2F645" w14:textId="77777777" w:rsidR="00944339" w:rsidRPr="00C716FC" w:rsidRDefault="00944339" w:rsidP="00C716FC">
            <w:pPr>
              <w:pStyle w:val="Tabletext"/>
              <w:jc w:val="left"/>
              <w:rPr>
                <w:sz w:val="20"/>
                <w:lang w:val="es-ES"/>
              </w:rPr>
            </w:pPr>
            <w:r w:rsidRPr="00C716FC">
              <w:rPr>
                <w:sz w:val="20"/>
                <w:lang w:val="es-ES"/>
              </w:rPr>
              <w:t>Determinación manual o automatizada</w:t>
            </w:r>
          </w:p>
        </w:tc>
        <w:tc>
          <w:tcPr>
            <w:tcW w:w="1783" w:type="dxa"/>
          </w:tcPr>
          <w:p w14:paraId="4ACE7953" w14:textId="77777777" w:rsidR="00944339" w:rsidRPr="00C716FC" w:rsidRDefault="00944339" w:rsidP="00C716FC">
            <w:pPr>
              <w:pStyle w:val="Tabletext"/>
              <w:jc w:val="left"/>
              <w:rPr>
                <w:sz w:val="20"/>
                <w:lang w:val="es-ES"/>
              </w:rPr>
            </w:pPr>
            <w:r w:rsidRPr="00C716FC">
              <w:rPr>
                <w:sz w:val="20"/>
                <w:lang w:val="es-ES"/>
              </w:rPr>
              <w:t>Determinación de la configuración de la red</w:t>
            </w:r>
          </w:p>
        </w:tc>
        <w:tc>
          <w:tcPr>
            <w:tcW w:w="1439" w:type="dxa"/>
          </w:tcPr>
          <w:p w14:paraId="6E115132" w14:textId="77777777" w:rsidR="00944339" w:rsidRPr="00C716FC" w:rsidRDefault="00944339" w:rsidP="00C716FC">
            <w:pPr>
              <w:pStyle w:val="Tabletext"/>
              <w:jc w:val="center"/>
              <w:rPr>
                <w:sz w:val="20"/>
                <w:lang w:val="en-US"/>
              </w:rPr>
            </w:pPr>
            <w:r w:rsidRPr="00C716FC">
              <w:rPr>
                <w:sz w:val="20"/>
                <w:lang w:val="en-US"/>
              </w:rPr>
              <w:t>M</w:t>
            </w:r>
            <w:r w:rsidRPr="00C716FC">
              <w:rPr>
                <w:sz w:val="20"/>
                <w:vertAlign w:val="subscript"/>
                <w:lang w:val="en-US"/>
              </w:rPr>
              <w:t>s</w:t>
            </w:r>
            <w:r w:rsidRPr="00C716FC">
              <w:rPr>
                <w:sz w:val="20"/>
                <w:lang w:val="en-US"/>
              </w:rPr>
              <w:t>, F</w:t>
            </w:r>
          </w:p>
        </w:tc>
        <w:tc>
          <w:tcPr>
            <w:tcW w:w="1700" w:type="dxa"/>
          </w:tcPr>
          <w:p w14:paraId="2964E885" w14:textId="77777777" w:rsidR="00944339" w:rsidRPr="00C716FC" w:rsidRDefault="00944339" w:rsidP="00C716FC">
            <w:pPr>
              <w:pStyle w:val="Tabletext"/>
              <w:jc w:val="left"/>
              <w:rPr>
                <w:sz w:val="20"/>
                <w:lang w:val="es-ES_tradnl"/>
              </w:rPr>
            </w:pPr>
            <w:r w:rsidRPr="00C716FC">
              <w:rPr>
                <w:sz w:val="20"/>
                <w:lang w:val="es-ES_tradnl"/>
              </w:rPr>
              <w:t>UIT</w:t>
            </w:r>
            <w:r w:rsidRPr="00C716FC">
              <w:rPr>
                <w:sz w:val="20"/>
                <w:lang w:val="es-ES_tradnl"/>
              </w:rPr>
              <w:noBreakHyphen/>
              <w:t xml:space="preserve">R SM.1600 </w:t>
            </w:r>
          </w:p>
          <w:p w14:paraId="1F390BD0" w14:textId="77777777" w:rsidR="00944339" w:rsidRPr="00C716FC" w:rsidRDefault="00944339" w:rsidP="007D24FE">
            <w:pPr>
              <w:pStyle w:val="Tabletext"/>
              <w:jc w:val="left"/>
              <w:rPr>
                <w:sz w:val="20"/>
                <w:lang w:val="es-ES_tradnl"/>
              </w:rPr>
            </w:pPr>
            <w:r w:rsidRPr="00C716FC">
              <w:rPr>
                <w:sz w:val="20"/>
                <w:lang w:val="es-ES_tradnl"/>
              </w:rPr>
              <w:t xml:space="preserve">Manual sobre </w:t>
            </w:r>
            <w:r w:rsidR="009D287C">
              <w:rPr>
                <w:sz w:val="20"/>
                <w:lang w:val="es-ES_tradnl"/>
              </w:rPr>
              <w:t>Comprobación</w:t>
            </w:r>
            <w:r w:rsidRPr="00C716FC">
              <w:rPr>
                <w:sz w:val="20"/>
                <w:lang w:val="es-ES_tradnl"/>
              </w:rPr>
              <w:t xml:space="preserve"> técnica del espectro (</w:t>
            </w:r>
            <w:r w:rsidR="00C716FC">
              <w:rPr>
                <w:sz w:val="20"/>
                <w:lang w:val="es-ES_tradnl"/>
              </w:rPr>
              <w:t>e</w:t>
            </w:r>
            <w:r w:rsidRPr="00C716FC">
              <w:rPr>
                <w:sz w:val="20"/>
                <w:lang w:val="es-ES_tradnl"/>
              </w:rPr>
              <w:t>dición</w:t>
            </w:r>
            <w:r w:rsidR="007D24FE">
              <w:rPr>
                <w:sz w:val="20"/>
                <w:lang w:val="es-ES_tradnl"/>
              </w:rPr>
              <w:t> </w:t>
            </w:r>
            <w:r w:rsidRPr="00C716FC">
              <w:rPr>
                <w:sz w:val="20"/>
                <w:lang w:val="es-ES_tradnl"/>
              </w:rPr>
              <w:t>de 2011), Capítulos 4.6, 4.8 y</w:t>
            </w:r>
            <w:r w:rsidR="00C716FC">
              <w:rPr>
                <w:sz w:val="20"/>
                <w:lang w:val="es-ES_tradnl"/>
              </w:rPr>
              <w:t> </w:t>
            </w:r>
            <w:r w:rsidRPr="00C716FC">
              <w:rPr>
                <w:sz w:val="20"/>
                <w:lang w:val="es-ES_tradnl"/>
              </w:rPr>
              <w:t>5.2</w:t>
            </w:r>
          </w:p>
        </w:tc>
        <w:tc>
          <w:tcPr>
            <w:tcW w:w="1758" w:type="dxa"/>
          </w:tcPr>
          <w:p w14:paraId="6A86E7B4" w14:textId="77777777" w:rsidR="00944339" w:rsidRPr="00C716FC" w:rsidRDefault="00944339" w:rsidP="00C716FC">
            <w:pPr>
              <w:pStyle w:val="Tabletext"/>
              <w:jc w:val="left"/>
              <w:rPr>
                <w:sz w:val="20"/>
                <w:lang w:val="es-ES"/>
              </w:rPr>
            </w:pPr>
            <w:r w:rsidRPr="00C716FC">
              <w:rPr>
                <w:sz w:val="20"/>
                <w:lang w:val="es-ES"/>
              </w:rPr>
              <w:t>Receptor especializado o sistema de análisis de señal o receptor</w:t>
            </w:r>
          </w:p>
        </w:tc>
      </w:tr>
    </w:tbl>
    <w:p w14:paraId="7897A09E" w14:textId="77777777" w:rsidR="00944339" w:rsidRPr="007800C9" w:rsidRDefault="00944339" w:rsidP="00D71D29">
      <w:pPr>
        <w:pStyle w:val="Tablefin"/>
        <w:rPr>
          <w:lang w:val="es-ES_tradnl"/>
        </w:rPr>
      </w:pPr>
    </w:p>
    <w:p w14:paraId="6BF9CBF3" w14:textId="77777777" w:rsidR="00D71D29" w:rsidRPr="007800C9" w:rsidRDefault="00D71D29" w:rsidP="00E54E5E">
      <w:pPr>
        <w:pStyle w:val="Line"/>
      </w:pPr>
      <w:bookmarkStart w:id="4" w:name="_GoBack"/>
      <w:bookmarkEnd w:id="4"/>
    </w:p>
    <w:sectPr w:rsidR="00D71D29" w:rsidRPr="007800C9" w:rsidSect="00D32E3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8B308" w14:textId="77777777" w:rsidR="00D32E36" w:rsidRDefault="00D32E36">
      <w:r>
        <w:separator/>
      </w:r>
    </w:p>
  </w:endnote>
  <w:endnote w:type="continuationSeparator" w:id="0">
    <w:p w14:paraId="6DA3BFD1" w14:textId="77777777" w:rsidR="00D32E36" w:rsidRDefault="00D3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D7323" w14:textId="77777777" w:rsidR="00D32E36" w:rsidRDefault="00D32E36">
      <w:r>
        <w:separator/>
      </w:r>
    </w:p>
  </w:footnote>
  <w:footnote w:type="continuationSeparator" w:id="0">
    <w:p w14:paraId="18FE5767" w14:textId="77777777" w:rsidR="00D32E36" w:rsidRDefault="00D32E36">
      <w:r>
        <w:continuationSeparator/>
      </w:r>
    </w:p>
  </w:footnote>
  <w:footnote w:id="1">
    <w:p w14:paraId="3A2B599D" w14:textId="6EA67F1A" w:rsidR="006C0FCE" w:rsidRPr="006C0FCE" w:rsidRDefault="006C0FCE">
      <w:pPr>
        <w:pStyle w:val="FootnoteText"/>
        <w:rPr>
          <w:lang w:val="es-ES_tradnl"/>
        </w:rPr>
      </w:pPr>
      <w:r w:rsidRPr="006C0FCE">
        <w:rPr>
          <w:rStyle w:val="FootnoteReference"/>
          <w:lang w:val="es-ES_tradnl"/>
        </w:rPr>
        <w:t>*</w:t>
      </w:r>
      <w:r w:rsidRPr="006C0FCE">
        <w:rPr>
          <w:lang w:val="es-ES_tradnl"/>
        </w:rPr>
        <w:t xml:space="preserve"> </w:t>
      </w:r>
      <w:r>
        <w:rPr>
          <w:lang w:val="es-ES_tradnl"/>
        </w:rPr>
        <w:tab/>
      </w:r>
      <w:r w:rsidRPr="006C0FCE">
        <w:rPr>
          <w:lang w:val="es-ES_tradnl"/>
        </w:rPr>
        <w:t>La Comisión de Estudio 1 de Radiocomunicaciones introdujo en 2018</w:t>
      </w:r>
      <w:r w:rsidR="00E54E5E">
        <w:rPr>
          <w:lang w:val="es-ES_tradnl"/>
        </w:rPr>
        <w:t xml:space="preserve"> y 2019</w:t>
      </w:r>
      <w:r w:rsidRPr="006C0FCE">
        <w:rPr>
          <w:lang w:val="es-ES_tradnl"/>
        </w:rPr>
        <w:t xml:space="preserve"> modificaciones de redacción en esta Recomendación, de conformidad con la Resolución UIT-T 1.</w:t>
      </w:r>
    </w:p>
  </w:footnote>
  <w:footnote w:id="2">
    <w:p w14:paraId="2C19A2FE" w14:textId="77777777" w:rsidR="006C0FCE" w:rsidRDefault="006C0FCE" w:rsidP="00755568">
      <w:pPr>
        <w:pStyle w:val="FootnoteText"/>
        <w:rPr>
          <w:lang w:val="es-ES"/>
        </w:rPr>
      </w:pPr>
      <w:r w:rsidRPr="006C0FCE">
        <w:rPr>
          <w:rStyle w:val="FootnoteReference"/>
          <w:lang w:val="es-ES_tradnl"/>
        </w:rPr>
        <w:t>**</w:t>
      </w:r>
      <w:r>
        <w:rPr>
          <w:lang w:val="es-ES"/>
        </w:rPr>
        <w:t xml:space="preserve"> </w:t>
      </w:r>
      <w:r>
        <w:rPr>
          <w:lang w:val="es-ES"/>
        </w:rPr>
        <w:tab/>
        <w:t>Esta Recomendación debe señalarse a la atención de la Comisión de Estudio 6 de Radiocomunicaciones.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631E2" w14:textId="77777777" w:rsidR="00D32E36" w:rsidRDefault="00D32E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DC6" w14:textId="77777777" w:rsidR="00D32E36" w:rsidRDefault="00D32E36" w:rsidP="00AA6204">
    <w:pPr>
      <w:pStyle w:val="Header"/>
      <w:ind w:right="360" w:firstLine="360"/>
    </w:pPr>
    <w:r>
      <w:rPr>
        <w:noProof/>
        <w:lang w:val="es-ES_tradnl" w:eastAsia="zh-CN"/>
      </w:rPr>
      <w:drawing>
        <wp:anchor distT="0" distB="0" distL="114300" distR="114300" simplePos="0" relativeHeight="251659264" behindDoc="1" locked="0" layoutInCell="1" allowOverlap="1" wp14:anchorId="6A3E6787" wp14:editId="7716A0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0099A" w14:textId="0CEC7EEA" w:rsidR="00D32E36" w:rsidRDefault="00D32E36" w:rsidP="00AA620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95AB5">
      <w:rPr>
        <w:rStyle w:val="PageNumber"/>
        <w:b/>
        <w:bCs/>
        <w:noProof/>
      </w:rPr>
      <w:t>ii</w:t>
    </w:r>
    <w:r>
      <w:rPr>
        <w:rStyle w:val="PageNumber"/>
        <w:b/>
        <w:bCs/>
      </w:rPr>
      <w:fldChar w:fldCharType="end"/>
    </w:r>
    <w:r>
      <w:tab/>
    </w:r>
    <w:r w:rsidR="00195AB5">
      <w:rPr>
        <w:b/>
        <w:bCs/>
        <w:lang w:val="fr-CH"/>
      </w:rPr>
      <w:fldChar w:fldCharType="begin"/>
    </w:r>
    <w:r w:rsidR="00195AB5">
      <w:rPr>
        <w:b/>
        <w:bCs/>
        <w:lang w:val="fr-CH"/>
      </w:rPr>
      <w:instrText xml:space="preserve"> DOCPROPERTY "Header" \* MERGEFORMAT </w:instrText>
    </w:r>
    <w:r w:rsidR="00195AB5">
      <w:rPr>
        <w:b/>
        <w:bCs/>
        <w:lang w:val="fr-CH"/>
      </w:rPr>
      <w:fldChar w:fldCharType="separate"/>
    </w:r>
    <w:r w:rsidR="00195AB5">
      <w:rPr>
        <w:b/>
        <w:bCs/>
        <w:lang w:val="fr-CH"/>
      </w:rPr>
      <w:t xml:space="preserve">Rec. </w:t>
    </w:r>
    <w:r w:rsidR="00195AB5">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2A06B3">
      <w:rPr>
        <w:b/>
        <w:bCs/>
        <w:noProof/>
      </w:rPr>
      <w:t>UIT-R  SM.1682-1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07E6" w14:textId="77777777" w:rsidR="00D32E36" w:rsidRDefault="00D32E36">
    <w:pPr>
      <w:pStyle w:val="Header"/>
    </w:pPr>
    <w:r>
      <w:tab/>
    </w:r>
    <w:r w:rsidR="00195AB5">
      <w:rPr>
        <w:lang w:val="en-US"/>
      </w:rPr>
      <w:fldChar w:fldCharType="begin"/>
    </w:r>
    <w:r w:rsidR="00195AB5">
      <w:rPr>
        <w:lang w:val="en-US"/>
      </w:rPr>
      <w:instrText xml:space="preserve"> DOCPROPERTY "Header" \* MERGEFORMAT </w:instrText>
    </w:r>
    <w:r w:rsidR="00195AB5">
      <w:rPr>
        <w:lang w:val="en-US"/>
      </w:rPr>
      <w:fldChar w:fldCharType="separate"/>
    </w:r>
    <w:r w:rsidR="00195AB5">
      <w:rPr>
        <w:lang w:val="en-US"/>
      </w:rPr>
      <w:t xml:space="preserve">Rec. </w:t>
    </w:r>
    <w:r w:rsidR="00195AB5">
      <w:rPr>
        <w:lang w:val="en-US"/>
      </w:rPr>
      <w:fldChar w:fldCharType="end"/>
    </w:r>
    <w:r>
      <w:rPr>
        <w:b/>
        <w:bCs/>
      </w:rPr>
      <w:t xml:space="preserve">  </w:t>
    </w:r>
    <w:r>
      <w:rPr>
        <w:b/>
        <w:bCs/>
      </w:rPr>
      <w:fldChar w:fldCharType="begin"/>
    </w:r>
    <w:r>
      <w:rPr>
        <w:b/>
        <w:bCs/>
      </w:rPr>
      <w:instrText>styleref href</w:instrText>
    </w:r>
    <w:r>
      <w:rPr>
        <w:b/>
        <w:bCs/>
      </w:rPr>
      <w:fldChar w:fldCharType="separate"/>
    </w:r>
    <w:r w:rsidR="00195AB5">
      <w:rPr>
        <w:b/>
        <w:bCs/>
        <w:noProof/>
      </w:rPr>
      <w:t>UIT-R  SM.1682-1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07C8">
      <w:rPr>
        <w:rStyle w:val="PageNumber"/>
        <w:b/>
        <w:bCs/>
        <w:noProof/>
      </w:rPr>
      <w:t>v</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03879" w14:textId="3AE91353" w:rsidR="00D32E36" w:rsidRDefault="00D32E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5AB5">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5AB5" w:rsidRPr="00195AB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06B3">
      <w:rPr>
        <w:b/>
        <w:bCs/>
        <w:noProof/>
        <w:lang w:val="en-US"/>
      </w:rPr>
      <w:t>UIT-R  SM.1682-1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38DF0" w14:textId="365EC503" w:rsidR="00D32E36" w:rsidRDefault="00D32E36">
    <w:pPr>
      <w:pStyle w:val="Header"/>
    </w:pPr>
    <w:r>
      <w:tab/>
    </w:r>
    <w:r w:rsidR="00195AB5">
      <w:rPr>
        <w:b/>
        <w:bCs/>
      </w:rPr>
      <w:fldChar w:fldCharType="begin"/>
    </w:r>
    <w:r w:rsidR="00195AB5">
      <w:rPr>
        <w:b/>
        <w:bCs/>
      </w:rPr>
      <w:instrText xml:space="preserve"> DOCPROPERTY "Header" \* MERGEFORMAT </w:instrText>
    </w:r>
    <w:r w:rsidR="00195AB5">
      <w:rPr>
        <w:b/>
        <w:bCs/>
      </w:rPr>
      <w:fldChar w:fldCharType="separate"/>
    </w:r>
    <w:r w:rsidR="00195AB5">
      <w:rPr>
        <w:b/>
        <w:bCs/>
      </w:rPr>
      <w:t xml:space="preserve">Rec. </w:t>
    </w:r>
    <w:r w:rsidR="00195AB5">
      <w:rPr>
        <w:b/>
        <w:bCs/>
      </w:rPr>
      <w:fldChar w:fldCharType="end"/>
    </w:r>
    <w:r>
      <w:rPr>
        <w:b/>
        <w:bCs/>
      </w:rPr>
      <w:t xml:space="preserve"> </w:t>
    </w:r>
    <w:r>
      <w:rPr>
        <w:b/>
        <w:bCs/>
      </w:rPr>
      <w:fldChar w:fldCharType="begin"/>
    </w:r>
    <w:r>
      <w:rPr>
        <w:b/>
        <w:bCs/>
      </w:rPr>
      <w:instrText>styleref href</w:instrText>
    </w:r>
    <w:r>
      <w:rPr>
        <w:b/>
        <w:bCs/>
      </w:rPr>
      <w:fldChar w:fldCharType="separate"/>
    </w:r>
    <w:r w:rsidR="002A06B3">
      <w:rPr>
        <w:b/>
        <w:bCs/>
        <w:noProof/>
      </w:rPr>
      <w:t>UIT-R  SM.1682-1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5AB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8232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80E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3CC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5A6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89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AAB7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F8AC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D409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EE89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A869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339"/>
    <w:rsid w:val="00012B8E"/>
    <w:rsid w:val="00195AB5"/>
    <w:rsid w:val="001B501E"/>
    <w:rsid w:val="001C4CC0"/>
    <w:rsid w:val="00217EBF"/>
    <w:rsid w:val="00235B7D"/>
    <w:rsid w:val="00242AEE"/>
    <w:rsid w:val="0027607B"/>
    <w:rsid w:val="002A06B3"/>
    <w:rsid w:val="002C43F0"/>
    <w:rsid w:val="002D76C4"/>
    <w:rsid w:val="003F5E3B"/>
    <w:rsid w:val="00472898"/>
    <w:rsid w:val="004733E7"/>
    <w:rsid w:val="004D058D"/>
    <w:rsid w:val="0052529D"/>
    <w:rsid w:val="0056777A"/>
    <w:rsid w:val="005F1F78"/>
    <w:rsid w:val="00607D68"/>
    <w:rsid w:val="00624DE1"/>
    <w:rsid w:val="006C0FCE"/>
    <w:rsid w:val="006C3BA4"/>
    <w:rsid w:val="007106BF"/>
    <w:rsid w:val="007468DA"/>
    <w:rsid w:val="00755568"/>
    <w:rsid w:val="007800C9"/>
    <w:rsid w:val="00797737"/>
    <w:rsid w:val="007D24FE"/>
    <w:rsid w:val="00837B1E"/>
    <w:rsid w:val="0086097D"/>
    <w:rsid w:val="009038E7"/>
    <w:rsid w:val="00944339"/>
    <w:rsid w:val="009A3EF4"/>
    <w:rsid w:val="009D287C"/>
    <w:rsid w:val="009E00A8"/>
    <w:rsid w:val="00A52D6A"/>
    <w:rsid w:val="00A6617B"/>
    <w:rsid w:val="00AA6204"/>
    <w:rsid w:val="00AB0DC8"/>
    <w:rsid w:val="00B44E24"/>
    <w:rsid w:val="00B73B5F"/>
    <w:rsid w:val="00C716FC"/>
    <w:rsid w:val="00C757A7"/>
    <w:rsid w:val="00CB25CD"/>
    <w:rsid w:val="00CC1B31"/>
    <w:rsid w:val="00D32E36"/>
    <w:rsid w:val="00D507C8"/>
    <w:rsid w:val="00D71D29"/>
    <w:rsid w:val="00DF4176"/>
    <w:rsid w:val="00E54E5E"/>
    <w:rsid w:val="00F17AED"/>
    <w:rsid w:val="00F31340"/>
    <w:rsid w:val="00F80583"/>
    <w:rsid w:val="00F81D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145D5F3"/>
  <w15:docId w15:val="{87443FA7-9801-4B86-B3F8-F44F65AA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E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54E5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44339"/>
    <w:rPr>
      <w:color w:val="0000FF"/>
      <w:u w:val="single"/>
    </w:rPr>
  </w:style>
  <w:style w:type="table" w:styleId="TableGrid">
    <w:name w:val="Table Grid"/>
    <w:basedOn w:val="TableNormal"/>
    <w:rsid w:val="0094433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E54E5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80EC-167F-4A96-9895-1D72CB94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10</Pages>
  <Words>2406</Words>
  <Characters>13796</Characters>
  <Application>Microsoft Office Word</Application>
  <DocSecurity>0</DocSecurity>
  <Lines>833</Lines>
  <Paragraphs>329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SM.1682-1* - Métodos para efectuar mediciones en señales de radiodifusión digital**</dc:title>
  <dc:subject>Serie SM = Gestión del espectro</dc:subject>
  <dc:creator>Oficina de Radiocomunicaciones del UIT (BR)</dc:creator>
  <cp:keywords>SM,1682-1*</cp:keywords>
  <dc:description>Gachetc, 02/06/2020, ITU51013811</dc:description>
  <cp:lastModifiedBy>Gachet, Christelle</cp:lastModifiedBy>
  <cp:revision>7</cp:revision>
  <cp:lastPrinted>2018-10-18T12:37:00Z</cp:lastPrinted>
  <dcterms:created xsi:type="dcterms:W3CDTF">2018-10-18T12:33:00Z</dcterms:created>
  <dcterms:modified xsi:type="dcterms:W3CDTF">2020-06-02T05:51:00Z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