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BF119BF" w14:textId="77777777" w:rsidR="00FE79FE" w:rsidRDefault="00FE79FE"/>
    <w:p w14:paraId="2B758A42" w14:textId="77777777" w:rsidR="00013002" w:rsidRDefault="00013002" w:rsidP="00DE5556">
      <w:pPr>
        <w:tabs>
          <w:tab w:val="clear" w:pos="794"/>
          <w:tab w:val="clear" w:pos="1191"/>
          <w:tab w:val="clear" w:pos="1588"/>
          <w:tab w:val="clear" w:pos="1985"/>
        </w:tabs>
      </w:pPr>
    </w:p>
    <w:p w14:paraId="5745BF98" w14:textId="5D9B38B8" w:rsidR="004A6FEB" w:rsidRPr="004A6FEB" w:rsidRDefault="004A6FEB" w:rsidP="0036627C">
      <w:pPr>
        <w:pStyle w:val="CoverNumber"/>
      </w:pPr>
      <w:r w:rsidRPr="00A86DD2">
        <w:t>Recommendation</w:t>
      </w:r>
      <w:r w:rsidRPr="004A6FEB">
        <w:t xml:space="preserve"> ITU-R</w:t>
      </w:r>
      <w:r w:rsidRPr="0036627C">
        <w:t xml:space="preserve"> </w:t>
      </w:r>
      <w:r w:rsidR="00441DCF">
        <w:t>S</w:t>
      </w:r>
      <w:r w:rsidR="0090739F">
        <w:t>M</w:t>
      </w:r>
      <w:r w:rsidR="0036627C">
        <w:t>.</w:t>
      </w:r>
      <w:r w:rsidR="00CD6A3C">
        <w:t>1541-7</w:t>
      </w:r>
    </w:p>
    <w:p w14:paraId="29D41E36" w14:textId="31B47AC3" w:rsidR="004A6FEB" w:rsidRPr="004A6FEB" w:rsidRDefault="004A6FEB" w:rsidP="0036627C">
      <w:pPr>
        <w:pStyle w:val="CoverDate"/>
      </w:pPr>
      <w:r w:rsidRPr="004A6FEB">
        <w:t>(</w:t>
      </w:r>
      <w:r w:rsidR="00CD6A3C">
        <w:t>0</w:t>
      </w:r>
      <w:r w:rsidR="00285097">
        <w:t>9</w:t>
      </w:r>
      <w:r w:rsidRPr="004A6FEB">
        <w:t>/</w:t>
      </w:r>
      <w:r w:rsidR="00CD6A3C">
        <w:t>2024</w:t>
      </w:r>
      <w:r w:rsidRPr="004A6FEB">
        <w:t>)</w:t>
      </w:r>
    </w:p>
    <w:p w14:paraId="4997B7FC" w14:textId="77777777" w:rsidR="004A6FEB" w:rsidRPr="005432DB" w:rsidRDefault="00441DCF" w:rsidP="0036627C">
      <w:pPr>
        <w:pStyle w:val="CoverSeries"/>
        <w:rPr>
          <w:bCs w:val="0"/>
        </w:rPr>
      </w:pPr>
      <w:r>
        <w:t>S</w:t>
      </w:r>
      <w:r w:rsidR="0090739F">
        <w:t>M</w:t>
      </w:r>
      <w:r w:rsidR="004A6FEB" w:rsidRPr="00A86DD2">
        <w:t xml:space="preserve"> </w:t>
      </w:r>
      <w:r w:rsidR="004A6FEB" w:rsidRPr="004A6FEB">
        <w:t>Series:</w:t>
      </w:r>
      <w:r w:rsidR="004A6FEB" w:rsidRPr="00A86DD2">
        <w:t xml:space="preserve"> </w:t>
      </w:r>
      <w:r w:rsidR="0090739F" w:rsidRPr="003F4838">
        <w:rPr>
          <w:iCs/>
          <w:lang w:val="en-GB"/>
        </w:rPr>
        <w:t>Spectrum management</w:t>
      </w:r>
    </w:p>
    <w:p w14:paraId="5C7A2B7E" w14:textId="1378BC19" w:rsidR="004A6FEB" w:rsidRPr="004A6FEB" w:rsidRDefault="00CD6A3C" w:rsidP="0036627C">
      <w:pPr>
        <w:pStyle w:val="CoverTitle"/>
      </w:pPr>
      <w:r w:rsidRPr="00CD6A3C">
        <w:t>Unwanted emissions in the out-of-band domain</w:t>
      </w:r>
    </w:p>
    <w:p w14:paraId="55E35EA8" w14:textId="77777777" w:rsidR="00FE79FE" w:rsidRPr="005373E0" w:rsidRDefault="00FE79FE" w:rsidP="005373E0">
      <w:pPr>
        <w:rPr>
          <w:lang w:val="en-US"/>
        </w:rPr>
      </w:pPr>
    </w:p>
    <w:p w14:paraId="0EB343BA" w14:textId="77777777" w:rsidR="00A71FE5" w:rsidRPr="003F4838" w:rsidRDefault="00A71FE5" w:rsidP="005373E0">
      <w:pPr>
        <w:rPr>
          <w:lang w:val="en-GB"/>
        </w:rPr>
      </w:pPr>
    </w:p>
    <w:p w14:paraId="0E39F13E" w14:textId="77777777" w:rsidR="00EE47C4" w:rsidRPr="003F4838" w:rsidRDefault="00EE47C4" w:rsidP="005373E0">
      <w:pPr>
        <w:rPr>
          <w:lang w:val="en-GB"/>
        </w:rPr>
        <w:sectPr w:rsidR="00EE47C4" w:rsidRPr="003F4838" w:rsidSect="0027411A">
          <w:headerReference w:type="even" r:id="rId7"/>
          <w:headerReference w:type="default" r:id="rId8"/>
          <w:footerReference w:type="default" r:id="rId9"/>
          <w:pgSz w:w="11907" w:h="16840" w:code="9"/>
          <w:pgMar w:top="1089" w:right="1089" w:bottom="284" w:left="1089" w:header="737" w:footer="284" w:gutter="0"/>
          <w:pgNumType w:start="1"/>
          <w:cols w:space="720"/>
          <w:docGrid w:linePitch="326"/>
        </w:sectPr>
      </w:pPr>
    </w:p>
    <w:p w14:paraId="5FE8939D" w14:textId="77777777"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7873E1CC" w14:textId="77777777" w:rsidR="00586EF8" w:rsidRDefault="00586EF8" w:rsidP="00586EF8">
      <w:pPr>
        <w:spacing w:before="240"/>
        <w:rPr>
          <w:sz w:val="20"/>
          <w:lang w:val="en-US"/>
        </w:rPr>
      </w:pPr>
      <w:r>
        <w:rPr>
          <w:sz w:val="20"/>
          <w:lang w:val="en-US"/>
        </w:rPr>
        <w:t xml:space="preserve">The role of the Radiocommunication Sector is to ensure the rational, equitable, efficient and economical use of the radio-frequency spectrum by all radiocommunication services, including satellite services, and carry out studies without limit of frequency range </w:t>
      </w:r>
      <w:proofErr w:type="gramStart"/>
      <w:r>
        <w:rPr>
          <w:sz w:val="20"/>
          <w:lang w:val="en-US"/>
        </w:rPr>
        <w:t>on the basis of</w:t>
      </w:r>
      <w:proofErr w:type="gramEnd"/>
      <w:r>
        <w:rPr>
          <w:sz w:val="20"/>
          <w:lang w:val="en-US"/>
        </w:rPr>
        <w:t xml:space="preserve"> which Recommendations are adopted.</w:t>
      </w:r>
    </w:p>
    <w:p w14:paraId="10AA414E" w14:textId="77777777"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E97F9EA" w14:textId="77777777"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14:paraId="575B8922" w14:textId="77777777" w:rsidR="00B714F3" w:rsidRPr="00B714F3" w:rsidRDefault="00B714F3" w:rsidP="00C84DB7">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EA306D">
        <w:rPr>
          <w:sz w:val="20"/>
          <w:lang w:val="en-US"/>
        </w:rPr>
        <w:noBreakHyphen/>
      </w:r>
      <w:r w:rsidRPr="00B714F3">
        <w:rPr>
          <w:sz w:val="20"/>
          <w:lang w:val="en-US"/>
        </w:rPr>
        <w:t xml:space="preserve">R 1. Forms to be used for the submission of patent statements and licensing declarations by patent holders are available from </w:t>
      </w:r>
      <w:r w:rsidR="00AC57DB">
        <w:fldChar w:fldCharType="begin"/>
      </w:r>
      <w:r w:rsidR="00AC57DB" w:rsidRPr="00AC57DB">
        <w:rPr>
          <w:lang w:val="en-GB"/>
        </w:rPr>
        <w:instrText>HYPERLINK "http://www.itu.int/ITU-R/go/patents/en"</w:instrText>
      </w:r>
      <w:r w:rsidR="00AC57DB">
        <w:fldChar w:fldCharType="separate"/>
      </w:r>
      <w:r w:rsidRPr="00B714F3">
        <w:rPr>
          <w:rStyle w:val="Hyperlink"/>
          <w:sz w:val="20"/>
          <w:lang w:val="en-US"/>
        </w:rPr>
        <w:t>http://www.itu.int/ITU</w:t>
      </w:r>
      <w:r w:rsidR="00EE04BA">
        <w:rPr>
          <w:rStyle w:val="Hyperlink"/>
          <w:sz w:val="20"/>
          <w:lang w:val="en-US"/>
        </w:rPr>
        <w:t>-</w:t>
      </w:r>
      <w:r w:rsidRPr="00B714F3">
        <w:rPr>
          <w:rStyle w:val="Hyperlink"/>
          <w:sz w:val="20"/>
          <w:lang w:val="en-US"/>
        </w:rPr>
        <w:t>R/go/patents/en</w:t>
      </w:r>
      <w:r w:rsidR="00AC57DB">
        <w:rPr>
          <w:rStyle w:val="Hyperlink"/>
          <w:sz w:val="20"/>
          <w:lang w:val="en-US"/>
        </w:rPr>
        <w:fldChar w:fldCharType="end"/>
      </w:r>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DA8B265" w14:textId="77777777" w:rsidR="00586EF8" w:rsidRDefault="00586EF8" w:rsidP="00586EF8">
      <w:pPr>
        <w:jc w:val="center"/>
        <w:rPr>
          <w:sz w:val="22"/>
          <w:lang w:val="en-US"/>
        </w:rPr>
      </w:pPr>
    </w:p>
    <w:p w14:paraId="7BD0ACBF" w14:textId="77777777" w:rsidR="00A971A1" w:rsidRDefault="00A971A1" w:rsidP="00586EF8">
      <w:pPr>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70"/>
        <w:gridCol w:w="8439"/>
      </w:tblGrid>
      <w:tr w:rsidR="00036EE3" w:rsidRPr="00AC57DB" w14:paraId="53C070BD" w14:textId="77777777" w:rsidTr="00AA0D99">
        <w:tc>
          <w:tcPr>
            <w:tcW w:w="9360" w:type="dxa"/>
            <w:gridSpan w:val="2"/>
          </w:tcPr>
          <w:p w14:paraId="0F80167F" w14:textId="77777777"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3FEBCA66" w14:textId="77777777"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r w:rsidR="00AC57DB">
              <w:fldChar w:fldCharType="begin"/>
            </w:r>
            <w:r w:rsidR="00AC57DB" w:rsidRPr="00AC57DB">
              <w:rPr>
                <w:lang w:val="en-GB"/>
              </w:rPr>
              <w:instrText>HYPERLINK "https://www.itu.int/publ/R-REC/en"</w:instrText>
            </w:r>
            <w:r w:rsidR="00AC57DB">
              <w:fldChar w:fldCharType="separate"/>
            </w:r>
            <w:r w:rsidR="00AF5326" w:rsidRPr="00590EE8">
              <w:rPr>
                <w:rStyle w:val="Hyperlink"/>
                <w:b w:val="0"/>
                <w:sz w:val="18"/>
                <w:szCs w:val="18"/>
                <w:lang w:val="en-US"/>
              </w:rPr>
              <w:t>https://www.itu.int/publ/R-REC/en</w:t>
            </w:r>
            <w:r w:rsidR="00AC57DB">
              <w:rPr>
                <w:rStyle w:val="Hyperlink"/>
                <w:b w:val="0"/>
                <w:sz w:val="18"/>
                <w:szCs w:val="18"/>
                <w:lang w:val="en-US"/>
              </w:rPr>
              <w:fldChar w:fldCharType="end"/>
            </w:r>
            <w:r w:rsidRPr="00CE0A43">
              <w:rPr>
                <w:b w:val="0"/>
                <w:sz w:val="18"/>
                <w:szCs w:val="18"/>
                <w:lang w:val="en-US"/>
              </w:rPr>
              <w:t>)</w:t>
            </w:r>
          </w:p>
        </w:tc>
      </w:tr>
      <w:tr w:rsidR="00A971A1" w:rsidRPr="00036EE3" w14:paraId="2E517588" w14:textId="77777777" w:rsidTr="0036528E">
        <w:tc>
          <w:tcPr>
            <w:tcW w:w="1140" w:type="dxa"/>
            <w:tcBorders>
              <w:bottom w:val="nil"/>
            </w:tcBorders>
            <w:vAlign w:val="bottom"/>
          </w:tcPr>
          <w:p w14:paraId="18B1D9A8" w14:textId="77777777" w:rsidR="00A971A1" w:rsidRPr="00036EE3" w:rsidRDefault="00A971A1" w:rsidP="0036528E">
            <w:pPr>
              <w:spacing w:before="200" w:after="100"/>
              <w:ind w:left="57"/>
              <w:jc w:val="left"/>
              <w:rPr>
                <w:b/>
                <w:bCs/>
                <w:sz w:val="20"/>
                <w:lang w:val="en-US"/>
              </w:rPr>
            </w:pPr>
            <w:r w:rsidRPr="00036EE3">
              <w:rPr>
                <w:b/>
                <w:bCs/>
                <w:sz w:val="20"/>
                <w:lang w:val="en-US"/>
              </w:rPr>
              <w:t>Series</w:t>
            </w:r>
          </w:p>
        </w:tc>
        <w:tc>
          <w:tcPr>
            <w:tcW w:w="8220" w:type="dxa"/>
            <w:tcBorders>
              <w:bottom w:val="nil"/>
            </w:tcBorders>
            <w:vAlign w:val="bottom"/>
          </w:tcPr>
          <w:p w14:paraId="79F7B115" w14:textId="77777777" w:rsidR="00A971A1" w:rsidRPr="00036EE3" w:rsidRDefault="00A971A1" w:rsidP="0036528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F92A40" w14:paraId="660B92F3" w14:textId="77777777" w:rsidTr="00477A11">
        <w:tc>
          <w:tcPr>
            <w:tcW w:w="1140" w:type="dxa"/>
            <w:tcBorders>
              <w:top w:val="nil"/>
              <w:bottom w:val="nil"/>
            </w:tcBorders>
            <w:shd w:val="clear" w:color="auto" w:fill="auto"/>
          </w:tcPr>
          <w:p w14:paraId="0616A279" w14:textId="77777777" w:rsidR="00A31928" w:rsidRPr="00F92A40" w:rsidRDefault="00A31928" w:rsidP="006B1D2B">
            <w:pPr>
              <w:spacing w:before="30" w:after="30"/>
              <w:ind w:left="57"/>
              <w:jc w:val="left"/>
              <w:rPr>
                <w:rFonts w:hAnsi="Times New Roman Bold"/>
                <w:b/>
                <w:color w:val="000080"/>
                <w:sz w:val="20"/>
                <w:lang w:val="en-US"/>
              </w:rPr>
            </w:pPr>
            <w:r w:rsidRPr="00477A11">
              <w:rPr>
                <w:b/>
                <w:bCs/>
                <w:sz w:val="20"/>
                <w:lang w:val="en-US"/>
              </w:rPr>
              <w:t>BO</w:t>
            </w:r>
          </w:p>
        </w:tc>
        <w:tc>
          <w:tcPr>
            <w:tcW w:w="8220" w:type="dxa"/>
            <w:tcBorders>
              <w:top w:val="nil"/>
              <w:bottom w:val="nil"/>
            </w:tcBorders>
            <w:shd w:val="clear" w:color="auto" w:fill="auto"/>
          </w:tcPr>
          <w:p w14:paraId="2D63BB0C" w14:textId="77777777" w:rsidR="00A31928" w:rsidRPr="00F92A40"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477A11">
              <w:rPr>
                <w:b w:val="0"/>
                <w:sz w:val="20"/>
                <w:lang w:val="en-US"/>
              </w:rPr>
              <w:t>Satellite delivery</w:t>
            </w:r>
          </w:p>
        </w:tc>
      </w:tr>
      <w:tr w:rsidR="00A31928" w:rsidRPr="00AC57DB" w14:paraId="5B0E9783" w14:textId="77777777" w:rsidTr="00B51DD9">
        <w:tc>
          <w:tcPr>
            <w:tcW w:w="1140" w:type="dxa"/>
            <w:tcBorders>
              <w:top w:val="nil"/>
            </w:tcBorders>
            <w:shd w:val="clear" w:color="auto" w:fill="FFFFFF" w:themeFill="background1"/>
          </w:tcPr>
          <w:p w14:paraId="65115B14" w14:textId="77777777" w:rsidR="00A31928" w:rsidRPr="00B51DD9" w:rsidRDefault="00A31928" w:rsidP="006B1D2B">
            <w:pPr>
              <w:spacing w:before="30" w:after="30"/>
              <w:ind w:left="57"/>
              <w:jc w:val="left"/>
              <w:rPr>
                <w:b/>
                <w:bCs/>
                <w:sz w:val="20"/>
                <w:lang w:val="en-US"/>
              </w:rPr>
            </w:pPr>
            <w:r w:rsidRPr="00B51DD9">
              <w:rPr>
                <w:b/>
                <w:bCs/>
                <w:sz w:val="20"/>
                <w:lang w:val="en-US"/>
              </w:rPr>
              <w:t>BR</w:t>
            </w:r>
          </w:p>
        </w:tc>
        <w:tc>
          <w:tcPr>
            <w:tcW w:w="8220" w:type="dxa"/>
            <w:tcBorders>
              <w:top w:val="nil"/>
            </w:tcBorders>
            <w:shd w:val="clear" w:color="auto" w:fill="FFFFFF" w:themeFill="background1"/>
          </w:tcPr>
          <w:p w14:paraId="65DFF032" w14:textId="77777777" w:rsidR="00A31928" w:rsidRPr="00B51DD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B51DD9">
              <w:rPr>
                <w:b w:val="0"/>
                <w:sz w:val="20"/>
                <w:lang w:val="en-US"/>
              </w:rPr>
              <w:t>Recording for production, archival and play-out; film for television</w:t>
            </w:r>
          </w:p>
        </w:tc>
      </w:tr>
      <w:tr w:rsidR="00A31928" w:rsidRPr="00036EE3" w14:paraId="473E8598" w14:textId="77777777" w:rsidTr="00AA0D99">
        <w:tc>
          <w:tcPr>
            <w:tcW w:w="1140" w:type="dxa"/>
          </w:tcPr>
          <w:p w14:paraId="59D76543" w14:textId="77777777"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14:paraId="3754B207" w14:textId="77777777"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14:paraId="590B8051" w14:textId="77777777" w:rsidTr="00AA0D99">
        <w:tc>
          <w:tcPr>
            <w:tcW w:w="1140" w:type="dxa"/>
            <w:shd w:val="clear" w:color="auto" w:fill="auto"/>
          </w:tcPr>
          <w:p w14:paraId="4497E3E5" w14:textId="77777777"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14:paraId="120EB391" w14:textId="77777777"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14:paraId="557CAB93" w14:textId="77777777" w:rsidTr="00AA0D99">
        <w:tc>
          <w:tcPr>
            <w:tcW w:w="1140" w:type="dxa"/>
            <w:shd w:val="clear" w:color="auto" w:fill="auto"/>
          </w:tcPr>
          <w:p w14:paraId="29467792" w14:textId="77777777"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14:paraId="0F65F535" w14:textId="77777777"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A31928" w:rsidRPr="00512A4E" w14:paraId="41780012" w14:textId="77777777" w:rsidTr="003F4838">
        <w:tc>
          <w:tcPr>
            <w:tcW w:w="1140" w:type="dxa"/>
            <w:shd w:val="clear" w:color="auto" w:fill="auto"/>
          </w:tcPr>
          <w:p w14:paraId="2ACEFE85" w14:textId="77777777" w:rsidR="00A31928" w:rsidRPr="00512A4E" w:rsidRDefault="00A31928" w:rsidP="00512A4E">
            <w:pPr>
              <w:spacing w:before="30" w:after="30"/>
              <w:ind w:left="57"/>
              <w:jc w:val="left"/>
              <w:rPr>
                <w:b/>
                <w:bCs/>
                <w:sz w:val="20"/>
                <w:lang w:val="en-US"/>
              </w:rPr>
            </w:pPr>
            <w:r w:rsidRPr="00512A4E">
              <w:rPr>
                <w:b/>
                <w:bCs/>
                <w:sz w:val="20"/>
                <w:lang w:val="en-US"/>
              </w:rPr>
              <w:t>M</w:t>
            </w:r>
          </w:p>
        </w:tc>
        <w:tc>
          <w:tcPr>
            <w:tcW w:w="8220" w:type="dxa"/>
            <w:shd w:val="clear" w:color="auto" w:fill="auto"/>
          </w:tcPr>
          <w:p w14:paraId="6206FF2B" w14:textId="77777777" w:rsidR="00A31928" w:rsidRPr="00512A4E" w:rsidRDefault="00A31928" w:rsidP="005432D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5432DB">
              <w:rPr>
                <w:sz w:val="20"/>
                <w:lang w:val="fr-CH"/>
              </w:rPr>
              <w:t>Mobile</w:t>
            </w:r>
            <w:r w:rsidRPr="00512A4E">
              <w:rPr>
                <w:sz w:val="20"/>
                <w:lang w:val="en-US"/>
              </w:rPr>
              <w:t>, radiodetermination, amateur and related satellite services</w:t>
            </w:r>
          </w:p>
        </w:tc>
      </w:tr>
      <w:tr w:rsidR="00A31928" w:rsidRPr="00512A4E" w14:paraId="6A20B38D" w14:textId="77777777" w:rsidTr="003F4838">
        <w:tc>
          <w:tcPr>
            <w:tcW w:w="1140" w:type="dxa"/>
            <w:shd w:val="clear" w:color="auto" w:fill="auto"/>
          </w:tcPr>
          <w:p w14:paraId="33A77826" w14:textId="77777777" w:rsidR="00A31928" w:rsidRPr="00E830F9" w:rsidRDefault="00A31928" w:rsidP="00512A4E">
            <w:pPr>
              <w:spacing w:before="30" w:after="30"/>
              <w:ind w:left="57"/>
              <w:jc w:val="left"/>
              <w:rPr>
                <w:b/>
                <w:bCs/>
                <w:sz w:val="20"/>
                <w:lang w:val="en-US"/>
              </w:rPr>
            </w:pPr>
            <w:r w:rsidRPr="00E830F9">
              <w:rPr>
                <w:b/>
                <w:bCs/>
                <w:sz w:val="20"/>
                <w:lang w:val="en-US"/>
              </w:rPr>
              <w:t>P</w:t>
            </w:r>
          </w:p>
        </w:tc>
        <w:tc>
          <w:tcPr>
            <w:tcW w:w="8220" w:type="dxa"/>
            <w:shd w:val="clear" w:color="auto" w:fill="auto"/>
          </w:tcPr>
          <w:p w14:paraId="3AB919D4" w14:textId="77777777" w:rsidR="00A31928" w:rsidRPr="00512A4E" w:rsidRDefault="00A31928" w:rsidP="00E830F9">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color w:val="000080"/>
                <w:sz w:val="20"/>
                <w:lang w:val="en-US"/>
              </w:rPr>
            </w:pPr>
            <w:proofErr w:type="spellStart"/>
            <w:r w:rsidRPr="00E830F9">
              <w:rPr>
                <w:sz w:val="20"/>
                <w:lang w:val="en-US"/>
              </w:rPr>
              <w:t>Radiowave</w:t>
            </w:r>
            <w:proofErr w:type="spellEnd"/>
            <w:r w:rsidRPr="00E830F9">
              <w:rPr>
                <w:sz w:val="20"/>
                <w:lang w:val="en-US"/>
              </w:rPr>
              <w:t xml:space="preserve"> propagation</w:t>
            </w:r>
          </w:p>
        </w:tc>
      </w:tr>
      <w:tr w:rsidR="00A31928" w:rsidRPr="00036EE3" w14:paraId="69A39610" w14:textId="77777777" w:rsidTr="003F4838">
        <w:tc>
          <w:tcPr>
            <w:tcW w:w="1140" w:type="dxa"/>
            <w:shd w:val="clear" w:color="auto" w:fill="auto"/>
          </w:tcPr>
          <w:p w14:paraId="03952AC0" w14:textId="77777777" w:rsidR="00A31928" w:rsidRPr="00441DCF" w:rsidRDefault="00A31928" w:rsidP="006B1D2B">
            <w:pPr>
              <w:spacing w:before="30" w:after="30"/>
              <w:ind w:left="57"/>
              <w:jc w:val="left"/>
              <w:rPr>
                <w:b/>
                <w:bCs/>
                <w:sz w:val="20"/>
                <w:lang w:val="en-US"/>
              </w:rPr>
            </w:pPr>
            <w:r w:rsidRPr="00441DCF">
              <w:rPr>
                <w:b/>
                <w:bCs/>
                <w:sz w:val="20"/>
                <w:lang w:val="en-US"/>
              </w:rPr>
              <w:t>RA</w:t>
            </w:r>
          </w:p>
        </w:tc>
        <w:tc>
          <w:tcPr>
            <w:tcW w:w="8220" w:type="dxa"/>
            <w:shd w:val="clear" w:color="auto" w:fill="auto"/>
          </w:tcPr>
          <w:p w14:paraId="0C95CB44" w14:textId="77777777" w:rsidR="00A31928" w:rsidRPr="00036EE3" w:rsidRDefault="00A31928" w:rsidP="00441DCF">
            <w:pPr>
              <w:spacing w:before="30" w:after="30"/>
              <w:jc w:val="left"/>
              <w:rPr>
                <w:sz w:val="20"/>
                <w:lang w:val="en-US"/>
              </w:rPr>
            </w:pPr>
            <w:r w:rsidRPr="00441DCF">
              <w:rPr>
                <w:sz w:val="20"/>
                <w:lang w:val="en-US"/>
              </w:rPr>
              <w:t>Radio astronomy</w:t>
            </w:r>
          </w:p>
        </w:tc>
      </w:tr>
      <w:tr w:rsidR="00A31928" w:rsidRPr="00036EE3" w14:paraId="239A8804" w14:textId="77777777" w:rsidTr="003F4838">
        <w:tc>
          <w:tcPr>
            <w:tcW w:w="1140" w:type="dxa"/>
            <w:shd w:val="clear" w:color="auto" w:fill="auto"/>
          </w:tcPr>
          <w:p w14:paraId="43C0E404" w14:textId="77777777" w:rsidR="00A31928" w:rsidRPr="000D15AC" w:rsidRDefault="00A31928" w:rsidP="006B1D2B">
            <w:pPr>
              <w:spacing w:before="30" w:after="30"/>
              <w:ind w:left="57"/>
              <w:jc w:val="left"/>
              <w:rPr>
                <w:b/>
                <w:bCs/>
                <w:sz w:val="20"/>
                <w:lang w:val="en-US"/>
              </w:rPr>
            </w:pPr>
            <w:r w:rsidRPr="000D15AC">
              <w:rPr>
                <w:b/>
                <w:bCs/>
                <w:sz w:val="20"/>
                <w:lang w:val="en-US"/>
              </w:rPr>
              <w:t>RS</w:t>
            </w:r>
          </w:p>
        </w:tc>
        <w:tc>
          <w:tcPr>
            <w:tcW w:w="8220" w:type="dxa"/>
            <w:shd w:val="clear" w:color="auto" w:fill="auto"/>
          </w:tcPr>
          <w:p w14:paraId="59F83F20" w14:textId="77777777" w:rsidR="00A31928" w:rsidRPr="000D15AC" w:rsidRDefault="00A31928" w:rsidP="000D15AC">
            <w:pPr>
              <w:spacing w:before="30" w:after="30"/>
              <w:jc w:val="left"/>
              <w:rPr>
                <w:sz w:val="20"/>
                <w:lang w:val="en-US"/>
              </w:rPr>
            </w:pPr>
            <w:r w:rsidRPr="000D15AC">
              <w:rPr>
                <w:sz w:val="20"/>
                <w:lang w:val="en-US"/>
              </w:rPr>
              <w:t>Remote sensing systems</w:t>
            </w:r>
          </w:p>
        </w:tc>
      </w:tr>
      <w:tr w:rsidR="00A31928" w:rsidRPr="00036EE3" w14:paraId="3D19FCC8" w14:textId="77777777" w:rsidTr="003F4838">
        <w:tc>
          <w:tcPr>
            <w:tcW w:w="1140" w:type="dxa"/>
            <w:shd w:val="clear" w:color="auto" w:fill="auto"/>
          </w:tcPr>
          <w:p w14:paraId="7A60CFAD" w14:textId="77777777" w:rsidR="00A31928" w:rsidRPr="005432DB" w:rsidRDefault="00A31928" w:rsidP="006B1D2B">
            <w:pPr>
              <w:spacing w:before="30" w:after="30"/>
              <w:ind w:left="57"/>
              <w:jc w:val="left"/>
              <w:rPr>
                <w:b/>
                <w:bCs/>
                <w:sz w:val="20"/>
                <w:lang w:val="en-US"/>
              </w:rPr>
            </w:pPr>
            <w:r w:rsidRPr="005432DB">
              <w:rPr>
                <w:b/>
                <w:bCs/>
                <w:sz w:val="20"/>
                <w:lang w:val="en-US"/>
              </w:rPr>
              <w:t>S</w:t>
            </w:r>
          </w:p>
        </w:tc>
        <w:tc>
          <w:tcPr>
            <w:tcW w:w="8220" w:type="dxa"/>
            <w:shd w:val="clear" w:color="auto" w:fill="auto"/>
          </w:tcPr>
          <w:p w14:paraId="6F0C11F6" w14:textId="77777777" w:rsidR="00A31928" w:rsidRPr="005432DB" w:rsidRDefault="00A31928" w:rsidP="005432DB">
            <w:pPr>
              <w:spacing w:before="30" w:after="30"/>
              <w:jc w:val="left"/>
              <w:rPr>
                <w:sz w:val="20"/>
                <w:lang w:val="en-US"/>
              </w:rPr>
            </w:pPr>
            <w:r w:rsidRPr="005432DB">
              <w:rPr>
                <w:sz w:val="20"/>
                <w:lang w:val="en-US"/>
              </w:rPr>
              <w:t>Fixed-satellite service</w:t>
            </w:r>
          </w:p>
        </w:tc>
      </w:tr>
      <w:tr w:rsidR="00A31928" w:rsidRPr="00036EE3" w14:paraId="7DB44508" w14:textId="77777777" w:rsidTr="003F4838">
        <w:tc>
          <w:tcPr>
            <w:tcW w:w="1140" w:type="dxa"/>
            <w:shd w:val="clear" w:color="auto" w:fill="auto"/>
          </w:tcPr>
          <w:p w14:paraId="29036C95" w14:textId="77777777" w:rsidR="00A31928" w:rsidRPr="005432DB" w:rsidRDefault="00A31928" w:rsidP="006B1D2B">
            <w:pPr>
              <w:spacing w:before="30" w:after="30"/>
              <w:ind w:left="57"/>
              <w:jc w:val="left"/>
              <w:rPr>
                <w:rFonts w:ascii="Times New Roman Bold" w:hAnsi="Times New Roman Bold" w:cs="Times New Roman Bold"/>
                <w:b/>
                <w:bCs/>
                <w:sz w:val="20"/>
                <w:lang w:val="en-US"/>
              </w:rPr>
            </w:pPr>
            <w:r w:rsidRPr="005432DB">
              <w:rPr>
                <w:rFonts w:ascii="Times New Roman Bold" w:hAnsi="Times New Roman Bold" w:cs="Times New Roman Bold"/>
                <w:b/>
                <w:bCs/>
                <w:sz w:val="20"/>
                <w:lang w:val="en-US"/>
              </w:rPr>
              <w:t>SA</w:t>
            </w:r>
          </w:p>
        </w:tc>
        <w:tc>
          <w:tcPr>
            <w:tcW w:w="8220" w:type="dxa"/>
            <w:shd w:val="clear" w:color="auto" w:fill="auto"/>
          </w:tcPr>
          <w:p w14:paraId="03696780" w14:textId="77777777" w:rsidR="00A31928" w:rsidRPr="005432DB" w:rsidRDefault="00A31928" w:rsidP="005432DB">
            <w:pPr>
              <w:spacing w:before="30" w:after="30"/>
              <w:jc w:val="left"/>
              <w:rPr>
                <w:rFonts w:hAnsi="Times New Roman Bold"/>
                <w:sz w:val="20"/>
                <w:lang w:val="en-US"/>
              </w:rPr>
            </w:pPr>
            <w:r w:rsidRPr="005432DB">
              <w:rPr>
                <w:rFonts w:hAnsi="Times New Roman Bold"/>
                <w:sz w:val="20"/>
                <w:lang w:val="en-US"/>
              </w:rPr>
              <w:t>Space applications and meteorology</w:t>
            </w:r>
          </w:p>
        </w:tc>
      </w:tr>
      <w:tr w:rsidR="00A31928" w:rsidRPr="00AC57DB" w14:paraId="734AD6FD" w14:textId="77777777" w:rsidTr="0090739F">
        <w:tc>
          <w:tcPr>
            <w:tcW w:w="1140" w:type="dxa"/>
            <w:tcBorders>
              <w:bottom w:val="nil"/>
            </w:tcBorders>
            <w:shd w:val="clear" w:color="auto" w:fill="FFFFFF" w:themeFill="background1"/>
          </w:tcPr>
          <w:p w14:paraId="07C93234" w14:textId="77777777" w:rsidR="00A31928" w:rsidRPr="0090739F" w:rsidRDefault="00A31928" w:rsidP="006B1D2B">
            <w:pPr>
              <w:spacing w:before="30" w:after="30"/>
              <w:ind w:left="57"/>
              <w:jc w:val="left"/>
              <w:rPr>
                <w:b/>
                <w:bCs/>
                <w:sz w:val="20"/>
                <w:lang w:val="en-US"/>
              </w:rPr>
            </w:pPr>
            <w:r w:rsidRPr="0090739F">
              <w:rPr>
                <w:b/>
                <w:bCs/>
                <w:sz w:val="20"/>
                <w:lang w:val="en-US"/>
              </w:rPr>
              <w:t>SF</w:t>
            </w:r>
          </w:p>
        </w:tc>
        <w:tc>
          <w:tcPr>
            <w:tcW w:w="8220" w:type="dxa"/>
            <w:tcBorders>
              <w:bottom w:val="nil"/>
            </w:tcBorders>
            <w:shd w:val="clear" w:color="auto" w:fill="FFFFFF" w:themeFill="background1"/>
          </w:tcPr>
          <w:p w14:paraId="4C97B6C1" w14:textId="77777777" w:rsidR="00A31928" w:rsidRPr="0090739F" w:rsidRDefault="00A31928" w:rsidP="0090739F">
            <w:pPr>
              <w:spacing w:before="30" w:after="30"/>
              <w:jc w:val="left"/>
              <w:rPr>
                <w:sz w:val="20"/>
                <w:lang w:val="en-US"/>
              </w:rPr>
            </w:pPr>
            <w:r w:rsidRPr="0090739F">
              <w:rPr>
                <w:sz w:val="20"/>
                <w:lang w:val="en-US"/>
              </w:rPr>
              <w:t>Frequency sharing and coordination between fixed-satellite and fixed service systems</w:t>
            </w:r>
          </w:p>
        </w:tc>
      </w:tr>
      <w:tr w:rsidR="00A31928" w:rsidRPr="00036EE3" w14:paraId="3046FC29" w14:textId="77777777" w:rsidTr="0090739F">
        <w:tc>
          <w:tcPr>
            <w:tcW w:w="1140" w:type="dxa"/>
            <w:tcBorders>
              <w:top w:val="nil"/>
              <w:bottom w:val="nil"/>
            </w:tcBorders>
            <w:shd w:val="clear" w:color="auto" w:fill="F2F2F2" w:themeFill="background1" w:themeFillShade="F2"/>
          </w:tcPr>
          <w:p w14:paraId="19268FB0" w14:textId="77777777" w:rsidR="00A31928" w:rsidRPr="0090739F" w:rsidRDefault="00A31928" w:rsidP="006B1D2B">
            <w:pPr>
              <w:spacing w:before="30" w:after="30"/>
              <w:ind w:left="57"/>
              <w:jc w:val="left"/>
              <w:rPr>
                <w:rFonts w:hAnsi="Times New Roman Bold"/>
                <w:b/>
                <w:color w:val="000080"/>
                <w:sz w:val="20"/>
                <w:lang w:val="en-US"/>
              </w:rPr>
            </w:pPr>
            <w:r w:rsidRPr="0090739F">
              <w:rPr>
                <w:rFonts w:hAnsi="Times New Roman Bold"/>
                <w:b/>
                <w:color w:val="000080"/>
                <w:sz w:val="20"/>
                <w:lang w:val="en-US"/>
              </w:rPr>
              <w:t>SM</w:t>
            </w:r>
          </w:p>
        </w:tc>
        <w:tc>
          <w:tcPr>
            <w:tcW w:w="8220" w:type="dxa"/>
            <w:tcBorders>
              <w:top w:val="nil"/>
              <w:bottom w:val="nil"/>
            </w:tcBorders>
            <w:shd w:val="clear" w:color="auto" w:fill="F2F2F2" w:themeFill="background1" w:themeFillShade="F2"/>
          </w:tcPr>
          <w:p w14:paraId="77631C70" w14:textId="77777777" w:rsidR="00A31928" w:rsidRPr="0090739F" w:rsidRDefault="00A31928" w:rsidP="0090739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color w:val="000080"/>
                <w:sz w:val="20"/>
                <w:lang w:val="en-US"/>
              </w:rPr>
            </w:pPr>
            <w:r w:rsidRPr="0090739F">
              <w:rPr>
                <w:rFonts w:hAnsi="Times New Roman Bold"/>
                <w:color w:val="000080"/>
                <w:sz w:val="20"/>
                <w:lang w:val="en-US"/>
              </w:rPr>
              <w:t>Spectrum management</w:t>
            </w:r>
          </w:p>
        </w:tc>
      </w:tr>
      <w:tr w:rsidR="00A31928" w:rsidRPr="00036EE3" w14:paraId="7EB887B8" w14:textId="77777777" w:rsidTr="00AA0D99">
        <w:tc>
          <w:tcPr>
            <w:tcW w:w="1140" w:type="dxa"/>
            <w:tcBorders>
              <w:top w:val="nil"/>
            </w:tcBorders>
          </w:tcPr>
          <w:p w14:paraId="2E4473F5" w14:textId="77777777"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14:paraId="13214749" w14:textId="77777777"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AC57DB" w14:paraId="170B017F" w14:textId="77777777" w:rsidTr="00AA0D99">
        <w:tc>
          <w:tcPr>
            <w:tcW w:w="1140" w:type="dxa"/>
          </w:tcPr>
          <w:p w14:paraId="083B93A2" w14:textId="77777777"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14:paraId="709B7601" w14:textId="77777777"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14:paraId="49CC95E6" w14:textId="77777777" w:rsidTr="00AA0D99">
        <w:tc>
          <w:tcPr>
            <w:tcW w:w="1140" w:type="dxa"/>
          </w:tcPr>
          <w:p w14:paraId="1C4525CD" w14:textId="77777777"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14:paraId="23C7F9F3" w14:textId="77777777" w:rsidR="00A31928" w:rsidRPr="00036EE3" w:rsidRDefault="00A31928" w:rsidP="00906589">
            <w:pPr>
              <w:spacing w:before="30" w:after="180"/>
              <w:jc w:val="left"/>
              <w:rPr>
                <w:sz w:val="20"/>
                <w:lang w:val="en-US"/>
              </w:rPr>
            </w:pPr>
            <w:r w:rsidRPr="00036EE3">
              <w:rPr>
                <w:sz w:val="20"/>
                <w:lang w:val="en-US"/>
              </w:rPr>
              <w:t>Vocabulary and related subjects</w:t>
            </w:r>
          </w:p>
        </w:tc>
      </w:tr>
    </w:tbl>
    <w:p w14:paraId="489F825A" w14:textId="77777777" w:rsidR="00036EE3" w:rsidRPr="00036EE3" w:rsidRDefault="00036EE3" w:rsidP="007B135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14:paraId="256B09E3" w14:textId="77777777">
        <w:tc>
          <w:tcPr>
            <w:tcW w:w="720" w:type="dxa"/>
          </w:tcPr>
          <w:p w14:paraId="2A58A2D2" w14:textId="77777777" w:rsidR="00036EE3" w:rsidRDefault="00036EE3" w:rsidP="007B1357">
            <w:pPr>
              <w:jc w:val="center"/>
              <w:rPr>
                <w:sz w:val="22"/>
                <w:lang w:val="en-US"/>
              </w:rPr>
            </w:pPr>
          </w:p>
        </w:tc>
      </w:tr>
    </w:tbl>
    <w:p w14:paraId="16671AC4" w14:textId="77777777" w:rsidR="00036EE3" w:rsidRPr="00036EE3" w:rsidRDefault="00036EE3" w:rsidP="007B1357">
      <w:pPr>
        <w:spacing w:before="0"/>
        <w:jc w:val="center"/>
        <w:rPr>
          <w:sz w:val="22"/>
          <w:lang w:val="en-US"/>
        </w:rPr>
      </w:pPr>
    </w:p>
    <w:tbl>
      <w:tblPr>
        <w:tblW w:w="5000" w:type="pct"/>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609"/>
      </w:tblGrid>
      <w:tr w:rsidR="00036EE3" w:rsidRPr="00AC57DB" w14:paraId="53B6B394" w14:textId="77777777" w:rsidTr="00AA0D99">
        <w:tc>
          <w:tcPr>
            <w:tcW w:w="9360" w:type="dxa"/>
          </w:tcPr>
          <w:p w14:paraId="0C7A87C1" w14:textId="77777777" w:rsidR="00036EE3" w:rsidRPr="002F5199" w:rsidRDefault="00036EE3" w:rsidP="00B51DD9">
            <w:pPr>
              <w:spacing w:after="120"/>
              <w:jc w:val="left"/>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3142503" w14:textId="77777777" w:rsidR="00B714F3" w:rsidRDefault="00B714F3" w:rsidP="002F5199">
      <w:pPr>
        <w:spacing w:before="0"/>
        <w:jc w:val="center"/>
        <w:rPr>
          <w:sz w:val="22"/>
          <w:lang w:val="en-US"/>
        </w:rPr>
      </w:pPr>
    </w:p>
    <w:p w14:paraId="56DC9B50" w14:textId="77777777" w:rsidR="00B714F3" w:rsidRDefault="00B714F3" w:rsidP="002F5199">
      <w:pPr>
        <w:spacing w:before="0"/>
        <w:jc w:val="center"/>
        <w:rPr>
          <w:sz w:val="22"/>
          <w:lang w:val="en-US"/>
        </w:rPr>
      </w:pPr>
    </w:p>
    <w:p w14:paraId="683F20E1" w14:textId="77777777" w:rsidR="00470E28" w:rsidRPr="002F5199" w:rsidRDefault="002F5199" w:rsidP="007B1357">
      <w:pPr>
        <w:spacing w:before="0"/>
        <w:jc w:val="right"/>
        <w:rPr>
          <w:i/>
          <w:iCs/>
          <w:sz w:val="20"/>
          <w:lang w:val="en-US"/>
        </w:rPr>
      </w:pPr>
      <w:r w:rsidRPr="002F5199">
        <w:rPr>
          <w:i/>
          <w:iCs/>
          <w:sz w:val="20"/>
          <w:lang w:val="en-US"/>
        </w:rPr>
        <w:t>Electronic Publication</w:t>
      </w:r>
    </w:p>
    <w:p w14:paraId="58DD4941" w14:textId="4B6D8CDB" w:rsidR="002F5199" w:rsidRPr="002F5199" w:rsidRDefault="002F5199" w:rsidP="000B1B2B">
      <w:pPr>
        <w:spacing w:before="0"/>
        <w:jc w:val="right"/>
        <w:rPr>
          <w:sz w:val="20"/>
          <w:lang w:val="en-US"/>
        </w:rPr>
      </w:pPr>
      <w:smartTag w:uri="urn:schemas-microsoft-com:office:smarttags" w:element="place">
        <w:smartTag w:uri="urn:schemas-microsoft-com:office:smarttags" w:element="City">
          <w:r w:rsidRPr="002F5199">
            <w:rPr>
              <w:sz w:val="20"/>
              <w:lang w:val="en-US"/>
            </w:rPr>
            <w:t>Geneva</w:t>
          </w:r>
        </w:smartTag>
      </w:smartTag>
      <w:r w:rsidRPr="002F5199">
        <w:rPr>
          <w:sz w:val="20"/>
          <w:lang w:val="en-US"/>
        </w:rPr>
        <w:t>, 20</w:t>
      </w:r>
      <w:r w:rsidR="005E69F0">
        <w:rPr>
          <w:sz w:val="20"/>
          <w:lang w:val="en-US"/>
        </w:rPr>
        <w:t>2</w:t>
      </w:r>
      <w:r w:rsidR="00CD6A3C">
        <w:rPr>
          <w:sz w:val="20"/>
          <w:lang w:val="en-US"/>
        </w:rPr>
        <w:t>4</w:t>
      </w:r>
    </w:p>
    <w:p w14:paraId="3C502392" w14:textId="77777777" w:rsidR="00470E28" w:rsidRDefault="00470E28" w:rsidP="00906589">
      <w:pPr>
        <w:jc w:val="center"/>
        <w:rPr>
          <w:sz w:val="22"/>
          <w:lang w:val="en-US"/>
        </w:rPr>
      </w:pPr>
    </w:p>
    <w:p w14:paraId="69717386" w14:textId="4BCD8A07" w:rsidR="00586EF8" w:rsidRPr="00470E28" w:rsidRDefault="00586EF8" w:rsidP="00877E6E">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74147D">
        <w:rPr>
          <w:sz w:val="20"/>
          <w:lang w:val="en-US"/>
        </w:rPr>
        <w:t>2</w:t>
      </w:r>
      <w:r w:rsidR="00CD6A3C">
        <w:rPr>
          <w:sz w:val="20"/>
          <w:lang w:val="en-US"/>
        </w:rPr>
        <w:t>4</w:t>
      </w:r>
    </w:p>
    <w:p w14:paraId="4069D391" w14:textId="77777777"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14:paraId="36E62D21" w14:textId="77777777" w:rsidR="007565CC" w:rsidRDefault="007565CC" w:rsidP="00A971A1">
      <w:pPr>
        <w:spacing w:before="160"/>
        <w:rPr>
          <w:i/>
          <w:sz w:val="20"/>
          <w:lang w:val="en-US"/>
        </w:rPr>
        <w:sectPr w:rsidR="007565CC" w:rsidSect="002058CE">
          <w:headerReference w:type="even" r:id="rId10"/>
          <w:headerReference w:type="default" r:id="rId11"/>
          <w:pgSz w:w="11907" w:h="16834" w:code="9"/>
          <w:pgMar w:top="1418" w:right="1134" w:bottom="1134" w:left="1134" w:header="720" w:footer="482" w:gutter="0"/>
          <w:paperSrc w:first="15" w:other="15"/>
          <w:pgNumType w:fmt="lowerRoman" w:start="2"/>
          <w:cols w:space="720"/>
        </w:sectPr>
      </w:pPr>
    </w:p>
    <w:p w14:paraId="375E2175" w14:textId="3E12D57F" w:rsidR="00B874C6" w:rsidRPr="00B874C6" w:rsidRDefault="00B874C6" w:rsidP="00A936CB">
      <w:pPr>
        <w:pStyle w:val="RecNo"/>
        <w:spacing w:before="0"/>
        <w:rPr>
          <w:lang w:val="en-US"/>
        </w:rPr>
      </w:pPr>
      <w:bookmarkStart w:id="2" w:name="irecnoe"/>
      <w:bookmarkEnd w:id="2"/>
      <w:r w:rsidRPr="003F4838">
        <w:rPr>
          <w:lang w:val="en-GB"/>
        </w:rPr>
        <w:lastRenderedPageBreak/>
        <w:t xml:space="preserve">RECOMMENDATION  </w:t>
      </w:r>
      <w:r w:rsidRPr="00BF487A">
        <w:rPr>
          <w:rStyle w:val="href"/>
          <w:lang w:val="en-US"/>
        </w:rPr>
        <w:t xml:space="preserve">ITU-R  </w:t>
      </w:r>
      <w:r w:rsidR="00441DCF">
        <w:rPr>
          <w:rStyle w:val="href"/>
          <w:lang w:val="en-US"/>
        </w:rPr>
        <w:t>S</w:t>
      </w:r>
      <w:r w:rsidR="0090739F">
        <w:rPr>
          <w:rStyle w:val="href"/>
          <w:lang w:val="en-US"/>
        </w:rPr>
        <w:t>M</w:t>
      </w:r>
      <w:r w:rsidRPr="00BF487A">
        <w:rPr>
          <w:rStyle w:val="href"/>
          <w:lang w:val="en-US"/>
        </w:rPr>
        <w:t>.</w:t>
      </w:r>
      <w:r w:rsidR="00CD6A3C">
        <w:rPr>
          <w:rStyle w:val="href"/>
          <w:lang w:val="en-US"/>
        </w:rPr>
        <w:t>1541-7</w:t>
      </w:r>
      <w:r w:rsidR="00CD6A3C" w:rsidRPr="00CD6A3C">
        <w:rPr>
          <w:position w:val="6"/>
          <w:sz w:val="18"/>
          <w:lang w:val="en-GB"/>
        </w:rPr>
        <w:footnoteReference w:customMarkFollows="1" w:id="1"/>
        <w:t>*</w:t>
      </w:r>
    </w:p>
    <w:p w14:paraId="0A21AAEC" w14:textId="77777777" w:rsidR="00CD6A3C" w:rsidRPr="00CD6A3C" w:rsidRDefault="00CD6A3C" w:rsidP="00CD6A3C">
      <w:pPr>
        <w:pStyle w:val="Rectitle"/>
        <w:rPr>
          <w:lang w:val="en-GB"/>
        </w:rPr>
      </w:pPr>
      <w:bookmarkStart w:id="3" w:name="Pre_title"/>
      <w:r w:rsidRPr="00CD6A3C">
        <w:rPr>
          <w:lang w:val="en-GB"/>
        </w:rPr>
        <w:t>Unwanted emissions in the out-of-band domain</w:t>
      </w:r>
      <w:bookmarkEnd w:id="3"/>
      <w:r w:rsidRPr="003F4838">
        <w:rPr>
          <w:rStyle w:val="FootnoteReference"/>
          <w:lang w:val="en-GB"/>
        </w:rPr>
        <w:footnoteReference w:customMarkFollows="1" w:id="2"/>
        <w:t>**</w:t>
      </w:r>
    </w:p>
    <w:p w14:paraId="48A6D66F" w14:textId="77777777" w:rsidR="00CD6A3C" w:rsidRPr="00CD6A3C" w:rsidRDefault="00CD6A3C" w:rsidP="00CD6A3C">
      <w:pPr>
        <w:pStyle w:val="Recdate"/>
        <w:rPr>
          <w:lang w:val="en-GB"/>
        </w:rPr>
      </w:pPr>
      <w:r w:rsidRPr="00CD6A3C">
        <w:rPr>
          <w:lang w:val="en-GB"/>
        </w:rPr>
        <w:t>(2001-2002-2006-01/2011-09/2011-2013-2015-2024)</w:t>
      </w:r>
    </w:p>
    <w:p w14:paraId="564AE2EA" w14:textId="77777777" w:rsidR="00CD6A3C" w:rsidRPr="003F4838" w:rsidRDefault="00CD6A3C" w:rsidP="00CD6A3C">
      <w:pPr>
        <w:pStyle w:val="HeadingSum"/>
        <w:rPr>
          <w:lang w:val="en-GB"/>
        </w:rPr>
      </w:pPr>
      <w:r w:rsidRPr="003F4838">
        <w:rPr>
          <w:lang w:val="en-GB"/>
        </w:rPr>
        <w:t>Scope</w:t>
      </w:r>
    </w:p>
    <w:p w14:paraId="11F0047A" w14:textId="77777777" w:rsidR="00CD6A3C" w:rsidRPr="003F4838" w:rsidRDefault="00CD6A3C" w:rsidP="00CD6A3C">
      <w:pPr>
        <w:pStyle w:val="Summary"/>
        <w:rPr>
          <w:lang w:val="en-GB"/>
        </w:rPr>
      </w:pPr>
      <w:r w:rsidRPr="003F4838">
        <w:rPr>
          <w:lang w:val="en-GB"/>
        </w:rPr>
        <w:t>This Recommendation provides out-of-band (</w:t>
      </w:r>
      <w:proofErr w:type="spellStart"/>
      <w:r w:rsidRPr="003F4838">
        <w:rPr>
          <w:lang w:val="en-GB"/>
        </w:rPr>
        <w:t>OoB</w:t>
      </w:r>
      <w:proofErr w:type="spellEnd"/>
      <w:r w:rsidRPr="003F4838">
        <w:rPr>
          <w:lang w:val="en-GB"/>
        </w:rPr>
        <w:t>) domain emission limits for transmitters in the frequency range of 9 kHz to 300 GHz.</w:t>
      </w:r>
    </w:p>
    <w:p w14:paraId="29A9BB80" w14:textId="77777777" w:rsidR="00CD6A3C" w:rsidRPr="003F4838" w:rsidRDefault="00CD6A3C" w:rsidP="008530BD">
      <w:pPr>
        <w:pStyle w:val="Headingb"/>
        <w:rPr>
          <w:rFonts w:eastAsia="Batang"/>
          <w:lang w:val="en-GB"/>
        </w:rPr>
      </w:pPr>
      <w:r w:rsidRPr="003F4838">
        <w:rPr>
          <w:rFonts w:eastAsia="Batang"/>
          <w:lang w:val="en-GB"/>
        </w:rPr>
        <w:t>Keywords</w:t>
      </w:r>
    </w:p>
    <w:p w14:paraId="6F8AE8A7" w14:textId="77777777" w:rsidR="00CD6A3C" w:rsidRPr="003F4838" w:rsidRDefault="00CD6A3C" w:rsidP="008530BD">
      <w:pPr>
        <w:rPr>
          <w:rFonts w:eastAsia="Batang"/>
          <w:lang w:val="en-GB" w:eastAsia="ko-KR"/>
        </w:rPr>
      </w:pPr>
      <w:r w:rsidRPr="003F4838">
        <w:rPr>
          <w:rFonts w:eastAsia="Batang"/>
          <w:lang w:val="en-GB" w:eastAsia="ko-KR"/>
        </w:rPr>
        <w:t>Unwanted emissions, out-of-band domain, emission limits</w:t>
      </w:r>
    </w:p>
    <w:p w14:paraId="3F0C2FA0" w14:textId="77777777" w:rsidR="00CD6A3C" w:rsidRPr="003F4838" w:rsidRDefault="00CD6A3C" w:rsidP="00AE5F28">
      <w:pPr>
        <w:pStyle w:val="Headingb"/>
        <w:rPr>
          <w:rFonts w:eastAsia="Batang"/>
          <w:lang w:val="en-GB"/>
        </w:rPr>
      </w:pPr>
      <w:r w:rsidRPr="003F4838">
        <w:rPr>
          <w:rFonts w:eastAsiaTheme="minorEastAsia"/>
          <w:lang w:val="en-GB"/>
        </w:rPr>
        <w:t>Abbreviations</w:t>
      </w:r>
      <w:r w:rsidRPr="003F4838">
        <w:rPr>
          <w:rFonts w:eastAsia="Batang"/>
          <w:lang w:val="en-GB"/>
        </w:rPr>
        <w:t>/Glossary</w:t>
      </w:r>
    </w:p>
    <w:p w14:paraId="518BE8C3" w14:textId="6AD05E55" w:rsidR="00CD6A3C" w:rsidRPr="003F4838" w:rsidRDefault="00CD6A3C" w:rsidP="0078484F">
      <w:pPr>
        <w:tabs>
          <w:tab w:val="clear" w:pos="794"/>
          <w:tab w:val="left" w:pos="993"/>
        </w:tabs>
        <w:rPr>
          <w:lang w:val="en-GB"/>
        </w:rPr>
      </w:pPr>
      <w:r w:rsidRPr="003F4838">
        <w:rPr>
          <w:lang w:val="en-GB"/>
        </w:rPr>
        <w:t>ABP</w:t>
      </w:r>
      <w:r w:rsidRPr="003F4838">
        <w:rPr>
          <w:lang w:val="en-GB"/>
        </w:rPr>
        <w:tab/>
      </w:r>
      <w:r w:rsidR="0078484F" w:rsidRPr="003F4838">
        <w:rPr>
          <w:lang w:val="en-GB"/>
        </w:rPr>
        <w:t xml:space="preserve">Adjacent </w:t>
      </w:r>
      <w:r w:rsidRPr="003F4838">
        <w:rPr>
          <w:lang w:val="en-GB"/>
        </w:rPr>
        <w:t>band power</w:t>
      </w:r>
    </w:p>
    <w:p w14:paraId="7F6D604C" w14:textId="2F7DEF0C" w:rsidR="00CD6A3C" w:rsidRPr="003F4838" w:rsidRDefault="00CD6A3C" w:rsidP="0078484F">
      <w:pPr>
        <w:tabs>
          <w:tab w:val="clear" w:pos="794"/>
          <w:tab w:val="left" w:pos="993"/>
        </w:tabs>
        <w:rPr>
          <w:sz w:val="23"/>
          <w:szCs w:val="23"/>
          <w:lang w:val="en-GB"/>
        </w:rPr>
      </w:pPr>
      <w:r w:rsidRPr="003F4838">
        <w:rPr>
          <w:sz w:val="23"/>
          <w:szCs w:val="23"/>
          <w:lang w:val="en-GB"/>
        </w:rPr>
        <w:t>ABPR</w:t>
      </w:r>
      <w:r w:rsidRPr="003F4838">
        <w:rPr>
          <w:sz w:val="23"/>
          <w:szCs w:val="23"/>
          <w:lang w:val="en-GB"/>
        </w:rPr>
        <w:tab/>
      </w:r>
      <w:r w:rsidR="0078484F" w:rsidRPr="003F4838">
        <w:rPr>
          <w:sz w:val="23"/>
          <w:szCs w:val="23"/>
          <w:lang w:val="en-GB"/>
        </w:rPr>
        <w:t xml:space="preserve">Adjacent </w:t>
      </w:r>
      <w:r w:rsidRPr="003F4838">
        <w:rPr>
          <w:sz w:val="23"/>
          <w:szCs w:val="23"/>
          <w:lang w:val="en-GB"/>
        </w:rPr>
        <w:t>band power ratio</w:t>
      </w:r>
    </w:p>
    <w:p w14:paraId="22142D2F" w14:textId="6F8B399E" w:rsidR="00CD6A3C" w:rsidRPr="003F4838" w:rsidRDefault="00CD6A3C" w:rsidP="0078484F">
      <w:pPr>
        <w:tabs>
          <w:tab w:val="clear" w:pos="794"/>
          <w:tab w:val="left" w:pos="993"/>
        </w:tabs>
        <w:rPr>
          <w:szCs w:val="24"/>
          <w:lang w:val="en-GB"/>
        </w:rPr>
      </w:pPr>
      <w:r w:rsidRPr="003F4838">
        <w:rPr>
          <w:szCs w:val="24"/>
          <w:lang w:val="en-GB"/>
        </w:rPr>
        <w:t>ABW</w:t>
      </w:r>
      <w:r w:rsidRPr="003F4838">
        <w:rPr>
          <w:szCs w:val="24"/>
          <w:lang w:val="en-GB"/>
        </w:rPr>
        <w:tab/>
      </w:r>
      <w:r w:rsidR="0078484F" w:rsidRPr="003F4838">
        <w:rPr>
          <w:szCs w:val="24"/>
          <w:lang w:val="en-GB"/>
        </w:rPr>
        <w:t xml:space="preserve">Authorized </w:t>
      </w:r>
      <w:r w:rsidRPr="003F4838">
        <w:rPr>
          <w:szCs w:val="24"/>
          <w:lang w:val="en-GB"/>
        </w:rPr>
        <w:t>bandwidth</w:t>
      </w:r>
    </w:p>
    <w:p w14:paraId="7B163B5D" w14:textId="3F860C7E" w:rsidR="00CD6A3C" w:rsidRPr="00AE5F28" w:rsidRDefault="00CD6A3C" w:rsidP="0078484F">
      <w:pPr>
        <w:tabs>
          <w:tab w:val="clear" w:pos="794"/>
          <w:tab w:val="left" w:pos="993"/>
        </w:tabs>
      </w:pPr>
      <w:r w:rsidRPr="00AE5F28">
        <w:t>BR</w:t>
      </w:r>
      <w:r w:rsidRPr="00AE5F28">
        <w:tab/>
        <w:t>Radiocommunication Bureau</w:t>
      </w:r>
    </w:p>
    <w:p w14:paraId="1EF05014" w14:textId="161BDB2A" w:rsidR="00CD6A3C" w:rsidRPr="00AE5F28" w:rsidRDefault="00CD6A3C" w:rsidP="0078484F">
      <w:pPr>
        <w:tabs>
          <w:tab w:val="clear" w:pos="794"/>
          <w:tab w:val="left" w:pos="993"/>
        </w:tabs>
      </w:pPr>
      <w:r w:rsidRPr="00AE5F28">
        <w:t>CDR</w:t>
      </w:r>
      <w:r w:rsidRPr="00AE5F28">
        <w:tab/>
        <w:t>Convergent Digital Radio</w:t>
      </w:r>
    </w:p>
    <w:p w14:paraId="043CDB52" w14:textId="25E6CB92" w:rsidR="00CD6A3C" w:rsidRPr="00AC57DB" w:rsidRDefault="00CD6A3C" w:rsidP="0078484F">
      <w:pPr>
        <w:tabs>
          <w:tab w:val="clear" w:pos="794"/>
          <w:tab w:val="left" w:pos="993"/>
        </w:tabs>
        <w:rPr>
          <w:lang w:val="en-GB"/>
        </w:rPr>
      </w:pPr>
      <w:r w:rsidRPr="00AC57DB">
        <w:rPr>
          <w:lang w:val="en-GB"/>
        </w:rPr>
        <w:t>DRM</w:t>
      </w:r>
      <w:r w:rsidRPr="00AC57DB">
        <w:rPr>
          <w:lang w:val="en-GB"/>
        </w:rPr>
        <w:tab/>
        <w:t>Digital Radio Mondiale</w:t>
      </w:r>
    </w:p>
    <w:p w14:paraId="2DB69A47" w14:textId="3A67C3C7" w:rsidR="00CD6A3C" w:rsidRPr="00AC57DB" w:rsidRDefault="00CD6A3C" w:rsidP="0078484F">
      <w:pPr>
        <w:tabs>
          <w:tab w:val="clear" w:pos="794"/>
          <w:tab w:val="left" w:pos="993"/>
        </w:tabs>
        <w:rPr>
          <w:i/>
          <w:iCs/>
          <w:szCs w:val="24"/>
          <w:lang w:val="en-GB"/>
        </w:rPr>
      </w:pPr>
      <w:r w:rsidRPr="00AC57DB">
        <w:rPr>
          <w:szCs w:val="24"/>
          <w:lang w:val="en-GB"/>
        </w:rPr>
        <w:t>FSS</w:t>
      </w:r>
      <w:r w:rsidRPr="00AC57DB">
        <w:rPr>
          <w:szCs w:val="24"/>
          <w:lang w:val="en-GB"/>
        </w:rPr>
        <w:tab/>
      </w:r>
      <w:r w:rsidR="0078484F" w:rsidRPr="00AC57DB">
        <w:rPr>
          <w:szCs w:val="24"/>
          <w:lang w:val="en-GB"/>
        </w:rPr>
        <w:t>Fixed</w:t>
      </w:r>
      <w:r w:rsidRPr="00AC57DB">
        <w:rPr>
          <w:szCs w:val="24"/>
          <w:lang w:val="en-GB"/>
        </w:rPr>
        <w:t>-satellite service</w:t>
      </w:r>
    </w:p>
    <w:p w14:paraId="51496631" w14:textId="03F6BDCF" w:rsidR="00CD6A3C" w:rsidRPr="00AC57DB" w:rsidRDefault="00CD6A3C" w:rsidP="0078484F">
      <w:pPr>
        <w:tabs>
          <w:tab w:val="clear" w:pos="794"/>
          <w:tab w:val="left" w:pos="993"/>
        </w:tabs>
        <w:rPr>
          <w:sz w:val="23"/>
          <w:szCs w:val="23"/>
          <w:lang w:val="en-GB"/>
        </w:rPr>
      </w:pPr>
      <w:r w:rsidRPr="00AC57DB">
        <w:rPr>
          <w:sz w:val="23"/>
          <w:szCs w:val="23"/>
          <w:lang w:val="en-GB"/>
        </w:rPr>
        <w:t>MSS</w:t>
      </w:r>
      <w:r w:rsidRPr="00AC57DB">
        <w:rPr>
          <w:sz w:val="23"/>
          <w:szCs w:val="23"/>
          <w:lang w:val="en-GB"/>
        </w:rPr>
        <w:tab/>
      </w:r>
      <w:r w:rsidR="0078484F" w:rsidRPr="00AC57DB">
        <w:rPr>
          <w:sz w:val="23"/>
          <w:szCs w:val="23"/>
          <w:lang w:val="en-GB"/>
        </w:rPr>
        <w:t>Mobile</w:t>
      </w:r>
      <w:r w:rsidRPr="00AC57DB">
        <w:rPr>
          <w:sz w:val="23"/>
          <w:szCs w:val="23"/>
          <w:lang w:val="en-GB"/>
        </w:rPr>
        <w:t>-satellite service</w:t>
      </w:r>
    </w:p>
    <w:p w14:paraId="07E23BD2" w14:textId="047EC06D" w:rsidR="00CD6A3C" w:rsidRPr="003F4838" w:rsidRDefault="00CD6A3C" w:rsidP="0078484F">
      <w:pPr>
        <w:tabs>
          <w:tab w:val="clear" w:pos="794"/>
          <w:tab w:val="left" w:pos="993"/>
        </w:tabs>
        <w:rPr>
          <w:lang w:val="en-GB" w:eastAsia="zh-CN"/>
        </w:rPr>
      </w:pPr>
      <w:proofErr w:type="spellStart"/>
      <w:r w:rsidRPr="003F4838">
        <w:rPr>
          <w:lang w:val="en-GB" w:eastAsia="zh-CN"/>
        </w:rPr>
        <w:t>OoB</w:t>
      </w:r>
      <w:proofErr w:type="spellEnd"/>
      <w:r w:rsidRPr="003F4838">
        <w:rPr>
          <w:lang w:val="en-GB" w:eastAsia="zh-CN"/>
        </w:rPr>
        <w:tab/>
      </w:r>
      <w:r w:rsidR="0078484F" w:rsidRPr="003F4838">
        <w:rPr>
          <w:lang w:val="en-GB" w:eastAsia="zh-CN"/>
        </w:rPr>
        <w:t>Out</w:t>
      </w:r>
      <w:r w:rsidRPr="003F4838">
        <w:rPr>
          <w:lang w:val="en-GB" w:eastAsia="zh-CN"/>
        </w:rPr>
        <w:t>-of-</w:t>
      </w:r>
      <w:r w:rsidR="0078484F" w:rsidRPr="003F4838">
        <w:rPr>
          <w:lang w:val="en-GB" w:eastAsia="zh-CN"/>
        </w:rPr>
        <w:t>Band</w:t>
      </w:r>
    </w:p>
    <w:p w14:paraId="0D1DAED9" w14:textId="054D648B" w:rsidR="00CD6A3C" w:rsidRPr="003F4838" w:rsidRDefault="00CD6A3C" w:rsidP="0078484F">
      <w:pPr>
        <w:tabs>
          <w:tab w:val="clear" w:pos="794"/>
          <w:tab w:val="left" w:pos="993"/>
        </w:tabs>
        <w:rPr>
          <w:lang w:val="en-GB" w:eastAsia="zh-CN"/>
        </w:rPr>
      </w:pPr>
      <w:r w:rsidRPr="003F4838">
        <w:rPr>
          <w:lang w:val="en-GB" w:eastAsia="zh-CN"/>
        </w:rPr>
        <w:t>RBW</w:t>
      </w:r>
      <w:r w:rsidRPr="003F4838">
        <w:rPr>
          <w:lang w:val="en-GB" w:eastAsia="zh-CN"/>
        </w:rPr>
        <w:tab/>
      </w:r>
      <w:r w:rsidR="0078484F" w:rsidRPr="003F4838">
        <w:rPr>
          <w:lang w:val="en-GB" w:eastAsia="zh-CN"/>
        </w:rPr>
        <w:t xml:space="preserve">Reference </w:t>
      </w:r>
      <w:r w:rsidRPr="003F4838">
        <w:rPr>
          <w:lang w:val="en-GB" w:eastAsia="zh-CN"/>
        </w:rPr>
        <w:t>bandwidth</w:t>
      </w:r>
    </w:p>
    <w:p w14:paraId="46C98037" w14:textId="61F5DD78" w:rsidR="00CD6A3C" w:rsidRPr="003F4838" w:rsidRDefault="00CD6A3C" w:rsidP="0078484F">
      <w:pPr>
        <w:tabs>
          <w:tab w:val="clear" w:pos="794"/>
          <w:tab w:val="left" w:pos="993"/>
        </w:tabs>
        <w:rPr>
          <w:lang w:val="en-GB" w:eastAsia="zh-CN"/>
        </w:rPr>
      </w:pPr>
      <w:r w:rsidRPr="003F4838">
        <w:rPr>
          <w:lang w:val="en-GB" w:eastAsia="zh-CN"/>
        </w:rPr>
        <w:t>RR</w:t>
      </w:r>
      <w:r w:rsidRPr="003F4838">
        <w:rPr>
          <w:lang w:val="en-GB" w:eastAsia="zh-CN"/>
        </w:rPr>
        <w:tab/>
        <w:t>Radio Regulations</w:t>
      </w:r>
    </w:p>
    <w:p w14:paraId="3B489F76" w14:textId="77777777" w:rsidR="00CD6A3C" w:rsidRPr="003F4838" w:rsidRDefault="00CD6A3C" w:rsidP="004E7253">
      <w:pPr>
        <w:pStyle w:val="Headingb"/>
        <w:rPr>
          <w:rFonts w:eastAsia="Batang"/>
          <w:lang w:val="en-GB"/>
        </w:rPr>
      </w:pPr>
      <w:r w:rsidRPr="003F4838">
        <w:rPr>
          <w:rFonts w:eastAsia="Batang"/>
          <w:lang w:val="en-GB"/>
        </w:rPr>
        <w:t xml:space="preserve">Related ITU </w:t>
      </w:r>
      <w:r w:rsidRPr="003F4838">
        <w:rPr>
          <w:rFonts w:eastAsiaTheme="minorEastAsia"/>
          <w:lang w:val="en-GB"/>
        </w:rPr>
        <w:t>Recommendations</w:t>
      </w:r>
      <w:r w:rsidRPr="003F4838">
        <w:rPr>
          <w:rFonts w:eastAsia="Batang"/>
          <w:lang w:val="en-GB"/>
        </w:rPr>
        <w:t>, Reports</w:t>
      </w:r>
    </w:p>
    <w:p w14:paraId="6C1A57C4" w14:textId="77777777" w:rsidR="00CD6A3C" w:rsidRPr="003F4838" w:rsidRDefault="00CD6A3C" w:rsidP="0078484F">
      <w:pPr>
        <w:pStyle w:val="Reftext"/>
        <w:rPr>
          <w:lang w:val="en-GB"/>
        </w:rPr>
      </w:pPr>
      <w:r w:rsidRPr="003F4838">
        <w:rPr>
          <w:lang w:val="en-GB"/>
        </w:rPr>
        <w:t xml:space="preserve">Recommendation </w:t>
      </w:r>
      <w:hyperlink r:id="rId12" w:history="1">
        <w:r w:rsidRPr="003F4838">
          <w:rPr>
            <w:rStyle w:val="Hyperlink"/>
            <w:color w:val="auto"/>
            <w:u w:val="none"/>
            <w:lang w:val="en-GB"/>
          </w:rPr>
          <w:t>ITU-R SM.328</w:t>
        </w:r>
      </w:hyperlink>
      <w:r w:rsidRPr="003F4838">
        <w:rPr>
          <w:lang w:val="en-GB"/>
        </w:rPr>
        <w:t xml:space="preserve"> – Spectra and bandwidth of emissions</w:t>
      </w:r>
    </w:p>
    <w:p w14:paraId="49A5FB9B" w14:textId="58073290" w:rsidR="00CD6A3C" w:rsidRPr="003F4838" w:rsidRDefault="00CD6A3C" w:rsidP="0078484F">
      <w:pPr>
        <w:pStyle w:val="Reftext"/>
        <w:rPr>
          <w:lang w:val="en-GB"/>
        </w:rPr>
      </w:pPr>
      <w:r w:rsidRPr="003F4838">
        <w:rPr>
          <w:lang w:val="en-GB"/>
        </w:rPr>
        <w:t xml:space="preserve">Recommendation </w:t>
      </w:r>
      <w:hyperlink r:id="rId13"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 xml:space="preserve"> – Unwanted emissions in the spurious domain</w:t>
      </w:r>
    </w:p>
    <w:p w14:paraId="7FB23775" w14:textId="77777777" w:rsidR="00CD6A3C" w:rsidRPr="003F4838" w:rsidRDefault="00CD6A3C" w:rsidP="0078484F">
      <w:pPr>
        <w:pStyle w:val="Reftext"/>
        <w:rPr>
          <w:lang w:val="en-GB"/>
        </w:rPr>
      </w:pPr>
      <w:r w:rsidRPr="003F4838">
        <w:rPr>
          <w:lang w:val="en-GB"/>
        </w:rPr>
        <w:t xml:space="preserve">Recommendation </w:t>
      </w:r>
      <w:hyperlink r:id="rId14" w:history="1">
        <w:r w:rsidRPr="003F4838">
          <w:rPr>
            <w:rStyle w:val="Hyperlink"/>
            <w:color w:val="auto"/>
            <w:u w:val="none"/>
            <w:lang w:val="en-GB"/>
          </w:rPr>
          <w:t>ITU-R P.530</w:t>
        </w:r>
      </w:hyperlink>
      <w:r w:rsidRPr="003F4838">
        <w:rPr>
          <w:lang w:val="en-GB"/>
        </w:rPr>
        <w:t xml:space="preserve"> – Propagation data and prediction methods required for the design of terrestrial line-of-sight systems</w:t>
      </w:r>
    </w:p>
    <w:p w14:paraId="73066EA6" w14:textId="77777777" w:rsidR="00CD6A3C" w:rsidRPr="003F4838" w:rsidRDefault="00CD6A3C" w:rsidP="0078484F">
      <w:pPr>
        <w:pStyle w:val="Reftext"/>
        <w:rPr>
          <w:lang w:val="en-GB"/>
        </w:rPr>
      </w:pPr>
      <w:r w:rsidRPr="003F4838">
        <w:rPr>
          <w:lang w:val="en-GB"/>
        </w:rPr>
        <w:t xml:space="preserve">Recommendation </w:t>
      </w:r>
      <w:hyperlink r:id="rId15" w:history="1">
        <w:r w:rsidRPr="003F4838">
          <w:rPr>
            <w:rStyle w:val="Hyperlink"/>
            <w:color w:val="auto"/>
            <w:u w:val="none"/>
            <w:lang w:val="en-GB"/>
          </w:rPr>
          <w:t>ITU-R F.746</w:t>
        </w:r>
      </w:hyperlink>
      <w:r w:rsidRPr="003F4838">
        <w:rPr>
          <w:lang w:val="en-GB"/>
        </w:rPr>
        <w:t xml:space="preserve"> – Radio-frequency arrangements for fixed service systems</w:t>
      </w:r>
    </w:p>
    <w:p w14:paraId="58CFCCEA" w14:textId="2174BD62" w:rsidR="00CD6A3C" w:rsidRPr="003F4838" w:rsidRDefault="00CD6A3C" w:rsidP="0078484F">
      <w:pPr>
        <w:pStyle w:val="Reftext"/>
        <w:rPr>
          <w:rFonts w:asciiTheme="majorBidi" w:hAnsiTheme="majorBidi" w:cstheme="majorBidi"/>
          <w:lang w:val="en-GB"/>
        </w:rPr>
      </w:pPr>
      <w:r w:rsidRPr="003F4838">
        <w:rPr>
          <w:lang w:val="en-GB"/>
        </w:rPr>
        <w:t xml:space="preserve">Recommendation </w:t>
      </w:r>
      <w:hyperlink r:id="rId16" w:history="1">
        <w:r w:rsidRPr="003F4838">
          <w:rPr>
            <w:rStyle w:val="Hyperlink"/>
            <w:color w:val="auto"/>
            <w:u w:val="none"/>
            <w:lang w:val="en-GB"/>
          </w:rPr>
          <w:t>ITU-R F.748</w:t>
        </w:r>
      </w:hyperlink>
      <w:r w:rsidRPr="003F4838">
        <w:rPr>
          <w:lang w:val="en-GB"/>
        </w:rPr>
        <w:t xml:space="preserve"> –</w:t>
      </w:r>
      <w:r w:rsidRPr="003F4838">
        <w:rPr>
          <w:rFonts w:ascii="Verdana" w:hAnsi="Verdana"/>
          <w:sz w:val="18"/>
          <w:szCs w:val="18"/>
          <w:lang w:val="en-GB"/>
        </w:rPr>
        <w:t xml:space="preserve"> </w:t>
      </w:r>
      <w:r w:rsidRPr="003F4838">
        <w:rPr>
          <w:lang w:val="en-GB"/>
        </w:rPr>
        <w:t>Radio-frequency arrangements for systems of the fixed service operating in the 25, 26 and 28</w:t>
      </w:r>
      <w:r w:rsidR="0078484F" w:rsidRPr="003F4838">
        <w:rPr>
          <w:lang w:val="en-GB"/>
        </w:rPr>
        <w:t> </w:t>
      </w:r>
      <w:r w:rsidRPr="003F4838">
        <w:rPr>
          <w:lang w:val="en-GB"/>
        </w:rPr>
        <w:t>GHz bands</w:t>
      </w:r>
    </w:p>
    <w:p w14:paraId="36F51B87" w14:textId="27FD9423" w:rsidR="00CD6A3C" w:rsidRPr="003F4838" w:rsidRDefault="00CD6A3C" w:rsidP="0078484F">
      <w:pPr>
        <w:pStyle w:val="Reftext"/>
        <w:rPr>
          <w:lang w:val="en-GB"/>
        </w:rPr>
      </w:pPr>
      <w:r w:rsidRPr="003F4838">
        <w:rPr>
          <w:lang w:val="en-GB"/>
        </w:rPr>
        <w:t xml:space="preserve">Recommendation </w:t>
      </w:r>
      <w:hyperlink r:id="rId17" w:history="1">
        <w:r w:rsidRPr="003F4838">
          <w:rPr>
            <w:rStyle w:val="Hyperlink"/>
            <w:color w:val="auto"/>
            <w:u w:val="none"/>
            <w:lang w:val="en-GB"/>
          </w:rPr>
          <w:t>ITU-R F.749</w:t>
        </w:r>
      </w:hyperlink>
      <w:r w:rsidRPr="003F4838">
        <w:rPr>
          <w:lang w:val="en-GB"/>
        </w:rPr>
        <w:t xml:space="preserve"> – Radio-frequency arrangements for systems of the fixed service operating in sub-bands in the 36-40.5</w:t>
      </w:r>
      <w:r w:rsidR="0078484F" w:rsidRPr="003F4838">
        <w:rPr>
          <w:lang w:val="en-GB"/>
        </w:rPr>
        <w:t> </w:t>
      </w:r>
      <w:r w:rsidRPr="003F4838">
        <w:rPr>
          <w:lang w:val="en-GB"/>
        </w:rPr>
        <w:t>GHz band</w:t>
      </w:r>
    </w:p>
    <w:p w14:paraId="742DE0CF" w14:textId="77777777" w:rsidR="00CD6A3C" w:rsidRPr="003F4838" w:rsidRDefault="00CD6A3C" w:rsidP="0078484F">
      <w:pPr>
        <w:pStyle w:val="Reftext"/>
        <w:rPr>
          <w:lang w:val="en-GB"/>
        </w:rPr>
      </w:pPr>
      <w:r w:rsidRPr="003F4838">
        <w:rPr>
          <w:lang w:val="en-GB"/>
        </w:rPr>
        <w:t xml:space="preserve">Recommendation </w:t>
      </w:r>
      <w:hyperlink r:id="rId18" w:history="1">
        <w:r w:rsidRPr="003F4838">
          <w:rPr>
            <w:rStyle w:val="Hyperlink"/>
            <w:color w:val="auto"/>
            <w:u w:val="none"/>
            <w:lang w:val="en-GB"/>
          </w:rPr>
          <w:t>ITU-R SM.853</w:t>
        </w:r>
      </w:hyperlink>
      <w:r w:rsidRPr="003F4838">
        <w:rPr>
          <w:lang w:val="en-GB"/>
        </w:rPr>
        <w:t xml:space="preserve"> – Necessary bandwidth</w:t>
      </w:r>
    </w:p>
    <w:p w14:paraId="1F164C14" w14:textId="429B09BC" w:rsidR="00CD6A3C" w:rsidRPr="003F4838" w:rsidRDefault="00CD6A3C" w:rsidP="0078484F">
      <w:pPr>
        <w:pStyle w:val="Reftext"/>
        <w:rPr>
          <w:lang w:val="en-GB" w:eastAsia="zh-CN"/>
        </w:rPr>
      </w:pPr>
      <w:r w:rsidRPr="003F4838">
        <w:rPr>
          <w:lang w:val="en-GB"/>
        </w:rPr>
        <w:lastRenderedPageBreak/>
        <w:t xml:space="preserve">Recommendation </w:t>
      </w:r>
      <w:hyperlink r:id="rId19" w:history="1">
        <w:r w:rsidRPr="003F4838">
          <w:rPr>
            <w:rStyle w:val="Hyperlink"/>
            <w:color w:val="auto"/>
            <w:u w:val="none"/>
            <w:lang w:val="en-GB"/>
          </w:rPr>
          <w:t>ITU-R BS.1114</w:t>
        </w:r>
      </w:hyperlink>
      <w:r w:rsidRPr="003F4838">
        <w:rPr>
          <w:lang w:val="en-GB" w:eastAsia="zh-CN"/>
        </w:rPr>
        <w:t xml:space="preserve"> </w:t>
      </w:r>
      <w:r w:rsidRPr="003F4838">
        <w:rPr>
          <w:lang w:val="en-GB"/>
        </w:rPr>
        <w:t xml:space="preserve">– </w:t>
      </w:r>
      <w:r w:rsidRPr="003F4838">
        <w:rPr>
          <w:lang w:val="en-GB" w:eastAsia="zh-CN"/>
        </w:rPr>
        <w:t>Systems for terrestrial digital sound broadcasting to vehicular, portable and fixed receivers in the frequency range 30-3</w:t>
      </w:r>
      <w:r w:rsidR="0078484F" w:rsidRPr="003F4838">
        <w:rPr>
          <w:lang w:val="en-GB" w:eastAsia="zh-CN"/>
        </w:rPr>
        <w:t> </w:t>
      </w:r>
      <w:r w:rsidRPr="003F4838">
        <w:rPr>
          <w:lang w:val="en-GB" w:eastAsia="zh-CN"/>
        </w:rPr>
        <w:t>000</w:t>
      </w:r>
      <w:r w:rsidR="0078484F" w:rsidRPr="003F4838">
        <w:rPr>
          <w:lang w:val="en-GB" w:eastAsia="zh-CN"/>
        </w:rPr>
        <w:t> </w:t>
      </w:r>
      <w:r w:rsidRPr="003F4838">
        <w:rPr>
          <w:lang w:val="en-GB" w:eastAsia="zh-CN"/>
        </w:rPr>
        <w:t>MHz</w:t>
      </w:r>
    </w:p>
    <w:p w14:paraId="35715DE1" w14:textId="53450A13" w:rsidR="00CD6A3C" w:rsidRPr="003F4838" w:rsidRDefault="00CD6A3C" w:rsidP="0078484F">
      <w:pPr>
        <w:pStyle w:val="Reftext"/>
        <w:rPr>
          <w:lang w:val="en-GB"/>
        </w:rPr>
      </w:pPr>
      <w:r w:rsidRPr="003F4838">
        <w:rPr>
          <w:lang w:val="en-GB"/>
        </w:rPr>
        <w:t xml:space="preserve">Recommendation </w:t>
      </w:r>
      <w:hyperlink r:id="rId20" w:history="1">
        <w:r w:rsidRPr="003F4838">
          <w:rPr>
            <w:rStyle w:val="Hyperlink"/>
            <w:color w:val="auto"/>
            <w:u w:val="none"/>
            <w:lang w:val="en-GB"/>
          </w:rPr>
          <w:t>ITU-R SM.1138</w:t>
        </w:r>
      </w:hyperlink>
      <w:r w:rsidRPr="003F4838">
        <w:rPr>
          <w:lang w:val="en-GB"/>
        </w:rPr>
        <w:t xml:space="preserve"> – Determination of necessary bandwidths including examples for their calculation and associated examples for the designation of emissions</w:t>
      </w:r>
    </w:p>
    <w:p w14:paraId="592B4692" w14:textId="77777777" w:rsidR="00CD6A3C" w:rsidRPr="003F4838" w:rsidRDefault="00CD6A3C" w:rsidP="0078484F">
      <w:pPr>
        <w:pStyle w:val="Reftext"/>
        <w:rPr>
          <w:lang w:val="en-GB"/>
        </w:rPr>
      </w:pPr>
      <w:r w:rsidRPr="003F4838">
        <w:rPr>
          <w:lang w:val="en-GB"/>
        </w:rPr>
        <w:t xml:space="preserve">Recommendation </w:t>
      </w:r>
      <w:hyperlink r:id="rId21" w:history="1">
        <w:r w:rsidRPr="003F4838">
          <w:rPr>
            <w:rStyle w:val="Hyperlink"/>
            <w:color w:val="auto"/>
            <w:u w:val="none"/>
            <w:lang w:val="en-GB"/>
          </w:rPr>
          <w:t>ITU-R M.1177</w:t>
        </w:r>
      </w:hyperlink>
      <w:r w:rsidRPr="003F4838">
        <w:rPr>
          <w:lang w:val="en-GB"/>
        </w:rPr>
        <w:t xml:space="preserve"> – Techniques for measurement of unwanted emissions of radar systems</w:t>
      </w:r>
    </w:p>
    <w:p w14:paraId="6C3F33F7" w14:textId="16C6C5EF" w:rsidR="00CD6A3C" w:rsidRPr="003F4838" w:rsidRDefault="00CD6A3C" w:rsidP="0078484F">
      <w:pPr>
        <w:pStyle w:val="Reftext"/>
        <w:rPr>
          <w:lang w:val="en-GB"/>
        </w:rPr>
      </w:pPr>
      <w:r w:rsidRPr="003F4838">
        <w:rPr>
          <w:lang w:val="en-GB"/>
        </w:rPr>
        <w:t xml:space="preserve">Recommendation </w:t>
      </w:r>
      <w:hyperlink r:id="rId22" w:history="1">
        <w:r w:rsidRPr="003F4838">
          <w:rPr>
            <w:rStyle w:val="Hyperlink"/>
            <w:color w:val="auto"/>
            <w:u w:val="none"/>
            <w:lang w:val="en-GB"/>
          </w:rPr>
          <w:t>ITU-R BT.1306</w:t>
        </w:r>
      </w:hyperlink>
      <w:r w:rsidRPr="003F4838">
        <w:rPr>
          <w:lang w:val="en-GB"/>
        </w:rPr>
        <w:t xml:space="preserve"> – Error correction, data framing, modulation and emission methods for digital terrestrial television broadcasting</w:t>
      </w:r>
    </w:p>
    <w:p w14:paraId="4FB97E45" w14:textId="77777777" w:rsidR="00CD6A3C" w:rsidRPr="003F4838" w:rsidRDefault="00CD6A3C" w:rsidP="0078484F">
      <w:pPr>
        <w:pStyle w:val="Reftext"/>
        <w:rPr>
          <w:lang w:val="en-GB"/>
        </w:rPr>
      </w:pPr>
      <w:r w:rsidRPr="003F4838">
        <w:rPr>
          <w:lang w:val="en-GB"/>
        </w:rPr>
        <w:t xml:space="preserve">Recommendation </w:t>
      </w:r>
      <w:hyperlink r:id="rId23" w:history="1">
        <w:r w:rsidRPr="003F4838">
          <w:rPr>
            <w:rStyle w:val="Hyperlink"/>
            <w:color w:val="auto"/>
            <w:u w:val="none"/>
            <w:lang w:val="en-GB"/>
          </w:rPr>
          <w:t>ITU-R F.1399</w:t>
        </w:r>
      </w:hyperlink>
      <w:r w:rsidRPr="003F4838">
        <w:rPr>
          <w:lang w:val="en-GB"/>
        </w:rPr>
        <w:t xml:space="preserve"> –</w:t>
      </w:r>
      <w:r w:rsidRPr="003F4838">
        <w:rPr>
          <w:rFonts w:ascii="Verdana" w:hAnsi="Verdana"/>
          <w:sz w:val="18"/>
          <w:szCs w:val="18"/>
          <w:lang w:val="en-GB"/>
        </w:rPr>
        <w:t xml:space="preserve"> </w:t>
      </w:r>
      <w:r w:rsidRPr="003F4838">
        <w:rPr>
          <w:lang w:val="en-GB"/>
        </w:rPr>
        <w:t>Vocabulary of terms for wireless access</w:t>
      </w:r>
    </w:p>
    <w:p w14:paraId="1A2DFA81" w14:textId="5A964EAF" w:rsidR="00CD6A3C" w:rsidRPr="003F4838" w:rsidRDefault="00CD6A3C" w:rsidP="0078484F">
      <w:pPr>
        <w:pStyle w:val="Reftext"/>
        <w:rPr>
          <w:lang w:val="en-GB"/>
        </w:rPr>
      </w:pPr>
      <w:r w:rsidRPr="003F4838">
        <w:rPr>
          <w:lang w:val="en-GB"/>
        </w:rPr>
        <w:t xml:space="preserve">Recommendations </w:t>
      </w:r>
      <w:hyperlink r:id="rId24" w:history="1">
        <w:r w:rsidRPr="003F4838">
          <w:rPr>
            <w:rStyle w:val="Hyperlink"/>
            <w:color w:val="auto"/>
            <w:u w:val="none"/>
            <w:lang w:val="en-GB"/>
          </w:rPr>
          <w:t>ITU-R F.1488</w:t>
        </w:r>
      </w:hyperlink>
      <w:r w:rsidRPr="003F4838">
        <w:rPr>
          <w:lang w:val="en-GB"/>
        </w:rPr>
        <w:t xml:space="preserve"> – Frequency block arrangements for fixed wireless access systems in the range 3</w:t>
      </w:r>
      <w:r w:rsidR="0078484F" w:rsidRPr="003F4838">
        <w:rPr>
          <w:lang w:val="en-GB"/>
        </w:rPr>
        <w:t> </w:t>
      </w:r>
      <w:r w:rsidRPr="003F4838">
        <w:rPr>
          <w:lang w:val="en-GB"/>
        </w:rPr>
        <w:t>400-3</w:t>
      </w:r>
      <w:r w:rsidR="0078484F" w:rsidRPr="003F4838">
        <w:rPr>
          <w:lang w:val="en-GB"/>
        </w:rPr>
        <w:t> </w:t>
      </w:r>
      <w:r w:rsidRPr="003F4838">
        <w:rPr>
          <w:lang w:val="en-GB"/>
        </w:rPr>
        <w:t>800</w:t>
      </w:r>
      <w:r w:rsidR="0078484F" w:rsidRPr="003F4838">
        <w:rPr>
          <w:lang w:val="en-GB"/>
        </w:rPr>
        <w:t> </w:t>
      </w:r>
      <w:r w:rsidRPr="003F4838">
        <w:rPr>
          <w:lang w:val="en-GB"/>
        </w:rPr>
        <w:t>MHz</w:t>
      </w:r>
    </w:p>
    <w:p w14:paraId="70EFEDBE" w14:textId="0D64EFDF" w:rsidR="00CD6A3C" w:rsidRPr="003F4838" w:rsidRDefault="00CD6A3C" w:rsidP="0078484F">
      <w:pPr>
        <w:pStyle w:val="Reftext"/>
        <w:rPr>
          <w:lang w:val="en-GB"/>
        </w:rPr>
      </w:pPr>
      <w:r w:rsidRPr="003F4838">
        <w:rPr>
          <w:lang w:val="en-GB"/>
        </w:rPr>
        <w:t xml:space="preserve">Recommendation </w:t>
      </w:r>
      <w:hyperlink r:id="rId25" w:history="1">
        <w:r w:rsidRPr="003F4838">
          <w:rPr>
            <w:rStyle w:val="Hyperlink"/>
            <w:color w:val="auto"/>
            <w:u w:val="none"/>
            <w:lang w:val="en-GB"/>
          </w:rPr>
          <w:t>ITU</w:t>
        </w:r>
        <w:r w:rsidRPr="003F4838">
          <w:rPr>
            <w:rStyle w:val="Hyperlink"/>
            <w:color w:val="auto"/>
            <w:u w:val="none"/>
            <w:lang w:val="en-GB"/>
          </w:rPr>
          <w:noBreakHyphen/>
          <w:t>R SM.1539</w:t>
        </w:r>
      </w:hyperlink>
      <w:r w:rsidRPr="003F4838">
        <w:rPr>
          <w:lang w:val="en-GB"/>
        </w:rPr>
        <w:t xml:space="preserve"> – Variation of the boundary between the out-of-band and spurious domains required for the application of Recommendations ITU-R SM.1541 and ITU-R SM.329</w:t>
      </w:r>
    </w:p>
    <w:p w14:paraId="3F808BC8" w14:textId="77777777" w:rsidR="00CD6A3C" w:rsidRPr="003F4838" w:rsidRDefault="00CD6A3C" w:rsidP="0078484F">
      <w:pPr>
        <w:pStyle w:val="Reftext"/>
        <w:rPr>
          <w:lang w:val="en-GB"/>
        </w:rPr>
      </w:pPr>
      <w:r w:rsidRPr="003F4838">
        <w:rPr>
          <w:lang w:val="en-GB"/>
        </w:rPr>
        <w:t xml:space="preserve">Recommendation </w:t>
      </w:r>
      <w:hyperlink r:id="rId26" w:history="1">
        <w:r w:rsidRPr="003F4838">
          <w:rPr>
            <w:rStyle w:val="Hyperlink"/>
            <w:color w:val="auto"/>
            <w:u w:val="none"/>
            <w:lang w:val="en-GB"/>
          </w:rPr>
          <w:t>ITU-R SM.1540</w:t>
        </w:r>
      </w:hyperlink>
      <w:r w:rsidRPr="003F4838">
        <w:rPr>
          <w:lang w:val="en-GB"/>
        </w:rPr>
        <w:t xml:space="preserve"> – Unwanted emissions in the out-of-band domain falling into adjacent allocated bands</w:t>
      </w:r>
    </w:p>
    <w:p w14:paraId="417F57F0" w14:textId="1BEB1C52" w:rsidR="00CD6A3C" w:rsidRPr="003F4838" w:rsidRDefault="00CD6A3C" w:rsidP="0078484F">
      <w:pPr>
        <w:pStyle w:val="Reftext"/>
        <w:rPr>
          <w:lang w:val="en-GB"/>
        </w:rPr>
      </w:pPr>
      <w:r w:rsidRPr="003F4838">
        <w:rPr>
          <w:lang w:val="en-GB"/>
        </w:rPr>
        <w:t xml:space="preserve">Recommendation </w:t>
      </w:r>
      <w:hyperlink r:id="rId27" w:history="1">
        <w:r w:rsidRPr="003F4838">
          <w:rPr>
            <w:rStyle w:val="Hyperlink"/>
            <w:color w:val="auto"/>
            <w:u w:val="none"/>
            <w:lang w:val="en-GB"/>
          </w:rPr>
          <w:t>ITU</w:t>
        </w:r>
        <w:r w:rsidRPr="003F4838">
          <w:rPr>
            <w:rStyle w:val="Hyperlink"/>
            <w:color w:val="auto"/>
            <w:u w:val="none"/>
            <w:lang w:val="en-GB"/>
          </w:rPr>
          <w:noBreakHyphen/>
          <w:t>R BS.1615</w:t>
        </w:r>
      </w:hyperlink>
      <w:r w:rsidRPr="003F4838">
        <w:rPr>
          <w:lang w:val="en-GB"/>
        </w:rPr>
        <w:t xml:space="preserve"> –</w:t>
      </w:r>
      <w:r w:rsidR="00BB29E9" w:rsidRPr="003F4838">
        <w:rPr>
          <w:lang w:val="en-GB"/>
        </w:rPr>
        <w:t xml:space="preserve"> “</w:t>
      </w:r>
      <w:r w:rsidRPr="003F4838">
        <w:rPr>
          <w:lang w:val="en-GB"/>
        </w:rPr>
        <w:t>Planning parameters</w:t>
      </w:r>
      <w:r w:rsidR="00BB29E9" w:rsidRPr="003F4838">
        <w:rPr>
          <w:lang w:val="en-GB"/>
        </w:rPr>
        <w:t>”</w:t>
      </w:r>
      <w:r w:rsidRPr="003F4838">
        <w:rPr>
          <w:lang w:val="en-GB"/>
        </w:rPr>
        <w:t xml:space="preserve"> for digital sound broadcasting at frequencies below 30</w:t>
      </w:r>
      <w:r w:rsidR="0078484F" w:rsidRPr="003F4838">
        <w:rPr>
          <w:lang w:val="en-GB"/>
        </w:rPr>
        <w:t> </w:t>
      </w:r>
      <w:r w:rsidRPr="003F4838">
        <w:rPr>
          <w:lang w:val="en-GB"/>
        </w:rPr>
        <w:t>MHz</w:t>
      </w:r>
    </w:p>
    <w:p w14:paraId="4D5D7BB0" w14:textId="0E16251F" w:rsidR="00CD6A3C" w:rsidRPr="003F4838" w:rsidRDefault="00CD6A3C" w:rsidP="0078484F">
      <w:pPr>
        <w:pStyle w:val="Reftext"/>
        <w:rPr>
          <w:lang w:val="en-GB"/>
        </w:rPr>
      </w:pPr>
      <w:r w:rsidRPr="003F4838">
        <w:rPr>
          <w:lang w:val="en-GB"/>
        </w:rPr>
        <w:t xml:space="preserve">Report </w:t>
      </w:r>
      <w:hyperlink r:id="rId28" w:history="1">
        <w:r w:rsidRPr="003F4838">
          <w:rPr>
            <w:rStyle w:val="Hyperlink"/>
            <w:color w:val="auto"/>
            <w:u w:val="none"/>
            <w:lang w:val="en-GB"/>
          </w:rPr>
          <w:t>ITU-R SM.2048</w:t>
        </w:r>
      </w:hyperlink>
      <w:r w:rsidRPr="003F4838">
        <w:rPr>
          <w:lang w:val="en-GB"/>
        </w:rPr>
        <w:t xml:space="preserve"> – Use of the x dB bandwidth criterion for determination of spectral properties of a transmitter in the out-of-band domain</w:t>
      </w:r>
    </w:p>
    <w:p w14:paraId="165EDF30" w14:textId="77777777" w:rsidR="00CD6A3C" w:rsidRPr="003F4838" w:rsidRDefault="00CD6A3C" w:rsidP="0078484F">
      <w:pPr>
        <w:pStyle w:val="Reftext"/>
        <w:rPr>
          <w:lang w:val="en-GB"/>
        </w:rPr>
      </w:pPr>
      <w:r w:rsidRPr="003F4838">
        <w:rPr>
          <w:lang w:val="en-GB"/>
        </w:rPr>
        <w:t xml:space="preserve">Recommendation </w:t>
      </w:r>
      <w:hyperlink r:id="rId29" w:history="1">
        <w:r w:rsidRPr="003F4838">
          <w:rPr>
            <w:rStyle w:val="Hyperlink"/>
            <w:color w:val="auto"/>
            <w:u w:val="none"/>
            <w:lang w:val="en-GB"/>
          </w:rPr>
          <w:t>ITU-T O.153</w:t>
        </w:r>
      </w:hyperlink>
      <w:r w:rsidRPr="003F4838">
        <w:rPr>
          <w:lang w:val="en-GB"/>
        </w:rPr>
        <w:t xml:space="preserve"> – Basic parameters for the measurement of error performance at bit rates below the primary rate</w:t>
      </w:r>
    </w:p>
    <w:p w14:paraId="50A4FC85" w14:textId="77777777" w:rsidR="00CD6A3C" w:rsidRPr="003F4838" w:rsidRDefault="00CD6A3C" w:rsidP="0078484F">
      <w:pPr>
        <w:rPr>
          <w:lang w:val="en-GB"/>
        </w:rPr>
      </w:pPr>
      <w:r w:rsidRPr="003F4838">
        <w:rPr>
          <w:lang w:val="en-GB"/>
        </w:rPr>
        <w:t>See also Annex 4.</w:t>
      </w:r>
    </w:p>
    <w:p w14:paraId="64784A1D" w14:textId="77777777" w:rsidR="00CD6A3C" w:rsidRPr="003F4838" w:rsidRDefault="00CD6A3C" w:rsidP="008530BD">
      <w:pPr>
        <w:pStyle w:val="Normalaftertitle"/>
        <w:rPr>
          <w:lang w:val="en-GB"/>
        </w:rPr>
      </w:pPr>
      <w:r w:rsidRPr="003F4838">
        <w:rPr>
          <w:lang w:val="en-GB"/>
        </w:rPr>
        <w:t>The ITU Radiocommunication Assembly,</w:t>
      </w:r>
    </w:p>
    <w:p w14:paraId="75C02588" w14:textId="77777777" w:rsidR="00CD6A3C" w:rsidRPr="003F4838" w:rsidRDefault="00CD6A3C" w:rsidP="008530BD">
      <w:pPr>
        <w:pStyle w:val="Call"/>
        <w:rPr>
          <w:lang w:val="en-GB"/>
        </w:rPr>
      </w:pPr>
      <w:r w:rsidRPr="003F4838">
        <w:rPr>
          <w:lang w:val="en-GB"/>
        </w:rPr>
        <w:t>considering</w:t>
      </w:r>
    </w:p>
    <w:p w14:paraId="676CBAEE" w14:textId="77777777" w:rsidR="00CD6A3C" w:rsidRPr="003F4838" w:rsidRDefault="00CD6A3C" w:rsidP="008530BD">
      <w:pPr>
        <w:rPr>
          <w:lang w:val="en-GB"/>
        </w:rPr>
      </w:pPr>
      <w:r w:rsidRPr="003F4838">
        <w:rPr>
          <w:i/>
          <w:iCs/>
          <w:lang w:val="en-GB"/>
        </w:rPr>
        <w:t>a)</w:t>
      </w:r>
      <w:r w:rsidRPr="003F4838">
        <w:rPr>
          <w:lang w:val="en-GB"/>
        </w:rPr>
        <w:tab/>
        <w:t>that unwanted emissions occur after a transmitter is brought into operation and can be reduced by system design;</w:t>
      </w:r>
    </w:p>
    <w:p w14:paraId="514C2549" w14:textId="77777777" w:rsidR="00CD6A3C" w:rsidRPr="003F4838" w:rsidRDefault="00CD6A3C" w:rsidP="008530BD">
      <w:pPr>
        <w:rPr>
          <w:lang w:val="en-GB"/>
        </w:rPr>
      </w:pPr>
      <w:r w:rsidRPr="003F4838">
        <w:rPr>
          <w:i/>
          <w:iCs/>
          <w:lang w:val="en-GB"/>
        </w:rPr>
        <w:t>b)</w:t>
      </w:r>
      <w:r w:rsidRPr="003F4838">
        <w:rPr>
          <w:lang w:val="en-GB"/>
        </w:rPr>
        <w:tab/>
        <w:t xml:space="preserve">that </w:t>
      </w:r>
      <w:proofErr w:type="spellStart"/>
      <w:r w:rsidRPr="003F4838">
        <w:rPr>
          <w:lang w:val="en-GB"/>
        </w:rPr>
        <w:t>OoB</w:t>
      </w:r>
      <w:proofErr w:type="spellEnd"/>
      <w:r w:rsidRPr="003F4838">
        <w:rPr>
          <w:lang w:val="en-GB"/>
        </w:rPr>
        <w:t xml:space="preserve"> domain emission limits have been successfully used as national or regional regulations in areas having a high radiocommunications density; such limits are generally designed according to specific and detailed local needs for coexistence with other systems;</w:t>
      </w:r>
    </w:p>
    <w:p w14:paraId="713F3FC7" w14:textId="77777777" w:rsidR="00CD6A3C" w:rsidRPr="003F4838" w:rsidRDefault="00CD6A3C" w:rsidP="008530BD">
      <w:pPr>
        <w:rPr>
          <w:lang w:val="en-GB"/>
        </w:rPr>
      </w:pPr>
      <w:r w:rsidRPr="003F4838">
        <w:rPr>
          <w:i/>
          <w:iCs/>
          <w:lang w:val="en-GB"/>
        </w:rPr>
        <w:t>c)</w:t>
      </w:r>
      <w:r w:rsidRPr="003F4838">
        <w:rPr>
          <w:lang w:val="en-GB"/>
        </w:rPr>
        <w:tab/>
        <w:t xml:space="preserve">that </w:t>
      </w:r>
      <w:proofErr w:type="spellStart"/>
      <w:r w:rsidRPr="003F4838">
        <w:rPr>
          <w:lang w:val="en-GB"/>
        </w:rPr>
        <w:t>OoB</w:t>
      </w:r>
      <w:proofErr w:type="spellEnd"/>
      <w:r w:rsidRPr="003F4838">
        <w:rPr>
          <w:lang w:val="en-GB"/>
        </w:rPr>
        <w:t xml:space="preserve"> emission data in the form of breakpoints at the levels: −30, −40, −50 and −60 dB, for the classes of emission beyond those listed in the Annexes of this Recommendation could be found in Report </w:t>
      </w:r>
      <w:hyperlink r:id="rId30" w:history="1">
        <w:r w:rsidRPr="003F4838">
          <w:rPr>
            <w:rStyle w:val="Hyperlink"/>
            <w:color w:val="auto"/>
            <w:u w:val="none"/>
            <w:lang w:val="en-GB"/>
          </w:rPr>
          <w:t>ITU-R SM.2048</w:t>
        </w:r>
      </w:hyperlink>
      <w:r w:rsidRPr="003F4838">
        <w:rPr>
          <w:lang w:val="en-GB"/>
        </w:rPr>
        <w:t xml:space="preserve"> and they may be used for information;</w:t>
      </w:r>
    </w:p>
    <w:p w14:paraId="227EA277" w14:textId="77777777" w:rsidR="00CD6A3C" w:rsidRPr="003F4838" w:rsidRDefault="00CD6A3C" w:rsidP="008530BD">
      <w:pPr>
        <w:rPr>
          <w:lang w:val="en-GB"/>
        </w:rPr>
      </w:pPr>
      <w:r w:rsidRPr="003F4838">
        <w:rPr>
          <w:i/>
          <w:iCs/>
          <w:lang w:val="en-GB"/>
        </w:rPr>
        <w:t>d)</w:t>
      </w:r>
      <w:r w:rsidRPr="003F4838">
        <w:rPr>
          <w:lang w:val="en-GB"/>
        </w:rPr>
        <w:tab/>
        <w:t xml:space="preserve">that nevertheless there is a need, for each service, for a limited number of a more broadly generic ITU-R </w:t>
      </w:r>
      <w:proofErr w:type="spellStart"/>
      <w:r w:rsidRPr="003F4838">
        <w:rPr>
          <w:lang w:val="en-GB"/>
        </w:rPr>
        <w:t>OoB</w:t>
      </w:r>
      <w:proofErr w:type="spellEnd"/>
      <w:r w:rsidRPr="003F4838">
        <w:rPr>
          <w:lang w:val="en-GB"/>
        </w:rPr>
        <w:t xml:space="preserve"> domain emission limits, generally based on an envelope of the least restrictive </w:t>
      </w:r>
      <w:proofErr w:type="spellStart"/>
      <w:r w:rsidRPr="003F4838">
        <w:rPr>
          <w:lang w:val="en-GB"/>
        </w:rPr>
        <w:t>OoB</w:t>
      </w:r>
      <w:proofErr w:type="spellEnd"/>
      <w:r w:rsidRPr="003F4838">
        <w:rPr>
          <w:lang w:val="en-GB"/>
        </w:rPr>
        <w:t xml:space="preserve"> domain emission limits described in the above </w:t>
      </w:r>
      <w:r w:rsidRPr="003F4838">
        <w:rPr>
          <w:i/>
          <w:lang w:val="en-GB"/>
        </w:rPr>
        <w:t>considering</w:t>
      </w:r>
      <w:r w:rsidRPr="003F4838">
        <w:rPr>
          <w:lang w:val="en-GB"/>
        </w:rPr>
        <w:t xml:space="preserve"> </w:t>
      </w:r>
      <w:r w:rsidRPr="003F4838">
        <w:rPr>
          <w:i/>
          <w:iCs/>
          <w:lang w:val="en-GB"/>
        </w:rPr>
        <w:t>b)</w:t>
      </w:r>
      <w:r w:rsidRPr="003F4838">
        <w:rPr>
          <w:lang w:val="en-GB"/>
        </w:rPr>
        <w:t>;</w:t>
      </w:r>
    </w:p>
    <w:p w14:paraId="6F2B7BBB" w14:textId="77777777" w:rsidR="00CD6A3C" w:rsidRPr="003F4838" w:rsidRDefault="00CD6A3C" w:rsidP="008530BD">
      <w:pPr>
        <w:rPr>
          <w:lang w:val="en-GB"/>
        </w:rPr>
      </w:pPr>
      <w:r w:rsidRPr="003F4838">
        <w:rPr>
          <w:i/>
          <w:iCs/>
          <w:lang w:val="en-GB"/>
        </w:rPr>
        <w:t>e)</w:t>
      </w:r>
      <w:r w:rsidRPr="003F4838">
        <w:rPr>
          <w:lang w:val="en-GB"/>
        </w:rPr>
        <w:tab/>
        <w:t>that where frequency assignments are provided to the Radiocommunication Bureau (BR) in accordance with Appendix</w:t>
      </w:r>
      <w:r w:rsidRPr="003F4838">
        <w:rPr>
          <w:bCs/>
          <w:lang w:val="en-GB"/>
        </w:rPr>
        <w:t> </w:t>
      </w:r>
      <w:r w:rsidRPr="003F4838">
        <w:rPr>
          <w:b/>
          <w:lang w:val="en-GB"/>
        </w:rPr>
        <w:t>4</w:t>
      </w:r>
      <w:r w:rsidRPr="003F4838">
        <w:rPr>
          <w:lang w:val="en-GB"/>
        </w:rPr>
        <w:t xml:space="preserve"> of the Radio Regulations (RR), the necessary bandwidth of an emission with a single carrier is given by the bandwidth portion of the emission designator;</w:t>
      </w:r>
    </w:p>
    <w:p w14:paraId="7236A03A" w14:textId="77777777" w:rsidR="00CD6A3C" w:rsidRPr="003F4838" w:rsidRDefault="00CD6A3C" w:rsidP="008530BD">
      <w:pPr>
        <w:rPr>
          <w:lang w:val="en-GB"/>
        </w:rPr>
      </w:pPr>
      <w:r w:rsidRPr="003F4838">
        <w:rPr>
          <w:i/>
          <w:iCs/>
          <w:lang w:val="en-GB"/>
        </w:rPr>
        <w:t>f)</w:t>
      </w:r>
      <w:r w:rsidRPr="003F4838">
        <w:rPr>
          <w:lang w:val="en-GB"/>
        </w:rPr>
        <w:tab/>
        <w:t>that the necessary bandwidth, referred to in RR Appendix </w:t>
      </w:r>
      <w:r w:rsidRPr="003F4838">
        <w:rPr>
          <w:b/>
          <w:bCs/>
          <w:lang w:val="en-GB"/>
        </w:rPr>
        <w:t>4</w:t>
      </w:r>
      <w:r w:rsidRPr="003F4838">
        <w:rPr>
          <w:lang w:val="en-GB"/>
        </w:rPr>
        <w:t xml:space="preserve"> is for a single carrier transmission, and may not adequately cover the case of systems with multiple carriers,</w:t>
      </w:r>
    </w:p>
    <w:p w14:paraId="34ADD578" w14:textId="77777777" w:rsidR="00CD6A3C" w:rsidRPr="00B33DAA" w:rsidRDefault="00CD6A3C" w:rsidP="008530BD">
      <w:pPr>
        <w:pStyle w:val="Call"/>
        <w:rPr>
          <w:lang w:val="en-GB"/>
        </w:rPr>
      </w:pPr>
      <w:r w:rsidRPr="00B33DAA">
        <w:rPr>
          <w:lang w:val="en-GB"/>
        </w:rPr>
        <w:t>recognizing</w:t>
      </w:r>
    </w:p>
    <w:p w14:paraId="0BE334F0" w14:textId="1D8360F2" w:rsidR="00CD6A3C" w:rsidRPr="003F4838" w:rsidRDefault="00CD6A3C" w:rsidP="008530BD">
      <w:pPr>
        <w:rPr>
          <w:lang w:val="en-GB"/>
        </w:rPr>
      </w:pPr>
      <w:r w:rsidRPr="003F4838">
        <w:rPr>
          <w:i/>
          <w:iCs/>
          <w:lang w:val="en-GB"/>
        </w:rPr>
        <w:t>a)</w:t>
      </w:r>
      <w:r w:rsidRPr="003F4838">
        <w:rPr>
          <w:lang w:val="en-GB"/>
        </w:rPr>
        <w:tab/>
        <w:t xml:space="preserve">that Recommendation </w:t>
      </w:r>
      <w:hyperlink r:id="rId31"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 xml:space="preserve"> relates to the effects, measurements and limits to be applied to unwanted emissions in the spurious </w:t>
      </w:r>
      <w:proofErr w:type="gramStart"/>
      <w:r w:rsidRPr="003F4838">
        <w:rPr>
          <w:lang w:val="en-GB"/>
        </w:rPr>
        <w:t>domain;</w:t>
      </w:r>
      <w:proofErr w:type="gramEnd"/>
    </w:p>
    <w:p w14:paraId="26729496" w14:textId="77777777" w:rsidR="00CD6A3C" w:rsidRPr="003F4838" w:rsidRDefault="00CD6A3C" w:rsidP="008530BD">
      <w:pPr>
        <w:rPr>
          <w:lang w:val="en-GB"/>
        </w:rPr>
      </w:pPr>
      <w:r w:rsidRPr="003F4838">
        <w:rPr>
          <w:i/>
          <w:iCs/>
          <w:lang w:val="en-GB"/>
        </w:rPr>
        <w:lastRenderedPageBreak/>
        <w:t>b)</w:t>
      </w:r>
      <w:r w:rsidRPr="003F4838">
        <w:rPr>
          <w:lang w:val="en-GB"/>
        </w:rPr>
        <w:tab/>
        <w:t xml:space="preserve">that Recommendations </w:t>
      </w:r>
      <w:hyperlink r:id="rId32"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 xml:space="preserve"> and ITU</w:t>
      </w:r>
      <w:r w:rsidRPr="003F4838">
        <w:rPr>
          <w:lang w:val="en-GB"/>
        </w:rPr>
        <w:noBreakHyphen/>
        <w:t>R SM.1539 provide guidance for determining the boundary between the out-of-band (</w:t>
      </w:r>
      <w:proofErr w:type="spellStart"/>
      <w:r w:rsidRPr="003F4838">
        <w:rPr>
          <w:lang w:val="en-GB"/>
        </w:rPr>
        <w:t>OoB</w:t>
      </w:r>
      <w:proofErr w:type="spellEnd"/>
      <w:r w:rsidRPr="003F4838">
        <w:rPr>
          <w:lang w:val="en-GB"/>
        </w:rPr>
        <w:t xml:space="preserve">) and spurious domains in a transmitted radio frequency </w:t>
      </w:r>
      <w:proofErr w:type="gramStart"/>
      <w:r w:rsidRPr="003F4838">
        <w:rPr>
          <w:lang w:val="en-GB"/>
        </w:rPr>
        <w:t>spectrum;</w:t>
      </w:r>
      <w:proofErr w:type="gramEnd"/>
    </w:p>
    <w:p w14:paraId="14BAF737" w14:textId="77777777" w:rsidR="00CD6A3C" w:rsidRPr="003F4838" w:rsidRDefault="00CD6A3C" w:rsidP="008530BD">
      <w:pPr>
        <w:rPr>
          <w:lang w:val="en-GB"/>
        </w:rPr>
      </w:pPr>
      <w:r w:rsidRPr="003F4838">
        <w:rPr>
          <w:i/>
          <w:iCs/>
          <w:lang w:val="en-GB"/>
        </w:rPr>
        <w:t>c)</w:t>
      </w:r>
      <w:r w:rsidRPr="003F4838">
        <w:rPr>
          <w:lang w:val="en-GB"/>
        </w:rPr>
        <w:tab/>
        <w:t xml:space="preserve">that considerations of </w:t>
      </w:r>
      <w:proofErr w:type="spellStart"/>
      <w:r w:rsidRPr="003F4838">
        <w:rPr>
          <w:lang w:val="en-GB"/>
        </w:rPr>
        <w:t>OoB</w:t>
      </w:r>
      <w:proofErr w:type="spellEnd"/>
      <w:r w:rsidRPr="003F4838">
        <w:rPr>
          <w:lang w:val="en-GB"/>
        </w:rPr>
        <w:t xml:space="preserve"> domain and necessary bandwidths are included by necessity in Recommendation ITU-R SM.328;</w:t>
      </w:r>
    </w:p>
    <w:p w14:paraId="63AABFB6" w14:textId="77777777" w:rsidR="00CD6A3C" w:rsidRPr="003F4838" w:rsidRDefault="00CD6A3C" w:rsidP="008530BD">
      <w:pPr>
        <w:rPr>
          <w:lang w:val="en-GB"/>
        </w:rPr>
      </w:pPr>
      <w:r w:rsidRPr="003F4838">
        <w:rPr>
          <w:i/>
          <w:iCs/>
          <w:lang w:val="en-GB"/>
        </w:rPr>
        <w:t>d)</w:t>
      </w:r>
      <w:r w:rsidRPr="003F4838">
        <w:rPr>
          <w:lang w:val="en-GB"/>
        </w:rPr>
        <w:tab/>
        <w:t xml:space="preserve">that Recommendation ITU-R SM.1540 additionally covers cases of unwanted emissions in the </w:t>
      </w:r>
      <w:proofErr w:type="spellStart"/>
      <w:r w:rsidRPr="003F4838">
        <w:rPr>
          <w:lang w:val="en-GB"/>
        </w:rPr>
        <w:t>OoB</w:t>
      </w:r>
      <w:proofErr w:type="spellEnd"/>
      <w:r w:rsidRPr="003F4838">
        <w:rPr>
          <w:lang w:val="en-GB"/>
        </w:rPr>
        <w:t xml:space="preserve"> domain falling into adjacent allocated bands;</w:t>
      </w:r>
    </w:p>
    <w:p w14:paraId="288994F1" w14:textId="17C3B2D1" w:rsidR="00CD6A3C" w:rsidRPr="003F4838" w:rsidRDefault="00CD6A3C" w:rsidP="008530BD">
      <w:pPr>
        <w:rPr>
          <w:lang w:val="en-GB"/>
        </w:rPr>
      </w:pPr>
      <w:r w:rsidRPr="003F4838">
        <w:rPr>
          <w:i/>
          <w:iCs/>
          <w:lang w:val="en-GB"/>
        </w:rPr>
        <w:t>e)</w:t>
      </w:r>
      <w:r w:rsidRPr="003F4838">
        <w:rPr>
          <w:lang w:val="en-GB"/>
        </w:rPr>
        <w:tab/>
        <w:t>that the following terms are defined in the RR</w:t>
      </w:r>
      <w:r w:rsidR="0078484F" w:rsidRPr="003F4838">
        <w:rPr>
          <w:lang w:val="en-GB"/>
        </w:rPr>
        <w:t>,</w:t>
      </w:r>
    </w:p>
    <w:p w14:paraId="4123A3A3" w14:textId="77777777" w:rsidR="00CD6A3C" w:rsidRPr="003F4838" w:rsidRDefault="00CD6A3C" w:rsidP="008530BD">
      <w:pPr>
        <w:pStyle w:val="Headingb"/>
        <w:rPr>
          <w:bCs/>
          <w:lang w:val="en-GB"/>
        </w:rPr>
      </w:pPr>
      <w:r w:rsidRPr="003F4838">
        <w:rPr>
          <w:lang w:val="en-GB"/>
        </w:rPr>
        <w:t>Unwanted emissions</w:t>
      </w:r>
    </w:p>
    <w:p w14:paraId="0F498600" w14:textId="77777777" w:rsidR="00CD6A3C" w:rsidRPr="003F4838" w:rsidRDefault="00CD6A3C" w:rsidP="008530BD">
      <w:pPr>
        <w:rPr>
          <w:lang w:val="en-GB" w:eastAsia="zh-CN"/>
        </w:rPr>
      </w:pPr>
      <w:r w:rsidRPr="003F4838">
        <w:rPr>
          <w:b/>
          <w:bCs/>
          <w:lang w:val="en-GB" w:eastAsia="zh-CN"/>
        </w:rPr>
        <w:t>1.146</w:t>
      </w:r>
      <w:r w:rsidRPr="003F4838">
        <w:rPr>
          <w:b/>
          <w:bCs/>
          <w:lang w:val="en-GB" w:eastAsia="zh-CN"/>
        </w:rPr>
        <w:tab/>
      </w:r>
      <w:r w:rsidRPr="003F4838">
        <w:rPr>
          <w:b/>
          <w:bCs/>
          <w:lang w:val="en-GB" w:eastAsia="zh-CN"/>
        </w:rPr>
        <w:tab/>
      </w:r>
      <w:r w:rsidRPr="003F4838">
        <w:rPr>
          <w:lang w:val="en-GB" w:eastAsia="zh-CN"/>
        </w:rPr>
        <w:t>unwanted emissions*: Consist of spurious emissions and out-of-band emissions.</w:t>
      </w:r>
    </w:p>
    <w:p w14:paraId="12A6630D" w14:textId="77777777" w:rsidR="00CD6A3C" w:rsidRPr="003F4838" w:rsidRDefault="00CD6A3C" w:rsidP="008530BD">
      <w:pPr>
        <w:pStyle w:val="Headingb"/>
        <w:rPr>
          <w:lang w:val="en-GB"/>
        </w:rPr>
      </w:pPr>
      <w:r w:rsidRPr="003F4838">
        <w:rPr>
          <w:lang w:val="en-GB"/>
        </w:rPr>
        <w:t>Spurious emission</w:t>
      </w:r>
    </w:p>
    <w:p w14:paraId="1432B448" w14:textId="77777777" w:rsidR="00CD6A3C" w:rsidRPr="003F4838" w:rsidRDefault="00CD6A3C" w:rsidP="008530BD">
      <w:pPr>
        <w:rPr>
          <w:lang w:val="en-GB" w:eastAsia="zh-CN"/>
        </w:rPr>
      </w:pPr>
      <w:r w:rsidRPr="003F4838">
        <w:rPr>
          <w:b/>
          <w:bCs/>
          <w:lang w:val="en-GB" w:eastAsia="zh-CN"/>
        </w:rPr>
        <w:t>1.145</w:t>
      </w:r>
      <w:r w:rsidRPr="003F4838">
        <w:rPr>
          <w:b/>
          <w:bCs/>
          <w:lang w:val="en-GB" w:eastAsia="zh-CN"/>
        </w:rPr>
        <w:tab/>
      </w:r>
      <w:r w:rsidRPr="003F4838">
        <w:rPr>
          <w:b/>
          <w:bCs/>
          <w:lang w:val="en-GB" w:eastAsia="zh-CN"/>
        </w:rPr>
        <w:tab/>
      </w:r>
      <w:r w:rsidRPr="003F4838">
        <w:rPr>
          <w:i/>
          <w:iCs/>
          <w:lang w:val="en-GB" w:eastAsia="zh-CN"/>
        </w:rPr>
        <w:t>spurious emission</w:t>
      </w:r>
      <w:r w:rsidRPr="003F4838">
        <w:rPr>
          <w:lang w:val="en-GB" w:eastAsia="zh-CN"/>
        </w:rPr>
        <w:t>*</w:t>
      </w:r>
      <w:r w:rsidRPr="003F4838">
        <w:rPr>
          <w:i/>
          <w:iCs/>
          <w:lang w:val="en-GB" w:eastAsia="zh-CN"/>
        </w:rPr>
        <w:t xml:space="preserve">: Emission </w:t>
      </w:r>
      <w:r w:rsidRPr="003F4838">
        <w:rPr>
          <w:lang w:val="en-GB" w:eastAsia="zh-CN"/>
        </w:rPr>
        <w:t xml:space="preserve">on a frequency or frequencies which are outside the </w:t>
      </w:r>
      <w:r w:rsidRPr="003F4838">
        <w:rPr>
          <w:i/>
          <w:iCs/>
          <w:lang w:val="en-GB" w:eastAsia="zh-CN"/>
        </w:rPr>
        <w:t xml:space="preserve">necessary bandwidth </w:t>
      </w:r>
      <w:r w:rsidRPr="003F4838">
        <w:rPr>
          <w:lang w:val="en-GB" w:eastAsia="zh-CN"/>
        </w:rPr>
        <w:t xml:space="preserve">and the level of which may be reduced without affecting the corresponding transmission of information. Spurious emissions include harmonic </w:t>
      </w:r>
      <w:r w:rsidRPr="003F4838">
        <w:rPr>
          <w:i/>
          <w:iCs/>
          <w:lang w:val="en-GB" w:eastAsia="zh-CN"/>
        </w:rPr>
        <w:t>emissions</w:t>
      </w:r>
      <w:r w:rsidRPr="003F4838">
        <w:rPr>
          <w:lang w:val="en-GB" w:eastAsia="zh-CN"/>
        </w:rPr>
        <w:t xml:space="preserve">, parasitic </w:t>
      </w:r>
      <w:r w:rsidRPr="003F4838">
        <w:rPr>
          <w:i/>
          <w:iCs/>
          <w:lang w:val="en-GB" w:eastAsia="zh-CN"/>
        </w:rPr>
        <w:t>emissions</w:t>
      </w:r>
      <w:r w:rsidRPr="003F4838">
        <w:rPr>
          <w:lang w:val="en-GB" w:eastAsia="zh-CN"/>
        </w:rPr>
        <w:t xml:space="preserve">, intermodulation products and frequency conversion products, but exclude </w:t>
      </w:r>
      <w:r w:rsidRPr="003F4838">
        <w:rPr>
          <w:i/>
          <w:iCs/>
          <w:lang w:val="en-GB" w:eastAsia="zh-CN"/>
        </w:rPr>
        <w:t>out-of-band emissions</w:t>
      </w:r>
      <w:r w:rsidRPr="003F4838">
        <w:rPr>
          <w:lang w:val="en-GB" w:eastAsia="zh-CN"/>
        </w:rPr>
        <w:t>.</w:t>
      </w:r>
    </w:p>
    <w:p w14:paraId="783AD75D" w14:textId="77777777" w:rsidR="00CD6A3C" w:rsidRPr="003F4838" w:rsidRDefault="00CD6A3C" w:rsidP="008530BD">
      <w:pPr>
        <w:pStyle w:val="Headingb"/>
        <w:rPr>
          <w:lang w:val="en-GB"/>
        </w:rPr>
      </w:pPr>
      <w:r w:rsidRPr="003F4838">
        <w:rPr>
          <w:lang w:val="en-GB"/>
        </w:rPr>
        <w:t>Spurious domain (of an emission)</w:t>
      </w:r>
    </w:p>
    <w:p w14:paraId="0465073F" w14:textId="77777777" w:rsidR="00CD6A3C" w:rsidRPr="003F4838" w:rsidRDefault="00CD6A3C" w:rsidP="008530BD">
      <w:pPr>
        <w:rPr>
          <w:lang w:val="en-GB"/>
        </w:rPr>
      </w:pPr>
      <w:r w:rsidRPr="003F4838">
        <w:rPr>
          <w:b/>
          <w:bCs/>
          <w:lang w:val="en-GB"/>
        </w:rPr>
        <w:t>1.146B</w:t>
      </w:r>
      <w:r w:rsidRPr="003F4838">
        <w:rPr>
          <w:lang w:val="en-GB"/>
        </w:rPr>
        <w:t xml:space="preserve"> </w:t>
      </w:r>
      <w:r w:rsidRPr="003F4838">
        <w:rPr>
          <w:lang w:val="en-GB"/>
        </w:rPr>
        <w:tab/>
      </w:r>
      <w:r w:rsidRPr="003F4838">
        <w:rPr>
          <w:lang w:val="en-GB"/>
        </w:rPr>
        <w:tab/>
        <w:t>spurious domain (of an emission): The frequency range beyond the out-of-band domain in which spurious emissions generally predominate.</w:t>
      </w:r>
    </w:p>
    <w:p w14:paraId="32D3A420" w14:textId="77777777" w:rsidR="00CD6A3C" w:rsidRPr="003F4838" w:rsidRDefault="00CD6A3C" w:rsidP="008530BD">
      <w:pPr>
        <w:pStyle w:val="Headingb"/>
        <w:rPr>
          <w:bCs/>
          <w:lang w:val="en-GB"/>
        </w:rPr>
      </w:pPr>
      <w:r w:rsidRPr="003F4838">
        <w:rPr>
          <w:lang w:val="en-GB"/>
        </w:rPr>
        <w:t>Out-of-band emission</w:t>
      </w:r>
    </w:p>
    <w:p w14:paraId="7C4C27DA" w14:textId="77777777" w:rsidR="00CD6A3C" w:rsidRPr="003F4838" w:rsidRDefault="00CD6A3C" w:rsidP="008530BD">
      <w:pPr>
        <w:rPr>
          <w:lang w:val="en-GB" w:eastAsia="zh-CN"/>
        </w:rPr>
      </w:pPr>
      <w:r w:rsidRPr="003F4838">
        <w:rPr>
          <w:b/>
          <w:bCs/>
          <w:lang w:val="en-GB" w:eastAsia="zh-CN"/>
        </w:rPr>
        <w:t>1.144</w:t>
      </w:r>
      <w:r w:rsidRPr="003F4838">
        <w:rPr>
          <w:b/>
          <w:bCs/>
          <w:lang w:val="en-GB" w:eastAsia="zh-CN"/>
        </w:rPr>
        <w:tab/>
      </w:r>
      <w:r w:rsidRPr="003F4838">
        <w:rPr>
          <w:b/>
          <w:bCs/>
          <w:lang w:val="en-GB" w:eastAsia="zh-CN"/>
        </w:rPr>
        <w:tab/>
      </w:r>
      <w:r w:rsidRPr="003F4838">
        <w:rPr>
          <w:i/>
          <w:iCs/>
          <w:lang w:val="en-GB" w:eastAsia="zh-CN"/>
        </w:rPr>
        <w:t>out-of-band emission</w:t>
      </w:r>
      <w:r w:rsidRPr="003F4838">
        <w:rPr>
          <w:lang w:val="en-GB" w:eastAsia="zh-CN"/>
        </w:rPr>
        <w:t>*</w:t>
      </w:r>
      <w:r w:rsidRPr="003F4838">
        <w:rPr>
          <w:i/>
          <w:iCs/>
          <w:lang w:val="en-GB" w:eastAsia="zh-CN"/>
        </w:rPr>
        <w:t xml:space="preserve">: Emission </w:t>
      </w:r>
      <w:r w:rsidRPr="003F4838">
        <w:rPr>
          <w:lang w:val="en-GB" w:eastAsia="zh-CN"/>
        </w:rPr>
        <w:t xml:space="preserve">on a frequency or frequencies immediately outside the </w:t>
      </w:r>
      <w:r w:rsidRPr="003F4838">
        <w:rPr>
          <w:i/>
          <w:iCs/>
          <w:lang w:val="en-GB" w:eastAsia="zh-CN"/>
        </w:rPr>
        <w:t xml:space="preserve">necessary bandwidth </w:t>
      </w:r>
      <w:r w:rsidRPr="003F4838">
        <w:rPr>
          <w:lang w:val="en-GB" w:eastAsia="zh-CN"/>
        </w:rPr>
        <w:t xml:space="preserve">which results from the modulation process, but excluding </w:t>
      </w:r>
      <w:r w:rsidRPr="003F4838">
        <w:rPr>
          <w:i/>
          <w:iCs/>
          <w:lang w:val="en-GB" w:eastAsia="zh-CN"/>
        </w:rPr>
        <w:t>spurious emissions</w:t>
      </w:r>
      <w:r w:rsidRPr="003F4838">
        <w:rPr>
          <w:lang w:val="en-GB" w:eastAsia="zh-CN"/>
        </w:rPr>
        <w:t>.</w:t>
      </w:r>
    </w:p>
    <w:p w14:paraId="10A1DA4C" w14:textId="77777777" w:rsidR="00CD6A3C" w:rsidRPr="003F4838" w:rsidRDefault="00CD6A3C" w:rsidP="008530BD">
      <w:pPr>
        <w:pStyle w:val="Headingb"/>
        <w:rPr>
          <w:lang w:val="en-GB"/>
        </w:rPr>
      </w:pPr>
      <w:bookmarkStart w:id="4" w:name="_Hlk86229575"/>
      <w:r w:rsidRPr="003F4838">
        <w:rPr>
          <w:lang w:val="en-GB"/>
        </w:rPr>
        <w:t>Out-of-band domain (of an emission)</w:t>
      </w:r>
    </w:p>
    <w:bookmarkEnd w:id="4"/>
    <w:p w14:paraId="2C405214" w14:textId="57466923" w:rsidR="00CD6A3C" w:rsidRPr="003F4838" w:rsidRDefault="00CD6A3C" w:rsidP="008530BD">
      <w:pPr>
        <w:rPr>
          <w:lang w:val="en-GB" w:eastAsia="zh-CN"/>
        </w:rPr>
      </w:pPr>
      <w:r w:rsidRPr="003F4838">
        <w:rPr>
          <w:b/>
          <w:bCs/>
          <w:lang w:val="en-GB" w:eastAsia="zh-CN"/>
        </w:rPr>
        <w:t xml:space="preserve">1.146A </w:t>
      </w:r>
      <w:r w:rsidRPr="003F4838">
        <w:rPr>
          <w:b/>
          <w:bCs/>
          <w:lang w:val="en-GB" w:eastAsia="zh-CN"/>
        </w:rPr>
        <w:tab/>
      </w:r>
      <w:r w:rsidRPr="003F4838">
        <w:rPr>
          <w:b/>
          <w:bCs/>
          <w:lang w:val="en-GB" w:eastAsia="zh-CN"/>
        </w:rPr>
        <w:tab/>
      </w:r>
      <w:r w:rsidRPr="003F4838">
        <w:rPr>
          <w:i/>
          <w:iCs/>
          <w:lang w:val="en-GB" w:eastAsia="zh-CN"/>
        </w:rPr>
        <w:t xml:space="preserve">out-of-band domain </w:t>
      </w:r>
      <w:r w:rsidRPr="003F4838">
        <w:rPr>
          <w:lang w:val="en-GB" w:eastAsia="zh-CN"/>
        </w:rPr>
        <w:t xml:space="preserve">(of an emission): The frequency range, immediately outside the </w:t>
      </w:r>
      <w:r w:rsidRPr="003F4838">
        <w:rPr>
          <w:i/>
          <w:iCs/>
          <w:lang w:val="en-GB" w:eastAsia="zh-CN"/>
        </w:rPr>
        <w:t xml:space="preserve">necessary bandwidth </w:t>
      </w:r>
      <w:r w:rsidRPr="003F4838">
        <w:rPr>
          <w:lang w:val="en-GB" w:eastAsia="zh-CN"/>
        </w:rPr>
        <w:t xml:space="preserve">but excluding the </w:t>
      </w:r>
      <w:r w:rsidRPr="003F4838">
        <w:rPr>
          <w:i/>
          <w:iCs/>
          <w:lang w:val="en-GB" w:eastAsia="zh-CN"/>
        </w:rPr>
        <w:t>spurious domain</w:t>
      </w:r>
      <w:r w:rsidRPr="003F4838">
        <w:rPr>
          <w:lang w:val="en-GB" w:eastAsia="zh-CN"/>
        </w:rPr>
        <w:t xml:space="preserve">, in which </w:t>
      </w:r>
      <w:r w:rsidRPr="003F4838">
        <w:rPr>
          <w:i/>
          <w:iCs/>
          <w:lang w:val="en-GB" w:eastAsia="zh-CN"/>
        </w:rPr>
        <w:t xml:space="preserve">out-of-band emissions </w:t>
      </w:r>
      <w:r w:rsidRPr="003F4838">
        <w:rPr>
          <w:lang w:val="en-GB" w:eastAsia="zh-CN"/>
        </w:rPr>
        <w:t xml:space="preserve">generally predominate. </w:t>
      </w:r>
      <w:r w:rsidRPr="003F4838">
        <w:rPr>
          <w:i/>
          <w:iCs/>
          <w:lang w:val="en-GB" w:eastAsia="zh-CN"/>
        </w:rPr>
        <w:t>Out-of-band emissions</w:t>
      </w:r>
      <w:r w:rsidRPr="003F4838">
        <w:rPr>
          <w:lang w:val="en-GB" w:eastAsia="zh-CN"/>
        </w:rPr>
        <w:t xml:space="preserve">, defined based on their source, occur in the out-of-band domain and, to a lesser extent, in the </w:t>
      </w:r>
      <w:r w:rsidRPr="003F4838">
        <w:rPr>
          <w:i/>
          <w:iCs/>
          <w:lang w:val="en-GB" w:eastAsia="zh-CN"/>
        </w:rPr>
        <w:t>spurious domain</w:t>
      </w:r>
      <w:r w:rsidRPr="003F4838">
        <w:rPr>
          <w:lang w:val="en-GB" w:eastAsia="zh-CN"/>
        </w:rPr>
        <w:t xml:space="preserve">. </w:t>
      </w:r>
      <w:r w:rsidRPr="003F4838">
        <w:rPr>
          <w:i/>
          <w:iCs/>
          <w:lang w:val="en-GB" w:eastAsia="zh-CN"/>
        </w:rPr>
        <w:t xml:space="preserve">Spurious emissions </w:t>
      </w:r>
      <w:r w:rsidRPr="003F4838">
        <w:rPr>
          <w:lang w:val="en-GB" w:eastAsia="zh-CN"/>
        </w:rPr>
        <w:t xml:space="preserve">likewise may occur </w:t>
      </w:r>
      <w:r w:rsidRPr="003F4838">
        <w:rPr>
          <w:szCs w:val="24"/>
          <w:lang w:val="en-GB" w:eastAsia="zh-CN"/>
        </w:rPr>
        <w:t xml:space="preserve">in the out-of-band domain as well as in the </w:t>
      </w:r>
      <w:r w:rsidRPr="003F4838">
        <w:rPr>
          <w:i/>
          <w:iCs/>
          <w:szCs w:val="24"/>
          <w:lang w:val="en-GB" w:eastAsia="zh-CN"/>
        </w:rPr>
        <w:t>spurious domain</w:t>
      </w:r>
      <w:r w:rsidRPr="003F4838">
        <w:rPr>
          <w:szCs w:val="24"/>
          <w:lang w:val="en-GB" w:eastAsia="zh-CN"/>
        </w:rPr>
        <w:t>.</w:t>
      </w:r>
    </w:p>
    <w:p w14:paraId="3A999325" w14:textId="77777777" w:rsidR="00CD6A3C" w:rsidRPr="00B33DAA" w:rsidRDefault="00CD6A3C" w:rsidP="008530BD">
      <w:pPr>
        <w:pStyle w:val="Headingb"/>
        <w:rPr>
          <w:lang w:val="en-GB"/>
        </w:rPr>
      </w:pPr>
      <w:r w:rsidRPr="00B33DAA">
        <w:rPr>
          <w:lang w:val="en-GB"/>
        </w:rPr>
        <w:t>Occupied bandwidth</w:t>
      </w:r>
    </w:p>
    <w:p w14:paraId="30AED007" w14:textId="72CA81EC" w:rsidR="00CD6A3C" w:rsidRPr="003F4838" w:rsidRDefault="00CD6A3C" w:rsidP="008530BD">
      <w:pPr>
        <w:rPr>
          <w:lang w:val="en-GB" w:eastAsia="zh-CN"/>
        </w:rPr>
      </w:pPr>
      <w:r w:rsidRPr="003F4838">
        <w:rPr>
          <w:b/>
          <w:bCs/>
          <w:lang w:val="en-GB" w:eastAsia="zh-CN"/>
        </w:rPr>
        <w:t>1.153</w:t>
      </w:r>
      <w:r w:rsidRPr="003F4838">
        <w:rPr>
          <w:b/>
          <w:bCs/>
          <w:lang w:val="en-GB" w:eastAsia="zh-CN"/>
        </w:rPr>
        <w:tab/>
      </w:r>
      <w:r w:rsidRPr="003F4838">
        <w:rPr>
          <w:b/>
          <w:bCs/>
          <w:lang w:val="en-GB" w:eastAsia="zh-CN"/>
        </w:rPr>
        <w:tab/>
      </w:r>
      <w:r w:rsidRPr="003F4838">
        <w:rPr>
          <w:i/>
          <w:iCs/>
          <w:lang w:val="en-GB" w:eastAsia="zh-CN"/>
        </w:rPr>
        <w:t xml:space="preserve">occupied bandwidth: </w:t>
      </w:r>
      <w:r w:rsidRPr="003F4838">
        <w:rPr>
          <w:lang w:val="en-GB" w:eastAsia="zh-CN"/>
        </w:rPr>
        <w:t xml:space="preserve">The width of a frequency band such that, below the lower and above the upper frequency limits, the </w:t>
      </w:r>
      <w:r w:rsidRPr="003F4838">
        <w:rPr>
          <w:i/>
          <w:iCs/>
          <w:lang w:val="en-GB" w:eastAsia="zh-CN"/>
        </w:rPr>
        <w:t xml:space="preserve">mean powers </w:t>
      </w:r>
      <w:r w:rsidRPr="003F4838">
        <w:rPr>
          <w:lang w:val="en-GB" w:eastAsia="zh-CN"/>
        </w:rPr>
        <w:t>emitted are each equal to a specified percentage</w:t>
      </w:r>
      <w:r w:rsidRPr="003F4838">
        <w:rPr>
          <w:rFonts w:ascii="TimesNewRoman" w:hAnsi="TimesNewRoman" w:cs="TimesNewRoman"/>
          <w:lang w:val="en-GB" w:eastAsia="zh-CN"/>
        </w:rPr>
        <w:t xml:space="preserve"> </w:t>
      </w:r>
      <w:r w:rsidRPr="00D94AC1">
        <w:rPr>
          <w:rFonts w:ascii="TimesNewRoman" w:hAnsi="TimesNewRoman" w:cs="TimesNewRoman"/>
          <w:lang w:eastAsia="zh-CN"/>
        </w:rPr>
        <w:sym w:font="Symbol" w:char="F062"/>
      </w:r>
      <w:r w:rsidRPr="003F4838">
        <w:rPr>
          <w:rFonts w:ascii="TimesNewRoman" w:hAnsi="TimesNewRoman" w:cs="TimesNewRoman"/>
          <w:lang w:val="en-GB" w:eastAsia="zh-CN"/>
        </w:rPr>
        <w:t>/</w:t>
      </w:r>
      <w:r w:rsidRPr="003F4838">
        <w:rPr>
          <w:lang w:val="en-GB" w:eastAsia="zh-CN"/>
        </w:rPr>
        <w:t xml:space="preserve">2 of the total </w:t>
      </w:r>
      <w:r w:rsidRPr="003F4838">
        <w:rPr>
          <w:i/>
          <w:iCs/>
          <w:lang w:val="en-GB" w:eastAsia="zh-CN"/>
        </w:rPr>
        <w:t xml:space="preserve">mean power </w:t>
      </w:r>
      <w:r w:rsidRPr="003F4838">
        <w:rPr>
          <w:lang w:val="en-GB" w:eastAsia="zh-CN"/>
        </w:rPr>
        <w:t xml:space="preserve">of a given </w:t>
      </w:r>
      <w:r w:rsidRPr="003F4838">
        <w:rPr>
          <w:i/>
          <w:iCs/>
          <w:lang w:val="en-GB" w:eastAsia="zh-CN"/>
        </w:rPr>
        <w:t>emission</w:t>
      </w:r>
      <w:r w:rsidRPr="003F4838">
        <w:rPr>
          <w:lang w:val="en-GB" w:eastAsia="zh-CN"/>
        </w:rPr>
        <w:t>.</w:t>
      </w:r>
    </w:p>
    <w:p w14:paraId="3D6F715D" w14:textId="77777777" w:rsidR="00CD6A3C" w:rsidRPr="003F4838" w:rsidRDefault="00CD6A3C" w:rsidP="008530BD">
      <w:pPr>
        <w:rPr>
          <w:lang w:val="en-GB" w:eastAsia="zh-CN"/>
        </w:rPr>
      </w:pPr>
      <w:r w:rsidRPr="003F4838">
        <w:rPr>
          <w:lang w:val="en-GB" w:eastAsia="zh-CN"/>
        </w:rPr>
        <w:tab/>
      </w:r>
      <w:r w:rsidRPr="003F4838">
        <w:rPr>
          <w:lang w:val="en-GB" w:eastAsia="zh-CN"/>
        </w:rPr>
        <w:tab/>
        <w:t xml:space="preserve">Unless otherwise specified in an ITU-R Recommendation for the appropriate </w:t>
      </w:r>
      <w:r w:rsidRPr="003F4838">
        <w:rPr>
          <w:i/>
          <w:iCs/>
          <w:lang w:val="en-GB" w:eastAsia="zh-CN"/>
        </w:rPr>
        <w:t>class of emission</w:t>
      </w:r>
      <w:r w:rsidRPr="003F4838">
        <w:rPr>
          <w:lang w:val="en-GB" w:eastAsia="zh-CN"/>
        </w:rPr>
        <w:t xml:space="preserve">, the value of </w:t>
      </w:r>
      <w:r w:rsidRPr="00D94AC1">
        <w:rPr>
          <w:lang w:eastAsia="zh-CN"/>
        </w:rPr>
        <w:sym w:font="Symbol" w:char="F062"/>
      </w:r>
      <w:r w:rsidRPr="003F4838">
        <w:rPr>
          <w:lang w:val="en-GB" w:eastAsia="zh-CN"/>
        </w:rPr>
        <w:t>/2 should be taken as 0.5%.</w:t>
      </w:r>
    </w:p>
    <w:p w14:paraId="775CC7EF" w14:textId="77777777" w:rsidR="00CD6A3C" w:rsidRPr="00B33DAA" w:rsidRDefault="00CD6A3C" w:rsidP="008530BD">
      <w:pPr>
        <w:pStyle w:val="Headingb"/>
        <w:rPr>
          <w:bCs/>
          <w:lang w:val="en-GB"/>
        </w:rPr>
      </w:pPr>
      <w:r w:rsidRPr="00B33DAA">
        <w:rPr>
          <w:lang w:val="en-GB"/>
        </w:rPr>
        <w:t>Necessary bandwidth</w:t>
      </w:r>
    </w:p>
    <w:p w14:paraId="3D6F2325" w14:textId="07D53DA5" w:rsidR="00CD6A3C" w:rsidRPr="003F4838" w:rsidRDefault="00CD6A3C" w:rsidP="008530BD">
      <w:pPr>
        <w:rPr>
          <w:lang w:val="en-GB"/>
        </w:rPr>
      </w:pPr>
      <w:r w:rsidRPr="003F4838">
        <w:rPr>
          <w:b/>
          <w:bCs/>
          <w:lang w:val="en-GB" w:eastAsia="zh-CN"/>
        </w:rPr>
        <w:t>1.152</w:t>
      </w:r>
      <w:r w:rsidRPr="003F4838">
        <w:rPr>
          <w:b/>
          <w:bCs/>
          <w:lang w:val="en-GB" w:eastAsia="zh-CN"/>
        </w:rPr>
        <w:tab/>
      </w:r>
      <w:r w:rsidRPr="003F4838">
        <w:rPr>
          <w:b/>
          <w:bCs/>
          <w:lang w:val="en-GB" w:eastAsia="zh-CN"/>
        </w:rPr>
        <w:tab/>
      </w:r>
      <w:r w:rsidRPr="003F4838">
        <w:rPr>
          <w:i/>
          <w:iCs/>
          <w:lang w:val="en-GB" w:eastAsia="zh-CN"/>
        </w:rPr>
        <w:t xml:space="preserve">necessary bandwidth: </w:t>
      </w:r>
      <w:r w:rsidRPr="003F4838">
        <w:rPr>
          <w:lang w:val="en-GB" w:eastAsia="zh-CN"/>
        </w:rPr>
        <w:t xml:space="preserve">For a given </w:t>
      </w:r>
      <w:r w:rsidRPr="003F4838">
        <w:rPr>
          <w:i/>
          <w:iCs/>
          <w:lang w:val="en-GB" w:eastAsia="zh-CN"/>
        </w:rPr>
        <w:t>class of emission</w:t>
      </w:r>
      <w:r w:rsidRPr="003F4838">
        <w:rPr>
          <w:lang w:val="en-GB" w:eastAsia="zh-CN"/>
        </w:rPr>
        <w:t>, the width of the frequency band which is just sufficient to ensure the transmission of information at the rate and with the quality required under specified conditions.</w:t>
      </w:r>
    </w:p>
    <w:p w14:paraId="6BA41E14" w14:textId="77777777" w:rsidR="00CD6A3C" w:rsidRPr="003F4838" w:rsidRDefault="00CD6A3C" w:rsidP="00953575">
      <w:pPr>
        <w:pStyle w:val="Headingb"/>
        <w:rPr>
          <w:lang w:val="en-GB"/>
        </w:rPr>
      </w:pPr>
      <w:r w:rsidRPr="003F4838">
        <w:rPr>
          <w:lang w:val="en-GB"/>
        </w:rPr>
        <w:lastRenderedPageBreak/>
        <w:t>Assigned frequency band</w:t>
      </w:r>
    </w:p>
    <w:p w14:paraId="1222C4BA" w14:textId="77777777" w:rsidR="00CD6A3C" w:rsidRPr="003F4838" w:rsidRDefault="00CD6A3C" w:rsidP="00953575">
      <w:pPr>
        <w:keepNext/>
        <w:keepLines/>
        <w:rPr>
          <w:lang w:val="en-GB" w:eastAsia="zh-CN"/>
        </w:rPr>
      </w:pPr>
      <w:r w:rsidRPr="003F4838">
        <w:rPr>
          <w:b/>
          <w:bCs/>
          <w:lang w:val="en-GB" w:eastAsia="zh-CN"/>
        </w:rPr>
        <w:t>1.147</w:t>
      </w:r>
      <w:r w:rsidRPr="003F4838">
        <w:rPr>
          <w:b/>
          <w:bCs/>
          <w:lang w:val="en-GB" w:eastAsia="zh-CN"/>
        </w:rPr>
        <w:tab/>
      </w:r>
      <w:r w:rsidRPr="003F4838">
        <w:rPr>
          <w:b/>
          <w:bCs/>
          <w:lang w:val="en-GB" w:eastAsia="zh-CN"/>
        </w:rPr>
        <w:tab/>
      </w:r>
      <w:r w:rsidRPr="003F4838">
        <w:rPr>
          <w:i/>
          <w:iCs/>
          <w:lang w:val="en-GB" w:eastAsia="zh-CN"/>
        </w:rPr>
        <w:t xml:space="preserve">assigned frequency band: </w:t>
      </w:r>
      <w:r w:rsidRPr="003F4838">
        <w:rPr>
          <w:lang w:val="en-GB" w:eastAsia="zh-CN"/>
        </w:rPr>
        <w:t xml:space="preserve">The frequency band within which the </w:t>
      </w:r>
      <w:r w:rsidRPr="003F4838">
        <w:rPr>
          <w:i/>
          <w:iCs/>
          <w:lang w:val="en-GB" w:eastAsia="zh-CN"/>
        </w:rPr>
        <w:t xml:space="preserve">emission </w:t>
      </w:r>
      <w:r w:rsidRPr="003F4838">
        <w:rPr>
          <w:lang w:val="en-GB" w:eastAsia="zh-CN"/>
        </w:rPr>
        <w:t xml:space="preserve">of a </w:t>
      </w:r>
      <w:r w:rsidRPr="003F4838">
        <w:rPr>
          <w:i/>
          <w:iCs/>
          <w:lang w:val="en-GB" w:eastAsia="zh-CN"/>
        </w:rPr>
        <w:t xml:space="preserve">station </w:t>
      </w:r>
      <w:r w:rsidRPr="003F4838">
        <w:rPr>
          <w:lang w:val="en-GB" w:eastAsia="zh-CN"/>
        </w:rPr>
        <w:t xml:space="preserve">is authorized; the width of the band equals the </w:t>
      </w:r>
      <w:r w:rsidRPr="003F4838">
        <w:rPr>
          <w:i/>
          <w:iCs/>
          <w:lang w:val="en-GB" w:eastAsia="zh-CN"/>
        </w:rPr>
        <w:t xml:space="preserve">necessary bandwidth </w:t>
      </w:r>
      <w:r w:rsidRPr="003F4838">
        <w:rPr>
          <w:lang w:val="en-GB" w:eastAsia="zh-CN"/>
        </w:rPr>
        <w:t xml:space="preserve">plus twice the absolute value of the </w:t>
      </w:r>
      <w:r w:rsidRPr="003F4838">
        <w:rPr>
          <w:i/>
          <w:iCs/>
          <w:lang w:val="en-GB" w:eastAsia="zh-CN"/>
        </w:rPr>
        <w:t>frequency tolerance</w:t>
      </w:r>
      <w:r w:rsidRPr="003F4838">
        <w:rPr>
          <w:lang w:val="en-GB" w:eastAsia="zh-CN"/>
        </w:rPr>
        <w:t xml:space="preserve">. Where </w:t>
      </w:r>
      <w:r w:rsidRPr="003F4838">
        <w:rPr>
          <w:i/>
          <w:iCs/>
          <w:lang w:val="en-GB" w:eastAsia="zh-CN"/>
        </w:rPr>
        <w:t xml:space="preserve">space stations </w:t>
      </w:r>
      <w:r w:rsidRPr="003F4838">
        <w:rPr>
          <w:lang w:val="en-GB" w:eastAsia="zh-CN"/>
        </w:rPr>
        <w:t>are concerned, the assigned frequency band includes twice the maximum Doppler shift that may occur in relation to any point of the Earth’s surface.</w:t>
      </w:r>
    </w:p>
    <w:p w14:paraId="5AE1D6EE" w14:textId="77777777" w:rsidR="00CD6A3C" w:rsidRPr="003F4838" w:rsidRDefault="00CD6A3C" w:rsidP="008530BD">
      <w:pPr>
        <w:pStyle w:val="Headingb"/>
        <w:rPr>
          <w:lang w:val="en-GB"/>
        </w:rPr>
      </w:pPr>
      <w:r w:rsidRPr="003F4838">
        <w:rPr>
          <w:lang w:val="en-GB"/>
        </w:rPr>
        <w:t>Assigned frequency</w:t>
      </w:r>
    </w:p>
    <w:p w14:paraId="24FF4D9E" w14:textId="77777777" w:rsidR="00CD6A3C" w:rsidRPr="003F4838" w:rsidRDefault="00CD6A3C" w:rsidP="008530BD">
      <w:pPr>
        <w:rPr>
          <w:lang w:val="en-GB" w:eastAsia="zh-CN"/>
        </w:rPr>
      </w:pPr>
      <w:r w:rsidRPr="003F4838">
        <w:rPr>
          <w:b/>
          <w:bCs/>
          <w:lang w:val="en-GB" w:eastAsia="zh-CN"/>
        </w:rPr>
        <w:t>1.148</w:t>
      </w:r>
      <w:r w:rsidRPr="003F4838">
        <w:rPr>
          <w:b/>
          <w:bCs/>
          <w:lang w:val="en-GB" w:eastAsia="zh-CN"/>
        </w:rPr>
        <w:tab/>
      </w:r>
      <w:r w:rsidRPr="003F4838">
        <w:rPr>
          <w:b/>
          <w:bCs/>
          <w:lang w:val="en-GB" w:eastAsia="zh-CN"/>
        </w:rPr>
        <w:tab/>
      </w:r>
      <w:r w:rsidRPr="003F4838">
        <w:rPr>
          <w:i/>
          <w:iCs/>
          <w:lang w:val="en-GB" w:eastAsia="zh-CN"/>
        </w:rPr>
        <w:t xml:space="preserve">assigned frequency: </w:t>
      </w:r>
      <w:r w:rsidRPr="003F4838">
        <w:rPr>
          <w:lang w:val="en-GB" w:eastAsia="zh-CN"/>
        </w:rPr>
        <w:t xml:space="preserve">The centre of the frequency band assigned to a </w:t>
      </w:r>
      <w:r w:rsidRPr="003F4838">
        <w:rPr>
          <w:i/>
          <w:iCs/>
          <w:lang w:val="en-GB" w:eastAsia="zh-CN"/>
        </w:rPr>
        <w:t>station</w:t>
      </w:r>
      <w:r w:rsidRPr="003F4838">
        <w:rPr>
          <w:lang w:val="en-GB" w:eastAsia="zh-CN"/>
        </w:rPr>
        <w:t>.</w:t>
      </w:r>
    </w:p>
    <w:p w14:paraId="7151621D" w14:textId="77777777" w:rsidR="00CD6A3C" w:rsidRPr="003F4838" w:rsidRDefault="00CD6A3C" w:rsidP="008530BD">
      <w:pPr>
        <w:pStyle w:val="Call"/>
        <w:rPr>
          <w:lang w:val="en-GB"/>
        </w:rPr>
      </w:pPr>
      <w:r w:rsidRPr="003F4838">
        <w:rPr>
          <w:lang w:val="en-GB"/>
        </w:rPr>
        <w:t>noting</w:t>
      </w:r>
    </w:p>
    <w:p w14:paraId="5A2DE9D2" w14:textId="77777777" w:rsidR="00CD6A3C" w:rsidRPr="003F4838" w:rsidRDefault="00CD6A3C" w:rsidP="008530BD">
      <w:pPr>
        <w:rPr>
          <w:lang w:val="en-GB"/>
        </w:rPr>
      </w:pPr>
      <w:r w:rsidRPr="003F4838">
        <w:rPr>
          <w:lang w:val="en-GB"/>
        </w:rPr>
        <w:t>that the studies required by Question ITU-R 222/1, approved by Radiocommunication Assembly 2000, could have formal and substantial impact to basic definitions used in this Recommendation. It may be necessary to revise this Recommendation in the future to reflect the results of these studies,</w:t>
      </w:r>
    </w:p>
    <w:p w14:paraId="2E6FFDB9" w14:textId="77777777" w:rsidR="00CD6A3C" w:rsidRPr="00B33DAA" w:rsidRDefault="00CD6A3C" w:rsidP="008530BD">
      <w:pPr>
        <w:pStyle w:val="Call"/>
        <w:rPr>
          <w:lang w:val="en-GB"/>
        </w:rPr>
      </w:pPr>
      <w:r w:rsidRPr="00B33DAA">
        <w:rPr>
          <w:lang w:val="en-GB"/>
        </w:rPr>
        <w:t>recommends</w:t>
      </w:r>
    </w:p>
    <w:p w14:paraId="19657348" w14:textId="77777777" w:rsidR="00CD6A3C" w:rsidRPr="00B33DAA" w:rsidRDefault="00CD6A3C" w:rsidP="0078484F">
      <w:pPr>
        <w:pStyle w:val="Heading1"/>
        <w:rPr>
          <w:lang w:val="en-GB"/>
        </w:rPr>
      </w:pPr>
      <w:r w:rsidRPr="00B33DAA">
        <w:rPr>
          <w:lang w:val="en-GB"/>
        </w:rPr>
        <w:t>1</w:t>
      </w:r>
      <w:r w:rsidRPr="00B33DAA">
        <w:rPr>
          <w:lang w:val="en-GB"/>
        </w:rPr>
        <w:tab/>
        <w:t>Terminology and definitions</w:t>
      </w:r>
    </w:p>
    <w:p w14:paraId="64045929" w14:textId="77777777" w:rsidR="00CD6A3C" w:rsidRPr="003F4838" w:rsidRDefault="00CD6A3C" w:rsidP="008530BD">
      <w:pPr>
        <w:rPr>
          <w:lang w:val="en-GB"/>
        </w:rPr>
      </w:pPr>
      <w:r w:rsidRPr="003F4838">
        <w:rPr>
          <w:lang w:val="en-GB"/>
        </w:rPr>
        <w:t>that the following additional terms and definitions should be used:</w:t>
      </w:r>
    </w:p>
    <w:p w14:paraId="15DD6917" w14:textId="77777777" w:rsidR="00CD6A3C" w:rsidRPr="003F4838" w:rsidRDefault="00CD6A3C" w:rsidP="008530BD">
      <w:pPr>
        <w:pStyle w:val="Heading2"/>
        <w:rPr>
          <w:lang w:val="en-GB"/>
        </w:rPr>
      </w:pPr>
      <w:r w:rsidRPr="003F4838">
        <w:rPr>
          <w:lang w:val="en-GB"/>
        </w:rPr>
        <w:t>1.1</w:t>
      </w:r>
      <w:r w:rsidRPr="003F4838">
        <w:rPr>
          <w:lang w:val="en-GB"/>
        </w:rPr>
        <w:tab/>
      </w:r>
      <w:proofErr w:type="spellStart"/>
      <w:r w:rsidRPr="003F4838">
        <w:rPr>
          <w:lang w:val="en-GB"/>
        </w:rPr>
        <w:t>dBsd</w:t>
      </w:r>
      <w:proofErr w:type="spellEnd"/>
      <w:r w:rsidRPr="003F4838">
        <w:rPr>
          <w:lang w:val="en-GB"/>
        </w:rPr>
        <w:t xml:space="preserve"> and </w:t>
      </w:r>
      <w:proofErr w:type="spellStart"/>
      <w:r w:rsidRPr="003F4838">
        <w:rPr>
          <w:lang w:val="en-GB"/>
        </w:rPr>
        <w:t>dBasd</w:t>
      </w:r>
      <w:proofErr w:type="spellEnd"/>
    </w:p>
    <w:p w14:paraId="6A15601C" w14:textId="77777777" w:rsidR="00CD6A3C" w:rsidRPr="003F4838" w:rsidRDefault="00CD6A3C" w:rsidP="008530BD">
      <w:pPr>
        <w:rPr>
          <w:lang w:val="en-GB"/>
        </w:rPr>
      </w:pPr>
      <w:proofErr w:type="spellStart"/>
      <w:r w:rsidRPr="003F4838">
        <w:rPr>
          <w:lang w:val="en-GB"/>
        </w:rPr>
        <w:t>dBsd</w:t>
      </w:r>
      <w:proofErr w:type="spellEnd"/>
      <w:r w:rsidRPr="003F4838">
        <w:rPr>
          <w:lang w:val="en-GB"/>
        </w:rPr>
        <w:t>: decibels relative to the maximum value of power spectral density (</w:t>
      </w:r>
      <w:proofErr w:type="spellStart"/>
      <w:r w:rsidRPr="003F4838">
        <w:rPr>
          <w:lang w:val="en-GB"/>
        </w:rPr>
        <w:t>psd</w:t>
      </w:r>
      <w:proofErr w:type="spellEnd"/>
      <w:r w:rsidRPr="003F4838">
        <w:rPr>
          <w:lang w:val="en-GB"/>
        </w:rPr>
        <w:t xml:space="preserve">) within the necessary bandwidth. The maximum value of </w:t>
      </w:r>
      <w:proofErr w:type="spellStart"/>
      <w:r w:rsidRPr="003F4838">
        <w:rPr>
          <w:lang w:val="en-GB"/>
        </w:rPr>
        <w:t>psd</w:t>
      </w:r>
      <w:proofErr w:type="spellEnd"/>
      <w:r w:rsidRPr="003F4838">
        <w:rPr>
          <w:lang w:val="en-GB"/>
        </w:rPr>
        <w:t xml:space="preserve"> of a random signal is found by determining the mean power in the reference bandwidth when that reference bandwidth is positioned in frequency such that the result is maximized. The reference bandwidth should be the same regardless of where it is centred and is as specified in § 1.4.</w:t>
      </w:r>
    </w:p>
    <w:p w14:paraId="5114FA52" w14:textId="77777777" w:rsidR="00CD6A3C" w:rsidRPr="003F4838" w:rsidRDefault="00CD6A3C" w:rsidP="008530BD">
      <w:pPr>
        <w:rPr>
          <w:lang w:val="en-GB"/>
        </w:rPr>
      </w:pPr>
      <w:proofErr w:type="spellStart"/>
      <w:r w:rsidRPr="003F4838">
        <w:rPr>
          <w:lang w:val="en-GB"/>
        </w:rPr>
        <w:t>dBasd</w:t>
      </w:r>
      <w:proofErr w:type="spellEnd"/>
      <w:r w:rsidRPr="003F4838">
        <w:rPr>
          <w:lang w:val="en-GB"/>
        </w:rPr>
        <w:t xml:space="preserve">: decibels relative to the average value of </w:t>
      </w:r>
      <w:proofErr w:type="spellStart"/>
      <w:r w:rsidRPr="003F4838">
        <w:rPr>
          <w:lang w:val="en-GB"/>
        </w:rPr>
        <w:t>psd</w:t>
      </w:r>
      <w:proofErr w:type="spellEnd"/>
      <w:r w:rsidRPr="003F4838">
        <w:rPr>
          <w:lang w:val="en-GB"/>
        </w:rPr>
        <w:t xml:space="preserve"> within the necessary bandwidth. The average value of </w:t>
      </w:r>
      <w:proofErr w:type="spellStart"/>
      <w:r w:rsidRPr="003F4838">
        <w:rPr>
          <w:lang w:val="en-GB"/>
        </w:rPr>
        <w:t>psd</w:t>
      </w:r>
      <w:proofErr w:type="spellEnd"/>
      <w:r w:rsidRPr="003F4838">
        <w:rPr>
          <w:lang w:val="en-GB"/>
        </w:rPr>
        <w:t xml:space="preserve"> of a random signal is found by computing the mean power in the reference bandwidth and averaging that result over the necessary bandwidth. The reference bandwidth is as specified in § 1.4.</w:t>
      </w:r>
    </w:p>
    <w:p w14:paraId="2CD40810" w14:textId="77777777" w:rsidR="00CD6A3C" w:rsidRPr="003F4838" w:rsidRDefault="00CD6A3C" w:rsidP="008530BD">
      <w:pPr>
        <w:pStyle w:val="Heading2"/>
        <w:rPr>
          <w:lang w:val="en-GB"/>
        </w:rPr>
      </w:pPr>
      <w:r w:rsidRPr="003F4838">
        <w:rPr>
          <w:lang w:val="en-GB"/>
        </w:rPr>
        <w:t>1.2</w:t>
      </w:r>
      <w:r w:rsidRPr="003F4838">
        <w:rPr>
          <w:lang w:val="en-GB"/>
        </w:rPr>
        <w:tab/>
      </w:r>
      <w:proofErr w:type="spellStart"/>
      <w:r w:rsidRPr="003F4838">
        <w:rPr>
          <w:lang w:val="en-GB"/>
        </w:rPr>
        <w:t>dBc</w:t>
      </w:r>
      <w:proofErr w:type="spellEnd"/>
    </w:p>
    <w:p w14:paraId="5D461358" w14:textId="77777777" w:rsidR="00CD6A3C" w:rsidRPr="003F4838" w:rsidRDefault="00CD6A3C" w:rsidP="008530BD">
      <w:pPr>
        <w:rPr>
          <w:lang w:val="en-GB"/>
        </w:rPr>
      </w:pPr>
      <w:r w:rsidRPr="003F4838">
        <w:rPr>
          <w:lang w:val="en-GB"/>
        </w:rPr>
        <w:t xml:space="preserve">Decibels relative to the unmodulated carrier power of the emission. In the cases which do not have a carrier, for example in some digital modulation schemes where the carrier is not accessible for measurement, the reference level equivalent to </w:t>
      </w:r>
      <w:proofErr w:type="spellStart"/>
      <w:r w:rsidRPr="003F4838">
        <w:rPr>
          <w:lang w:val="en-GB"/>
        </w:rPr>
        <w:t>dBc</w:t>
      </w:r>
      <w:proofErr w:type="spellEnd"/>
      <w:r w:rsidRPr="003F4838">
        <w:rPr>
          <w:lang w:val="en-GB"/>
        </w:rPr>
        <w:t xml:space="preserve"> is dB relative to the mean power </w:t>
      </w:r>
      <w:r w:rsidRPr="003F4838">
        <w:rPr>
          <w:i/>
          <w:iCs/>
          <w:lang w:val="en-GB"/>
        </w:rPr>
        <w:t>P</w:t>
      </w:r>
      <w:r w:rsidRPr="003F4838">
        <w:rPr>
          <w:lang w:val="en-GB"/>
        </w:rPr>
        <w:t>.</w:t>
      </w:r>
    </w:p>
    <w:p w14:paraId="64610663" w14:textId="77777777" w:rsidR="00CD6A3C" w:rsidRPr="003F4838" w:rsidRDefault="00CD6A3C" w:rsidP="008530BD">
      <w:pPr>
        <w:pStyle w:val="Heading2"/>
        <w:rPr>
          <w:lang w:val="en-GB"/>
        </w:rPr>
      </w:pPr>
      <w:r w:rsidRPr="003F4838">
        <w:rPr>
          <w:lang w:val="en-GB"/>
        </w:rPr>
        <w:t>1.3</w:t>
      </w:r>
      <w:r w:rsidRPr="003F4838">
        <w:rPr>
          <w:lang w:val="en-GB"/>
        </w:rPr>
        <w:tab/>
      </w:r>
      <w:proofErr w:type="spellStart"/>
      <w:r w:rsidRPr="003F4838">
        <w:rPr>
          <w:lang w:val="en-GB"/>
        </w:rPr>
        <w:t>dBpp</w:t>
      </w:r>
      <w:proofErr w:type="spellEnd"/>
    </w:p>
    <w:p w14:paraId="793EE19F" w14:textId="6314D581" w:rsidR="00CD6A3C" w:rsidRPr="003F4838" w:rsidRDefault="00CD6A3C" w:rsidP="008530BD">
      <w:pPr>
        <w:rPr>
          <w:lang w:val="en-GB"/>
        </w:rPr>
      </w:pPr>
      <w:r w:rsidRPr="003F4838">
        <w:rPr>
          <w:lang w:val="en-GB"/>
        </w:rPr>
        <w:t xml:space="preserve">Decibels relative to the maximum value of the peak power, measured with the reference bandwidth within the occupied bandwidth. The in-band peak power is expressed in the same reference bandwidth as the </w:t>
      </w:r>
      <w:proofErr w:type="spellStart"/>
      <w:r w:rsidRPr="003F4838">
        <w:rPr>
          <w:lang w:val="en-GB"/>
        </w:rPr>
        <w:t>OoB</w:t>
      </w:r>
      <w:proofErr w:type="spellEnd"/>
      <w:r w:rsidRPr="003F4838">
        <w:rPr>
          <w:lang w:val="en-GB"/>
        </w:rPr>
        <w:t xml:space="preserve"> peak power. Both the in-band and the unwanted emissions should be evaluated in terms of peak values. For radar systems, the reference bandwidth should be selected according to Recommendation ITU-R M.1177.</w:t>
      </w:r>
    </w:p>
    <w:p w14:paraId="7C6292E9" w14:textId="77777777" w:rsidR="00CD6A3C" w:rsidRPr="00B33DAA" w:rsidRDefault="00CD6A3C" w:rsidP="0078484F">
      <w:pPr>
        <w:pStyle w:val="FigureNo"/>
        <w:rPr>
          <w:lang w:val="en-GB"/>
        </w:rPr>
      </w:pPr>
      <w:r w:rsidRPr="00B33DAA">
        <w:rPr>
          <w:lang w:val="en-GB"/>
        </w:rPr>
        <w:lastRenderedPageBreak/>
        <w:t>FIGURE 1</w:t>
      </w:r>
    </w:p>
    <w:p w14:paraId="4F8F8A1F" w14:textId="4476A0BA" w:rsidR="003F4838" w:rsidRPr="003F4838" w:rsidRDefault="003F4838" w:rsidP="003F4838">
      <w:pPr>
        <w:pStyle w:val="Figuretitle"/>
        <w:rPr>
          <w:lang w:val="en-GB"/>
        </w:rPr>
      </w:pPr>
      <w:r w:rsidRPr="003F4838">
        <w:rPr>
          <w:lang w:val="en-GB"/>
        </w:rPr>
        <w:t xml:space="preserve">0 </w:t>
      </w:r>
      <w:proofErr w:type="spellStart"/>
      <w:r w:rsidRPr="003F4838">
        <w:rPr>
          <w:lang w:val="en-GB"/>
        </w:rPr>
        <w:t>dBsd</w:t>
      </w:r>
      <w:proofErr w:type="spellEnd"/>
      <w:r w:rsidRPr="003F4838">
        <w:rPr>
          <w:lang w:val="en-GB"/>
        </w:rPr>
        <w:t xml:space="preserve"> reference (a) maximum v</w:t>
      </w:r>
      <w:r>
        <w:rPr>
          <w:lang w:val="en-GB"/>
        </w:rPr>
        <w:t xml:space="preserve">alue of </w:t>
      </w:r>
      <w:proofErr w:type="spellStart"/>
      <w:r>
        <w:rPr>
          <w:lang w:val="en-GB"/>
        </w:rPr>
        <w:t>psd</w:t>
      </w:r>
      <w:proofErr w:type="spellEnd"/>
      <w:r>
        <w:rPr>
          <w:lang w:val="en-GB"/>
        </w:rPr>
        <w:br/>
        <w:t xml:space="preserve">0 </w:t>
      </w:r>
      <w:proofErr w:type="spellStart"/>
      <w:r>
        <w:rPr>
          <w:lang w:val="en-GB"/>
        </w:rPr>
        <w:t>dBasd</w:t>
      </w:r>
      <w:proofErr w:type="spellEnd"/>
      <w:r>
        <w:rPr>
          <w:lang w:val="en-GB"/>
        </w:rPr>
        <w:t xml:space="preserve"> reference (b) average value of </w:t>
      </w:r>
      <w:proofErr w:type="spellStart"/>
      <w:r>
        <w:rPr>
          <w:lang w:val="en-GB"/>
        </w:rPr>
        <w:t>psd</w:t>
      </w:r>
      <w:proofErr w:type="spellEnd"/>
    </w:p>
    <w:p w14:paraId="6CAAE21D" w14:textId="132D749C" w:rsidR="00CD6A3C" w:rsidRDefault="00BB29E9" w:rsidP="008530BD">
      <w:pPr>
        <w:pStyle w:val="Figure"/>
      </w:pPr>
      <w:r>
        <w:rPr>
          <w:noProof/>
        </w:rPr>
        <w:drawing>
          <wp:inline distT="0" distB="0" distL="0" distR="0" wp14:anchorId="51DF2F28" wp14:editId="505140C2">
            <wp:extent cx="5007874" cy="2828550"/>
            <wp:effectExtent l="0" t="0" r="2540" b="0"/>
            <wp:docPr id="1074646306" name="Picture 67"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646306" name="Picture 67" descr="A graph of a function&#10;&#10;Description automatically generated with medium confidenc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007874" cy="2828550"/>
                    </a:xfrm>
                    <a:prstGeom prst="rect">
                      <a:avLst/>
                    </a:prstGeom>
                  </pic:spPr>
                </pic:pic>
              </a:graphicData>
            </a:graphic>
          </wp:inline>
        </w:drawing>
      </w:r>
    </w:p>
    <w:p w14:paraId="72B15AE8" w14:textId="77777777" w:rsidR="00CD6A3C" w:rsidRPr="003F4838" w:rsidRDefault="00CD6A3C" w:rsidP="008530BD">
      <w:pPr>
        <w:pStyle w:val="FigureNo"/>
        <w:rPr>
          <w:lang w:val="en-GB"/>
        </w:rPr>
      </w:pPr>
      <w:r w:rsidRPr="003F4838">
        <w:rPr>
          <w:lang w:val="en-GB"/>
        </w:rPr>
        <w:t>FIGURE 2</w:t>
      </w:r>
    </w:p>
    <w:p w14:paraId="18F97789" w14:textId="77777777" w:rsidR="00CD6A3C" w:rsidRPr="003F4838" w:rsidRDefault="00CD6A3C" w:rsidP="008530BD">
      <w:pPr>
        <w:pStyle w:val="Figuretitle"/>
        <w:rPr>
          <w:lang w:val="en-GB"/>
        </w:rPr>
      </w:pPr>
      <w:r w:rsidRPr="003F4838">
        <w:rPr>
          <w:lang w:val="en-GB"/>
        </w:rPr>
        <w:t xml:space="preserve">0 </w:t>
      </w:r>
      <w:proofErr w:type="spellStart"/>
      <w:r w:rsidRPr="003F4838">
        <w:rPr>
          <w:lang w:val="en-GB"/>
        </w:rPr>
        <w:t>dBpp</w:t>
      </w:r>
      <w:proofErr w:type="spellEnd"/>
      <w:r w:rsidRPr="003F4838">
        <w:rPr>
          <w:lang w:val="en-GB"/>
        </w:rPr>
        <w:t xml:space="preserve"> reference, maximum value of peak power</w:t>
      </w:r>
    </w:p>
    <w:p w14:paraId="356B82FC" w14:textId="68882CCA" w:rsidR="00CD6A3C" w:rsidRPr="00D94AC1" w:rsidRDefault="00BB29E9" w:rsidP="008530BD">
      <w:pPr>
        <w:pStyle w:val="Figure"/>
      </w:pPr>
      <w:r>
        <w:rPr>
          <w:noProof/>
        </w:rPr>
        <w:drawing>
          <wp:inline distT="0" distB="0" distL="0" distR="0" wp14:anchorId="4B2B2AF5" wp14:editId="1A3A796E">
            <wp:extent cx="3166878" cy="2590805"/>
            <wp:effectExtent l="0" t="0" r="0" b="0"/>
            <wp:docPr id="1273357388" name="Picture 66" descr="A diagram of a peak p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357388" name="Picture 66" descr="A diagram of a peak powe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66878" cy="2590805"/>
                    </a:xfrm>
                    <a:prstGeom prst="rect">
                      <a:avLst/>
                    </a:prstGeom>
                  </pic:spPr>
                </pic:pic>
              </a:graphicData>
            </a:graphic>
          </wp:inline>
        </w:drawing>
      </w:r>
    </w:p>
    <w:p w14:paraId="788CCA92" w14:textId="77777777" w:rsidR="00CD6A3C" w:rsidRPr="003F4838" w:rsidRDefault="00CD6A3C" w:rsidP="008530BD">
      <w:pPr>
        <w:pStyle w:val="Heading2"/>
        <w:rPr>
          <w:lang w:val="en-GB"/>
        </w:rPr>
      </w:pPr>
      <w:r w:rsidRPr="003F4838">
        <w:rPr>
          <w:lang w:val="en-GB"/>
        </w:rPr>
        <w:t>1.4</w:t>
      </w:r>
      <w:r w:rsidRPr="003F4838">
        <w:rPr>
          <w:lang w:val="en-GB"/>
        </w:rPr>
        <w:tab/>
        <w:t>Reference bandwidth</w:t>
      </w:r>
    </w:p>
    <w:p w14:paraId="4C4438C0" w14:textId="2D84240F" w:rsidR="00CD6A3C" w:rsidRPr="003F4838" w:rsidRDefault="00CD6A3C" w:rsidP="008530BD">
      <w:pPr>
        <w:rPr>
          <w:lang w:val="en-GB"/>
        </w:rPr>
      </w:pPr>
      <w:r w:rsidRPr="003F4838">
        <w:rPr>
          <w:lang w:val="en-GB"/>
        </w:rPr>
        <w:t xml:space="preserve">The bandwidth required for uniquely defining the </w:t>
      </w:r>
      <w:proofErr w:type="spellStart"/>
      <w:r w:rsidRPr="003F4838">
        <w:rPr>
          <w:lang w:val="en-GB"/>
        </w:rPr>
        <w:t>OoB</w:t>
      </w:r>
      <w:proofErr w:type="spellEnd"/>
      <w:r w:rsidRPr="003F4838">
        <w:rPr>
          <w:lang w:val="en-GB"/>
        </w:rPr>
        <w:t xml:space="preserve"> domain emission limits. If not explicitly given with the </w:t>
      </w:r>
      <w:proofErr w:type="spellStart"/>
      <w:r w:rsidRPr="003F4838">
        <w:rPr>
          <w:lang w:val="en-GB"/>
        </w:rPr>
        <w:t>OoB</w:t>
      </w:r>
      <w:proofErr w:type="spellEnd"/>
      <w:r w:rsidRPr="003F4838">
        <w:rPr>
          <w:lang w:val="en-GB"/>
        </w:rPr>
        <w:t xml:space="preserve"> domain emission limit, the reference bandwidth should be 1% of the necessary bandwidth. For radar systems the reference bandwidth should be selected in line with Recommendation ITU-R M.1177.</w:t>
      </w:r>
    </w:p>
    <w:p w14:paraId="70420560" w14:textId="77777777" w:rsidR="00CD6A3C" w:rsidRPr="003F4838" w:rsidRDefault="00CD6A3C" w:rsidP="008530BD">
      <w:pPr>
        <w:pStyle w:val="Heading2"/>
        <w:rPr>
          <w:lang w:val="en-GB"/>
        </w:rPr>
      </w:pPr>
      <w:r w:rsidRPr="003F4838">
        <w:rPr>
          <w:lang w:val="en-GB"/>
        </w:rPr>
        <w:t>1.5</w:t>
      </w:r>
      <w:r w:rsidRPr="003F4838">
        <w:rPr>
          <w:lang w:val="en-GB"/>
        </w:rPr>
        <w:tab/>
        <w:t>Measurement bandwidth</w:t>
      </w:r>
    </w:p>
    <w:p w14:paraId="2FD515BC" w14:textId="77777777" w:rsidR="00CD6A3C" w:rsidRPr="003F4838" w:rsidRDefault="00CD6A3C" w:rsidP="008530BD">
      <w:pPr>
        <w:rPr>
          <w:lang w:val="en-GB"/>
        </w:rPr>
      </w:pPr>
      <w:r w:rsidRPr="003F4838">
        <w:rPr>
          <w:lang w:val="en-GB"/>
        </w:rPr>
        <w:t>The bandwidth which is technically appropriate for the measurement of a specific system. In common spectrum analysers, this is generally referred as the resolution bandwidth.</w:t>
      </w:r>
    </w:p>
    <w:p w14:paraId="1CAF8977" w14:textId="77777777" w:rsidR="00CD6A3C" w:rsidRPr="003F4838" w:rsidRDefault="00CD6A3C" w:rsidP="008530BD">
      <w:pPr>
        <w:pStyle w:val="Note"/>
        <w:rPr>
          <w:lang w:val="en-GB"/>
        </w:rPr>
      </w:pPr>
      <w:r w:rsidRPr="003F4838">
        <w:rPr>
          <w:lang w:val="en-GB"/>
        </w:rPr>
        <w:t>NOTE 1 – The measurement bandwidth may differ from the reference bandwidth, provided the results can be converted to the required reference bandwidth.</w:t>
      </w:r>
    </w:p>
    <w:p w14:paraId="15396E9A" w14:textId="77777777" w:rsidR="00CD6A3C" w:rsidRPr="003F4838" w:rsidRDefault="00CD6A3C" w:rsidP="008530BD">
      <w:pPr>
        <w:pStyle w:val="Heading2"/>
        <w:rPr>
          <w:lang w:val="en-GB"/>
        </w:rPr>
      </w:pPr>
      <w:r w:rsidRPr="003F4838">
        <w:rPr>
          <w:lang w:val="en-GB"/>
        </w:rPr>
        <w:lastRenderedPageBreak/>
        <w:t>1.6</w:t>
      </w:r>
      <w:r w:rsidRPr="003F4838">
        <w:rPr>
          <w:lang w:val="en-GB"/>
        </w:rPr>
        <w:tab/>
      </w:r>
      <w:proofErr w:type="spellStart"/>
      <w:r w:rsidRPr="003F4838">
        <w:rPr>
          <w:lang w:val="en-GB"/>
        </w:rPr>
        <w:t>psd</w:t>
      </w:r>
      <w:proofErr w:type="spellEnd"/>
    </w:p>
    <w:p w14:paraId="5754D1A7" w14:textId="77777777" w:rsidR="00CD6A3C" w:rsidRPr="003F4838" w:rsidRDefault="00CD6A3C" w:rsidP="008530BD">
      <w:pPr>
        <w:rPr>
          <w:lang w:val="en-GB"/>
        </w:rPr>
      </w:pPr>
      <w:r w:rsidRPr="003F4838">
        <w:rPr>
          <w:lang w:val="en-GB"/>
        </w:rPr>
        <w:t xml:space="preserve">For the purpose of this Recommendation, </w:t>
      </w:r>
      <w:proofErr w:type="spellStart"/>
      <w:r w:rsidRPr="003F4838">
        <w:rPr>
          <w:lang w:val="en-GB"/>
        </w:rPr>
        <w:t>psd</w:t>
      </w:r>
      <w:proofErr w:type="spellEnd"/>
      <w:r w:rsidRPr="003F4838">
        <w:rPr>
          <w:lang w:val="en-GB"/>
        </w:rPr>
        <w:t xml:space="preserve"> is the mean power per reference bandwidth.</w:t>
      </w:r>
    </w:p>
    <w:p w14:paraId="6BFBC6FC" w14:textId="77777777" w:rsidR="00CD6A3C" w:rsidRPr="003F4838" w:rsidRDefault="00CD6A3C" w:rsidP="008530BD">
      <w:pPr>
        <w:pStyle w:val="Heading2"/>
        <w:rPr>
          <w:lang w:val="en-GB"/>
        </w:rPr>
      </w:pPr>
      <w:r w:rsidRPr="003F4838">
        <w:rPr>
          <w:lang w:val="en-GB"/>
        </w:rPr>
        <w:t>1.7</w:t>
      </w:r>
      <w:r w:rsidRPr="003F4838">
        <w:rPr>
          <w:lang w:val="en-GB"/>
        </w:rPr>
        <w:tab/>
        <w:t>Mean power</w:t>
      </w:r>
    </w:p>
    <w:p w14:paraId="350DB127" w14:textId="77777777" w:rsidR="00CD6A3C" w:rsidRPr="003F4838" w:rsidRDefault="00CD6A3C" w:rsidP="008530BD">
      <w:pPr>
        <w:rPr>
          <w:lang w:val="en-GB"/>
        </w:rPr>
      </w:pPr>
      <w:r w:rsidRPr="003F4838">
        <w:rPr>
          <w:lang w:val="en-GB"/>
        </w:rPr>
        <w:t xml:space="preserve">Power integrated over a specified frequency band using measurements of the </w:t>
      </w:r>
      <w:proofErr w:type="spellStart"/>
      <w:r w:rsidRPr="003F4838">
        <w:rPr>
          <w:lang w:val="en-GB"/>
        </w:rPr>
        <w:t>psd</w:t>
      </w:r>
      <w:proofErr w:type="spellEnd"/>
      <w:r w:rsidRPr="003F4838">
        <w:rPr>
          <w:lang w:val="en-GB"/>
        </w:rPr>
        <w:t xml:space="preserve"> or an equivalent method.</w:t>
      </w:r>
    </w:p>
    <w:p w14:paraId="6951E587" w14:textId="77777777" w:rsidR="00CD6A3C" w:rsidRPr="003F4838" w:rsidRDefault="00CD6A3C" w:rsidP="008530BD">
      <w:pPr>
        <w:pStyle w:val="Heading2"/>
        <w:rPr>
          <w:lang w:val="en-GB"/>
        </w:rPr>
      </w:pPr>
      <w:r w:rsidRPr="003F4838">
        <w:rPr>
          <w:lang w:val="en-GB"/>
        </w:rPr>
        <w:t>1.8</w:t>
      </w:r>
      <w:r w:rsidRPr="003F4838">
        <w:rPr>
          <w:lang w:val="en-GB"/>
        </w:rPr>
        <w:tab/>
        <w:t>Adjacent channel mean power</w:t>
      </w:r>
    </w:p>
    <w:p w14:paraId="05DF6D60" w14:textId="77777777" w:rsidR="00CD6A3C" w:rsidRPr="003F4838" w:rsidRDefault="00CD6A3C" w:rsidP="008530BD">
      <w:pPr>
        <w:rPr>
          <w:lang w:val="en-GB"/>
        </w:rPr>
      </w:pPr>
      <w:r w:rsidRPr="003F4838">
        <w:rPr>
          <w:lang w:val="en-GB"/>
        </w:rPr>
        <w:t xml:space="preserve">Power integrated over the bandwidth of a channel adjacent to an occupied channel using measurements of the </w:t>
      </w:r>
      <w:proofErr w:type="spellStart"/>
      <w:r w:rsidRPr="003F4838">
        <w:rPr>
          <w:lang w:val="en-GB"/>
        </w:rPr>
        <w:t>psd</w:t>
      </w:r>
      <w:proofErr w:type="spellEnd"/>
      <w:r w:rsidRPr="003F4838">
        <w:rPr>
          <w:lang w:val="en-GB"/>
        </w:rPr>
        <w:t xml:space="preserve"> or an equivalent method.</w:t>
      </w:r>
    </w:p>
    <w:p w14:paraId="67739C9E" w14:textId="77777777" w:rsidR="00CD6A3C" w:rsidRPr="003F4838" w:rsidRDefault="00CD6A3C" w:rsidP="008530BD">
      <w:pPr>
        <w:pStyle w:val="Heading2"/>
        <w:rPr>
          <w:lang w:val="en-GB"/>
        </w:rPr>
      </w:pPr>
      <w:r w:rsidRPr="003F4838">
        <w:rPr>
          <w:lang w:val="en-GB"/>
        </w:rPr>
        <w:t>1.9</w:t>
      </w:r>
      <w:r w:rsidRPr="003F4838">
        <w:rPr>
          <w:lang w:val="en-GB"/>
        </w:rPr>
        <w:tab/>
        <w:t>Peak power</w:t>
      </w:r>
    </w:p>
    <w:p w14:paraId="594C41B3" w14:textId="77777777" w:rsidR="00CD6A3C" w:rsidRPr="003F4838" w:rsidRDefault="00CD6A3C" w:rsidP="008530BD">
      <w:pPr>
        <w:rPr>
          <w:lang w:val="en-GB"/>
        </w:rPr>
      </w:pPr>
      <w:r w:rsidRPr="003F4838">
        <w:rPr>
          <w:lang w:val="en-GB"/>
        </w:rPr>
        <w:t>Power measured with the peak detector using a filter the width and shape of which is sufficient to accept the signal bandwidth.</w:t>
      </w:r>
    </w:p>
    <w:p w14:paraId="5D8143DF" w14:textId="77777777" w:rsidR="00CD6A3C" w:rsidRPr="003F4838" w:rsidRDefault="00CD6A3C" w:rsidP="008530BD">
      <w:pPr>
        <w:pStyle w:val="Heading2"/>
        <w:rPr>
          <w:lang w:val="en-GB"/>
        </w:rPr>
      </w:pPr>
      <w:r w:rsidRPr="003F4838">
        <w:rPr>
          <w:lang w:val="en-GB"/>
        </w:rPr>
        <w:t>1.10</w:t>
      </w:r>
      <w:r w:rsidRPr="003F4838">
        <w:rPr>
          <w:lang w:val="en-GB"/>
        </w:rPr>
        <w:tab/>
        <w:t>Adjacent channel peak power</w:t>
      </w:r>
    </w:p>
    <w:p w14:paraId="4315A5AB" w14:textId="77777777" w:rsidR="00CD6A3C" w:rsidRPr="003F4838" w:rsidRDefault="00CD6A3C" w:rsidP="008530BD">
      <w:pPr>
        <w:rPr>
          <w:lang w:val="en-GB"/>
        </w:rPr>
      </w:pPr>
      <w:r w:rsidRPr="003F4838">
        <w:rPr>
          <w:lang w:val="en-GB"/>
        </w:rPr>
        <w:t>Peak power measured in the bandwidth of a channel adjacent to an occupied channel using a specified channel filter.</w:t>
      </w:r>
    </w:p>
    <w:p w14:paraId="30815AED" w14:textId="77777777" w:rsidR="00CD6A3C" w:rsidRPr="003F4838" w:rsidRDefault="00CD6A3C" w:rsidP="008530BD">
      <w:pPr>
        <w:pStyle w:val="Heading2"/>
        <w:rPr>
          <w:lang w:val="en-GB"/>
        </w:rPr>
      </w:pPr>
      <w:r w:rsidRPr="003F4838">
        <w:rPr>
          <w:lang w:val="en-GB"/>
        </w:rPr>
        <w:t>1.11</w:t>
      </w:r>
      <w:r w:rsidRPr="003F4838">
        <w:rPr>
          <w:lang w:val="en-GB"/>
        </w:rPr>
        <w:tab/>
        <w:t>Total assigned band</w:t>
      </w:r>
    </w:p>
    <w:p w14:paraId="6D8A0CB6" w14:textId="77777777" w:rsidR="00CD6A3C" w:rsidRPr="003F4838" w:rsidRDefault="00CD6A3C" w:rsidP="008530BD">
      <w:pPr>
        <w:rPr>
          <w:color w:val="000000"/>
          <w:lang w:val="en-GB"/>
        </w:rPr>
      </w:pPr>
      <w:r w:rsidRPr="003F4838">
        <w:rPr>
          <w:lang w:val="en-GB"/>
        </w:rPr>
        <w:t xml:space="preserve">Sum of contiguous assigned bands of a system </w:t>
      </w:r>
      <w:r w:rsidRPr="003F4838">
        <w:rPr>
          <w:color w:val="000000"/>
          <w:lang w:val="en-GB"/>
        </w:rPr>
        <w:t>consistent with the RR Appendix</w:t>
      </w:r>
      <w:r w:rsidRPr="003F4838">
        <w:rPr>
          <w:bCs/>
          <w:color w:val="000000"/>
          <w:lang w:val="en-GB"/>
        </w:rPr>
        <w:t> </w:t>
      </w:r>
      <w:r w:rsidRPr="003F4838">
        <w:rPr>
          <w:b/>
          <w:color w:val="000000"/>
          <w:lang w:val="en-GB"/>
        </w:rPr>
        <w:t>4</w:t>
      </w:r>
      <w:r w:rsidRPr="003F4838">
        <w:rPr>
          <w:color w:val="000000"/>
          <w:lang w:val="en-GB"/>
        </w:rPr>
        <w:t xml:space="preserve"> data provided to the BR and as authorized by an administration.</w:t>
      </w:r>
    </w:p>
    <w:p w14:paraId="6416A16B" w14:textId="77777777" w:rsidR="00CD6A3C" w:rsidRPr="003F4838" w:rsidRDefault="00CD6A3C" w:rsidP="008530BD">
      <w:pPr>
        <w:pStyle w:val="Note"/>
        <w:rPr>
          <w:lang w:val="en-GB"/>
        </w:rPr>
      </w:pPr>
      <w:r w:rsidRPr="003F4838">
        <w:rPr>
          <w:lang w:val="en-GB"/>
        </w:rPr>
        <w:t xml:space="preserve">NOTE 1 – For space services, when a system has multiple transponders/transmitters that operate in adjacent bands separated by a </w:t>
      </w:r>
      <w:proofErr w:type="spellStart"/>
      <w:r w:rsidRPr="003F4838">
        <w:rPr>
          <w:lang w:val="en-GB"/>
        </w:rPr>
        <w:t>guardband</w:t>
      </w:r>
      <w:proofErr w:type="spellEnd"/>
      <w:r w:rsidRPr="003F4838">
        <w:rPr>
          <w:lang w:val="en-GB"/>
        </w:rPr>
        <w:t xml:space="preserve">, the total assigned band should include the </w:t>
      </w:r>
      <w:proofErr w:type="spellStart"/>
      <w:r w:rsidRPr="003F4838">
        <w:rPr>
          <w:lang w:val="en-GB"/>
        </w:rPr>
        <w:t>guardbands</w:t>
      </w:r>
      <w:proofErr w:type="spellEnd"/>
      <w:r w:rsidRPr="003F4838">
        <w:rPr>
          <w:lang w:val="en-GB"/>
        </w:rPr>
        <w:t xml:space="preserve">. In such cases, the </w:t>
      </w:r>
      <w:proofErr w:type="spellStart"/>
      <w:r w:rsidRPr="003F4838">
        <w:rPr>
          <w:lang w:val="en-GB"/>
        </w:rPr>
        <w:t>guardbands</w:t>
      </w:r>
      <w:proofErr w:type="spellEnd"/>
      <w:r w:rsidRPr="003F4838">
        <w:rPr>
          <w:lang w:val="en-GB"/>
        </w:rPr>
        <w:t xml:space="preserve"> should be a small percentage of the transponder/transmitter bandwidth.</w:t>
      </w:r>
    </w:p>
    <w:p w14:paraId="533B7716" w14:textId="77777777" w:rsidR="00CD6A3C" w:rsidRPr="001E7BDD" w:rsidRDefault="00CD6A3C" w:rsidP="008530BD">
      <w:pPr>
        <w:pStyle w:val="Heading2"/>
        <w:rPr>
          <w:lang w:val="en-GB"/>
        </w:rPr>
      </w:pPr>
      <w:r w:rsidRPr="001E7BDD">
        <w:rPr>
          <w:lang w:val="en-GB"/>
        </w:rPr>
        <w:t>1.12</w:t>
      </w:r>
      <w:r w:rsidRPr="001E7BDD">
        <w:rPr>
          <w:lang w:val="en-GB"/>
        </w:rPr>
        <w:tab/>
        <w:t>Total assigned bandwidth</w:t>
      </w:r>
    </w:p>
    <w:p w14:paraId="2B547271" w14:textId="6C2542C0" w:rsidR="00CD6A3C" w:rsidRPr="003F4838" w:rsidRDefault="00CD6A3C" w:rsidP="008530BD">
      <w:pPr>
        <w:rPr>
          <w:lang w:val="en-GB"/>
        </w:rPr>
      </w:pPr>
      <w:r w:rsidRPr="003F4838">
        <w:rPr>
          <w:lang w:val="en-GB"/>
        </w:rPr>
        <w:t>The width of the total assigned band</w:t>
      </w:r>
      <w:r w:rsidR="000C74E3" w:rsidRPr="003F4838">
        <w:rPr>
          <w:lang w:val="en-GB"/>
        </w:rPr>
        <w:t>;</w:t>
      </w:r>
    </w:p>
    <w:p w14:paraId="61B71EA8" w14:textId="77777777" w:rsidR="00CD6A3C" w:rsidRPr="003F4838" w:rsidRDefault="00CD6A3C" w:rsidP="008530BD">
      <w:pPr>
        <w:pStyle w:val="Heading1"/>
        <w:rPr>
          <w:lang w:val="en-GB"/>
        </w:rPr>
      </w:pPr>
      <w:r w:rsidRPr="003F4838">
        <w:rPr>
          <w:lang w:val="en-GB"/>
        </w:rPr>
        <w:t>2</w:t>
      </w:r>
      <w:r w:rsidRPr="003F4838">
        <w:rPr>
          <w:lang w:val="en-GB"/>
        </w:rPr>
        <w:tab/>
        <w:t>Application of definitions</w:t>
      </w:r>
    </w:p>
    <w:p w14:paraId="4920096B" w14:textId="77777777" w:rsidR="00CD6A3C" w:rsidRPr="003F4838" w:rsidRDefault="00CD6A3C" w:rsidP="008530BD">
      <w:pPr>
        <w:rPr>
          <w:lang w:val="en-GB"/>
        </w:rPr>
      </w:pPr>
      <w:r w:rsidRPr="003F4838">
        <w:rPr>
          <w:lang w:val="en-GB"/>
        </w:rPr>
        <w:t>that, when applying this Recommendation, guidance should be taken from the following:</w:t>
      </w:r>
    </w:p>
    <w:p w14:paraId="6D162768" w14:textId="77777777" w:rsidR="00CD6A3C" w:rsidRPr="003F4838" w:rsidRDefault="00CD6A3C" w:rsidP="008530BD">
      <w:pPr>
        <w:pStyle w:val="Heading2"/>
        <w:rPr>
          <w:lang w:val="en-GB"/>
        </w:rPr>
      </w:pPr>
      <w:r w:rsidRPr="003F4838">
        <w:rPr>
          <w:lang w:val="en-GB"/>
        </w:rPr>
        <w:t>2.1</w:t>
      </w:r>
      <w:r w:rsidRPr="003F4838">
        <w:rPr>
          <w:lang w:val="en-GB"/>
        </w:rPr>
        <w:tab/>
      </w:r>
      <w:proofErr w:type="spellStart"/>
      <w:r w:rsidRPr="003F4838">
        <w:rPr>
          <w:lang w:val="en-GB"/>
        </w:rPr>
        <w:t>OoB</w:t>
      </w:r>
      <w:proofErr w:type="spellEnd"/>
      <w:r w:rsidRPr="003F4838">
        <w:rPr>
          <w:lang w:val="en-GB"/>
        </w:rPr>
        <w:t xml:space="preserve"> domain emissions</w:t>
      </w:r>
    </w:p>
    <w:p w14:paraId="05F2C34F" w14:textId="77777777" w:rsidR="00CD6A3C" w:rsidRPr="003F4838" w:rsidRDefault="00CD6A3C" w:rsidP="008530BD">
      <w:pPr>
        <w:rPr>
          <w:lang w:val="en-GB"/>
        </w:rPr>
      </w:pPr>
      <w:r w:rsidRPr="003F4838">
        <w:rPr>
          <w:lang w:val="en-GB"/>
        </w:rPr>
        <w:t xml:space="preserve">Any emission outside the necessary bandwidth which occurs in the frequency range separated from the assigned frequency of the emission by less than 250% of the necessary bandwidth of the emission will generally be considered an emission in the </w:t>
      </w:r>
      <w:proofErr w:type="spellStart"/>
      <w:r w:rsidRPr="003F4838">
        <w:rPr>
          <w:lang w:val="en-GB"/>
        </w:rPr>
        <w:t>OoB</w:t>
      </w:r>
      <w:proofErr w:type="spellEnd"/>
      <w:r w:rsidRPr="003F4838">
        <w:rPr>
          <w:lang w:val="en-GB"/>
        </w:rPr>
        <w:t xml:space="preserve"> domain. However, this frequency separation may be dependent on the type of modulation, the maximum symbol rate in the case of digital modulation, the type of transmitter, and frequency coordination factors. For example, in the case of some digital, broadband, or pulse modulated systems, the frequency separation may need to differ from the 250% factor.</w:t>
      </w:r>
    </w:p>
    <w:p w14:paraId="4D3B715C" w14:textId="77777777" w:rsidR="00CD6A3C" w:rsidRPr="003F4838" w:rsidRDefault="00CD6A3C" w:rsidP="00C66556">
      <w:pPr>
        <w:keepNext/>
        <w:keepLines/>
        <w:rPr>
          <w:lang w:val="en-GB"/>
        </w:rPr>
      </w:pPr>
      <w:r w:rsidRPr="003F4838">
        <w:rPr>
          <w:lang w:val="en-GB"/>
        </w:rPr>
        <w:lastRenderedPageBreak/>
        <w:t xml:space="preserve">Transmitter non-linearities may also spread in-band signal components into the frequency band of the </w:t>
      </w:r>
      <w:proofErr w:type="spellStart"/>
      <w:r w:rsidRPr="003F4838">
        <w:rPr>
          <w:lang w:val="en-GB"/>
        </w:rPr>
        <w:t>OoB</w:t>
      </w:r>
      <w:proofErr w:type="spellEnd"/>
      <w:r w:rsidRPr="003F4838">
        <w:rPr>
          <w:lang w:val="en-GB"/>
        </w:rPr>
        <w:t xml:space="preserve"> frequency ranges described in Annex 1, § 1.3. Further, transmitter oscillator sideband noise also may extend into that frequency range described in Annex 1, § 1.3. Since it may not be practical to isolate these emissions, their level will tend to be included during </w:t>
      </w:r>
      <w:proofErr w:type="spellStart"/>
      <w:r w:rsidRPr="003F4838">
        <w:rPr>
          <w:lang w:val="en-GB"/>
        </w:rPr>
        <w:t>OoB</w:t>
      </w:r>
      <w:proofErr w:type="spellEnd"/>
      <w:r w:rsidRPr="003F4838">
        <w:rPr>
          <w:lang w:val="en-GB"/>
        </w:rPr>
        <w:t xml:space="preserve"> power measurements.</w:t>
      </w:r>
    </w:p>
    <w:p w14:paraId="7C78B115" w14:textId="77777777" w:rsidR="00CD6A3C" w:rsidRPr="003F4838" w:rsidRDefault="00CD6A3C" w:rsidP="008530BD">
      <w:pPr>
        <w:pStyle w:val="Heading2"/>
        <w:rPr>
          <w:lang w:val="en-GB"/>
        </w:rPr>
      </w:pPr>
      <w:r w:rsidRPr="003F4838">
        <w:rPr>
          <w:lang w:val="en-GB"/>
        </w:rPr>
        <w:t>2.2</w:t>
      </w:r>
      <w:r w:rsidRPr="003F4838">
        <w:rPr>
          <w:lang w:val="en-GB"/>
        </w:rPr>
        <w:tab/>
        <w:t>Spurious domain emissions</w:t>
      </w:r>
    </w:p>
    <w:p w14:paraId="3D2E6A97" w14:textId="77777777" w:rsidR="00CD6A3C" w:rsidRPr="003F4838" w:rsidRDefault="00CD6A3C" w:rsidP="008530BD">
      <w:pPr>
        <w:rPr>
          <w:lang w:val="en-GB"/>
        </w:rPr>
      </w:pPr>
      <w:r w:rsidRPr="003F4838">
        <w:rPr>
          <w:lang w:val="en-GB"/>
        </w:rPr>
        <w:t>For the purpose of this Recommendation all emissions, including intermodulation products, conversion products and parasitic emissions, which fall at frequencies separated from the centre frequency of the emission by 250% or more of the necessary bandwidth of the emission will generally be considered as emissions in the spurious domain. However, this frequency separation may be dependent on the type of modulation, the maximum symbol rate in the case of digital modulation, the type of transmitter, and frequency coordination factors. For example, in the case of some digital, broadband, or pulse-modulated systems, the frequency separation may need to differ from the 250% factor.</w:t>
      </w:r>
    </w:p>
    <w:p w14:paraId="38BBF55A" w14:textId="056B6E53" w:rsidR="00CD6A3C" w:rsidRPr="003F4838" w:rsidRDefault="00CD6A3C" w:rsidP="008530BD">
      <w:pPr>
        <w:rPr>
          <w:lang w:val="en-GB"/>
        </w:rPr>
      </w:pPr>
      <w:r w:rsidRPr="003F4838">
        <w:rPr>
          <w:lang w:val="en-GB"/>
        </w:rPr>
        <w:t xml:space="preserve">For multichannel or multicarrier transmitters/transponders, where several carriers may be transmitted simultaneously from a final output amplifier or an active antenna, the centre frequency of the emission is taken to be the centre of either the assigned bandwidth of the station or of the </w:t>
      </w:r>
      <w:r w:rsidR="000C74E3" w:rsidRPr="003F4838">
        <w:rPr>
          <w:lang w:val="en-GB"/>
        </w:rPr>
        <w:t>−</w:t>
      </w:r>
      <w:r w:rsidRPr="003F4838">
        <w:rPr>
          <w:lang w:val="en-GB"/>
        </w:rPr>
        <w:t>3 dB bandwidth of the transmitter/transponder, using the lesser of the two bandwidths.</w:t>
      </w:r>
    </w:p>
    <w:p w14:paraId="1DC05703" w14:textId="77777777" w:rsidR="00CD6A3C" w:rsidRPr="003F4838" w:rsidRDefault="00CD6A3C" w:rsidP="008530BD">
      <w:pPr>
        <w:pStyle w:val="Heading2"/>
        <w:rPr>
          <w:lang w:val="en-GB"/>
        </w:rPr>
      </w:pPr>
      <w:r w:rsidRPr="003F4838">
        <w:rPr>
          <w:lang w:val="en-GB"/>
        </w:rPr>
        <w:t>2.3</w:t>
      </w:r>
      <w:r w:rsidRPr="003F4838">
        <w:rPr>
          <w:lang w:val="en-GB"/>
        </w:rPr>
        <w:tab/>
        <w:t xml:space="preserve">Necessary bandwidth and </w:t>
      </w:r>
      <w:proofErr w:type="spellStart"/>
      <w:r w:rsidRPr="003F4838">
        <w:rPr>
          <w:lang w:val="en-GB"/>
        </w:rPr>
        <w:t>OoB</w:t>
      </w:r>
      <w:proofErr w:type="spellEnd"/>
      <w:r w:rsidRPr="003F4838">
        <w:rPr>
          <w:lang w:val="en-GB"/>
        </w:rPr>
        <w:t xml:space="preserve"> domain</w:t>
      </w:r>
    </w:p>
    <w:p w14:paraId="76D6D558" w14:textId="77777777" w:rsidR="00CD6A3C" w:rsidRPr="003F4838" w:rsidRDefault="00CD6A3C" w:rsidP="008530BD">
      <w:pPr>
        <w:rPr>
          <w:snapToGrid w:val="0"/>
          <w:lang w:val="en-GB"/>
        </w:rPr>
      </w:pPr>
      <w:r w:rsidRPr="003F4838">
        <w:rPr>
          <w:snapToGrid w:val="0"/>
          <w:lang w:val="en-GB"/>
        </w:rPr>
        <w:t>In the case of narrow-band or wideband emissions (as defined in Recommendation ITU</w:t>
      </w:r>
      <w:r w:rsidRPr="003F4838">
        <w:rPr>
          <w:snapToGrid w:val="0"/>
          <w:lang w:val="en-GB"/>
        </w:rPr>
        <w:noBreakHyphen/>
        <w:t xml:space="preserve">R SM.1539), the extent of the </w:t>
      </w:r>
      <w:proofErr w:type="spellStart"/>
      <w:r w:rsidRPr="003F4838">
        <w:rPr>
          <w:snapToGrid w:val="0"/>
          <w:lang w:val="en-GB"/>
        </w:rPr>
        <w:t>OoB</w:t>
      </w:r>
      <w:proofErr w:type="spellEnd"/>
      <w:r w:rsidRPr="003F4838">
        <w:rPr>
          <w:snapToGrid w:val="0"/>
          <w:lang w:val="en-GB"/>
        </w:rPr>
        <w:t xml:space="preserve"> domain should be determined by using Table 1.</w:t>
      </w:r>
    </w:p>
    <w:p w14:paraId="2AC38735" w14:textId="77777777" w:rsidR="00CD6A3C" w:rsidRPr="003F4838" w:rsidRDefault="00CD6A3C" w:rsidP="008530BD">
      <w:pPr>
        <w:pStyle w:val="TableNo"/>
        <w:rPr>
          <w:lang w:val="en-GB"/>
        </w:rPr>
      </w:pPr>
      <w:r w:rsidRPr="003F4838">
        <w:rPr>
          <w:lang w:val="en-GB"/>
        </w:rPr>
        <w:t>TABLE 1</w:t>
      </w:r>
    </w:p>
    <w:p w14:paraId="2A26C802" w14:textId="77777777" w:rsidR="00CD6A3C" w:rsidRPr="003F4838" w:rsidRDefault="00CD6A3C" w:rsidP="008530BD">
      <w:pPr>
        <w:pStyle w:val="Tabletitle"/>
        <w:rPr>
          <w:lang w:val="en-GB"/>
        </w:rPr>
      </w:pPr>
      <w:r w:rsidRPr="003F4838">
        <w:rPr>
          <w:lang w:val="en-GB"/>
        </w:rPr>
        <w:t xml:space="preserve">Start and end of </w:t>
      </w:r>
      <w:proofErr w:type="spellStart"/>
      <w:r w:rsidRPr="003F4838">
        <w:rPr>
          <w:lang w:val="en-GB"/>
        </w:rPr>
        <w:t>OoB</w:t>
      </w:r>
      <w:proofErr w:type="spellEnd"/>
      <w:r w:rsidRPr="003F4838">
        <w:rPr>
          <w:lang w:val="en-GB"/>
        </w:rPr>
        <w:t xml:space="preserve"> domain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985"/>
        <w:gridCol w:w="2835"/>
        <w:gridCol w:w="3118"/>
      </w:tblGrid>
      <w:tr w:rsidR="00CD6A3C" w:rsidRPr="00AC57DB" w14:paraId="59C0A6D0" w14:textId="77777777" w:rsidTr="000C74E3">
        <w:trPr>
          <w:jc w:val="center"/>
        </w:trPr>
        <w:tc>
          <w:tcPr>
            <w:tcW w:w="1701" w:type="dxa"/>
            <w:tcBorders>
              <w:top w:val="single" w:sz="4" w:space="0" w:color="auto"/>
              <w:bottom w:val="single" w:sz="4" w:space="0" w:color="auto"/>
              <w:right w:val="single" w:sz="4" w:space="0" w:color="auto"/>
            </w:tcBorders>
            <w:vAlign w:val="center"/>
          </w:tcPr>
          <w:p w14:paraId="2CD3C0B5" w14:textId="77777777" w:rsidR="00CD6A3C" w:rsidRPr="00D94AC1" w:rsidRDefault="00CD6A3C" w:rsidP="008530BD">
            <w:pPr>
              <w:pStyle w:val="Tablehead"/>
            </w:pPr>
            <w:r w:rsidRPr="00D94AC1">
              <w:t xml:space="preserve">Type of </w:t>
            </w:r>
            <w:proofErr w:type="spellStart"/>
            <w:r w:rsidRPr="00D94AC1">
              <w:t>emission</w:t>
            </w:r>
            <w:proofErr w:type="spellEnd"/>
          </w:p>
        </w:tc>
        <w:tc>
          <w:tcPr>
            <w:tcW w:w="1985" w:type="dxa"/>
            <w:tcBorders>
              <w:top w:val="single" w:sz="4" w:space="0" w:color="auto"/>
              <w:left w:val="single" w:sz="4" w:space="0" w:color="auto"/>
              <w:bottom w:val="single" w:sz="4" w:space="0" w:color="auto"/>
              <w:right w:val="single" w:sz="4" w:space="0" w:color="auto"/>
            </w:tcBorders>
            <w:vAlign w:val="center"/>
          </w:tcPr>
          <w:p w14:paraId="52949A46" w14:textId="77777777" w:rsidR="00CD6A3C" w:rsidRPr="003F4838" w:rsidRDefault="00CD6A3C" w:rsidP="008530BD">
            <w:pPr>
              <w:pStyle w:val="Tablehead"/>
              <w:rPr>
                <w:lang w:val="en-GB"/>
              </w:rPr>
            </w:pPr>
            <w:r w:rsidRPr="003F4838">
              <w:rPr>
                <w:lang w:val="en-GB"/>
              </w:rPr>
              <w:t xml:space="preserve">If necessary bandwidth </w:t>
            </w:r>
            <w:r w:rsidRPr="003F4838">
              <w:rPr>
                <w:lang w:val="en-GB"/>
              </w:rPr>
              <w:br/>
            </w:r>
            <w:r w:rsidRPr="003F4838">
              <w:rPr>
                <w:i/>
                <w:iCs/>
                <w:lang w:val="en-GB"/>
              </w:rPr>
              <w:t>B</w:t>
            </w:r>
            <w:r w:rsidRPr="003F4838">
              <w:rPr>
                <w:i/>
                <w:iCs/>
                <w:vertAlign w:val="subscript"/>
                <w:lang w:val="en-GB"/>
              </w:rPr>
              <w:t>N</w:t>
            </w:r>
            <w:r w:rsidRPr="003F4838">
              <w:rPr>
                <w:lang w:val="en-GB"/>
              </w:rPr>
              <w:t xml:space="preserve"> is:</w:t>
            </w:r>
          </w:p>
        </w:tc>
        <w:tc>
          <w:tcPr>
            <w:tcW w:w="2835" w:type="dxa"/>
            <w:tcBorders>
              <w:top w:val="single" w:sz="4" w:space="0" w:color="auto"/>
              <w:left w:val="single" w:sz="4" w:space="0" w:color="auto"/>
              <w:bottom w:val="single" w:sz="4" w:space="0" w:color="auto"/>
              <w:right w:val="single" w:sz="4" w:space="0" w:color="auto"/>
            </w:tcBorders>
            <w:vAlign w:val="center"/>
          </w:tcPr>
          <w:p w14:paraId="29EF43F3" w14:textId="77777777" w:rsidR="00CD6A3C" w:rsidRPr="003F4838" w:rsidRDefault="00CD6A3C" w:rsidP="008530BD">
            <w:pPr>
              <w:pStyle w:val="Tablehead"/>
              <w:rPr>
                <w:lang w:val="en-GB"/>
              </w:rPr>
            </w:pPr>
            <w:r w:rsidRPr="003F4838">
              <w:rPr>
                <w:lang w:val="en-GB"/>
              </w:rPr>
              <w:t>Offset (</w:t>
            </w:r>
            <w:r w:rsidRPr="00D94AC1">
              <w:sym w:font="Symbol" w:char="F0B1"/>
            </w:r>
            <w:r w:rsidRPr="003F4838">
              <w:rPr>
                <w:lang w:val="en-GB"/>
              </w:rPr>
              <w:t>) from the centre of the necessary bandwidth for the start of the</w:t>
            </w:r>
            <w:r w:rsidRPr="003F4838">
              <w:rPr>
                <w:lang w:val="en-GB"/>
              </w:rPr>
              <w:br/>
            </w:r>
            <w:proofErr w:type="spellStart"/>
            <w:r w:rsidRPr="003F4838">
              <w:rPr>
                <w:lang w:val="en-GB"/>
              </w:rPr>
              <w:t>OoB</w:t>
            </w:r>
            <w:proofErr w:type="spellEnd"/>
            <w:r w:rsidRPr="003F4838">
              <w:rPr>
                <w:lang w:val="en-GB"/>
              </w:rPr>
              <w:t xml:space="preserve"> domain</w:t>
            </w:r>
          </w:p>
        </w:tc>
        <w:tc>
          <w:tcPr>
            <w:tcW w:w="3118" w:type="dxa"/>
            <w:tcBorders>
              <w:top w:val="single" w:sz="4" w:space="0" w:color="auto"/>
              <w:left w:val="single" w:sz="4" w:space="0" w:color="auto"/>
              <w:bottom w:val="single" w:sz="4" w:space="0" w:color="auto"/>
            </w:tcBorders>
            <w:vAlign w:val="center"/>
          </w:tcPr>
          <w:p w14:paraId="5B0E96EB" w14:textId="77777777" w:rsidR="00CD6A3C" w:rsidRPr="003F4838" w:rsidRDefault="00CD6A3C" w:rsidP="008530BD">
            <w:pPr>
              <w:pStyle w:val="Tablehead"/>
              <w:rPr>
                <w:lang w:val="en-GB"/>
              </w:rPr>
            </w:pPr>
            <w:r w:rsidRPr="003F4838">
              <w:rPr>
                <w:lang w:val="en-GB"/>
              </w:rPr>
              <w:t xml:space="preserve">Frequency separation between the centre frequency and the spurious boundary </w:t>
            </w:r>
          </w:p>
        </w:tc>
      </w:tr>
      <w:tr w:rsidR="00CD6A3C" w:rsidRPr="00D94AC1" w14:paraId="00548588" w14:textId="77777777" w:rsidTr="000C74E3">
        <w:trPr>
          <w:jc w:val="center"/>
        </w:trPr>
        <w:tc>
          <w:tcPr>
            <w:tcW w:w="1701" w:type="dxa"/>
            <w:tcBorders>
              <w:top w:val="single" w:sz="4" w:space="0" w:color="auto"/>
              <w:bottom w:val="single" w:sz="4" w:space="0" w:color="auto"/>
              <w:right w:val="single" w:sz="4" w:space="0" w:color="auto"/>
            </w:tcBorders>
          </w:tcPr>
          <w:p w14:paraId="4ECC538D" w14:textId="77777777" w:rsidR="00CD6A3C" w:rsidRPr="00D94AC1" w:rsidRDefault="00CD6A3C" w:rsidP="008530BD">
            <w:pPr>
              <w:pStyle w:val="Tabletext"/>
            </w:pPr>
            <w:r w:rsidRPr="00D94AC1">
              <w:t>Narrow-band</w:t>
            </w:r>
          </w:p>
        </w:tc>
        <w:tc>
          <w:tcPr>
            <w:tcW w:w="1985" w:type="dxa"/>
            <w:tcBorders>
              <w:top w:val="single" w:sz="4" w:space="0" w:color="auto"/>
              <w:left w:val="single" w:sz="4" w:space="0" w:color="auto"/>
              <w:bottom w:val="single" w:sz="4" w:space="0" w:color="auto"/>
              <w:right w:val="single" w:sz="4" w:space="0" w:color="auto"/>
            </w:tcBorders>
          </w:tcPr>
          <w:p w14:paraId="0FAE27D6" w14:textId="77777777" w:rsidR="00CD6A3C" w:rsidRPr="00D94AC1" w:rsidRDefault="00CD6A3C" w:rsidP="008530BD">
            <w:pPr>
              <w:pStyle w:val="Tabletext"/>
              <w:jc w:val="center"/>
            </w:pPr>
            <w:r w:rsidRPr="00D94AC1">
              <w:t>&lt; </w:t>
            </w:r>
            <w:r w:rsidRPr="00D94AC1">
              <w:rPr>
                <w:i/>
                <w:iCs/>
              </w:rPr>
              <w:t>B</w:t>
            </w:r>
            <w:r w:rsidRPr="00D94AC1">
              <w:rPr>
                <w:i/>
                <w:iCs/>
                <w:vertAlign w:val="subscript"/>
              </w:rPr>
              <w:t>L</w:t>
            </w:r>
            <w:r w:rsidRPr="00D94AC1">
              <w:rPr>
                <w:sz w:val="26"/>
                <w:vertAlign w:val="subscript"/>
              </w:rPr>
              <w:t xml:space="preserve"> </w:t>
            </w:r>
            <w:r w:rsidRPr="00D94AC1">
              <w:t>(</w:t>
            </w:r>
            <w:proofErr w:type="spellStart"/>
            <w:r w:rsidRPr="00D94AC1">
              <w:t>see</w:t>
            </w:r>
            <w:proofErr w:type="spellEnd"/>
            <w:r w:rsidRPr="00D94AC1">
              <w:t xml:space="preserve"> Note 1)</w:t>
            </w:r>
          </w:p>
        </w:tc>
        <w:tc>
          <w:tcPr>
            <w:tcW w:w="2835" w:type="dxa"/>
            <w:tcBorders>
              <w:top w:val="single" w:sz="4" w:space="0" w:color="auto"/>
              <w:left w:val="single" w:sz="4" w:space="0" w:color="auto"/>
              <w:bottom w:val="single" w:sz="4" w:space="0" w:color="auto"/>
              <w:right w:val="single" w:sz="4" w:space="0" w:color="auto"/>
            </w:tcBorders>
          </w:tcPr>
          <w:p w14:paraId="273AE787" w14:textId="77777777" w:rsidR="00CD6A3C" w:rsidRPr="00D94AC1" w:rsidRDefault="00CD6A3C" w:rsidP="008530BD">
            <w:pPr>
              <w:pStyle w:val="Tabletext"/>
              <w:jc w:val="center"/>
            </w:pPr>
            <w:r w:rsidRPr="00D94AC1">
              <w:t>0.5 </w:t>
            </w:r>
            <w:r w:rsidRPr="00D94AC1">
              <w:rPr>
                <w:i/>
                <w:iCs/>
              </w:rPr>
              <w:t>B</w:t>
            </w:r>
            <w:r w:rsidRPr="00D94AC1">
              <w:rPr>
                <w:i/>
                <w:iCs/>
                <w:vertAlign w:val="subscript"/>
              </w:rPr>
              <w:t>N</w:t>
            </w:r>
          </w:p>
        </w:tc>
        <w:tc>
          <w:tcPr>
            <w:tcW w:w="3118" w:type="dxa"/>
            <w:tcBorders>
              <w:top w:val="single" w:sz="4" w:space="0" w:color="auto"/>
              <w:left w:val="single" w:sz="4" w:space="0" w:color="auto"/>
              <w:bottom w:val="single" w:sz="4" w:space="0" w:color="auto"/>
            </w:tcBorders>
          </w:tcPr>
          <w:p w14:paraId="19D0F505" w14:textId="77777777" w:rsidR="00CD6A3C" w:rsidRPr="00D94AC1" w:rsidRDefault="00CD6A3C" w:rsidP="008530BD">
            <w:pPr>
              <w:pStyle w:val="Tabletext"/>
              <w:jc w:val="center"/>
            </w:pPr>
            <w:r w:rsidRPr="00D94AC1">
              <w:t>2.5 </w:t>
            </w:r>
            <w:r w:rsidRPr="00D94AC1">
              <w:rPr>
                <w:i/>
                <w:iCs/>
              </w:rPr>
              <w:t>B</w:t>
            </w:r>
            <w:r w:rsidRPr="00D94AC1">
              <w:rPr>
                <w:i/>
                <w:iCs/>
                <w:vertAlign w:val="subscript"/>
              </w:rPr>
              <w:t>L</w:t>
            </w:r>
          </w:p>
        </w:tc>
      </w:tr>
      <w:tr w:rsidR="00CD6A3C" w:rsidRPr="00D94AC1" w14:paraId="079C39EE" w14:textId="77777777" w:rsidTr="000C74E3">
        <w:trPr>
          <w:jc w:val="center"/>
        </w:trPr>
        <w:tc>
          <w:tcPr>
            <w:tcW w:w="1701" w:type="dxa"/>
            <w:tcBorders>
              <w:top w:val="single" w:sz="4" w:space="0" w:color="auto"/>
              <w:bottom w:val="single" w:sz="4" w:space="0" w:color="auto"/>
              <w:right w:val="single" w:sz="4" w:space="0" w:color="auto"/>
            </w:tcBorders>
          </w:tcPr>
          <w:p w14:paraId="4593552C" w14:textId="77777777" w:rsidR="00CD6A3C" w:rsidRPr="00D94AC1" w:rsidRDefault="00CD6A3C" w:rsidP="008530BD">
            <w:pPr>
              <w:pStyle w:val="Tabletext"/>
            </w:pPr>
            <w:r w:rsidRPr="00D94AC1">
              <w:t>Normal</w:t>
            </w:r>
          </w:p>
        </w:tc>
        <w:tc>
          <w:tcPr>
            <w:tcW w:w="1985" w:type="dxa"/>
            <w:tcBorders>
              <w:top w:val="single" w:sz="4" w:space="0" w:color="auto"/>
              <w:left w:val="single" w:sz="4" w:space="0" w:color="auto"/>
              <w:bottom w:val="single" w:sz="4" w:space="0" w:color="auto"/>
              <w:right w:val="single" w:sz="4" w:space="0" w:color="auto"/>
            </w:tcBorders>
          </w:tcPr>
          <w:p w14:paraId="40375D9D" w14:textId="77777777" w:rsidR="00CD6A3C" w:rsidRPr="00D94AC1" w:rsidRDefault="00CD6A3C" w:rsidP="008530BD">
            <w:pPr>
              <w:pStyle w:val="Tabletext"/>
              <w:jc w:val="center"/>
            </w:pPr>
            <w:r w:rsidRPr="00D94AC1">
              <w:rPr>
                <w:i/>
                <w:iCs/>
              </w:rPr>
              <w:t>B</w:t>
            </w:r>
            <w:r w:rsidRPr="00D94AC1">
              <w:rPr>
                <w:i/>
                <w:iCs/>
                <w:vertAlign w:val="subscript"/>
              </w:rPr>
              <w:t>L</w:t>
            </w:r>
            <w:r w:rsidRPr="00D94AC1">
              <w:t xml:space="preserve"> to </w:t>
            </w:r>
            <w:r w:rsidRPr="00D94AC1">
              <w:rPr>
                <w:i/>
                <w:iCs/>
              </w:rPr>
              <w:t>B</w:t>
            </w:r>
            <w:r w:rsidRPr="00D94AC1">
              <w:rPr>
                <w:i/>
                <w:iCs/>
                <w:vertAlign w:val="subscript"/>
              </w:rPr>
              <w:t>U</w:t>
            </w:r>
          </w:p>
        </w:tc>
        <w:tc>
          <w:tcPr>
            <w:tcW w:w="2835" w:type="dxa"/>
            <w:tcBorders>
              <w:top w:val="single" w:sz="4" w:space="0" w:color="auto"/>
              <w:left w:val="single" w:sz="4" w:space="0" w:color="auto"/>
              <w:bottom w:val="single" w:sz="4" w:space="0" w:color="auto"/>
              <w:right w:val="single" w:sz="4" w:space="0" w:color="auto"/>
            </w:tcBorders>
          </w:tcPr>
          <w:p w14:paraId="270F3617" w14:textId="77777777" w:rsidR="00CD6A3C" w:rsidRPr="00D94AC1" w:rsidRDefault="00CD6A3C" w:rsidP="008530BD">
            <w:pPr>
              <w:pStyle w:val="Tabletext"/>
              <w:jc w:val="center"/>
            </w:pPr>
            <w:r w:rsidRPr="00D94AC1">
              <w:t>0.5 </w:t>
            </w:r>
            <w:r w:rsidRPr="00D94AC1">
              <w:rPr>
                <w:i/>
                <w:iCs/>
              </w:rPr>
              <w:t>B</w:t>
            </w:r>
            <w:r w:rsidRPr="00D94AC1">
              <w:rPr>
                <w:i/>
                <w:iCs/>
                <w:vertAlign w:val="subscript"/>
              </w:rPr>
              <w:t>N</w:t>
            </w:r>
          </w:p>
        </w:tc>
        <w:tc>
          <w:tcPr>
            <w:tcW w:w="3118" w:type="dxa"/>
            <w:tcBorders>
              <w:top w:val="single" w:sz="4" w:space="0" w:color="auto"/>
              <w:left w:val="single" w:sz="4" w:space="0" w:color="auto"/>
              <w:bottom w:val="single" w:sz="4" w:space="0" w:color="auto"/>
            </w:tcBorders>
          </w:tcPr>
          <w:p w14:paraId="0D9AD2F8" w14:textId="77777777" w:rsidR="00CD6A3C" w:rsidRPr="00D94AC1" w:rsidRDefault="00CD6A3C" w:rsidP="008530BD">
            <w:pPr>
              <w:pStyle w:val="Tabletext"/>
              <w:jc w:val="center"/>
            </w:pPr>
            <w:r w:rsidRPr="00D94AC1">
              <w:t>2.5 </w:t>
            </w:r>
            <w:r w:rsidRPr="00D94AC1">
              <w:rPr>
                <w:i/>
                <w:iCs/>
              </w:rPr>
              <w:t>B</w:t>
            </w:r>
            <w:r w:rsidRPr="00D94AC1">
              <w:rPr>
                <w:i/>
                <w:iCs/>
                <w:vertAlign w:val="subscript"/>
              </w:rPr>
              <w:t>N</w:t>
            </w:r>
          </w:p>
        </w:tc>
      </w:tr>
      <w:tr w:rsidR="00CD6A3C" w:rsidRPr="00D94AC1" w14:paraId="5715EE40" w14:textId="77777777" w:rsidTr="000C74E3">
        <w:trPr>
          <w:jc w:val="center"/>
        </w:trPr>
        <w:tc>
          <w:tcPr>
            <w:tcW w:w="1701" w:type="dxa"/>
            <w:tcBorders>
              <w:top w:val="single" w:sz="4" w:space="0" w:color="auto"/>
              <w:bottom w:val="single" w:sz="4" w:space="0" w:color="auto"/>
              <w:right w:val="single" w:sz="4" w:space="0" w:color="auto"/>
            </w:tcBorders>
          </w:tcPr>
          <w:p w14:paraId="0F671E08" w14:textId="77777777" w:rsidR="00CD6A3C" w:rsidRPr="00D94AC1" w:rsidRDefault="00CD6A3C" w:rsidP="008530BD">
            <w:pPr>
              <w:pStyle w:val="Tabletext"/>
            </w:pPr>
            <w:proofErr w:type="spellStart"/>
            <w:r w:rsidRPr="00D94AC1">
              <w:t>Wideband</w:t>
            </w:r>
            <w:proofErr w:type="spellEnd"/>
          </w:p>
        </w:tc>
        <w:tc>
          <w:tcPr>
            <w:tcW w:w="1985" w:type="dxa"/>
            <w:tcBorders>
              <w:top w:val="single" w:sz="4" w:space="0" w:color="auto"/>
              <w:left w:val="single" w:sz="4" w:space="0" w:color="auto"/>
              <w:bottom w:val="single" w:sz="4" w:space="0" w:color="auto"/>
              <w:right w:val="single" w:sz="4" w:space="0" w:color="auto"/>
            </w:tcBorders>
          </w:tcPr>
          <w:p w14:paraId="01F7BFB9" w14:textId="77777777" w:rsidR="00CD6A3C" w:rsidRPr="00D94AC1" w:rsidRDefault="00CD6A3C" w:rsidP="008530BD">
            <w:pPr>
              <w:pStyle w:val="Tabletext"/>
              <w:jc w:val="center"/>
            </w:pPr>
            <w:r w:rsidRPr="00D94AC1">
              <w:rPr>
                <w:rFonts w:ascii="Symbol" w:hAnsi="Symbol"/>
              </w:rPr>
              <w:t></w:t>
            </w:r>
            <w:r w:rsidRPr="00D94AC1">
              <w:t> </w:t>
            </w:r>
            <w:r w:rsidRPr="00D94AC1">
              <w:rPr>
                <w:i/>
                <w:iCs/>
              </w:rPr>
              <w:t>B</w:t>
            </w:r>
            <w:r w:rsidRPr="00D94AC1">
              <w:rPr>
                <w:i/>
                <w:iCs/>
                <w:vertAlign w:val="subscript"/>
              </w:rPr>
              <w:t>U</w:t>
            </w:r>
          </w:p>
        </w:tc>
        <w:tc>
          <w:tcPr>
            <w:tcW w:w="2835" w:type="dxa"/>
            <w:tcBorders>
              <w:top w:val="single" w:sz="4" w:space="0" w:color="auto"/>
              <w:left w:val="single" w:sz="4" w:space="0" w:color="auto"/>
              <w:bottom w:val="single" w:sz="4" w:space="0" w:color="auto"/>
              <w:right w:val="single" w:sz="4" w:space="0" w:color="auto"/>
            </w:tcBorders>
          </w:tcPr>
          <w:p w14:paraId="1882D322" w14:textId="77777777" w:rsidR="00CD6A3C" w:rsidRPr="00D94AC1" w:rsidRDefault="00CD6A3C" w:rsidP="008530BD">
            <w:pPr>
              <w:pStyle w:val="Tabletext"/>
              <w:jc w:val="center"/>
            </w:pPr>
            <w:r w:rsidRPr="00D94AC1">
              <w:t>0.5 </w:t>
            </w:r>
            <w:r w:rsidRPr="00D94AC1">
              <w:rPr>
                <w:i/>
                <w:iCs/>
              </w:rPr>
              <w:t>B</w:t>
            </w:r>
            <w:r w:rsidRPr="00D94AC1">
              <w:rPr>
                <w:i/>
                <w:iCs/>
                <w:vertAlign w:val="subscript"/>
              </w:rPr>
              <w:t>N</w:t>
            </w:r>
          </w:p>
        </w:tc>
        <w:tc>
          <w:tcPr>
            <w:tcW w:w="3118" w:type="dxa"/>
            <w:tcBorders>
              <w:top w:val="single" w:sz="4" w:space="0" w:color="auto"/>
              <w:left w:val="single" w:sz="4" w:space="0" w:color="auto"/>
              <w:bottom w:val="single" w:sz="4" w:space="0" w:color="auto"/>
            </w:tcBorders>
          </w:tcPr>
          <w:p w14:paraId="6DEA784C" w14:textId="77777777" w:rsidR="00CD6A3C" w:rsidRPr="00D94AC1" w:rsidRDefault="00CD6A3C" w:rsidP="008530BD">
            <w:pPr>
              <w:pStyle w:val="Tabletext"/>
              <w:jc w:val="center"/>
            </w:pPr>
            <w:r w:rsidRPr="00D94AC1">
              <w:rPr>
                <w:i/>
                <w:iCs/>
              </w:rPr>
              <w:t>B</w:t>
            </w:r>
            <w:r w:rsidRPr="00D94AC1">
              <w:rPr>
                <w:i/>
                <w:iCs/>
                <w:vertAlign w:val="subscript"/>
              </w:rPr>
              <w:t>U</w:t>
            </w:r>
            <w:r w:rsidRPr="00D94AC1">
              <w:t> </w:t>
            </w:r>
            <w:r w:rsidRPr="00D94AC1">
              <w:rPr>
                <w:rFonts w:ascii="Symbol" w:hAnsi="Symbol"/>
              </w:rPr>
              <w:t></w:t>
            </w:r>
            <w:r w:rsidRPr="00D94AC1">
              <w:t> (1.5 </w:t>
            </w:r>
            <w:r w:rsidRPr="00D94AC1">
              <w:rPr>
                <w:i/>
                <w:iCs/>
              </w:rPr>
              <w:t>B</w:t>
            </w:r>
            <w:r w:rsidRPr="00D94AC1">
              <w:rPr>
                <w:i/>
                <w:iCs/>
                <w:vertAlign w:val="subscript"/>
              </w:rPr>
              <w:t>N</w:t>
            </w:r>
            <w:r w:rsidRPr="00D94AC1">
              <w:t>)</w:t>
            </w:r>
          </w:p>
        </w:tc>
      </w:tr>
      <w:tr w:rsidR="00CD6A3C" w:rsidRPr="00AC57DB" w14:paraId="0A5DC5E6" w14:textId="77777777" w:rsidTr="000C74E3">
        <w:trPr>
          <w:cantSplit/>
          <w:jc w:val="center"/>
        </w:trPr>
        <w:tc>
          <w:tcPr>
            <w:tcW w:w="9639" w:type="dxa"/>
            <w:gridSpan w:val="4"/>
            <w:tcBorders>
              <w:top w:val="single" w:sz="4" w:space="0" w:color="auto"/>
              <w:left w:val="nil"/>
              <w:bottom w:val="nil"/>
              <w:right w:val="nil"/>
            </w:tcBorders>
          </w:tcPr>
          <w:p w14:paraId="7F61E3CA" w14:textId="78C31405" w:rsidR="00CD6A3C" w:rsidRPr="003F4838" w:rsidRDefault="00CD6A3C" w:rsidP="000C74E3">
            <w:pPr>
              <w:pStyle w:val="Tablelegend"/>
              <w:ind w:left="0" w:right="0" w:firstLine="0"/>
              <w:rPr>
                <w:snapToGrid w:val="0"/>
                <w:sz w:val="20"/>
                <w:lang w:val="en-GB"/>
              </w:rPr>
            </w:pPr>
            <w:r w:rsidRPr="003F4838">
              <w:rPr>
                <w:snapToGrid w:val="0"/>
                <w:sz w:val="20"/>
                <w:lang w:val="en-GB"/>
              </w:rPr>
              <w:t xml:space="preserve">NOTE 1 – When </w:t>
            </w:r>
            <w:r w:rsidRPr="003F4838">
              <w:rPr>
                <w:i/>
                <w:sz w:val="20"/>
                <w:lang w:val="en-GB"/>
              </w:rPr>
              <w:t>B</w:t>
            </w:r>
            <w:r w:rsidRPr="003F4838">
              <w:rPr>
                <w:i/>
                <w:iCs/>
                <w:sz w:val="20"/>
                <w:vertAlign w:val="subscript"/>
                <w:lang w:val="en-GB"/>
              </w:rPr>
              <w:t>N</w:t>
            </w:r>
            <w:r w:rsidRPr="003F4838">
              <w:rPr>
                <w:snapToGrid w:val="0"/>
                <w:sz w:val="20"/>
                <w:lang w:val="en-GB"/>
              </w:rPr>
              <w:t> </w:t>
            </w:r>
            <w:r w:rsidRPr="000C74E3">
              <w:rPr>
                <w:rFonts w:ascii="Symbol" w:hAnsi="Symbol"/>
                <w:snapToGrid w:val="0"/>
                <w:sz w:val="20"/>
              </w:rPr>
              <w:t></w:t>
            </w:r>
            <w:r w:rsidRPr="003F4838">
              <w:rPr>
                <w:snapToGrid w:val="0"/>
                <w:sz w:val="20"/>
                <w:lang w:val="en-GB"/>
              </w:rPr>
              <w:t> </w:t>
            </w:r>
            <w:r w:rsidRPr="003F4838">
              <w:rPr>
                <w:i/>
                <w:sz w:val="20"/>
                <w:lang w:val="en-GB"/>
              </w:rPr>
              <w:t>B</w:t>
            </w:r>
            <w:r w:rsidRPr="003F4838">
              <w:rPr>
                <w:i/>
                <w:iCs/>
                <w:sz w:val="20"/>
                <w:vertAlign w:val="subscript"/>
                <w:lang w:val="en-GB"/>
              </w:rPr>
              <w:t>L</w:t>
            </w:r>
            <w:r w:rsidRPr="003F4838">
              <w:rPr>
                <w:snapToGrid w:val="0"/>
                <w:sz w:val="20"/>
                <w:lang w:val="en-GB"/>
              </w:rPr>
              <w:t>, no attenuation of unwanted emissions is recommended at frequency separations between 0.5</w:t>
            </w:r>
            <w:r w:rsidR="000C74E3" w:rsidRPr="003F4838">
              <w:rPr>
                <w:snapToGrid w:val="0"/>
                <w:sz w:val="20"/>
                <w:lang w:val="en-GB"/>
              </w:rPr>
              <w:t> </w:t>
            </w:r>
            <w:r w:rsidRPr="003F4838">
              <w:rPr>
                <w:i/>
                <w:sz w:val="20"/>
                <w:lang w:val="en-GB"/>
              </w:rPr>
              <w:t>B</w:t>
            </w:r>
            <w:r w:rsidRPr="003F4838">
              <w:rPr>
                <w:i/>
                <w:iCs/>
                <w:sz w:val="20"/>
                <w:vertAlign w:val="subscript"/>
                <w:lang w:val="en-GB"/>
              </w:rPr>
              <w:t>N</w:t>
            </w:r>
            <w:r w:rsidRPr="003F4838">
              <w:rPr>
                <w:snapToGrid w:val="0"/>
                <w:sz w:val="20"/>
                <w:lang w:val="en-GB"/>
              </w:rPr>
              <w:t xml:space="preserve"> to 0.5 </w:t>
            </w:r>
            <w:r w:rsidRPr="003F4838">
              <w:rPr>
                <w:i/>
                <w:sz w:val="20"/>
                <w:lang w:val="en-GB"/>
              </w:rPr>
              <w:t>B</w:t>
            </w:r>
            <w:r w:rsidRPr="003F4838">
              <w:rPr>
                <w:i/>
                <w:iCs/>
                <w:sz w:val="20"/>
                <w:vertAlign w:val="subscript"/>
                <w:lang w:val="en-GB"/>
              </w:rPr>
              <w:t>L</w:t>
            </w:r>
            <w:r w:rsidRPr="003F4838">
              <w:rPr>
                <w:snapToGrid w:val="0"/>
                <w:sz w:val="20"/>
                <w:lang w:val="en-GB"/>
              </w:rPr>
              <w:t>.</w:t>
            </w:r>
          </w:p>
          <w:p w14:paraId="696CB4B7" w14:textId="77777777" w:rsidR="00CD6A3C" w:rsidRPr="003F4838" w:rsidRDefault="00CD6A3C" w:rsidP="000C74E3">
            <w:pPr>
              <w:pStyle w:val="Tablelegend"/>
              <w:ind w:left="369" w:right="0"/>
              <w:rPr>
                <w:sz w:val="20"/>
                <w:lang w:val="en-GB"/>
              </w:rPr>
            </w:pPr>
            <w:r w:rsidRPr="003F4838">
              <w:rPr>
                <w:snapToGrid w:val="0"/>
                <w:sz w:val="20"/>
                <w:lang w:val="en-GB"/>
              </w:rPr>
              <w:t>NOTE 2 </w:t>
            </w:r>
            <w:r w:rsidRPr="003F4838">
              <w:rPr>
                <w:sz w:val="20"/>
                <w:lang w:val="en-GB"/>
              </w:rPr>
              <w:t>– </w:t>
            </w:r>
            <w:r w:rsidRPr="003F4838">
              <w:rPr>
                <w:i/>
                <w:iCs/>
                <w:sz w:val="20"/>
                <w:lang w:val="en-GB"/>
              </w:rPr>
              <w:t>B</w:t>
            </w:r>
            <w:r w:rsidRPr="003F4838">
              <w:rPr>
                <w:i/>
                <w:iCs/>
                <w:sz w:val="20"/>
                <w:vertAlign w:val="subscript"/>
                <w:lang w:val="en-GB"/>
              </w:rPr>
              <w:t>L</w:t>
            </w:r>
            <w:r w:rsidRPr="003F4838">
              <w:rPr>
                <w:sz w:val="20"/>
                <w:lang w:val="en-GB"/>
              </w:rPr>
              <w:t xml:space="preserve"> and </w:t>
            </w:r>
            <w:r w:rsidRPr="003F4838">
              <w:rPr>
                <w:i/>
                <w:iCs/>
                <w:sz w:val="20"/>
                <w:lang w:val="en-GB"/>
              </w:rPr>
              <w:t>B</w:t>
            </w:r>
            <w:r w:rsidRPr="003F4838">
              <w:rPr>
                <w:i/>
                <w:iCs/>
                <w:sz w:val="20"/>
                <w:vertAlign w:val="subscript"/>
                <w:lang w:val="en-GB"/>
              </w:rPr>
              <w:t>U</w:t>
            </w:r>
            <w:r w:rsidRPr="003F4838">
              <w:rPr>
                <w:sz w:val="20"/>
                <w:lang w:val="en-GB"/>
              </w:rPr>
              <w:t xml:space="preserve"> are given in Recommendation ITU-R SM.1539.</w:t>
            </w:r>
          </w:p>
        </w:tc>
      </w:tr>
    </w:tbl>
    <w:p w14:paraId="4A7DADDE" w14:textId="77777777" w:rsidR="00CD6A3C" w:rsidRPr="000C74E3" w:rsidRDefault="00CD6A3C" w:rsidP="000C74E3">
      <w:pPr>
        <w:pStyle w:val="Tablefin"/>
      </w:pPr>
    </w:p>
    <w:p w14:paraId="52840905" w14:textId="77777777" w:rsidR="00CD6A3C" w:rsidRPr="003F4838" w:rsidRDefault="00CD6A3C" w:rsidP="008530BD">
      <w:pPr>
        <w:pStyle w:val="Heading3"/>
        <w:rPr>
          <w:snapToGrid w:val="0"/>
          <w:lang w:val="en-GB"/>
        </w:rPr>
      </w:pPr>
      <w:r w:rsidRPr="003F4838">
        <w:rPr>
          <w:lang w:val="en-GB"/>
        </w:rPr>
        <w:t>2.3.1</w:t>
      </w:r>
      <w:r w:rsidRPr="003F4838">
        <w:rPr>
          <w:lang w:val="en-GB"/>
        </w:rPr>
        <w:tab/>
        <w:t>Single carrier emissions</w:t>
      </w:r>
    </w:p>
    <w:p w14:paraId="2E5AE9D2" w14:textId="77777777" w:rsidR="00CD6A3C" w:rsidRPr="003F4838" w:rsidRDefault="00CD6A3C" w:rsidP="008530BD">
      <w:pPr>
        <w:rPr>
          <w:snapToGrid w:val="0"/>
          <w:lang w:val="en-GB"/>
        </w:rPr>
      </w:pPr>
      <w:r w:rsidRPr="003F4838">
        <w:rPr>
          <w:snapToGrid w:val="0"/>
          <w:lang w:val="en-GB"/>
        </w:rPr>
        <w:t xml:space="preserve">The value of necessary bandwidth that should be used for checking whether a single carrier emission complies with limits in the </w:t>
      </w:r>
      <w:proofErr w:type="spellStart"/>
      <w:r w:rsidRPr="003F4838">
        <w:rPr>
          <w:snapToGrid w:val="0"/>
          <w:lang w:val="en-GB"/>
        </w:rPr>
        <w:t>OoB</w:t>
      </w:r>
      <w:proofErr w:type="spellEnd"/>
      <w:r w:rsidRPr="003F4838">
        <w:rPr>
          <w:snapToGrid w:val="0"/>
          <w:lang w:val="en-GB"/>
        </w:rPr>
        <w:t xml:space="preserve"> domain should coincide with the value in the emission designator provided to the BR in accordance with RR Appendix</w:t>
      </w:r>
      <w:r w:rsidRPr="003F4838">
        <w:rPr>
          <w:bCs/>
          <w:snapToGrid w:val="0"/>
          <w:lang w:val="en-GB"/>
        </w:rPr>
        <w:t> </w:t>
      </w:r>
      <w:r w:rsidRPr="003F4838">
        <w:rPr>
          <w:b/>
          <w:snapToGrid w:val="0"/>
          <w:lang w:val="en-GB"/>
        </w:rPr>
        <w:t>4</w:t>
      </w:r>
      <w:r w:rsidRPr="003F4838">
        <w:rPr>
          <w:snapToGrid w:val="0"/>
          <w:lang w:val="en-GB"/>
        </w:rPr>
        <w:t>.</w:t>
      </w:r>
    </w:p>
    <w:p w14:paraId="70C8F16E" w14:textId="77777777" w:rsidR="00CD6A3C" w:rsidRPr="003F4838" w:rsidRDefault="00CD6A3C" w:rsidP="008530BD">
      <w:pPr>
        <w:rPr>
          <w:snapToGrid w:val="0"/>
          <w:lang w:val="en-GB"/>
        </w:rPr>
      </w:pPr>
      <w:r w:rsidRPr="003F4838">
        <w:rPr>
          <w:snapToGrid w:val="0"/>
          <w:lang w:val="en-GB"/>
        </w:rPr>
        <w:t xml:space="preserve">Some systems specify the </w:t>
      </w:r>
      <w:proofErr w:type="spellStart"/>
      <w:r w:rsidRPr="003F4838">
        <w:rPr>
          <w:snapToGrid w:val="0"/>
          <w:lang w:val="en-GB"/>
        </w:rPr>
        <w:t>OoB</w:t>
      </w:r>
      <w:proofErr w:type="spellEnd"/>
      <w:r w:rsidRPr="003F4838">
        <w:rPr>
          <w:snapToGrid w:val="0"/>
          <w:lang w:val="en-GB"/>
        </w:rPr>
        <w:t xml:space="preserve"> mask in terms of channel bandwidth or channel separation. These may be used as a substitute for necessary bandwidth provided they are found in ITU-R Recommendations or in relevant regional and national regulations.</w:t>
      </w:r>
    </w:p>
    <w:p w14:paraId="67E3087D" w14:textId="77777777" w:rsidR="00CD6A3C" w:rsidRPr="003F4838" w:rsidRDefault="00CD6A3C" w:rsidP="0074661E">
      <w:pPr>
        <w:pStyle w:val="Heading3"/>
        <w:rPr>
          <w:snapToGrid w:val="0"/>
          <w:lang w:val="en-GB"/>
        </w:rPr>
      </w:pPr>
      <w:r w:rsidRPr="003F4838">
        <w:rPr>
          <w:snapToGrid w:val="0"/>
          <w:lang w:val="en-GB"/>
        </w:rPr>
        <w:t>2.3.2</w:t>
      </w:r>
      <w:r w:rsidRPr="003F4838">
        <w:rPr>
          <w:snapToGrid w:val="0"/>
          <w:lang w:val="en-GB"/>
        </w:rPr>
        <w:tab/>
        <w:t>Multicarrier emissions</w:t>
      </w:r>
    </w:p>
    <w:p w14:paraId="0BC9833F" w14:textId="77777777" w:rsidR="00CD6A3C" w:rsidRPr="003F4838" w:rsidRDefault="00CD6A3C" w:rsidP="0074661E">
      <w:pPr>
        <w:keepNext/>
        <w:keepLines/>
        <w:rPr>
          <w:snapToGrid w:val="0"/>
          <w:lang w:val="en-GB"/>
        </w:rPr>
      </w:pPr>
      <w:r w:rsidRPr="003F4838">
        <w:rPr>
          <w:snapToGrid w:val="0"/>
          <w:lang w:val="en-GB"/>
        </w:rPr>
        <w:t>Multicarrier transmitters/transponders are those where multiple carriers may be transmitted simultaneously from a final amplifier or an active antenna.</w:t>
      </w:r>
    </w:p>
    <w:p w14:paraId="4CBCC793" w14:textId="77777777" w:rsidR="00CD6A3C" w:rsidRPr="003F4838" w:rsidRDefault="00CD6A3C" w:rsidP="008530BD">
      <w:pPr>
        <w:rPr>
          <w:lang w:val="en-GB"/>
        </w:rPr>
      </w:pPr>
      <w:r w:rsidRPr="003F4838">
        <w:rPr>
          <w:snapToGrid w:val="0"/>
          <w:lang w:val="en-GB"/>
        </w:rPr>
        <w:t xml:space="preserve">For systems with multiple carriers, the </w:t>
      </w:r>
      <w:proofErr w:type="spellStart"/>
      <w:r w:rsidRPr="003F4838">
        <w:rPr>
          <w:snapToGrid w:val="0"/>
          <w:lang w:val="en-GB"/>
        </w:rPr>
        <w:t>OoB</w:t>
      </w:r>
      <w:proofErr w:type="spellEnd"/>
      <w:r w:rsidRPr="003F4838">
        <w:rPr>
          <w:snapToGrid w:val="0"/>
          <w:lang w:val="en-GB"/>
        </w:rPr>
        <w:t xml:space="preserve"> domain should start at the edges of the total assigned bandwidth. </w:t>
      </w:r>
      <w:r w:rsidRPr="003F4838">
        <w:rPr>
          <w:lang w:val="en-GB"/>
        </w:rPr>
        <w:t xml:space="preserve">For satellite systems, the necessary bandwidth used in the </w:t>
      </w:r>
      <w:proofErr w:type="spellStart"/>
      <w:r w:rsidRPr="003F4838">
        <w:rPr>
          <w:lang w:val="en-GB"/>
        </w:rPr>
        <w:t>OoB</w:t>
      </w:r>
      <w:proofErr w:type="spellEnd"/>
      <w:r w:rsidRPr="003F4838">
        <w:rPr>
          <w:lang w:val="en-GB"/>
        </w:rPr>
        <w:t xml:space="preserve"> masks provided in Annex 5 of this Recommendation and to determine the width of the </w:t>
      </w:r>
      <w:proofErr w:type="spellStart"/>
      <w:r w:rsidRPr="003F4838">
        <w:rPr>
          <w:lang w:val="en-GB"/>
        </w:rPr>
        <w:t>OoB</w:t>
      </w:r>
      <w:proofErr w:type="spellEnd"/>
      <w:r w:rsidRPr="003F4838">
        <w:rPr>
          <w:lang w:val="en-GB"/>
        </w:rPr>
        <w:t xml:space="preserve"> domain should be taken to be the lesser of 3 dB transponder bandwidth or the total assigned bandwidth (Annex 2 provides two examples showing how to calculate the start and end of the </w:t>
      </w:r>
      <w:proofErr w:type="spellStart"/>
      <w:r w:rsidRPr="003F4838">
        <w:rPr>
          <w:lang w:val="en-GB"/>
        </w:rPr>
        <w:t>OoB</w:t>
      </w:r>
      <w:proofErr w:type="spellEnd"/>
      <w:r w:rsidRPr="003F4838">
        <w:rPr>
          <w:lang w:val="en-GB"/>
        </w:rPr>
        <w:t xml:space="preserve"> domain for multicarrier systems with single and multiple transponders per satellite).</w:t>
      </w:r>
    </w:p>
    <w:p w14:paraId="01413B62" w14:textId="77777777" w:rsidR="00CD6A3C" w:rsidRPr="003F4838" w:rsidRDefault="00CD6A3C" w:rsidP="008530BD">
      <w:pPr>
        <w:rPr>
          <w:lang w:val="en-GB"/>
        </w:rPr>
      </w:pPr>
      <w:r w:rsidRPr="003F4838">
        <w:rPr>
          <w:lang w:val="en-GB"/>
        </w:rPr>
        <w:t>For space services, the above definition of necessary bandwidth applies when all or some of the carriers are being transmitted simultaneously.</w:t>
      </w:r>
    </w:p>
    <w:p w14:paraId="3E8FBE12" w14:textId="77777777" w:rsidR="00CD6A3C" w:rsidRPr="003F4838" w:rsidRDefault="00CD6A3C" w:rsidP="008530BD">
      <w:pPr>
        <w:pStyle w:val="Heading2"/>
        <w:rPr>
          <w:lang w:val="en-GB"/>
        </w:rPr>
      </w:pPr>
      <w:r w:rsidRPr="003F4838">
        <w:rPr>
          <w:lang w:val="en-GB"/>
        </w:rPr>
        <w:t>2.4</w:t>
      </w:r>
      <w:r w:rsidRPr="003F4838">
        <w:rPr>
          <w:lang w:val="en-GB"/>
        </w:rPr>
        <w:tab/>
        <w:t xml:space="preserve">Considerations on </w:t>
      </w:r>
      <w:proofErr w:type="spellStart"/>
      <w:r w:rsidRPr="003F4838">
        <w:rPr>
          <w:lang w:val="en-GB"/>
        </w:rPr>
        <w:t>dBsd</w:t>
      </w:r>
      <w:proofErr w:type="spellEnd"/>
      <w:r w:rsidRPr="003F4838">
        <w:rPr>
          <w:lang w:val="en-GB"/>
        </w:rPr>
        <w:t xml:space="preserve">, </w:t>
      </w:r>
      <w:proofErr w:type="spellStart"/>
      <w:r w:rsidRPr="003F4838">
        <w:rPr>
          <w:lang w:val="en-GB"/>
        </w:rPr>
        <w:t>dBc</w:t>
      </w:r>
      <w:proofErr w:type="spellEnd"/>
      <w:r w:rsidRPr="003F4838">
        <w:rPr>
          <w:lang w:val="en-GB"/>
        </w:rPr>
        <w:t xml:space="preserve">, and </w:t>
      </w:r>
      <w:proofErr w:type="spellStart"/>
      <w:r w:rsidRPr="003F4838">
        <w:rPr>
          <w:lang w:val="en-GB"/>
        </w:rPr>
        <w:t>dBpp</w:t>
      </w:r>
      <w:proofErr w:type="spellEnd"/>
    </w:p>
    <w:p w14:paraId="2B7B9D78" w14:textId="77777777" w:rsidR="00CD6A3C" w:rsidRPr="003F4838" w:rsidRDefault="00CD6A3C" w:rsidP="008530BD">
      <w:pPr>
        <w:pStyle w:val="Heading3"/>
        <w:rPr>
          <w:lang w:val="en-GB"/>
        </w:rPr>
      </w:pPr>
      <w:r w:rsidRPr="003F4838">
        <w:rPr>
          <w:lang w:val="en-GB"/>
        </w:rPr>
        <w:t>2.4.1</w:t>
      </w:r>
      <w:r w:rsidRPr="003F4838">
        <w:rPr>
          <w:lang w:val="en-GB"/>
        </w:rPr>
        <w:tab/>
        <w:t xml:space="preserve">Positive and negative signs for </w:t>
      </w:r>
      <w:proofErr w:type="spellStart"/>
      <w:r w:rsidRPr="003F4838">
        <w:rPr>
          <w:lang w:val="en-GB"/>
        </w:rPr>
        <w:t>dBsd</w:t>
      </w:r>
      <w:proofErr w:type="spellEnd"/>
      <w:r w:rsidRPr="003F4838">
        <w:rPr>
          <w:lang w:val="en-GB"/>
        </w:rPr>
        <w:t xml:space="preserve">, </w:t>
      </w:r>
      <w:proofErr w:type="spellStart"/>
      <w:r w:rsidRPr="003F4838">
        <w:rPr>
          <w:lang w:val="en-GB"/>
        </w:rPr>
        <w:t>dBc</w:t>
      </w:r>
      <w:proofErr w:type="spellEnd"/>
      <w:r w:rsidRPr="003F4838">
        <w:rPr>
          <w:lang w:val="en-GB"/>
        </w:rPr>
        <w:t xml:space="preserve">, and </w:t>
      </w:r>
      <w:proofErr w:type="spellStart"/>
      <w:r w:rsidRPr="003F4838">
        <w:rPr>
          <w:lang w:val="en-GB"/>
        </w:rPr>
        <w:t>dBpp</w:t>
      </w:r>
      <w:proofErr w:type="spellEnd"/>
    </w:p>
    <w:p w14:paraId="4054DD3C" w14:textId="77777777" w:rsidR="00CD6A3C" w:rsidRPr="003F4838" w:rsidRDefault="00CD6A3C" w:rsidP="008530BD">
      <w:pPr>
        <w:rPr>
          <w:lang w:val="en-GB"/>
        </w:rPr>
      </w:pPr>
      <w:r w:rsidRPr="003F4838">
        <w:rPr>
          <w:lang w:val="en-GB"/>
        </w:rPr>
        <w:t xml:space="preserve">Since </w:t>
      </w:r>
      <w:proofErr w:type="spellStart"/>
      <w:r w:rsidRPr="003F4838">
        <w:rPr>
          <w:lang w:val="en-GB"/>
        </w:rPr>
        <w:t>dBsd</w:t>
      </w:r>
      <w:proofErr w:type="spellEnd"/>
      <w:r w:rsidRPr="003F4838">
        <w:rPr>
          <w:lang w:val="en-GB"/>
        </w:rPr>
        <w:t xml:space="preserve"> is defined as relative to some reference power spectral density, the </w:t>
      </w:r>
      <w:proofErr w:type="spellStart"/>
      <w:r w:rsidRPr="003F4838">
        <w:rPr>
          <w:lang w:val="en-GB"/>
        </w:rPr>
        <w:t>OoB</w:t>
      </w:r>
      <w:proofErr w:type="spellEnd"/>
      <w:r w:rsidRPr="003F4838">
        <w:rPr>
          <w:lang w:val="en-GB"/>
        </w:rPr>
        <w:t xml:space="preserve"> </w:t>
      </w:r>
      <w:proofErr w:type="spellStart"/>
      <w:r w:rsidRPr="003F4838">
        <w:rPr>
          <w:lang w:val="en-GB"/>
        </w:rPr>
        <w:t>dBsd</w:t>
      </w:r>
      <w:proofErr w:type="spellEnd"/>
      <w:r w:rsidRPr="003F4838">
        <w:rPr>
          <w:lang w:val="en-GB"/>
        </w:rPr>
        <w:t xml:space="preserve"> value is expressed using a negative number (for the usual case where the </w:t>
      </w:r>
      <w:proofErr w:type="spellStart"/>
      <w:r w:rsidRPr="003F4838">
        <w:rPr>
          <w:lang w:val="en-GB"/>
        </w:rPr>
        <w:t>OoB</w:t>
      </w:r>
      <w:proofErr w:type="spellEnd"/>
      <w:r w:rsidRPr="003F4838">
        <w:rPr>
          <w:lang w:val="en-GB"/>
        </w:rPr>
        <w:t xml:space="preserve"> </w:t>
      </w:r>
      <w:proofErr w:type="spellStart"/>
      <w:r w:rsidRPr="003F4838">
        <w:rPr>
          <w:lang w:val="en-GB"/>
        </w:rPr>
        <w:t>psd</w:t>
      </w:r>
      <w:proofErr w:type="spellEnd"/>
      <w:r w:rsidRPr="003F4838">
        <w:rPr>
          <w:lang w:val="en-GB"/>
        </w:rPr>
        <w:t xml:space="preserve"> is lower than the reference </w:t>
      </w:r>
      <w:proofErr w:type="spellStart"/>
      <w:r w:rsidRPr="003F4838">
        <w:rPr>
          <w:lang w:val="en-GB"/>
        </w:rPr>
        <w:t>psd</w:t>
      </w:r>
      <w:proofErr w:type="spellEnd"/>
      <w:r w:rsidRPr="003F4838">
        <w:rPr>
          <w:lang w:val="en-GB"/>
        </w:rPr>
        <w:t>). However, if a term such as “</w:t>
      </w:r>
      <w:proofErr w:type="spellStart"/>
      <w:r w:rsidRPr="003F4838">
        <w:rPr>
          <w:lang w:val="en-GB"/>
        </w:rPr>
        <w:t>dBsd</w:t>
      </w:r>
      <w:proofErr w:type="spellEnd"/>
      <w:r w:rsidRPr="003F4838">
        <w:rPr>
          <w:lang w:val="en-GB"/>
        </w:rPr>
        <w:t xml:space="preserve"> below” or “Attenuation (</w:t>
      </w:r>
      <w:proofErr w:type="spellStart"/>
      <w:r w:rsidRPr="003F4838">
        <w:rPr>
          <w:lang w:val="en-GB"/>
        </w:rPr>
        <w:t>dBsd</w:t>
      </w:r>
      <w:proofErr w:type="spellEnd"/>
      <w:r w:rsidRPr="003F4838">
        <w:rPr>
          <w:lang w:val="en-GB"/>
        </w:rPr>
        <w:t xml:space="preserve">)” is used, then the </w:t>
      </w:r>
      <w:proofErr w:type="spellStart"/>
      <w:r w:rsidRPr="003F4838">
        <w:rPr>
          <w:lang w:val="en-GB"/>
        </w:rPr>
        <w:t>OoB</w:t>
      </w:r>
      <w:proofErr w:type="spellEnd"/>
      <w:r w:rsidRPr="003F4838">
        <w:rPr>
          <w:lang w:val="en-GB"/>
        </w:rPr>
        <w:t xml:space="preserve"> domain emission value is expressed using a positive number.</w:t>
      </w:r>
    </w:p>
    <w:p w14:paraId="12B81C12" w14:textId="77777777" w:rsidR="00CD6A3C" w:rsidRPr="003F4838" w:rsidRDefault="00CD6A3C" w:rsidP="008530BD">
      <w:pPr>
        <w:rPr>
          <w:lang w:val="en-GB"/>
        </w:rPr>
      </w:pPr>
      <w:r w:rsidRPr="003F4838">
        <w:rPr>
          <w:lang w:val="en-GB"/>
        </w:rPr>
        <w:t xml:space="preserve">Since </w:t>
      </w:r>
      <w:proofErr w:type="spellStart"/>
      <w:r w:rsidRPr="003F4838">
        <w:rPr>
          <w:lang w:val="en-GB"/>
        </w:rPr>
        <w:t>dBc</w:t>
      </w:r>
      <w:proofErr w:type="spellEnd"/>
      <w:r w:rsidRPr="003F4838">
        <w:rPr>
          <w:lang w:val="en-GB"/>
        </w:rPr>
        <w:t xml:space="preserve"> is defined as relative to some reference power, the </w:t>
      </w:r>
      <w:proofErr w:type="spellStart"/>
      <w:r w:rsidRPr="003F4838">
        <w:rPr>
          <w:lang w:val="en-GB"/>
        </w:rPr>
        <w:t>OoB</w:t>
      </w:r>
      <w:proofErr w:type="spellEnd"/>
      <w:r w:rsidRPr="003F4838">
        <w:rPr>
          <w:lang w:val="en-GB"/>
        </w:rPr>
        <w:t xml:space="preserve"> </w:t>
      </w:r>
      <w:proofErr w:type="spellStart"/>
      <w:r w:rsidRPr="003F4838">
        <w:rPr>
          <w:lang w:val="en-GB"/>
        </w:rPr>
        <w:t>dBc</w:t>
      </w:r>
      <w:proofErr w:type="spellEnd"/>
      <w:r w:rsidRPr="003F4838">
        <w:rPr>
          <w:lang w:val="en-GB"/>
        </w:rPr>
        <w:t xml:space="preserve"> value is expressed using a negative number. However, if a term such as “</w:t>
      </w:r>
      <w:proofErr w:type="spellStart"/>
      <w:r w:rsidRPr="003F4838">
        <w:rPr>
          <w:lang w:val="en-GB"/>
        </w:rPr>
        <w:t>dBc</w:t>
      </w:r>
      <w:proofErr w:type="spellEnd"/>
      <w:r w:rsidRPr="003F4838">
        <w:rPr>
          <w:lang w:val="en-GB"/>
        </w:rPr>
        <w:t xml:space="preserve"> below” or “Attenuation (</w:t>
      </w:r>
      <w:proofErr w:type="spellStart"/>
      <w:r w:rsidRPr="003F4838">
        <w:rPr>
          <w:lang w:val="en-GB"/>
        </w:rPr>
        <w:t>dBc</w:t>
      </w:r>
      <w:proofErr w:type="spellEnd"/>
      <w:r w:rsidRPr="003F4838">
        <w:rPr>
          <w:lang w:val="en-GB"/>
        </w:rPr>
        <w:t xml:space="preserve">)” is used, then the </w:t>
      </w:r>
      <w:proofErr w:type="spellStart"/>
      <w:r w:rsidRPr="003F4838">
        <w:rPr>
          <w:lang w:val="en-GB"/>
        </w:rPr>
        <w:t>OoB</w:t>
      </w:r>
      <w:proofErr w:type="spellEnd"/>
      <w:r w:rsidRPr="003F4838">
        <w:rPr>
          <w:lang w:val="en-GB"/>
        </w:rPr>
        <w:t xml:space="preserve"> domain emission value is expressed using a positive number.</w:t>
      </w:r>
    </w:p>
    <w:p w14:paraId="3C1986C7" w14:textId="77777777" w:rsidR="00CD6A3C" w:rsidRPr="003F4838" w:rsidRDefault="00CD6A3C" w:rsidP="008530BD">
      <w:pPr>
        <w:rPr>
          <w:lang w:val="en-GB"/>
        </w:rPr>
      </w:pPr>
      <w:r w:rsidRPr="003F4838">
        <w:rPr>
          <w:lang w:val="en-GB"/>
        </w:rPr>
        <w:t xml:space="preserve">Since </w:t>
      </w:r>
      <w:proofErr w:type="spellStart"/>
      <w:r w:rsidRPr="003F4838">
        <w:rPr>
          <w:lang w:val="en-GB"/>
        </w:rPr>
        <w:t>dBpp</w:t>
      </w:r>
      <w:proofErr w:type="spellEnd"/>
      <w:r w:rsidRPr="003F4838">
        <w:rPr>
          <w:lang w:val="en-GB"/>
        </w:rPr>
        <w:t xml:space="preserve"> is defined as relative to some reference peak power, the </w:t>
      </w:r>
      <w:proofErr w:type="spellStart"/>
      <w:r w:rsidRPr="003F4838">
        <w:rPr>
          <w:lang w:val="en-GB"/>
        </w:rPr>
        <w:t>OoB</w:t>
      </w:r>
      <w:proofErr w:type="spellEnd"/>
      <w:r w:rsidRPr="003F4838">
        <w:rPr>
          <w:lang w:val="en-GB"/>
        </w:rPr>
        <w:t xml:space="preserve"> </w:t>
      </w:r>
      <w:proofErr w:type="spellStart"/>
      <w:r w:rsidRPr="003F4838">
        <w:rPr>
          <w:lang w:val="en-GB"/>
        </w:rPr>
        <w:t>dBpp</w:t>
      </w:r>
      <w:proofErr w:type="spellEnd"/>
      <w:r w:rsidRPr="003F4838">
        <w:rPr>
          <w:lang w:val="en-GB"/>
        </w:rPr>
        <w:t xml:space="preserve"> value is expressed using a negative number. However, if a term such as “</w:t>
      </w:r>
      <w:proofErr w:type="spellStart"/>
      <w:r w:rsidRPr="003F4838">
        <w:rPr>
          <w:lang w:val="en-GB"/>
        </w:rPr>
        <w:t>dBpp</w:t>
      </w:r>
      <w:proofErr w:type="spellEnd"/>
      <w:r w:rsidRPr="003F4838">
        <w:rPr>
          <w:lang w:val="en-GB"/>
        </w:rPr>
        <w:t xml:space="preserve"> below” or “Attenuation (</w:t>
      </w:r>
      <w:proofErr w:type="spellStart"/>
      <w:r w:rsidRPr="003F4838">
        <w:rPr>
          <w:lang w:val="en-GB"/>
        </w:rPr>
        <w:t>dBpp</w:t>
      </w:r>
      <w:proofErr w:type="spellEnd"/>
      <w:r w:rsidRPr="003F4838">
        <w:rPr>
          <w:lang w:val="en-GB"/>
        </w:rPr>
        <w:t xml:space="preserve">)” is used, then the </w:t>
      </w:r>
      <w:proofErr w:type="spellStart"/>
      <w:r w:rsidRPr="003F4838">
        <w:rPr>
          <w:lang w:val="en-GB"/>
        </w:rPr>
        <w:t>OoB</w:t>
      </w:r>
      <w:proofErr w:type="spellEnd"/>
      <w:r w:rsidRPr="003F4838">
        <w:rPr>
          <w:lang w:val="en-GB"/>
        </w:rPr>
        <w:t xml:space="preserve"> domain emission value is expressed using a positive number.</w:t>
      </w:r>
    </w:p>
    <w:p w14:paraId="3A544886" w14:textId="77777777" w:rsidR="00CD6A3C" w:rsidRPr="003F4838" w:rsidRDefault="00CD6A3C" w:rsidP="008530BD">
      <w:pPr>
        <w:rPr>
          <w:lang w:val="en-GB"/>
        </w:rPr>
      </w:pPr>
      <w:r w:rsidRPr="003F4838">
        <w:rPr>
          <w:lang w:val="en-GB"/>
        </w:rPr>
        <w:t xml:space="preserve">Annex 3 provides the way to label X and Y axes on </w:t>
      </w:r>
      <w:proofErr w:type="spellStart"/>
      <w:r w:rsidRPr="003F4838">
        <w:rPr>
          <w:lang w:val="en-GB"/>
        </w:rPr>
        <w:t>dBc</w:t>
      </w:r>
      <w:proofErr w:type="spellEnd"/>
      <w:r w:rsidRPr="003F4838">
        <w:rPr>
          <w:lang w:val="en-GB"/>
        </w:rPr>
        <w:t xml:space="preserve"> and </w:t>
      </w:r>
      <w:proofErr w:type="spellStart"/>
      <w:r w:rsidRPr="003F4838">
        <w:rPr>
          <w:lang w:val="en-GB"/>
        </w:rPr>
        <w:t>dBsd</w:t>
      </w:r>
      <w:proofErr w:type="spellEnd"/>
      <w:r w:rsidRPr="003F4838">
        <w:rPr>
          <w:lang w:val="en-GB"/>
        </w:rPr>
        <w:t xml:space="preserve"> masks.</w:t>
      </w:r>
    </w:p>
    <w:p w14:paraId="4E6F1A6A" w14:textId="77777777" w:rsidR="00CD6A3C" w:rsidRPr="003F4838" w:rsidRDefault="00CD6A3C" w:rsidP="008530BD">
      <w:pPr>
        <w:pStyle w:val="Heading3"/>
        <w:rPr>
          <w:lang w:val="en-GB"/>
        </w:rPr>
      </w:pPr>
      <w:r w:rsidRPr="003F4838">
        <w:rPr>
          <w:lang w:val="en-GB"/>
        </w:rPr>
        <w:t>2.4.2</w:t>
      </w:r>
      <w:r w:rsidRPr="003F4838">
        <w:rPr>
          <w:lang w:val="en-GB"/>
        </w:rPr>
        <w:tab/>
        <w:t xml:space="preserve">Comparisons of </w:t>
      </w:r>
      <w:proofErr w:type="spellStart"/>
      <w:r w:rsidRPr="003F4838">
        <w:rPr>
          <w:lang w:val="en-GB"/>
        </w:rPr>
        <w:t>dBsd</w:t>
      </w:r>
      <w:proofErr w:type="spellEnd"/>
      <w:r w:rsidRPr="003F4838">
        <w:rPr>
          <w:lang w:val="en-GB"/>
        </w:rPr>
        <w:t xml:space="preserve"> and </w:t>
      </w:r>
      <w:proofErr w:type="spellStart"/>
      <w:r w:rsidRPr="003F4838">
        <w:rPr>
          <w:lang w:val="en-GB"/>
        </w:rPr>
        <w:t>dBc</w:t>
      </w:r>
      <w:proofErr w:type="spellEnd"/>
    </w:p>
    <w:p w14:paraId="17553744" w14:textId="77777777" w:rsidR="00CD6A3C" w:rsidRPr="003F4838" w:rsidRDefault="00CD6A3C" w:rsidP="008530BD">
      <w:pPr>
        <w:rPr>
          <w:lang w:val="en-GB"/>
        </w:rPr>
      </w:pPr>
      <w:r w:rsidRPr="003F4838">
        <w:rPr>
          <w:lang w:val="en-GB"/>
        </w:rPr>
        <w:t xml:space="preserve">Since </w:t>
      </w:r>
      <w:proofErr w:type="spellStart"/>
      <w:r w:rsidRPr="003F4838">
        <w:rPr>
          <w:lang w:val="en-GB"/>
        </w:rPr>
        <w:t>dBsd</w:t>
      </w:r>
      <w:proofErr w:type="spellEnd"/>
      <w:r w:rsidRPr="003F4838">
        <w:rPr>
          <w:lang w:val="en-GB"/>
        </w:rPr>
        <w:t xml:space="preserve"> and </w:t>
      </w:r>
      <w:proofErr w:type="spellStart"/>
      <w:r w:rsidRPr="003F4838">
        <w:rPr>
          <w:lang w:val="en-GB"/>
        </w:rPr>
        <w:t>dBc</w:t>
      </w:r>
      <w:proofErr w:type="spellEnd"/>
      <w:r w:rsidRPr="003F4838">
        <w:rPr>
          <w:lang w:val="en-GB"/>
        </w:rPr>
        <w:t xml:space="preserve"> do not have the same 0 dB reference, the same numeric dB value may cause </w:t>
      </w:r>
      <w:proofErr w:type="spellStart"/>
      <w:r w:rsidRPr="003F4838">
        <w:rPr>
          <w:lang w:val="en-GB"/>
        </w:rPr>
        <w:t>dBsd</w:t>
      </w:r>
      <w:proofErr w:type="spellEnd"/>
      <w:r w:rsidRPr="003F4838">
        <w:rPr>
          <w:lang w:val="en-GB"/>
        </w:rPr>
        <w:t xml:space="preserve"> emission limits that are more stringent than </w:t>
      </w:r>
      <w:proofErr w:type="spellStart"/>
      <w:r w:rsidRPr="003F4838">
        <w:rPr>
          <w:lang w:val="en-GB"/>
        </w:rPr>
        <w:t>dBc</w:t>
      </w:r>
      <w:proofErr w:type="spellEnd"/>
      <w:r w:rsidRPr="003F4838">
        <w:rPr>
          <w:lang w:val="en-GB"/>
        </w:rPr>
        <w:t xml:space="preserve"> emission limits. The chosen reference bandwidth will affect the amount of this difference. Thus, the type of mask, reference bandwidth, and mask values need to be established together.</w:t>
      </w:r>
    </w:p>
    <w:p w14:paraId="3B35EE9D" w14:textId="77777777" w:rsidR="00CD6A3C" w:rsidRPr="003F4838" w:rsidRDefault="00CD6A3C" w:rsidP="008530BD">
      <w:pPr>
        <w:pStyle w:val="Heading3"/>
        <w:rPr>
          <w:lang w:val="en-GB"/>
        </w:rPr>
      </w:pPr>
      <w:r w:rsidRPr="003F4838">
        <w:rPr>
          <w:lang w:val="en-GB"/>
        </w:rPr>
        <w:t>2.4.3</w:t>
      </w:r>
      <w:r w:rsidRPr="003F4838">
        <w:rPr>
          <w:lang w:val="en-GB"/>
        </w:rPr>
        <w:tab/>
        <w:t xml:space="preserve">Practical application of </w:t>
      </w:r>
      <w:proofErr w:type="spellStart"/>
      <w:r w:rsidRPr="003F4838">
        <w:rPr>
          <w:lang w:val="en-GB"/>
        </w:rPr>
        <w:t>dBsd</w:t>
      </w:r>
      <w:proofErr w:type="spellEnd"/>
      <w:r w:rsidRPr="003F4838">
        <w:rPr>
          <w:lang w:val="en-GB"/>
        </w:rPr>
        <w:t xml:space="preserve">, </w:t>
      </w:r>
      <w:proofErr w:type="spellStart"/>
      <w:r w:rsidRPr="003F4838">
        <w:rPr>
          <w:lang w:val="en-GB"/>
        </w:rPr>
        <w:t>dBc</w:t>
      </w:r>
      <w:proofErr w:type="spellEnd"/>
      <w:r w:rsidRPr="003F4838">
        <w:rPr>
          <w:lang w:val="en-GB"/>
        </w:rPr>
        <w:t xml:space="preserve">, and </w:t>
      </w:r>
      <w:proofErr w:type="spellStart"/>
      <w:r w:rsidRPr="003F4838">
        <w:rPr>
          <w:lang w:val="en-GB"/>
        </w:rPr>
        <w:t>dBpp</w:t>
      </w:r>
      <w:proofErr w:type="spellEnd"/>
      <w:r w:rsidRPr="003F4838">
        <w:rPr>
          <w:lang w:val="en-GB"/>
        </w:rPr>
        <w:t xml:space="preserve"> limits</w:t>
      </w:r>
    </w:p>
    <w:p w14:paraId="1F0FDEBE" w14:textId="77777777" w:rsidR="00CD6A3C" w:rsidRPr="003F4838" w:rsidRDefault="00CD6A3C" w:rsidP="008530BD">
      <w:pPr>
        <w:rPr>
          <w:lang w:val="en-GB"/>
        </w:rPr>
      </w:pPr>
      <w:proofErr w:type="spellStart"/>
      <w:r w:rsidRPr="003F4838">
        <w:rPr>
          <w:lang w:val="en-GB"/>
        </w:rPr>
        <w:t>dBsd</w:t>
      </w:r>
      <w:proofErr w:type="spellEnd"/>
      <w:r w:rsidRPr="003F4838">
        <w:rPr>
          <w:lang w:val="en-GB"/>
        </w:rPr>
        <w:t xml:space="preserve"> may be more practical for the following applications:</w:t>
      </w:r>
    </w:p>
    <w:p w14:paraId="3EE0F378" w14:textId="77777777" w:rsidR="00CD6A3C" w:rsidRPr="003F4838" w:rsidRDefault="00CD6A3C" w:rsidP="008530BD">
      <w:pPr>
        <w:pStyle w:val="enumlev1"/>
        <w:rPr>
          <w:lang w:val="en-GB"/>
        </w:rPr>
      </w:pPr>
      <w:r w:rsidRPr="003F4838">
        <w:rPr>
          <w:lang w:val="en-GB"/>
        </w:rPr>
        <w:t>–</w:t>
      </w:r>
      <w:r w:rsidRPr="003F4838">
        <w:rPr>
          <w:lang w:val="en-GB"/>
        </w:rPr>
        <w:tab/>
        <w:t>digital modulation;</w:t>
      </w:r>
    </w:p>
    <w:p w14:paraId="56E91144" w14:textId="77777777" w:rsidR="00CD6A3C" w:rsidRPr="003F4838" w:rsidRDefault="00CD6A3C" w:rsidP="008530BD">
      <w:pPr>
        <w:pStyle w:val="enumlev1"/>
        <w:rPr>
          <w:lang w:val="en-GB"/>
        </w:rPr>
      </w:pPr>
      <w:r w:rsidRPr="003F4838">
        <w:rPr>
          <w:lang w:val="en-GB"/>
        </w:rPr>
        <w:t>–</w:t>
      </w:r>
      <w:r w:rsidRPr="003F4838">
        <w:rPr>
          <w:lang w:val="en-GB"/>
        </w:rPr>
        <w:tab/>
        <w:t>modulation formats in which measurement of the carrier is impractical.</w:t>
      </w:r>
    </w:p>
    <w:p w14:paraId="46485344" w14:textId="77777777" w:rsidR="00CD6A3C" w:rsidRPr="003F4838" w:rsidRDefault="00CD6A3C" w:rsidP="008530BD">
      <w:pPr>
        <w:rPr>
          <w:lang w:val="en-GB"/>
        </w:rPr>
      </w:pPr>
      <w:proofErr w:type="spellStart"/>
      <w:r w:rsidRPr="003F4838">
        <w:rPr>
          <w:lang w:val="en-GB"/>
        </w:rPr>
        <w:t>dBc</w:t>
      </w:r>
      <w:proofErr w:type="spellEnd"/>
      <w:r w:rsidRPr="003F4838">
        <w:rPr>
          <w:lang w:val="en-GB"/>
        </w:rPr>
        <w:t xml:space="preserve"> may be more practical for the following applications:</w:t>
      </w:r>
    </w:p>
    <w:p w14:paraId="5FAF3151" w14:textId="77777777" w:rsidR="00CD6A3C" w:rsidRPr="003F4838" w:rsidRDefault="00CD6A3C" w:rsidP="008530BD">
      <w:pPr>
        <w:pStyle w:val="enumlev1"/>
        <w:rPr>
          <w:lang w:val="en-GB"/>
        </w:rPr>
      </w:pPr>
      <w:r w:rsidRPr="003F4838">
        <w:rPr>
          <w:lang w:val="en-GB"/>
        </w:rPr>
        <w:t>–</w:t>
      </w:r>
      <w:r w:rsidRPr="003F4838">
        <w:rPr>
          <w:lang w:val="en-GB"/>
        </w:rPr>
        <w:tab/>
        <w:t>analogue modulation;</w:t>
      </w:r>
    </w:p>
    <w:p w14:paraId="5F03D38E" w14:textId="77777777" w:rsidR="00CD6A3C" w:rsidRPr="003F4838" w:rsidRDefault="00CD6A3C" w:rsidP="008530BD">
      <w:pPr>
        <w:pStyle w:val="enumlev1"/>
        <w:rPr>
          <w:lang w:val="en-GB"/>
        </w:rPr>
      </w:pPr>
      <w:r w:rsidRPr="003F4838">
        <w:rPr>
          <w:lang w:val="en-GB"/>
        </w:rPr>
        <w:t>–</w:t>
      </w:r>
      <w:r w:rsidRPr="003F4838">
        <w:rPr>
          <w:lang w:val="en-GB"/>
        </w:rPr>
        <w:tab/>
        <w:t>specific digital modulation systems;</w:t>
      </w:r>
    </w:p>
    <w:p w14:paraId="30D7D457" w14:textId="77777777" w:rsidR="00CD6A3C" w:rsidRPr="003F4838" w:rsidRDefault="00CD6A3C" w:rsidP="008530BD">
      <w:pPr>
        <w:pStyle w:val="enumlev1"/>
        <w:rPr>
          <w:lang w:val="en-GB"/>
        </w:rPr>
      </w:pPr>
      <w:r w:rsidRPr="003F4838">
        <w:rPr>
          <w:lang w:val="en-GB"/>
        </w:rPr>
        <w:t>–</w:t>
      </w:r>
      <w:r w:rsidRPr="003F4838">
        <w:rPr>
          <w:lang w:val="en-GB"/>
        </w:rPr>
        <w:tab/>
        <w:t xml:space="preserve">subsidiary limits for discrete emissions contained in the </w:t>
      </w:r>
      <w:proofErr w:type="spellStart"/>
      <w:r w:rsidRPr="003F4838">
        <w:rPr>
          <w:lang w:val="en-GB"/>
        </w:rPr>
        <w:t>OoB</w:t>
      </w:r>
      <w:proofErr w:type="spellEnd"/>
      <w:r w:rsidRPr="003F4838">
        <w:rPr>
          <w:lang w:val="en-GB"/>
        </w:rPr>
        <w:t xml:space="preserve"> domain when spectral density is specified in </w:t>
      </w:r>
      <w:proofErr w:type="spellStart"/>
      <w:r w:rsidRPr="003F4838">
        <w:rPr>
          <w:lang w:val="en-GB"/>
        </w:rPr>
        <w:t>dBsd</w:t>
      </w:r>
      <w:proofErr w:type="spellEnd"/>
      <w:r w:rsidRPr="003F4838">
        <w:rPr>
          <w:lang w:val="en-GB"/>
        </w:rPr>
        <w:t xml:space="preserve"> values.</w:t>
      </w:r>
    </w:p>
    <w:p w14:paraId="62F9DAB4" w14:textId="77777777" w:rsidR="00CD6A3C" w:rsidRPr="003F4838" w:rsidRDefault="00CD6A3C" w:rsidP="008530BD">
      <w:pPr>
        <w:rPr>
          <w:lang w:val="en-GB"/>
        </w:rPr>
      </w:pPr>
      <w:proofErr w:type="spellStart"/>
      <w:r w:rsidRPr="003F4838">
        <w:rPr>
          <w:lang w:val="en-GB"/>
        </w:rPr>
        <w:t>dBpp</w:t>
      </w:r>
      <w:proofErr w:type="spellEnd"/>
      <w:r w:rsidRPr="003F4838">
        <w:rPr>
          <w:lang w:val="en-GB"/>
        </w:rPr>
        <w:t xml:space="preserve"> may be more practical for the following applications:</w:t>
      </w:r>
    </w:p>
    <w:p w14:paraId="26482813" w14:textId="77777777" w:rsidR="00CD6A3C" w:rsidRPr="003F4838" w:rsidRDefault="00CD6A3C" w:rsidP="008530BD">
      <w:pPr>
        <w:pStyle w:val="enumlev1"/>
        <w:rPr>
          <w:lang w:val="en-GB"/>
        </w:rPr>
      </w:pPr>
      <w:r w:rsidRPr="003F4838">
        <w:rPr>
          <w:lang w:val="en-GB"/>
        </w:rPr>
        <w:t>–</w:t>
      </w:r>
      <w:r w:rsidRPr="003F4838">
        <w:rPr>
          <w:lang w:val="en-GB"/>
        </w:rPr>
        <w:tab/>
        <w:t>specific pulsed modulation systems, e.g. radar, and certain specific analogue transmission systems;</w:t>
      </w:r>
    </w:p>
    <w:p w14:paraId="39361DF8" w14:textId="77777777" w:rsidR="00CD6A3C" w:rsidRPr="003F4838" w:rsidRDefault="00CD6A3C" w:rsidP="008530BD">
      <w:pPr>
        <w:pStyle w:val="Heading1"/>
        <w:rPr>
          <w:lang w:val="en-GB"/>
        </w:rPr>
      </w:pPr>
      <w:r w:rsidRPr="003F4838">
        <w:rPr>
          <w:lang w:val="en-GB"/>
        </w:rPr>
        <w:t>3</w:t>
      </w:r>
      <w:r w:rsidRPr="003F4838">
        <w:rPr>
          <w:lang w:val="en-GB"/>
        </w:rPr>
        <w:tab/>
        <w:t xml:space="preserve">Methods to determine conformance to </w:t>
      </w:r>
      <w:proofErr w:type="spellStart"/>
      <w:r w:rsidRPr="003F4838">
        <w:rPr>
          <w:lang w:val="en-GB"/>
        </w:rPr>
        <w:t>OoB</w:t>
      </w:r>
      <w:proofErr w:type="spellEnd"/>
      <w:r w:rsidRPr="003F4838">
        <w:rPr>
          <w:lang w:val="en-GB"/>
        </w:rPr>
        <w:t xml:space="preserve"> domain emission limits</w:t>
      </w:r>
    </w:p>
    <w:p w14:paraId="6C288E5B" w14:textId="77777777" w:rsidR="00CD6A3C" w:rsidRPr="003F4838" w:rsidRDefault="00CD6A3C" w:rsidP="008530BD">
      <w:pPr>
        <w:rPr>
          <w:lang w:val="en-GB"/>
        </w:rPr>
      </w:pPr>
      <w:r w:rsidRPr="003F4838">
        <w:rPr>
          <w:lang w:val="en-GB"/>
        </w:rPr>
        <w:t xml:space="preserve">that the adjacent channel and alternate adjacent channel power method or the </w:t>
      </w:r>
      <w:proofErr w:type="spellStart"/>
      <w:r w:rsidRPr="003F4838">
        <w:rPr>
          <w:lang w:val="en-GB"/>
        </w:rPr>
        <w:t>OoB</w:t>
      </w:r>
      <w:proofErr w:type="spellEnd"/>
      <w:r w:rsidRPr="003F4838">
        <w:rPr>
          <w:lang w:val="en-GB"/>
        </w:rPr>
        <w:t xml:space="preserve"> spectrum mask method described in Annex 1 should be used to determine conformance to </w:t>
      </w:r>
      <w:proofErr w:type="spellStart"/>
      <w:r w:rsidRPr="003F4838">
        <w:rPr>
          <w:lang w:val="en-GB"/>
        </w:rPr>
        <w:t>OoB</w:t>
      </w:r>
      <w:proofErr w:type="spellEnd"/>
      <w:r w:rsidRPr="003F4838">
        <w:rPr>
          <w:lang w:val="en-GB"/>
        </w:rPr>
        <w:t xml:space="preserve"> domain emission requirements;</w:t>
      </w:r>
    </w:p>
    <w:p w14:paraId="6AEA1C09" w14:textId="77777777" w:rsidR="00CD6A3C" w:rsidRPr="003F4838" w:rsidRDefault="00CD6A3C" w:rsidP="008530BD">
      <w:pPr>
        <w:pStyle w:val="Heading1"/>
        <w:rPr>
          <w:lang w:val="en-GB"/>
        </w:rPr>
      </w:pPr>
      <w:r w:rsidRPr="003F4838">
        <w:rPr>
          <w:lang w:val="en-GB"/>
        </w:rPr>
        <w:t>4</w:t>
      </w:r>
      <w:r w:rsidRPr="003F4838">
        <w:rPr>
          <w:lang w:val="en-GB"/>
        </w:rPr>
        <w:tab/>
      </w:r>
      <w:proofErr w:type="spellStart"/>
      <w:r w:rsidRPr="003F4838">
        <w:rPr>
          <w:lang w:val="en-GB"/>
        </w:rPr>
        <w:t>OoB</w:t>
      </w:r>
      <w:proofErr w:type="spellEnd"/>
      <w:r w:rsidRPr="003F4838">
        <w:rPr>
          <w:lang w:val="en-GB"/>
        </w:rPr>
        <w:t xml:space="preserve"> domain emission limits for transmitters in the range of 9 kHz to 300 GHz</w:t>
      </w:r>
      <w:r w:rsidRPr="000C74E3">
        <w:rPr>
          <w:rStyle w:val="FootnoteReference"/>
        </w:rPr>
        <w:footnoteReference w:id="3"/>
      </w:r>
    </w:p>
    <w:p w14:paraId="32428386" w14:textId="77777777" w:rsidR="00CD6A3C" w:rsidRPr="003F4838" w:rsidRDefault="00CD6A3C" w:rsidP="008530BD">
      <w:pPr>
        <w:rPr>
          <w:lang w:val="en-GB"/>
        </w:rPr>
      </w:pPr>
      <w:r w:rsidRPr="003F4838">
        <w:rPr>
          <w:lang w:val="en-GB"/>
        </w:rPr>
        <w:t xml:space="preserve">that the spectrum limits specified in this Recommendation should be regarded as generic limits, which generally constitute the least restrictive </w:t>
      </w:r>
      <w:proofErr w:type="spellStart"/>
      <w:r w:rsidRPr="003F4838">
        <w:rPr>
          <w:lang w:val="en-GB"/>
        </w:rPr>
        <w:t>OoB</w:t>
      </w:r>
      <w:proofErr w:type="spellEnd"/>
      <w:r w:rsidRPr="003F4838">
        <w:rPr>
          <w:lang w:val="en-GB"/>
        </w:rPr>
        <w:t xml:space="preserve"> emission limits successfully used as national or regional regulations. These are sometimes called safety net limits. They are intended for use in bands where tighter limits are not otherwise required to protect specific applications (e.g. in areas having a high radiocommunications density).</w:t>
      </w:r>
    </w:p>
    <w:p w14:paraId="3CBC8811" w14:textId="77777777" w:rsidR="00CD6A3C" w:rsidRPr="003F4838" w:rsidRDefault="00CD6A3C" w:rsidP="008530BD">
      <w:pPr>
        <w:rPr>
          <w:lang w:val="en-GB"/>
        </w:rPr>
      </w:pPr>
      <w:r w:rsidRPr="003F4838">
        <w:rPr>
          <w:lang w:val="en-GB"/>
        </w:rPr>
        <w:t xml:space="preserve">On this basis, the </w:t>
      </w:r>
      <w:proofErr w:type="spellStart"/>
      <w:r w:rsidRPr="003F4838">
        <w:rPr>
          <w:lang w:val="en-GB"/>
        </w:rPr>
        <w:t>OoB</w:t>
      </w:r>
      <w:proofErr w:type="spellEnd"/>
      <w:r w:rsidRPr="003F4838">
        <w:rPr>
          <w:lang w:val="en-GB"/>
        </w:rPr>
        <w:t xml:space="preserve"> domain emissions, to be applied to transmitters in the range of 9 kHz to 300 GHz, should be limited as given in Table 2.</w:t>
      </w:r>
    </w:p>
    <w:p w14:paraId="27BCCC98" w14:textId="77777777" w:rsidR="00CD6A3C" w:rsidRPr="003F4838" w:rsidRDefault="00CD6A3C" w:rsidP="008530BD">
      <w:pPr>
        <w:rPr>
          <w:lang w:val="en-GB"/>
        </w:rPr>
      </w:pPr>
      <w:r w:rsidRPr="003F4838">
        <w:rPr>
          <w:lang w:val="en-GB"/>
        </w:rPr>
        <w:t>The applicability of Recommendations ITU</w:t>
      </w:r>
      <w:r w:rsidRPr="003F4838">
        <w:rPr>
          <w:lang w:val="en-GB"/>
        </w:rPr>
        <w:noBreakHyphen/>
        <w:t>R SM.1541 and ITU</w:t>
      </w:r>
      <w:r w:rsidRPr="003F4838">
        <w:rPr>
          <w:lang w:val="en-GB"/>
        </w:rPr>
        <w:noBreakHyphen/>
        <w:t>R SM.1540 is described in Annex 14.</w:t>
      </w:r>
    </w:p>
    <w:p w14:paraId="1101A396" w14:textId="77777777" w:rsidR="00CD6A3C" w:rsidRPr="003F4838" w:rsidRDefault="00CD6A3C" w:rsidP="008530BD">
      <w:pPr>
        <w:rPr>
          <w:lang w:val="en-GB"/>
        </w:rPr>
      </w:pPr>
      <w:r w:rsidRPr="003F4838">
        <w:rPr>
          <w:lang w:val="en-GB"/>
        </w:rPr>
        <w:t xml:space="preserve">The development of more specific </w:t>
      </w:r>
      <w:proofErr w:type="spellStart"/>
      <w:r w:rsidRPr="003F4838">
        <w:rPr>
          <w:lang w:val="en-GB"/>
        </w:rPr>
        <w:t>OoB</w:t>
      </w:r>
      <w:proofErr w:type="spellEnd"/>
      <w:r w:rsidRPr="003F4838">
        <w:rPr>
          <w:lang w:val="en-GB"/>
        </w:rPr>
        <w:t xml:space="preserve"> domain emission limits for each system and in each frequency band should be encouraged by administrations. These limits would take into account the actual application, modulation, filtering capabilities of the system and would take care about co-frequency or adjacent bands operating systems, with a view to enhancing compatibility with other radio services.</w:t>
      </w:r>
    </w:p>
    <w:p w14:paraId="06ED6618" w14:textId="77777777" w:rsidR="00CD6A3C" w:rsidRPr="003F4838" w:rsidRDefault="00CD6A3C" w:rsidP="008530BD">
      <w:pPr>
        <w:rPr>
          <w:lang w:val="en-GB"/>
        </w:rPr>
      </w:pPr>
      <w:r w:rsidRPr="003F4838">
        <w:rPr>
          <w:lang w:val="en-GB"/>
        </w:rPr>
        <w:t xml:space="preserve">Examples of ITU-R Recommendations providing such more specific </w:t>
      </w:r>
      <w:proofErr w:type="spellStart"/>
      <w:r w:rsidRPr="003F4838">
        <w:rPr>
          <w:lang w:val="en-GB"/>
        </w:rPr>
        <w:t>OoB</w:t>
      </w:r>
      <w:proofErr w:type="spellEnd"/>
      <w:r w:rsidRPr="003F4838">
        <w:rPr>
          <w:lang w:val="en-GB"/>
        </w:rPr>
        <w:t xml:space="preserve"> emission limits for some systems in some frequency bands are listed in Annex 4.</w:t>
      </w:r>
    </w:p>
    <w:p w14:paraId="5C726DD3" w14:textId="77777777" w:rsidR="00CD6A3C" w:rsidRPr="003F4838" w:rsidRDefault="00CD6A3C" w:rsidP="008530BD">
      <w:pPr>
        <w:pStyle w:val="TableNo"/>
        <w:rPr>
          <w:lang w:val="en-GB"/>
        </w:rPr>
      </w:pPr>
      <w:r w:rsidRPr="003F4838">
        <w:rPr>
          <w:lang w:val="en-GB"/>
        </w:rPr>
        <w:t>TABLE 2</w:t>
      </w:r>
    </w:p>
    <w:p w14:paraId="2CEC1FF4" w14:textId="77777777" w:rsidR="00CD6A3C" w:rsidRPr="003F4838" w:rsidRDefault="00CD6A3C" w:rsidP="008530BD">
      <w:pPr>
        <w:pStyle w:val="Tabletitle"/>
        <w:rPr>
          <w:lang w:val="en-GB"/>
        </w:rPr>
      </w:pPr>
      <w:proofErr w:type="spellStart"/>
      <w:r w:rsidRPr="003F4838">
        <w:rPr>
          <w:lang w:val="en-GB"/>
        </w:rPr>
        <w:t>OoB</w:t>
      </w:r>
      <w:proofErr w:type="spellEnd"/>
      <w:r w:rsidRPr="003F4838">
        <w:rPr>
          <w:lang w:val="en-GB"/>
        </w:rPr>
        <w:t xml:space="preserve"> domain emission spectrum limiting curves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6513"/>
        <w:gridCol w:w="3126"/>
      </w:tblGrid>
      <w:tr w:rsidR="00CD6A3C" w:rsidRPr="00D94AC1" w14:paraId="73D67A58" w14:textId="77777777" w:rsidTr="000C74E3">
        <w:trPr>
          <w:jc w:val="center"/>
        </w:trPr>
        <w:tc>
          <w:tcPr>
            <w:tcW w:w="5670" w:type="dxa"/>
            <w:vAlign w:val="center"/>
          </w:tcPr>
          <w:p w14:paraId="7992A77B" w14:textId="77777777" w:rsidR="00CD6A3C" w:rsidRPr="003F4838" w:rsidRDefault="00CD6A3C" w:rsidP="008530BD">
            <w:pPr>
              <w:pStyle w:val="Tablehead"/>
              <w:rPr>
                <w:lang w:val="en-GB"/>
              </w:rPr>
            </w:pPr>
            <w:r w:rsidRPr="003F4838">
              <w:rPr>
                <w:lang w:val="en-GB"/>
              </w:rPr>
              <w:t>Service category in accordance with</w:t>
            </w:r>
            <w:r w:rsidRPr="003F4838">
              <w:rPr>
                <w:lang w:val="en-GB"/>
              </w:rPr>
              <w:br/>
              <w:t>RR Article 1, or equipment type</w:t>
            </w:r>
          </w:p>
        </w:tc>
        <w:tc>
          <w:tcPr>
            <w:tcW w:w="2722" w:type="dxa"/>
            <w:vAlign w:val="center"/>
          </w:tcPr>
          <w:p w14:paraId="0A3023B5" w14:textId="77777777" w:rsidR="00CD6A3C" w:rsidRPr="00D94AC1" w:rsidRDefault="00CD6A3C" w:rsidP="008530BD">
            <w:pPr>
              <w:pStyle w:val="Tablehead"/>
            </w:pPr>
            <w:proofErr w:type="spellStart"/>
            <w:r w:rsidRPr="00D94AC1">
              <w:rPr>
                <w:szCs w:val="24"/>
              </w:rPr>
              <w:t>Emission</w:t>
            </w:r>
            <w:proofErr w:type="spellEnd"/>
            <w:r w:rsidRPr="00D94AC1">
              <w:t xml:space="preserve"> </w:t>
            </w:r>
            <w:proofErr w:type="spellStart"/>
            <w:r w:rsidRPr="00D94AC1">
              <w:t>mask</w:t>
            </w:r>
            <w:proofErr w:type="spellEnd"/>
          </w:p>
        </w:tc>
      </w:tr>
      <w:tr w:rsidR="00CD6A3C" w:rsidRPr="00D94AC1" w14:paraId="2CD05B82" w14:textId="77777777" w:rsidTr="000C74E3">
        <w:trPr>
          <w:jc w:val="center"/>
        </w:trPr>
        <w:tc>
          <w:tcPr>
            <w:tcW w:w="5670" w:type="dxa"/>
          </w:tcPr>
          <w:p w14:paraId="06206687" w14:textId="77777777" w:rsidR="00CD6A3C" w:rsidRPr="003F4838" w:rsidRDefault="00CD6A3C" w:rsidP="008530BD">
            <w:pPr>
              <w:pStyle w:val="Tabletext"/>
              <w:rPr>
                <w:lang w:val="en-GB"/>
              </w:rPr>
            </w:pPr>
            <w:r w:rsidRPr="003F4838">
              <w:rPr>
                <w:lang w:val="en-GB"/>
              </w:rPr>
              <w:t>Space services (earth and space stations)</w:t>
            </w:r>
          </w:p>
        </w:tc>
        <w:tc>
          <w:tcPr>
            <w:tcW w:w="2722" w:type="dxa"/>
          </w:tcPr>
          <w:p w14:paraId="2409F388" w14:textId="77777777" w:rsidR="00CD6A3C" w:rsidRPr="00D94AC1" w:rsidRDefault="00CD6A3C" w:rsidP="008530BD">
            <w:pPr>
              <w:pStyle w:val="Tabletext"/>
              <w:jc w:val="center"/>
            </w:pPr>
            <w:proofErr w:type="spellStart"/>
            <w:r w:rsidRPr="00D94AC1">
              <w:t>See</w:t>
            </w:r>
            <w:proofErr w:type="spellEnd"/>
            <w:r w:rsidRPr="00D94AC1">
              <w:t xml:space="preserve"> Annex 5</w:t>
            </w:r>
          </w:p>
        </w:tc>
      </w:tr>
      <w:tr w:rsidR="00CD6A3C" w:rsidRPr="00D94AC1" w14:paraId="40D00600" w14:textId="77777777" w:rsidTr="000C74E3">
        <w:trPr>
          <w:jc w:val="center"/>
        </w:trPr>
        <w:tc>
          <w:tcPr>
            <w:tcW w:w="5670" w:type="dxa"/>
          </w:tcPr>
          <w:p w14:paraId="50535F6B" w14:textId="77777777" w:rsidR="00CD6A3C" w:rsidRPr="00D94AC1" w:rsidRDefault="00CD6A3C" w:rsidP="008530BD">
            <w:pPr>
              <w:pStyle w:val="Tabletext"/>
            </w:pPr>
            <w:r w:rsidRPr="00D94AC1">
              <w:t xml:space="preserve">Broadcast </w:t>
            </w:r>
            <w:proofErr w:type="spellStart"/>
            <w:r w:rsidRPr="00D94AC1">
              <w:t>television</w:t>
            </w:r>
            <w:proofErr w:type="spellEnd"/>
          </w:p>
        </w:tc>
        <w:tc>
          <w:tcPr>
            <w:tcW w:w="2722" w:type="dxa"/>
          </w:tcPr>
          <w:p w14:paraId="298079DE" w14:textId="77777777" w:rsidR="00CD6A3C" w:rsidRPr="00D94AC1" w:rsidRDefault="00CD6A3C" w:rsidP="008530BD">
            <w:pPr>
              <w:pStyle w:val="Tabletext"/>
              <w:jc w:val="center"/>
            </w:pPr>
            <w:proofErr w:type="spellStart"/>
            <w:r w:rsidRPr="00D94AC1">
              <w:t>See</w:t>
            </w:r>
            <w:proofErr w:type="spellEnd"/>
            <w:r w:rsidRPr="00D94AC1">
              <w:t xml:space="preserve"> Annex 6</w:t>
            </w:r>
          </w:p>
        </w:tc>
      </w:tr>
      <w:tr w:rsidR="00CD6A3C" w:rsidRPr="00D94AC1" w14:paraId="43D5E08B" w14:textId="77777777" w:rsidTr="000C74E3">
        <w:trPr>
          <w:jc w:val="center"/>
        </w:trPr>
        <w:tc>
          <w:tcPr>
            <w:tcW w:w="5670" w:type="dxa"/>
          </w:tcPr>
          <w:p w14:paraId="07830B5D" w14:textId="77777777" w:rsidR="00CD6A3C" w:rsidRPr="00D94AC1" w:rsidRDefault="00CD6A3C" w:rsidP="008530BD">
            <w:pPr>
              <w:pStyle w:val="Tabletext"/>
            </w:pPr>
            <w:r w:rsidRPr="00D94AC1">
              <w:t>Sound broadcasting</w:t>
            </w:r>
          </w:p>
        </w:tc>
        <w:tc>
          <w:tcPr>
            <w:tcW w:w="2722" w:type="dxa"/>
          </w:tcPr>
          <w:p w14:paraId="4957AEB3" w14:textId="77777777" w:rsidR="00CD6A3C" w:rsidRPr="00D94AC1" w:rsidRDefault="00CD6A3C" w:rsidP="008530BD">
            <w:pPr>
              <w:pStyle w:val="Tabletext"/>
              <w:jc w:val="center"/>
            </w:pPr>
            <w:proofErr w:type="spellStart"/>
            <w:r w:rsidRPr="00D94AC1">
              <w:t>See</w:t>
            </w:r>
            <w:proofErr w:type="spellEnd"/>
            <w:r w:rsidRPr="00D94AC1">
              <w:t xml:space="preserve"> Annex 7</w:t>
            </w:r>
          </w:p>
        </w:tc>
      </w:tr>
      <w:tr w:rsidR="00CD6A3C" w:rsidRPr="00D94AC1" w14:paraId="415463CD" w14:textId="77777777" w:rsidTr="000C74E3">
        <w:trPr>
          <w:jc w:val="center"/>
        </w:trPr>
        <w:tc>
          <w:tcPr>
            <w:tcW w:w="5670" w:type="dxa"/>
          </w:tcPr>
          <w:p w14:paraId="7F141453" w14:textId="77777777" w:rsidR="00CD6A3C" w:rsidRPr="00D94AC1" w:rsidRDefault="00CD6A3C" w:rsidP="008530BD">
            <w:pPr>
              <w:pStyle w:val="Tabletext"/>
            </w:pPr>
            <w:r w:rsidRPr="00D94AC1">
              <w:t>Radar</w:t>
            </w:r>
          </w:p>
        </w:tc>
        <w:tc>
          <w:tcPr>
            <w:tcW w:w="2722" w:type="dxa"/>
          </w:tcPr>
          <w:p w14:paraId="405CC091" w14:textId="77777777" w:rsidR="00CD6A3C" w:rsidRPr="00D94AC1" w:rsidRDefault="00CD6A3C" w:rsidP="008530BD">
            <w:pPr>
              <w:pStyle w:val="Tabletext"/>
              <w:jc w:val="center"/>
            </w:pPr>
            <w:proofErr w:type="spellStart"/>
            <w:r w:rsidRPr="00D94AC1">
              <w:t>See</w:t>
            </w:r>
            <w:proofErr w:type="spellEnd"/>
            <w:r w:rsidRPr="00D94AC1">
              <w:t xml:space="preserve"> Annex 8</w:t>
            </w:r>
          </w:p>
        </w:tc>
      </w:tr>
      <w:tr w:rsidR="00CD6A3C" w:rsidRPr="00D94AC1" w14:paraId="7875EB8A" w14:textId="77777777" w:rsidTr="000C74E3">
        <w:trPr>
          <w:jc w:val="center"/>
        </w:trPr>
        <w:tc>
          <w:tcPr>
            <w:tcW w:w="5670" w:type="dxa"/>
          </w:tcPr>
          <w:p w14:paraId="5D85833E" w14:textId="77777777" w:rsidR="00CD6A3C" w:rsidRPr="00D94AC1" w:rsidRDefault="00CD6A3C" w:rsidP="008530BD">
            <w:pPr>
              <w:pStyle w:val="Tabletext"/>
            </w:pPr>
            <w:r w:rsidRPr="00D94AC1">
              <w:t xml:space="preserve">Amateur services </w:t>
            </w:r>
          </w:p>
        </w:tc>
        <w:tc>
          <w:tcPr>
            <w:tcW w:w="2722" w:type="dxa"/>
          </w:tcPr>
          <w:p w14:paraId="6608BE35" w14:textId="77777777" w:rsidR="00CD6A3C" w:rsidRPr="00D94AC1" w:rsidRDefault="00CD6A3C" w:rsidP="008530BD">
            <w:pPr>
              <w:pStyle w:val="Tabletext"/>
              <w:jc w:val="center"/>
            </w:pPr>
            <w:proofErr w:type="spellStart"/>
            <w:r w:rsidRPr="00D94AC1">
              <w:t>See</w:t>
            </w:r>
            <w:proofErr w:type="spellEnd"/>
            <w:r w:rsidRPr="00D94AC1">
              <w:t xml:space="preserve"> Annex 9</w:t>
            </w:r>
          </w:p>
        </w:tc>
      </w:tr>
      <w:tr w:rsidR="00CD6A3C" w:rsidRPr="00D94AC1" w14:paraId="3EDA8884" w14:textId="77777777" w:rsidTr="000C74E3">
        <w:trPr>
          <w:jc w:val="center"/>
        </w:trPr>
        <w:tc>
          <w:tcPr>
            <w:tcW w:w="5670" w:type="dxa"/>
          </w:tcPr>
          <w:p w14:paraId="5EDA09BD" w14:textId="77777777" w:rsidR="00CD6A3C" w:rsidRPr="00D94AC1" w:rsidRDefault="00CD6A3C" w:rsidP="008530BD">
            <w:pPr>
              <w:pStyle w:val="Tabletext"/>
            </w:pPr>
            <w:r w:rsidRPr="00D94AC1">
              <w:t>Land mobile service</w:t>
            </w:r>
          </w:p>
        </w:tc>
        <w:tc>
          <w:tcPr>
            <w:tcW w:w="2722" w:type="dxa"/>
          </w:tcPr>
          <w:p w14:paraId="6DB47432" w14:textId="77777777" w:rsidR="00CD6A3C" w:rsidRPr="00D94AC1" w:rsidRDefault="00CD6A3C" w:rsidP="008530BD">
            <w:pPr>
              <w:pStyle w:val="Tabletext"/>
              <w:jc w:val="center"/>
            </w:pPr>
            <w:proofErr w:type="spellStart"/>
            <w:r w:rsidRPr="00D94AC1">
              <w:t>See</w:t>
            </w:r>
            <w:proofErr w:type="spellEnd"/>
            <w:r w:rsidRPr="00D94AC1">
              <w:t xml:space="preserve"> Annex 10</w:t>
            </w:r>
          </w:p>
        </w:tc>
      </w:tr>
      <w:tr w:rsidR="00CD6A3C" w:rsidRPr="00D94AC1" w14:paraId="057A9544" w14:textId="77777777" w:rsidTr="000C74E3">
        <w:trPr>
          <w:jc w:val="center"/>
        </w:trPr>
        <w:tc>
          <w:tcPr>
            <w:tcW w:w="5670" w:type="dxa"/>
          </w:tcPr>
          <w:p w14:paraId="60B40E96" w14:textId="77777777" w:rsidR="00CD6A3C" w:rsidRPr="00D94AC1" w:rsidRDefault="00CD6A3C" w:rsidP="008530BD">
            <w:pPr>
              <w:pStyle w:val="Tabletext"/>
            </w:pPr>
            <w:r w:rsidRPr="00D94AC1">
              <w:t xml:space="preserve">Maritime and </w:t>
            </w:r>
            <w:proofErr w:type="spellStart"/>
            <w:r w:rsidRPr="00D94AC1">
              <w:t>aeronautical</w:t>
            </w:r>
            <w:proofErr w:type="spellEnd"/>
            <w:r w:rsidRPr="00D94AC1">
              <w:t xml:space="preserve"> mobile services</w:t>
            </w:r>
          </w:p>
        </w:tc>
        <w:tc>
          <w:tcPr>
            <w:tcW w:w="2722" w:type="dxa"/>
          </w:tcPr>
          <w:p w14:paraId="76A07A23" w14:textId="77777777" w:rsidR="00CD6A3C" w:rsidRPr="00D94AC1" w:rsidRDefault="00CD6A3C" w:rsidP="008530BD">
            <w:pPr>
              <w:pStyle w:val="Tabletext"/>
              <w:jc w:val="center"/>
            </w:pPr>
            <w:proofErr w:type="spellStart"/>
            <w:r w:rsidRPr="00D94AC1">
              <w:t>See</w:t>
            </w:r>
            <w:proofErr w:type="spellEnd"/>
            <w:r w:rsidRPr="00D94AC1">
              <w:t xml:space="preserve"> Annex 11</w:t>
            </w:r>
          </w:p>
        </w:tc>
      </w:tr>
      <w:tr w:rsidR="00CD6A3C" w:rsidRPr="00D94AC1" w14:paraId="560B3DD7" w14:textId="77777777" w:rsidTr="000C74E3">
        <w:trPr>
          <w:jc w:val="center"/>
        </w:trPr>
        <w:tc>
          <w:tcPr>
            <w:tcW w:w="5670" w:type="dxa"/>
          </w:tcPr>
          <w:p w14:paraId="4ABD119E" w14:textId="77777777" w:rsidR="00CD6A3C" w:rsidRPr="00D94AC1" w:rsidRDefault="00CD6A3C" w:rsidP="008530BD">
            <w:pPr>
              <w:pStyle w:val="Tabletext"/>
            </w:pPr>
            <w:proofErr w:type="spellStart"/>
            <w:r w:rsidRPr="00D94AC1">
              <w:t>Fixed</w:t>
            </w:r>
            <w:proofErr w:type="spellEnd"/>
            <w:r w:rsidRPr="00D94AC1">
              <w:t xml:space="preserve"> service</w:t>
            </w:r>
          </w:p>
        </w:tc>
        <w:tc>
          <w:tcPr>
            <w:tcW w:w="2722" w:type="dxa"/>
          </w:tcPr>
          <w:p w14:paraId="5259B1EA" w14:textId="77777777" w:rsidR="00CD6A3C" w:rsidRPr="00D94AC1" w:rsidRDefault="00CD6A3C" w:rsidP="008530BD">
            <w:pPr>
              <w:pStyle w:val="Tabletext"/>
              <w:jc w:val="center"/>
            </w:pPr>
            <w:proofErr w:type="spellStart"/>
            <w:r w:rsidRPr="00D94AC1">
              <w:t>See</w:t>
            </w:r>
            <w:proofErr w:type="spellEnd"/>
            <w:r w:rsidRPr="00D94AC1">
              <w:t xml:space="preserve"> Annex 12</w:t>
            </w:r>
          </w:p>
        </w:tc>
      </w:tr>
    </w:tbl>
    <w:p w14:paraId="08504729" w14:textId="77777777" w:rsidR="00CD6A3C" w:rsidRPr="00D94AC1" w:rsidRDefault="00CD6A3C" w:rsidP="008530BD">
      <w:pPr>
        <w:pStyle w:val="Tablefin"/>
      </w:pPr>
    </w:p>
    <w:p w14:paraId="0AC6B282" w14:textId="77777777" w:rsidR="00CD6A3C" w:rsidRPr="003F4838" w:rsidRDefault="00CD6A3C" w:rsidP="008530BD">
      <w:pPr>
        <w:rPr>
          <w:lang w:val="en-GB"/>
        </w:rPr>
      </w:pPr>
      <w:r w:rsidRPr="003F4838">
        <w:rPr>
          <w:lang w:val="en-GB"/>
        </w:rPr>
        <w:t>Compliance with emission limits contained in this Recommendation may not preclude the occurrence of interference. Therefore, compliance with the standard does not obviate the need for cooperation in resolving and implementing engineering solutions to harmful interference problem;</w:t>
      </w:r>
    </w:p>
    <w:p w14:paraId="03BAEB10" w14:textId="77777777" w:rsidR="00CD6A3C" w:rsidRPr="003F4838" w:rsidRDefault="00CD6A3C" w:rsidP="008530BD">
      <w:pPr>
        <w:pStyle w:val="Heading1"/>
        <w:rPr>
          <w:lang w:val="en-GB"/>
        </w:rPr>
      </w:pPr>
      <w:r w:rsidRPr="003F4838">
        <w:rPr>
          <w:lang w:val="en-GB"/>
        </w:rPr>
        <w:t>5</w:t>
      </w:r>
      <w:r w:rsidRPr="003F4838">
        <w:rPr>
          <w:lang w:val="en-GB"/>
        </w:rPr>
        <w:tab/>
        <w:t xml:space="preserve">Adaptation of </w:t>
      </w:r>
      <w:proofErr w:type="spellStart"/>
      <w:r w:rsidRPr="003F4838">
        <w:rPr>
          <w:lang w:val="en-GB"/>
        </w:rPr>
        <w:t>OoB</w:t>
      </w:r>
      <w:proofErr w:type="spellEnd"/>
      <w:r w:rsidRPr="003F4838">
        <w:rPr>
          <w:lang w:val="en-GB"/>
        </w:rPr>
        <w:t xml:space="preserve"> masks provided in Annexes 5 to 12 in the cases of narrow</w:t>
      </w:r>
      <w:r w:rsidRPr="003F4838">
        <w:rPr>
          <w:lang w:val="en-GB"/>
        </w:rPr>
        <w:noBreakHyphen/>
        <w:t>band and wideband systems</w:t>
      </w:r>
    </w:p>
    <w:p w14:paraId="34D88361" w14:textId="77777777" w:rsidR="00CD6A3C" w:rsidRPr="003F4838" w:rsidRDefault="00CD6A3C" w:rsidP="008530BD">
      <w:pPr>
        <w:pStyle w:val="enumlev1"/>
        <w:rPr>
          <w:lang w:val="en-GB"/>
        </w:rPr>
      </w:pPr>
      <w:r w:rsidRPr="003F4838">
        <w:rPr>
          <w:lang w:val="en-GB"/>
        </w:rPr>
        <w:t>a)</w:t>
      </w:r>
      <w:r w:rsidRPr="003F4838">
        <w:rPr>
          <w:lang w:val="en-GB"/>
        </w:rPr>
        <w:tab/>
        <w:t xml:space="preserve">that in cases where the necessary bandwidth </w:t>
      </w:r>
      <w:r w:rsidRPr="003F4838">
        <w:rPr>
          <w:bCs/>
          <w:i/>
          <w:iCs/>
          <w:lang w:val="en-GB"/>
        </w:rPr>
        <w:t>B</w:t>
      </w:r>
      <w:r w:rsidRPr="003F4838">
        <w:rPr>
          <w:bCs/>
          <w:i/>
          <w:iCs/>
          <w:vertAlign w:val="subscript"/>
          <w:lang w:val="en-GB"/>
        </w:rPr>
        <w:t>N</w:t>
      </w:r>
      <w:r w:rsidRPr="003F4838">
        <w:rPr>
          <w:lang w:val="en-GB"/>
        </w:rPr>
        <w:t xml:space="preserve"> is less than </w:t>
      </w:r>
      <w:r w:rsidRPr="003F4838">
        <w:rPr>
          <w:bCs/>
          <w:i/>
          <w:iCs/>
          <w:lang w:val="en-GB"/>
        </w:rPr>
        <w:t>B</w:t>
      </w:r>
      <w:r w:rsidRPr="003F4838">
        <w:rPr>
          <w:bCs/>
          <w:i/>
          <w:iCs/>
          <w:vertAlign w:val="subscript"/>
          <w:lang w:val="en-GB"/>
        </w:rPr>
        <w:t>L</w:t>
      </w:r>
      <w:r w:rsidRPr="003F4838">
        <w:rPr>
          <w:lang w:val="en-GB"/>
        </w:rPr>
        <w:t xml:space="preserve"> as defined in Recommendation ITU-R SM.1539, the </w:t>
      </w:r>
      <w:proofErr w:type="spellStart"/>
      <w:r w:rsidRPr="003F4838">
        <w:rPr>
          <w:lang w:val="en-GB"/>
        </w:rPr>
        <w:t>OoB</w:t>
      </w:r>
      <w:proofErr w:type="spellEnd"/>
      <w:r w:rsidRPr="003F4838">
        <w:rPr>
          <w:lang w:val="en-GB"/>
        </w:rPr>
        <w:t xml:space="preserve"> mask should be scaled. This can be done by replacing </w:t>
      </w:r>
      <w:r w:rsidRPr="003F4838">
        <w:rPr>
          <w:bCs/>
          <w:i/>
          <w:iCs/>
          <w:lang w:val="en-GB"/>
        </w:rPr>
        <w:t>B</w:t>
      </w:r>
      <w:r w:rsidRPr="003F4838">
        <w:rPr>
          <w:bCs/>
          <w:i/>
          <w:iCs/>
          <w:vertAlign w:val="subscript"/>
          <w:lang w:val="en-GB"/>
        </w:rPr>
        <w:t>N</w:t>
      </w:r>
      <w:r w:rsidRPr="003F4838">
        <w:rPr>
          <w:lang w:val="en-GB"/>
        </w:rPr>
        <w:t xml:space="preserve"> by </w:t>
      </w:r>
      <w:r w:rsidRPr="003F4838">
        <w:rPr>
          <w:bCs/>
          <w:i/>
          <w:iCs/>
          <w:lang w:val="en-GB"/>
        </w:rPr>
        <w:t>B</w:t>
      </w:r>
      <w:r w:rsidRPr="003F4838">
        <w:rPr>
          <w:bCs/>
          <w:i/>
          <w:iCs/>
          <w:vertAlign w:val="subscript"/>
          <w:lang w:val="en-GB"/>
        </w:rPr>
        <w:t>L</w:t>
      </w:r>
      <w:r w:rsidRPr="003F4838">
        <w:rPr>
          <w:lang w:val="en-GB"/>
        </w:rPr>
        <w:t>;</w:t>
      </w:r>
    </w:p>
    <w:p w14:paraId="7134ED69" w14:textId="77777777" w:rsidR="00CD6A3C" w:rsidRPr="003F4838" w:rsidRDefault="00CD6A3C" w:rsidP="008530BD">
      <w:pPr>
        <w:pStyle w:val="enumlev1"/>
        <w:rPr>
          <w:lang w:val="en-GB"/>
        </w:rPr>
      </w:pPr>
      <w:r w:rsidRPr="003F4838">
        <w:rPr>
          <w:lang w:val="en-GB"/>
        </w:rPr>
        <w:t>b)</w:t>
      </w:r>
      <w:r w:rsidRPr="003F4838">
        <w:rPr>
          <w:lang w:val="en-GB"/>
        </w:rPr>
        <w:tab/>
        <w:t xml:space="preserve">in cases where the necessary bandwidth </w:t>
      </w:r>
      <w:r w:rsidRPr="003F4838">
        <w:rPr>
          <w:bCs/>
          <w:i/>
          <w:iCs/>
          <w:lang w:val="en-GB"/>
        </w:rPr>
        <w:t>B</w:t>
      </w:r>
      <w:r w:rsidRPr="003F4838">
        <w:rPr>
          <w:bCs/>
          <w:i/>
          <w:iCs/>
          <w:vertAlign w:val="subscript"/>
          <w:lang w:val="en-GB"/>
        </w:rPr>
        <w:t>N</w:t>
      </w:r>
      <w:r w:rsidRPr="003F4838">
        <w:rPr>
          <w:lang w:val="en-GB"/>
        </w:rPr>
        <w:t xml:space="preserve"> is greater than </w:t>
      </w:r>
      <w:r w:rsidRPr="003F4838">
        <w:rPr>
          <w:bCs/>
          <w:i/>
          <w:iCs/>
          <w:lang w:val="en-GB"/>
        </w:rPr>
        <w:t>B</w:t>
      </w:r>
      <w:r w:rsidRPr="003F4838">
        <w:rPr>
          <w:bCs/>
          <w:i/>
          <w:iCs/>
          <w:vertAlign w:val="subscript"/>
          <w:lang w:val="en-GB"/>
        </w:rPr>
        <w:t>U</w:t>
      </w:r>
      <w:r w:rsidRPr="003F4838">
        <w:rPr>
          <w:lang w:val="en-GB"/>
        </w:rPr>
        <w:t xml:space="preserve"> as defined in Recommendation ITU-R SM.1539, the value of </w:t>
      </w:r>
      <w:r w:rsidRPr="003F4838">
        <w:rPr>
          <w:bCs/>
          <w:i/>
          <w:iCs/>
          <w:lang w:val="en-GB"/>
        </w:rPr>
        <w:t>B</w:t>
      </w:r>
      <w:r w:rsidRPr="003F4838">
        <w:rPr>
          <w:bCs/>
          <w:i/>
          <w:iCs/>
          <w:vertAlign w:val="subscript"/>
          <w:lang w:val="en-GB"/>
        </w:rPr>
        <w:t>N</w:t>
      </w:r>
      <w:r w:rsidRPr="003F4838">
        <w:rPr>
          <w:lang w:val="en-GB"/>
        </w:rPr>
        <w:t xml:space="preserve"> will remain unchanged in the application of the </w:t>
      </w:r>
      <w:proofErr w:type="spellStart"/>
      <w:r w:rsidRPr="003F4838">
        <w:rPr>
          <w:lang w:val="en-GB"/>
        </w:rPr>
        <w:t>OoB</w:t>
      </w:r>
      <w:proofErr w:type="spellEnd"/>
      <w:r w:rsidRPr="003F4838">
        <w:rPr>
          <w:lang w:val="en-GB"/>
        </w:rPr>
        <w:t xml:space="preserve"> mask but the mask should be truncated. Accordingly, the </w:t>
      </w:r>
      <w:proofErr w:type="spellStart"/>
      <w:r w:rsidRPr="003F4838">
        <w:rPr>
          <w:lang w:val="en-GB"/>
        </w:rPr>
        <w:t>OoB</w:t>
      </w:r>
      <w:proofErr w:type="spellEnd"/>
      <w:r w:rsidRPr="003F4838">
        <w:rPr>
          <w:lang w:val="en-GB"/>
        </w:rPr>
        <w:t xml:space="preserve"> mask will only be applicable from 50% of </w:t>
      </w:r>
      <w:r w:rsidRPr="003F4838">
        <w:rPr>
          <w:bCs/>
          <w:i/>
          <w:iCs/>
          <w:lang w:val="en-GB"/>
        </w:rPr>
        <w:t>B</w:t>
      </w:r>
      <w:r w:rsidRPr="003F4838">
        <w:rPr>
          <w:bCs/>
          <w:i/>
          <w:iCs/>
          <w:vertAlign w:val="subscript"/>
          <w:lang w:val="en-GB"/>
        </w:rPr>
        <w:t>N</w:t>
      </w:r>
      <w:r w:rsidRPr="003F4838">
        <w:rPr>
          <w:lang w:val="en-GB"/>
        </w:rPr>
        <w:t xml:space="preserve"> to (150 </w:t>
      </w:r>
      <w:r w:rsidRPr="00D94AC1">
        <w:rPr>
          <w:rFonts w:ascii="Symbol" w:hAnsi="Symbol"/>
        </w:rPr>
        <w:t></w:t>
      </w:r>
      <w:r w:rsidRPr="003F4838">
        <w:rPr>
          <w:lang w:val="en-GB"/>
        </w:rPr>
        <w:t xml:space="preserve"> 100 </w:t>
      </w:r>
      <w:r w:rsidRPr="003F4838">
        <w:rPr>
          <w:bCs/>
          <w:i/>
          <w:iCs/>
          <w:lang w:val="en-GB"/>
        </w:rPr>
        <w:t>B</w:t>
      </w:r>
      <w:r w:rsidRPr="003F4838">
        <w:rPr>
          <w:bCs/>
          <w:i/>
          <w:iCs/>
          <w:vertAlign w:val="subscript"/>
          <w:lang w:val="en-GB"/>
        </w:rPr>
        <w:t>U</w:t>
      </w:r>
      <w:r w:rsidRPr="003F4838">
        <w:rPr>
          <w:rFonts w:ascii="Tms Rmn" w:hAnsi="Tms Rmn"/>
          <w:bCs/>
          <w:i/>
          <w:iCs/>
          <w:position w:val="-4"/>
          <w:sz w:val="12"/>
          <w:lang w:val="en-GB"/>
        </w:rPr>
        <w:t> </w:t>
      </w:r>
      <w:r w:rsidRPr="003F4838">
        <w:rPr>
          <w:lang w:val="en-GB"/>
        </w:rPr>
        <w:t>/</w:t>
      </w:r>
      <w:r w:rsidRPr="003F4838">
        <w:rPr>
          <w:bCs/>
          <w:i/>
          <w:iCs/>
          <w:lang w:val="en-GB"/>
        </w:rPr>
        <w:t>B</w:t>
      </w:r>
      <w:r w:rsidRPr="003F4838">
        <w:rPr>
          <w:bCs/>
          <w:i/>
          <w:iCs/>
          <w:vertAlign w:val="subscript"/>
          <w:lang w:val="en-GB"/>
        </w:rPr>
        <w:t>N</w:t>
      </w:r>
      <w:r w:rsidRPr="003F4838">
        <w:rPr>
          <w:lang w:val="en-GB"/>
        </w:rPr>
        <w:t xml:space="preserve">)% of </w:t>
      </w:r>
      <w:r w:rsidRPr="003F4838">
        <w:rPr>
          <w:bCs/>
          <w:i/>
          <w:iCs/>
          <w:lang w:val="en-GB"/>
        </w:rPr>
        <w:t>B</w:t>
      </w:r>
      <w:r w:rsidRPr="003F4838">
        <w:rPr>
          <w:bCs/>
          <w:i/>
          <w:iCs/>
          <w:vertAlign w:val="subscript"/>
          <w:lang w:val="en-GB"/>
        </w:rPr>
        <w:t>N</w:t>
      </w:r>
      <w:r w:rsidRPr="003F4838">
        <w:rPr>
          <w:lang w:val="en-GB"/>
        </w:rPr>
        <w:t>;</w:t>
      </w:r>
    </w:p>
    <w:p w14:paraId="1684D8CC" w14:textId="77777777" w:rsidR="00CD6A3C" w:rsidRPr="003F4838" w:rsidRDefault="00CD6A3C" w:rsidP="008530BD">
      <w:pPr>
        <w:pStyle w:val="Heading1"/>
        <w:rPr>
          <w:lang w:val="en-GB"/>
        </w:rPr>
      </w:pPr>
      <w:r w:rsidRPr="003F4838">
        <w:rPr>
          <w:lang w:val="en-GB"/>
        </w:rPr>
        <w:t>6</w:t>
      </w:r>
      <w:r w:rsidRPr="003F4838">
        <w:rPr>
          <w:lang w:val="en-GB"/>
        </w:rPr>
        <w:tab/>
        <w:t>Measurement methods</w:t>
      </w:r>
    </w:p>
    <w:p w14:paraId="017DC322" w14:textId="77777777" w:rsidR="00CD6A3C" w:rsidRPr="003F4838" w:rsidRDefault="00CD6A3C" w:rsidP="008530BD">
      <w:pPr>
        <w:rPr>
          <w:lang w:val="en-GB"/>
        </w:rPr>
      </w:pPr>
      <w:r w:rsidRPr="003F4838">
        <w:rPr>
          <w:lang w:val="en-GB"/>
        </w:rPr>
        <w:t xml:space="preserve">that the methods for measurement of </w:t>
      </w:r>
      <w:proofErr w:type="spellStart"/>
      <w:r w:rsidRPr="003F4838">
        <w:rPr>
          <w:lang w:val="en-GB"/>
        </w:rPr>
        <w:t>OoB</w:t>
      </w:r>
      <w:proofErr w:type="spellEnd"/>
      <w:r w:rsidRPr="003F4838">
        <w:rPr>
          <w:lang w:val="en-GB"/>
        </w:rPr>
        <w:t xml:space="preserve"> described in detail in Annex 13 should be used. Report </w:t>
      </w:r>
      <w:hyperlink r:id="rId35" w:history="1">
        <w:r w:rsidRPr="003F4838">
          <w:rPr>
            <w:rStyle w:val="Hyperlink"/>
            <w:color w:val="auto"/>
            <w:u w:val="none"/>
            <w:lang w:val="en-GB"/>
          </w:rPr>
          <w:t>ITU-R SM.2048</w:t>
        </w:r>
      </w:hyperlink>
      <w:r w:rsidRPr="003F4838">
        <w:rPr>
          <w:lang w:val="en-GB"/>
        </w:rPr>
        <w:t xml:space="preserve"> contains additional information on </w:t>
      </w:r>
      <w:proofErr w:type="spellStart"/>
      <w:r w:rsidRPr="003F4838">
        <w:rPr>
          <w:lang w:val="en-GB"/>
        </w:rPr>
        <w:t>OoB</w:t>
      </w:r>
      <w:proofErr w:type="spellEnd"/>
      <w:r w:rsidRPr="003F4838">
        <w:rPr>
          <w:lang w:val="en-GB"/>
        </w:rPr>
        <w:t xml:space="preserve"> measurements indicating test signals and reference 0 dB levels.</w:t>
      </w:r>
    </w:p>
    <w:p w14:paraId="50B3AB98" w14:textId="77777777" w:rsidR="00CD6A3C" w:rsidRPr="003F4838" w:rsidRDefault="00CD6A3C" w:rsidP="000C74E3">
      <w:pPr>
        <w:rPr>
          <w:lang w:val="en-GB"/>
        </w:rPr>
      </w:pPr>
    </w:p>
    <w:p w14:paraId="17CAC18F" w14:textId="77777777" w:rsidR="00CD6A3C" w:rsidRPr="003F4838" w:rsidRDefault="00CD6A3C" w:rsidP="000C74E3">
      <w:pPr>
        <w:rPr>
          <w:lang w:val="en-GB"/>
        </w:rPr>
      </w:pPr>
    </w:p>
    <w:p w14:paraId="587059FF" w14:textId="77777777" w:rsidR="00CD6A3C" w:rsidRPr="00D94AC1" w:rsidRDefault="00CD6A3C" w:rsidP="00B9211B">
      <w:pPr>
        <w:pStyle w:val="AnnexNoTitle"/>
        <w:rPr>
          <w:lang w:val="en-GB"/>
        </w:rPr>
      </w:pPr>
      <w:r w:rsidRPr="00D94AC1">
        <w:rPr>
          <w:lang w:val="en-GB"/>
        </w:rPr>
        <w:t>Annex 1</w:t>
      </w:r>
      <w:r w:rsidRPr="00D94AC1">
        <w:rPr>
          <w:lang w:val="en-GB"/>
        </w:rPr>
        <w:br/>
      </w:r>
      <w:r w:rsidRPr="00D94AC1">
        <w:rPr>
          <w:lang w:val="en-GB"/>
        </w:rPr>
        <w:br/>
        <w:t xml:space="preserve">Methods to determine conformance to </w:t>
      </w:r>
      <w:proofErr w:type="spellStart"/>
      <w:r w:rsidRPr="00D94AC1">
        <w:rPr>
          <w:lang w:val="en-GB"/>
        </w:rPr>
        <w:t>OoB</w:t>
      </w:r>
      <w:proofErr w:type="spellEnd"/>
      <w:r w:rsidRPr="00D94AC1">
        <w:rPr>
          <w:lang w:val="en-GB"/>
        </w:rPr>
        <w:t xml:space="preserve"> domain emission limits</w:t>
      </w:r>
    </w:p>
    <w:p w14:paraId="69397DAD" w14:textId="77777777" w:rsidR="00CD6A3C" w:rsidRPr="003F4838" w:rsidRDefault="00CD6A3C" w:rsidP="00B9211B">
      <w:pPr>
        <w:pStyle w:val="Normalaftertitle"/>
        <w:rPr>
          <w:lang w:val="en-GB"/>
        </w:rPr>
      </w:pPr>
      <w:r w:rsidRPr="003F4838">
        <w:rPr>
          <w:lang w:val="en-GB"/>
        </w:rPr>
        <w:t xml:space="preserve">Two possible methods can be used to quantify the </w:t>
      </w:r>
      <w:proofErr w:type="spellStart"/>
      <w:r w:rsidRPr="003F4838">
        <w:rPr>
          <w:lang w:val="en-GB"/>
        </w:rPr>
        <w:t>OoB</w:t>
      </w:r>
      <w:proofErr w:type="spellEnd"/>
      <w:r w:rsidRPr="003F4838">
        <w:rPr>
          <w:lang w:val="en-GB"/>
        </w:rPr>
        <w:t xml:space="preserve"> emission energy. Section 1 provides a method by which the power is measured in an adjacent channel. Section 2 discusses a method of assessment based on the determination of the power spectral density in the </w:t>
      </w:r>
      <w:proofErr w:type="spellStart"/>
      <w:r w:rsidRPr="003F4838">
        <w:rPr>
          <w:lang w:val="en-GB"/>
        </w:rPr>
        <w:t>OoB</w:t>
      </w:r>
      <w:proofErr w:type="spellEnd"/>
      <w:r w:rsidRPr="003F4838">
        <w:rPr>
          <w:lang w:val="en-GB"/>
        </w:rPr>
        <w:t xml:space="preserve"> domain.</w:t>
      </w:r>
    </w:p>
    <w:p w14:paraId="5D974138" w14:textId="77777777" w:rsidR="00CD6A3C" w:rsidRPr="003F4838" w:rsidRDefault="00CD6A3C" w:rsidP="00B9211B">
      <w:pPr>
        <w:pStyle w:val="Heading1"/>
        <w:rPr>
          <w:lang w:val="en-GB"/>
        </w:rPr>
      </w:pPr>
      <w:r w:rsidRPr="003F4838">
        <w:rPr>
          <w:lang w:val="en-GB"/>
        </w:rPr>
        <w:t>1</w:t>
      </w:r>
      <w:r w:rsidRPr="003F4838">
        <w:rPr>
          <w:lang w:val="en-GB"/>
        </w:rPr>
        <w:tab/>
        <w:t>Adjacent channel and alternate adjacent channel power method</w:t>
      </w:r>
    </w:p>
    <w:p w14:paraId="0EADE65A" w14:textId="77777777" w:rsidR="00CD6A3C" w:rsidRPr="003F4838" w:rsidRDefault="00CD6A3C" w:rsidP="00B9211B">
      <w:pPr>
        <w:rPr>
          <w:lang w:val="en-GB"/>
        </w:rPr>
      </w:pPr>
      <w:r w:rsidRPr="003F4838">
        <w:rPr>
          <w:lang w:val="en-GB"/>
        </w:rPr>
        <w:t>This methodology is based on the concept defined in Recommendation ITU-R SM.328 – Spectra and bandwidth of emissions, § 1.12 and has become popular since the commercial availability of spectrum analysers with digital signal processing capability which can perform numerical inte</w:t>
      </w:r>
      <w:r w:rsidRPr="003F4838">
        <w:rPr>
          <w:lang w:val="en-GB"/>
        </w:rPr>
        <w:softHyphen/>
        <w:t>gration within a specified bandwidth.</w:t>
      </w:r>
    </w:p>
    <w:p w14:paraId="406AB87A" w14:textId="77777777" w:rsidR="00CD6A3C" w:rsidRPr="003F4838" w:rsidRDefault="00CD6A3C" w:rsidP="00B9211B">
      <w:pPr>
        <w:rPr>
          <w:lang w:val="en-GB"/>
        </w:rPr>
      </w:pPr>
      <w:r w:rsidRPr="003F4838">
        <w:rPr>
          <w:lang w:val="en-GB"/>
        </w:rPr>
        <w:t xml:space="preserve">A limit for permissible </w:t>
      </w:r>
      <w:proofErr w:type="spellStart"/>
      <w:r w:rsidRPr="003F4838">
        <w:rPr>
          <w:lang w:val="en-GB"/>
        </w:rPr>
        <w:t>OoB</w:t>
      </w:r>
      <w:proofErr w:type="spellEnd"/>
      <w:r w:rsidRPr="003F4838">
        <w:rPr>
          <w:lang w:val="en-GB"/>
        </w:rPr>
        <w:t xml:space="preserve"> domain power can be derived from the limits imposed by a permissible </w:t>
      </w:r>
      <w:proofErr w:type="spellStart"/>
      <w:r w:rsidRPr="003F4838">
        <w:rPr>
          <w:lang w:val="en-GB"/>
        </w:rPr>
        <w:t>OoB</w:t>
      </w:r>
      <w:proofErr w:type="spellEnd"/>
      <w:r w:rsidRPr="003F4838">
        <w:rPr>
          <w:lang w:val="en-GB"/>
        </w:rPr>
        <w:t xml:space="preserve"> spectrum mask by integrating the mathematical expression for the curve over a specified frequency band. An example of this translation is provided in Appendix 1 for an example emission mask used in the land mobile service, the primary user of this method. Comparisons of limits so derived with actual limits adopted in mobile service standards reveal that mobile radio industry practice has been to establish limits significantly more stringent than those derived from an </w:t>
      </w:r>
      <w:proofErr w:type="spellStart"/>
      <w:r w:rsidRPr="003F4838">
        <w:rPr>
          <w:lang w:val="en-GB"/>
        </w:rPr>
        <w:t>OoB</w:t>
      </w:r>
      <w:proofErr w:type="spellEnd"/>
      <w:r w:rsidRPr="003F4838">
        <w:rPr>
          <w:lang w:val="en-GB"/>
        </w:rPr>
        <w:t xml:space="preserve"> mask in order to achieve spectrum efficiency.</w:t>
      </w:r>
    </w:p>
    <w:p w14:paraId="5933F97C" w14:textId="77777777" w:rsidR="00CD6A3C" w:rsidRPr="003F4838" w:rsidRDefault="00CD6A3C" w:rsidP="00B9211B">
      <w:pPr>
        <w:rPr>
          <w:lang w:val="en-GB"/>
        </w:rPr>
      </w:pPr>
      <w:r w:rsidRPr="003F4838">
        <w:rPr>
          <w:lang w:val="en-GB"/>
        </w:rPr>
        <w:t xml:space="preserve">One key advantage of this method in a defined bandwidth approach is that the same approach is defined in Recommendation </w:t>
      </w:r>
      <w:hyperlink r:id="rId36"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 xml:space="preserve"> for limits of the power of spurious domain emissions displaced relatively far in the frequency spectrum from a transmitter’s assigned frequency band (i.e. channel).</w:t>
      </w:r>
    </w:p>
    <w:p w14:paraId="39F6E9BB" w14:textId="77777777" w:rsidR="00CD6A3C" w:rsidRPr="003F4838" w:rsidRDefault="00CD6A3C" w:rsidP="00B9211B">
      <w:pPr>
        <w:rPr>
          <w:lang w:val="en-GB"/>
        </w:rPr>
      </w:pPr>
      <w:r w:rsidRPr="003F4838">
        <w:rPr>
          <w:lang w:val="en-GB"/>
        </w:rPr>
        <w:t>Another advantage is that it tends to facilitate frequency management if the reference bandwidth is chosen comparable to that of receivers used in the assigned frequency bands adjacent to that of a transmitter as this leads to more efficient use of the electromagnetic spectrum. This can be especially significant in new channel splitting “refarming” environments wherein the close packing of channels in an allocated band has resulted in frequency assignment coordination based on adjacent channel considerations in addition to co-channel considerations. It also provides a convenient means of assessing the interference potential between two different modulation methods used on adjacent channels or bands. This has proved useful in spectrum allocation planning in various countries to determine compatible neighbouring technologies and link directions.</w:t>
      </w:r>
    </w:p>
    <w:p w14:paraId="5071830C" w14:textId="77777777" w:rsidR="00CD6A3C" w:rsidRPr="003F4838" w:rsidRDefault="00CD6A3C" w:rsidP="00B9211B">
      <w:pPr>
        <w:pStyle w:val="Heading2"/>
        <w:rPr>
          <w:lang w:val="en-GB"/>
        </w:rPr>
      </w:pPr>
      <w:r w:rsidRPr="003F4838">
        <w:rPr>
          <w:lang w:val="en-GB"/>
        </w:rPr>
        <w:t>1.1</w:t>
      </w:r>
      <w:r w:rsidRPr="003F4838">
        <w:rPr>
          <w:lang w:val="en-GB"/>
        </w:rPr>
        <w:tab/>
        <w:t>Parameters to be measured</w:t>
      </w:r>
    </w:p>
    <w:p w14:paraId="2DBD5494" w14:textId="77777777" w:rsidR="00CD6A3C" w:rsidRPr="003F4838" w:rsidRDefault="00CD6A3C" w:rsidP="00B9211B">
      <w:pPr>
        <w:rPr>
          <w:lang w:val="en-GB"/>
        </w:rPr>
      </w:pPr>
      <w:r w:rsidRPr="003F4838">
        <w:rPr>
          <w:lang w:val="en-GB"/>
        </w:rPr>
        <w:t>The parameters to be measured are the occupied bandwidth of an emission, and the mean power in several defined bands. The same modulation condition is employed for all measurement bands.</w:t>
      </w:r>
    </w:p>
    <w:p w14:paraId="536276D9" w14:textId="77777777" w:rsidR="00CD6A3C" w:rsidRPr="003F4838" w:rsidRDefault="00CD6A3C" w:rsidP="00B9211B">
      <w:pPr>
        <w:rPr>
          <w:lang w:val="en-GB"/>
        </w:rPr>
      </w:pPr>
      <w:r w:rsidRPr="003F4838">
        <w:rPr>
          <w:lang w:val="en-GB"/>
        </w:rPr>
        <w:t>The maximum value of 99% power occupied bandwidth permitted by a particular emission mask can be determined by calculating the frequency difference between the 23 dB attenuation levels for any emission mask.</w:t>
      </w:r>
    </w:p>
    <w:p w14:paraId="03764ECF" w14:textId="77777777" w:rsidR="00CD6A3C" w:rsidRPr="003F4838" w:rsidRDefault="00CD6A3C" w:rsidP="00B9211B">
      <w:pPr>
        <w:pStyle w:val="Heading2"/>
        <w:rPr>
          <w:lang w:val="en-GB"/>
        </w:rPr>
      </w:pPr>
      <w:r w:rsidRPr="003F4838">
        <w:rPr>
          <w:lang w:val="en-GB"/>
        </w:rPr>
        <w:t>1.2</w:t>
      </w:r>
      <w:r w:rsidRPr="003F4838">
        <w:rPr>
          <w:lang w:val="en-GB"/>
        </w:rPr>
        <w:tab/>
        <w:t>Units of measurement</w:t>
      </w:r>
    </w:p>
    <w:p w14:paraId="6CBA04DB" w14:textId="77777777" w:rsidR="00CD6A3C" w:rsidRPr="003F4838" w:rsidRDefault="00CD6A3C" w:rsidP="00B9211B">
      <w:pPr>
        <w:keepLines/>
        <w:rPr>
          <w:lang w:val="en-GB"/>
        </w:rPr>
      </w:pPr>
      <w:r w:rsidRPr="003F4838">
        <w:rPr>
          <w:lang w:val="en-GB"/>
        </w:rPr>
        <w:t xml:space="preserve">The units of power measurement are the same as those used for measurement of spurious domain emissions, as given in Annex 1 of Recommendation </w:t>
      </w:r>
      <w:hyperlink r:id="rId37"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 xml:space="preserve"> (mean power is specified for most measurements). Appropriate conversion factors (discussed in more detail in § 1.1.1 and § 1.1.2 of Annex 13) must be used to correct for differences between:</w:t>
      </w:r>
    </w:p>
    <w:p w14:paraId="37594576" w14:textId="77777777" w:rsidR="00CD6A3C" w:rsidRPr="003F4838" w:rsidRDefault="00CD6A3C" w:rsidP="00B9211B">
      <w:pPr>
        <w:pStyle w:val="enumlev1"/>
        <w:rPr>
          <w:lang w:val="en-GB"/>
        </w:rPr>
      </w:pPr>
      <w:r w:rsidRPr="003F4838">
        <w:rPr>
          <w:lang w:val="en-GB"/>
        </w:rPr>
        <w:t>–</w:t>
      </w:r>
      <w:r w:rsidRPr="003F4838">
        <w:rPr>
          <w:lang w:val="en-GB"/>
        </w:rPr>
        <w:tab/>
        <w:t>the detection method employed in the signal analyser used to perform a measurement and the detection method specified for the limits; as well as</w:t>
      </w:r>
    </w:p>
    <w:p w14:paraId="76CA9C1A" w14:textId="77777777" w:rsidR="00CD6A3C" w:rsidRPr="003F4838" w:rsidRDefault="00CD6A3C" w:rsidP="00B9211B">
      <w:pPr>
        <w:pStyle w:val="enumlev1"/>
        <w:rPr>
          <w:lang w:val="en-GB"/>
        </w:rPr>
      </w:pPr>
      <w:r w:rsidRPr="003F4838">
        <w:rPr>
          <w:lang w:val="en-GB"/>
        </w:rPr>
        <w:t>–</w:t>
      </w:r>
      <w:r w:rsidRPr="003F4838">
        <w:rPr>
          <w:lang w:val="en-GB"/>
        </w:rPr>
        <w:tab/>
        <w:t>the resolution bandwidth of the filter contained in the signal analyser used to perform a measurement and the detection method specified for the limits.</w:t>
      </w:r>
    </w:p>
    <w:p w14:paraId="55D38249" w14:textId="77777777" w:rsidR="00CD6A3C" w:rsidRPr="003F4838" w:rsidRDefault="00CD6A3C" w:rsidP="00B9211B">
      <w:pPr>
        <w:pStyle w:val="Heading2"/>
        <w:rPr>
          <w:lang w:val="en-GB"/>
        </w:rPr>
      </w:pPr>
      <w:r w:rsidRPr="003F4838">
        <w:rPr>
          <w:lang w:val="en-GB"/>
        </w:rPr>
        <w:t>1.3</w:t>
      </w:r>
      <w:r w:rsidRPr="003F4838">
        <w:rPr>
          <w:lang w:val="en-GB"/>
        </w:rPr>
        <w:tab/>
        <w:t>Measurement bands</w:t>
      </w:r>
    </w:p>
    <w:p w14:paraId="2E3A19A4" w14:textId="77777777" w:rsidR="00CD6A3C" w:rsidRPr="003F4838" w:rsidRDefault="00CD6A3C" w:rsidP="00B9211B">
      <w:pPr>
        <w:rPr>
          <w:lang w:val="en-GB"/>
        </w:rPr>
      </w:pPr>
      <w:r w:rsidRPr="003F4838">
        <w:rPr>
          <w:lang w:val="en-GB"/>
        </w:rPr>
        <w:t>Figure 3 graphically portrays the succeeding band descriptions.</w:t>
      </w:r>
    </w:p>
    <w:p w14:paraId="05F66A5E" w14:textId="77777777" w:rsidR="00CD6A3C" w:rsidRPr="00D94AC1" w:rsidRDefault="00CD6A3C" w:rsidP="00B9211B">
      <w:pPr>
        <w:pStyle w:val="FigureNo"/>
      </w:pPr>
      <w:r w:rsidRPr="00D94AC1">
        <w:t>FIGURE 3</w:t>
      </w:r>
    </w:p>
    <w:p w14:paraId="595B5E0E" w14:textId="77777777" w:rsidR="00CD6A3C" w:rsidRPr="00D94AC1" w:rsidRDefault="00CD6A3C" w:rsidP="00B9211B">
      <w:pPr>
        <w:pStyle w:val="Figuretitle"/>
      </w:pPr>
      <w:r w:rsidRPr="00D94AC1">
        <w:t xml:space="preserve">Power </w:t>
      </w:r>
      <w:proofErr w:type="spellStart"/>
      <w:r w:rsidRPr="00D94AC1">
        <w:t>measurement</w:t>
      </w:r>
      <w:proofErr w:type="spellEnd"/>
      <w:r w:rsidRPr="00D94AC1">
        <w:t xml:space="preserve"> bands</w:t>
      </w:r>
    </w:p>
    <w:p w14:paraId="21342AFC" w14:textId="5C88C23F" w:rsidR="00CD6A3C" w:rsidRPr="00D94AC1" w:rsidRDefault="00BB29E9" w:rsidP="00B9211B">
      <w:pPr>
        <w:pStyle w:val="Figure"/>
      </w:pPr>
      <w:r>
        <w:rPr>
          <w:noProof/>
        </w:rPr>
        <w:drawing>
          <wp:inline distT="0" distB="0" distL="0" distR="0" wp14:anchorId="0590E014" wp14:editId="630D8F2C">
            <wp:extent cx="5148082" cy="1313691"/>
            <wp:effectExtent l="0" t="0" r="0" b="1270"/>
            <wp:docPr id="655216777" name="Picture 65" descr="A diagram of a b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216777" name="Picture 65" descr="A diagram of a band&#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148082" cy="1313691"/>
                    </a:xfrm>
                    <a:prstGeom prst="rect">
                      <a:avLst/>
                    </a:prstGeom>
                  </pic:spPr>
                </pic:pic>
              </a:graphicData>
            </a:graphic>
          </wp:inline>
        </w:drawing>
      </w:r>
    </w:p>
    <w:p w14:paraId="6961CE9A" w14:textId="77777777" w:rsidR="00CD6A3C" w:rsidRPr="003F4838" w:rsidRDefault="00CD6A3C" w:rsidP="00B9211B">
      <w:pPr>
        <w:pStyle w:val="Heading3"/>
        <w:rPr>
          <w:lang w:val="en-GB"/>
        </w:rPr>
      </w:pPr>
      <w:r w:rsidRPr="003F4838">
        <w:rPr>
          <w:lang w:val="en-GB"/>
        </w:rPr>
        <w:t>1.3.1</w:t>
      </w:r>
      <w:r w:rsidRPr="003F4838">
        <w:rPr>
          <w:lang w:val="en-GB"/>
        </w:rPr>
        <w:tab/>
        <w:t>Adjacent band</w:t>
      </w:r>
    </w:p>
    <w:p w14:paraId="683FC79B" w14:textId="77777777" w:rsidR="00CD6A3C" w:rsidRPr="003F4838" w:rsidRDefault="00CD6A3C" w:rsidP="00B9211B">
      <w:pPr>
        <w:rPr>
          <w:lang w:val="en-GB"/>
        </w:rPr>
      </w:pPr>
      <w:r w:rsidRPr="003F4838">
        <w:rPr>
          <w:lang w:val="en-GB"/>
        </w:rPr>
        <w:t>The band properties follow, which provide several means for assessment of the amount of interference power that might be intercepted by a receiver on the adjacent channel. The power in this band is termed the adjacent band power (ABP).</w:t>
      </w:r>
    </w:p>
    <w:p w14:paraId="71D96118" w14:textId="77777777" w:rsidR="00CD6A3C" w:rsidRPr="003F4838" w:rsidRDefault="00CD6A3C" w:rsidP="00B9211B">
      <w:pPr>
        <w:pStyle w:val="Heading4"/>
        <w:rPr>
          <w:lang w:val="en-GB"/>
        </w:rPr>
      </w:pPr>
      <w:r w:rsidRPr="003F4838">
        <w:rPr>
          <w:lang w:val="en-GB"/>
        </w:rPr>
        <w:t>1.3.1.1</w:t>
      </w:r>
      <w:r w:rsidRPr="003F4838">
        <w:rPr>
          <w:lang w:val="en-GB"/>
        </w:rPr>
        <w:tab/>
        <w:t>Location of the adjacent band</w:t>
      </w:r>
    </w:p>
    <w:p w14:paraId="3B6EC31D" w14:textId="77777777" w:rsidR="00CD6A3C" w:rsidRPr="003F4838" w:rsidRDefault="00CD6A3C" w:rsidP="00B9211B">
      <w:pPr>
        <w:rPr>
          <w:lang w:val="en-GB"/>
        </w:rPr>
      </w:pPr>
      <w:r w:rsidRPr="003F4838">
        <w:rPr>
          <w:lang w:val="en-GB"/>
        </w:rPr>
        <w:t>This band is centred on the adjacent assigned frequency band in the allocated band in which the transmitter operates.</w:t>
      </w:r>
    </w:p>
    <w:p w14:paraId="234010DE" w14:textId="77777777" w:rsidR="00CD6A3C" w:rsidRPr="003F4838" w:rsidRDefault="00CD6A3C" w:rsidP="00B9211B">
      <w:pPr>
        <w:rPr>
          <w:lang w:val="en-GB"/>
        </w:rPr>
      </w:pPr>
      <w:r w:rsidRPr="003F4838">
        <w:rPr>
          <w:lang w:val="en-GB"/>
        </w:rPr>
        <w:t>For worst</w:t>
      </w:r>
      <w:r w:rsidRPr="003F4838">
        <w:rPr>
          <w:lang w:val="en-GB"/>
        </w:rPr>
        <w:noBreakHyphen/>
        <w:t>case considerations, this band is located closer to the transmitter by an amount equal to that of the permissible frequency drift of the transmitter, plus any Doppler frequency difference.</w:t>
      </w:r>
    </w:p>
    <w:p w14:paraId="6BD3EC9D" w14:textId="77777777" w:rsidR="00CD6A3C" w:rsidRPr="003F4838" w:rsidRDefault="00CD6A3C" w:rsidP="00B9211B">
      <w:pPr>
        <w:pStyle w:val="Heading4"/>
        <w:rPr>
          <w:lang w:val="en-GB"/>
        </w:rPr>
      </w:pPr>
      <w:r w:rsidRPr="003F4838">
        <w:rPr>
          <w:lang w:val="en-GB"/>
        </w:rPr>
        <w:t>1.3.1.2</w:t>
      </w:r>
      <w:r w:rsidRPr="003F4838">
        <w:rPr>
          <w:lang w:val="en-GB"/>
        </w:rPr>
        <w:tab/>
        <w:t>Bandwidth of the adjacent band</w:t>
      </w:r>
    </w:p>
    <w:p w14:paraId="3C292651" w14:textId="77777777" w:rsidR="00CD6A3C" w:rsidRPr="003F4838" w:rsidRDefault="00CD6A3C" w:rsidP="00B9211B">
      <w:pPr>
        <w:rPr>
          <w:lang w:val="en-GB"/>
        </w:rPr>
      </w:pPr>
      <w:r w:rsidRPr="003F4838">
        <w:rPr>
          <w:lang w:val="en-GB"/>
        </w:rPr>
        <w:t>Its width is equal to the equivalent noise bandwidth of the adjacent channel receiver. If not known then the default value should be equal to the transmitter’s occupied bandwidth.</w:t>
      </w:r>
    </w:p>
    <w:p w14:paraId="11AFBED4" w14:textId="77777777" w:rsidR="00CD6A3C" w:rsidRPr="003F4838" w:rsidRDefault="00CD6A3C" w:rsidP="00B9211B">
      <w:pPr>
        <w:pStyle w:val="Heading3"/>
        <w:rPr>
          <w:lang w:val="en-GB"/>
        </w:rPr>
      </w:pPr>
      <w:r w:rsidRPr="003F4838">
        <w:rPr>
          <w:lang w:val="en-GB"/>
        </w:rPr>
        <w:t>1.3.2</w:t>
      </w:r>
      <w:r w:rsidRPr="003F4838">
        <w:rPr>
          <w:lang w:val="en-GB"/>
        </w:rPr>
        <w:tab/>
        <w:t>Alternate adjacent band</w:t>
      </w:r>
    </w:p>
    <w:p w14:paraId="1E3896D8" w14:textId="77777777" w:rsidR="00CD6A3C" w:rsidRPr="003F4838" w:rsidRDefault="00CD6A3C" w:rsidP="00B9211B">
      <w:pPr>
        <w:rPr>
          <w:lang w:val="en-GB"/>
        </w:rPr>
      </w:pPr>
      <w:r w:rsidRPr="003F4838">
        <w:rPr>
          <w:lang w:val="en-GB"/>
        </w:rPr>
        <w:t>This band is centred relative to the adjacent band in the same manner in which the adjacent band is centred relative to the assigned frequency band. Its width equals that of the adjacent band.</w:t>
      </w:r>
    </w:p>
    <w:p w14:paraId="7BFFAF69" w14:textId="77777777" w:rsidR="00CD6A3C" w:rsidRPr="003F4838" w:rsidRDefault="00CD6A3C" w:rsidP="00B9211B">
      <w:pPr>
        <w:rPr>
          <w:lang w:val="en-GB"/>
        </w:rPr>
      </w:pPr>
      <w:r w:rsidRPr="003F4838">
        <w:rPr>
          <w:lang w:val="en-GB"/>
        </w:rPr>
        <w:t>In some services (e.g. FM broadcast) channels are assigned by alternating two interlaced sets of assigned frequency band plans so this provides an assessment of the amount of interference power that might be intercepted by a receiver on the adjacent authorized channel. The power in this band is termed the alternate ABP.</w:t>
      </w:r>
    </w:p>
    <w:p w14:paraId="1AF95246" w14:textId="77777777" w:rsidR="00CD6A3C" w:rsidRPr="003F4838" w:rsidRDefault="00CD6A3C" w:rsidP="00B9211B">
      <w:pPr>
        <w:rPr>
          <w:lang w:val="en-GB"/>
        </w:rPr>
      </w:pPr>
      <w:r w:rsidRPr="003F4838">
        <w:rPr>
          <w:lang w:val="en-GB"/>
        </w:rPr>
        <w:t>For worst-case considerations, the centre of this band is located closer to the transmitter by an amount equal to that of the permissible frequency drift of the transmitter, plus that of a typical receiver used on the adjacent channel, plus any Doppler frequency difference.</w:t>
      </w:r>
    </w:p>
    <w:p w14:paraId="69D5F61C" w14:textId="77777777" w:rsidR="00CD6A3C" w:rsidRPr="003F4838" w:rsidRDefault="00CD6A3C" w:rsidP="00B9211B">
      <w:pPr>
        <w:pStyle w:val="Heading2"/>
        <w:rPr>
          <w:lang w:val="en-GB"/>
        </w:rPr>
      </w:pPr>
      <w:r w:rsidRPr="003F4838">
        <w:rPr>
          <w:lang w:val="en-GB"/>
        </w:rPr>
        <w:t>1.4</w:t>
      </w:r>
      <w:r w:rsidRPr="003F4838">
        <w:rPr>
          <w:lang w:val="en-GB"/>
        </w:rPr>
        <w:tab/>
        <w:t>Adjacent band power ratio (ABPR)</w:t>
      </w:r>
    </w:p>
    <w:p w14:paraId="504F703B" w14:textId="77777777" w:rsidR="00CD6A3C" w:rsidRPr="003F4838" w:rsidRDefault="00CD6A3C" w:rsidP="00B9211B">
      <w:pPr>
        <w:keepNext/>
        <w:keepLines/>
        <w:rPr>
          <w:lang w:val="en-GB"/>
        </w:rPr>
      </w:pPr>
      <w:r w:rsidRPr="003F4838">
        <w:rPr>
          <w:lang w:val="en-GB"/>
        </w:rPr>
        <w:t>ABPR is calculated in the following manner:</w:t>
      </w:r>
    </w:p>
    <w:p w14:paraId="12915C08" w14:textId="77777777" w:rsidR="00CD6A3C" w:rsidRPr="003F4838" w:rsidRDefault="00CD6A3C" w:rsidP="00B9211B">
      <w:pPr>
        <w:pStyle w:val="enumlev1"/>
        <w:rPr>
          <w:lang w:val="en-GB"/>
        </w:rPr>
      </w:pPr>
      <w:r w:rsidRPr="003F4838">
        <w:rPr>
          <w:lang w:val="en-GB"/>
        </w:rPr>
        <w:t>–</w:t>
      </w:r>
      <w:r w:rsidRPr="003F4838">
        <w:rPr>
          <w:lang w:val="en-GB"/>
        </w:rPr>
        <w:tab/>
        <w:t xml:space="preserve">in power, as </w:t>
      </w:r>
      <w:r w:rsidRPr="003F4838">
        <w:rPr>
          <w:i/>
          <w:iCs/>
          <w:lang w:val="en-GB"/>
        </w:rPr>
        <w:t>ABPR</w:t>
      </w:r>
      <w:r w:rsidRPr="003F4838">
        <w:rPr>
          <w:lang w:val="en-GB"/>
        </w:rPr>
        <w:t> </w:t>
      </w:r>
      <w:r w:rsidRPr="00D94AC1">
        <w:rPr>
          <w:rFonts w:ascii="Symbol" w:hAnsi="Symbol"/>
        </w:rPr>
        <w:t></w:t>
      </w:r>
      <w:r w:rsidRPr="003F4838">
        <w:rPr>
          <w:lang w:val="en-GB"/>
        </w:rPr>
        <w:t> </w:t>
      </w:r>
      <w:r w:rsidRPr="003F4838">
        <w:rPr>
          <w:i/>
          <w:iCs/>
          <w:lang w:val="en-GB"/>
        </w:rPr>
        <w:t>P</w:t>
      </w:r>
      <w:r w:rsidRPr="003F4838">
        <w:rPr>
          <w:lang w:val="en-GB"/>
        </w:rPr>
        <w:t>/</w:t>
      </w:r>
      <w:r w:rsidRPr="003F4838">
        <w:rPr>
          <w:i/>
          <w:iCs/>
          <w:lang w:val="en-GB"/>
        </w:rPr>
        <w:t>P</w:t>
      </w:r>
      <w:r w:rsidRPr="003F4838">
        <w:rPr>
          <w:i/>
          <w:iCs/>
          <w:vertAlign w:val="subscript"/>
          <w:lang w:val="en-GB"/>
        </w:rPr>
        <w:t>ad</w:t>
      </w:r>
    </w:p>
    <w:p w14:paraId="6D845527" w14:textId="4DC24420" w:rsidR="00CD6A3C" w:rsidRPr="003F4838" w:rsidRDefault="00CD6A3C" w:rsidP="00B9211B">
      <w:pPr>
        <w:pStyle w:val="enumlev1"/>
        <w:rPr>
          <w:lang w:val="en-GB"/>
        </w:rPr>
      </w:pPr>
      <w:r w:rsidRPr="003F4838">
        <w:rPr>
          <w:lang w:val="en-GB"/>
        </w:rPr>
        <w:t>–</w:t>
      </w:r>
      <w:r w:rsidRPr="003F4838">
        <w:rPr>
          <w:lang w:val="en-GB"/>
        </w:rPr>
        <w:tab/>
        <w:t xml:space="preserve">in decibels, as </w:t>
      </w:r>
      <w:r w:rsidRPr="003F4838">
        <w:rPr>
          <w:i/>
          <w:iCs/>
          <w:lang w:val="en-GB"/>
        </w:rPr>
        <w:t>ABPR</w:t>
      </w:r>
      <w:r w:rsidRPr="003F4838">
        <w:rPr>
          <w:lang w:val="en-GB"/>
        </w:rPr>
        <w:t> </w:t>
      </w:r>
      <w:r w:rsidRPr="00D94AC1">
        <w:rPr>
          <w:rFonts w:ascii="Symbol" w:hAnsi="Symbol"/>
        </w:rPr>
        <w:t></w:t>
      </w:r>
      <w:r w:rsidRPr="003F4838">
        <w:rPr>
          <w:lang w:val="en-GB"/>
        </w:rPr>
        <w:t> </w:t>
      </w:r>
      <w:r w:rsidRPr="003F4838">
        <w:rPr>
          <w:i/>
          <w:iCs/>
          <w:lang w:val="en-GB"/>
        </w:rPr>
        <w:t>P</w:t>
      </w:r>
      <w:r w:rsidRPr="003F4838">
        <w:rPr>
          <w:lang w:val="en-GB"/>
        </w:rPr>
        <w:t> </w:t>
      </w:r>
      <w:r w:rsidR="000C74E3" w:rsidRPr="003F4838">
        <w:rPr>
          <w:lang w:val="en-GB"/>
        </w:rPr>
        <w:t>−</w:t>
      </w:r>
      <w:r w:rsidRPr="003F4838">
        <w:rPr>
          <w:lang w:val="en-GB"/>
        </w:rPr>
        <w:t> </w:t>
      </w:r>
      <w:r w:rsidRPr="003F4838">
        <w:rPr>
          <w:i/>
          <w:iCs/>
          <w:lang w:val="en-GB"/>
        </w:rPr>
        <w:t>P</w:t>
      </w:r>
      <w:r w:rsidRPr="003F4838">
        <w:rPr>
          <w:i/>
          <w:iCs/>
          <w:vertAlign w:val="subscript"/>
          <w:lang w:val="en-GB"/>
        </w:rPr>
        <w:t>ad</w:t>
      </w:r>
      <w:r w:rsidRPr="003F4838">
        <w:rPr>
          <w:sz w:val="28"/>
          <w:vertAlign w:val="subscript"/>
          <w:lang w:val="en-GB"/>
        </w:rPr>
        <w:t xml:space="preserve"> </w:t>
      </w:r>
      <w:r w:rsidRPr="003F4838">
        <w:rPr>
          <w:lang w:val="en-GB"/>
        </w:rPr>
        <w:t>(dB)</w:t>
      </w:r>
    </w:p>
    <w:p w14:paraId="08C3A67E" w14:textId="77777777" w:rsidR="00CD6A3C" w:rsidRPr="003F4838" w:rsidRDefault="00CD6A3C" w:rsidP="00B9211B">
      <w:pPr>
        <w:rPr>
          <w:lang w:val="en-GB"/>
        </w:rPr>
      </w:pPr>
      <w:r w:rsidRPr="003F4838">
        <w:rPr>
          <w:lang w:val="en-GB"/>
        </w:rPr>
        <w:t>where:</w:t>
      </w:r>
    </w:p>
    <w:p w14:paraId="54D6E3D9" w14:textId="77777777" w:rsidR="00CD6A3C" w:rsidRPr="00D94AC1" w:rsidRDefault="00CD6A3C" w:rsidP="00B9211B">
      <w:pPr>
        <w:pStyle w:val="Equationlegend"/>
      </w:pPr>
      <w:r w:rsidRPr="00D94AC1">
        <w:tab/>
      </w:r>
      <w:r w:rsidRPr="00D94AC1">
        <w:rPr>
          <w:i/>
          <w:iCs/>
        </w:rPr>
        <w:t>P</w:t>
      </w:r>
      <w:r w:rsidRPr="00D94AC1">
        <w:rPr>
          <w:rFonts w:ascii="Tms Rmn" w:hAnsi="Tms Rmn"/>
          <w:sz w:val="12"/>
        </w:rPr>
        <w:t> </w:t>
      </w:r>
      <w:r w:rsidRPr="00D94AC1">
        <w:t>:</w:t>
      </w:r>
      <w:r w:rsidRPr="00D94AC1">
        <w:tab/>
        <w:t>transmitter mean power</w:t>
      </w:r>
    </w:p>
    <w:p w14:paraId="52EFDEE3" w14:textId="77777777" w:rsidR="00CD6A3C" w:rsidRPr="00D94AC1" w:rsidRDefault="00CD6A3C" w:rsidP="00B9211B">
      <w:pPr>
        <w:pStyle w:val="Equationlegend"/>
      </w:pPr>
      <w:r w:rsidRPr="00D94AC1">
        <w:tab/>
      </w:r>
      <w:r w:rsidRPr="00D94AC1">
        <w:rPr>
          <w:i/>
          <w:iCs/>
        </w:rPr>
        <w:t>P</w:t>
      </w:r>
      <w:r w:rsidRPr="00D94AC1">
        <w:rPr>
          <w:i/>
          <w:iCs/>
          <w:vertAlign w:val="subscript"/>
        </w:rPr>
        <w:t>ad</w:t>
      </w:r>
      <w:r w:rsidRPr="00D94AC1">
        <w:rPr>
          <w:rFonts w:ascii="Tms Rmn" w:hAnsi="Tms Rmn"/>
          <w:sz w:val="12"/>
        </w:rPr>
        <w:t> </w:t>
      </w:r>
      <w:r w:rsidRPr="00D94AC1">
        <w:t>:</w:t>
      </w:r>
      <w:r w:rsidRPr="00D94AC1">
        <w:tab/>
        <w:t>mean power in the adjacent frequency band.</w:t>
      </w:r>
    </w:p>
    <w:p w14:paraId="5746893F" w14:textId="77777777" w:rsidR="00CD6A3C" w:rsidRPr="003F4838" w:rsidRDefault="00CD6A3C" w:rsidP="00B9211B">
      <w:pPr>
        <w:rPr>
          <w:lang w:val="en-GB"/>
        </w:rPr>
      </w:pPr>
      <w:r w:rsidRPr="003F4838">
        <w:rPr>
          <w:lang w:val="en-GB"/>
        </w:rPr>
        <w:t>This calculation is performed as a routine operation automatically on many modern spectrum analysers equipped with digital signal processing capabilities.</w:t>
      </w:r>
    </w:p>
    <w:p w14:paraId="480C2D79" w14:textId="77777777" w:rsidR="00CD6A3C" w:rsidRPr="003F4838" w:rsidRDefault="00CD6A3C" w:rsidP="00B9211B">
      <w:pPr>
        <w:rPr>
          <w:lang w:val="en-GB"/>
        </w:rPr>
      </w:pPr>
      <w:r w:rsidRPr="003F4838">
        <w:rPr>
          <w:lang w:val="en-GB"/>
        </w:rPr>
        <w:t xml:space="preserve">The concept of measuring the power in the bandwidth of an adjacent channel can be extended to neighbouring bands in an allocated band which are </w:t>
      </w:r>
      <w:r w:rsidRPr="003F4838">
        <w:rPr>
          <w:i/>
          <w:iCs/>
          <w:lang w:val="en-GB"/>
        </w:rPr>
        <w:t>N</w:t>
      </w:r>
      <w:r w:rsidRPr="003F4838">
        <w:rPr>
          <w:lang w:val="en-GB"/>
        </w:rPr>
        <w:t xml:space="preserve"> times further displaced than the adjacent band, where </w:t>
      </w:r>
      <w:r w:rsidRPr="003F4838">
        <w:rPr>
          <w:i/>
          <w:iCs/>
          <w:lang w:val="en-GB"/>
        </w:rPr>
        <w:t>N</w:t>
      </w:r>
      <w:r w:rsidRPr="003F4838">
        <w:rPr>
          <w:lang w:val="en-GB"/>
        </w:rPr>
        <w:t xml:space="preserve"> is an integer multiple of the assigned frequency band. The designation </w:t>
      </w:r>
      <w:r w:rsidRPr="003F4838">
        <w:rPr>
          <w:i/>
          <w:iCs/>
          <w:lang w:val="en-GB"/>
        </w:rPr>
        <w:t>ABPR</w:t>
      </w:r>
      <w:r w:rsidRPr="003F4838">
        <w:rPr>
          <w:i/>
          <w:iCs/>
          <w:vertAlign w:val="subscript"/>
          <w:lang w:val="en-GB"/>
        </w:rPr>
        <w:t>N</w:t>
      </w:r>
      <w:r w:rsidRPr="003F4838">
        <w:rPr>
          <w:lang w:val="en-GB"/>
        </w:rPr>
        <w:t xml:space="preserve"> should be used to denote the power of the </w:t>
      </w:r>
      <w:proofErr w:type="spellStart"/>
      <w:r w:rsidRPr="003F4838">
        <w:rPr>
          <w:lang w:val="en-GB"/>
        </w:rPr>
        <w:t>OoB</w:t>
      </w:r>
      <w:proofErr w:type="spellEnd"/>
      <w:r w:rsidRPr="003F4838">
        <w:rPr>
          <w:lang w:val="en-GB"/>
        </w:rPr>
        <w:t xml:space="preserve"> emission in the </w:t>
      </w:r>
      <w:r w:rsidRPr="003F4838">
        <w:rPr>
          <w:i/>
          <w:iCs/>
          <w:lang w:val="en-GB"/>
        </w:rPr>
        <w:t>N</w:t>
      </w:r>
      <w:r w:rsidRPr="003F4838">
        <w:rPr>
          <w:lang w:val="en-GB"/>
        </w:rPr>
        <w:t>-</w:t>
      </w:r>
      <w:proofErr w:type="spellStart"/>
      <w:r w:rsidRPr="003F4838">
        <w:rPr>
          <w:lang w:val="en-GB"/>
        </w:rPr>
        <w:t>th</w:t>
      </w:r>
      <w:proofErr w:type="spellEnd"/>
      <w:r w:rsidRPr="003F4838">
        <w:rPr>
          <w:lang w:val="en-GB"/>
        </w:rPr>
        <w:t xml:space="preserve"> adjacent channel.</w:t>
      </w:r>
    </w:p>
    <w:p w14:paraId="163950E7" w14:textId="77777777" w:rsidR="00CD6A3C" w:rsidRPr="003F4838" w:rsidRDefault="00CD6A3C" w:rsidP="00B9211B">
      <w:pPr>
        <w:pStyle w:val="Heading1"/>
        <w:rPr>
          <w:lang w:val="en-GB"/>
        </w:rPr>
      </w:pPr>
      <w:r w:rsidRPr="003F4838">
        <w:rPr>
          <w:lang w:val="en-GB"/>
        </w:rPr>
        <w:t>2</w:t>
      </w:r>
      <w:r w:rsidRPr="003F4838">
        <w:rPr>
          <w:lang w:val="en-GB"/>
        </w:rPr>
        <w:tab/>
      </w:r>
      <w:proofErr w:type="spellStart"/>
      <w:r w:rsidRPr="003F4838">
        <w:rPr>
          <w:lang w:val="en-GB"/>
        </w:rPr>
        <w:t>OoB</w:t>
      </w:r>
      <w:proofErr w:type="spellEnd"/>
      <w:r w:rsidRPr="003F4838">
        <w:rPr>
          <w:lang w:val="en-GB"/>
        </w:rPr>
        <w:t xml:space="preserve"> mask method</w:t>
      </w:r>
    </w:p>
    <w:p w14:paraId="2FE16E82" w14:textId="77777777" w:rsidR="00CD6A3C" w:rsidRPr="003F4838" w:rsidRDefault="00CD6A3C" w:rsidP="00B9211B">
      <w:pPr>
        <w:rPr>
          <w:lang w:val="en-GB"/>
        </w:rPr>
      </w:pPr>
      <w:r w:rsidRPr="003F4838">
        <w:rPr>
          <w:lang w:val="en-GB"/>
        </w:rPr>
        <w:t>This methodology is based on the concept defined in Recommendation ITU-R SM.328 § 1.10.</w:t>
      </w:r>
    </w:p>
    <w:p w14:paraId="76593ABA" w14:textId="77777777" w:rsidR="00CD6A3C" w:rsidRPr="003F4838" w:rsidRDefault="00CD6A3C" w:rsidP="00B9211B">
      <w:pPr>
        <w:pStyle w:val="Heading2"/>
        <w:rPr>
          <w:lang w:val="en-GB"/>
        </w:rPr>
      </w:pPr>
      <w:r w:rsidRPr="003F4838">
        <w:rPr>
          <w:lang w:val="en-GB"/>
        </w:rPr>
        <w:t>2.1</w:t>
      </w:r>
      <w:r w:rsidRPr="003F4838">
        <w:rPr>
          <w:lang w:val="en-GB"/>
        </w:rPr>
        <w:tab/>
        <w:t>Parameters to be measured</w:t>
      </w:r>
    </w:p>
    <w:p w14:paraId="582EF90A" w14:textId="2DF397FE" w:rsidR="00CD6A3C" w:rsidRPr="003F4838" w:rsidRDefault="00CD6A3C" w:rsidP="00B9211B">
      <w:pPr>
        <w:rPr>
          <w:lang w:val="en-GB"/>
        </w:rPr>
      </w:pPr>
      <w:r w:rsidRPr="003F4838">
        <w:rPr>
          <w:lang w:val="en-GB"/>
        </w:rPr>
        <w:t xml:space="preserve">The transmitter spectrum should be measured using a measurement bandwidth in line with </w:t>
      </w:r>
      <w:r w:rsidRPr="003F4838">
        <w:rPr>
          <w:i/>
          <w:iCs/>
          <w:lang w:val="en-GB"/>
        </w:rPr>
        <w:t>recommends</w:t>
      </w:r>
      <w:r w:rsidRPr="003F4838">
        <w:rPr>
          <w:lang w:val="en-GB"/>
        </w:rPr>
        <w:t> 1.</w:t>
      </w:r>
      <w:r w:rsidR="00222CF8">
        <w:rPr>
          <w:lang w:val="en-GB"/>
        </w:rPr>
        <w:t>5</w:t>
      </w:r>
      <w:r w:rsidRPr="003F4838">
        <w:rPr>
          <w:b/>
          <w:bCs/>
          <w:lang w:val="en-GB"/>
        </w:rPr>
        <w:t xml:space="preserve"> </w:t>
      </w:r>
      <w:r w:rsidRPr="003F4838">
        <w:rPr>
          <w:lang w:val="en-GB"/>
        </w:rPr>
        <w:t xml:space="preserve">and should be characterized in terms of </w:t>
      </w:r>
      <w:proofErr w:type="spellStart"/>
      <w:r w:rsidRPr="003F4838">
        <w:rPr>
          <w:lang w:val="en-GB"/>
        </w:rPr>
        <w:t>dBsd</w:t>
      </w:r>
      <w:proofErr w:type="spellEnd"/>
      <w:r w:rsidRPr="003F4838">
        <w:rPr>
          <w:lang w:val="en-GB"/>
        </w:rPr>
        <w:t xml:space="preserve">, </w:t>
      </w:r>
      <w:proofErr w:type="spellStart"/>
      <w:r w:rsidRPr="003F4838">
        <w:rPr>
          <w:lang w:val="en-GB"/>
        </w:rPr>
        <w:t>dBc</w:t>
      </w:r>
      <w:proofErr w:type="spellEnd"/>
      <w:r w:rsidRPr="003F4838">
        <w:rPr>
          <w:lang w:val="en-GB"/>
        </w:rPr>
        <w:t xml:space="preserve"> or </w:t>
      </w:r>
      <w:proofErr w:type="spellStart"/>
      <w:r w:rsidRPr="003F4838">
        <w:rPr>
          <w:lang w:val="en-GB"/>
        </w:rPr>
        <w:t>dBpp</w:t>
      </w:r>
      <w:proofErr w:type="spellEnd"/>
      <w:r w:rsidRPr="003F4838">
        <w:rPr>
          <w:lang w:val="en-GB"/>
        </w:rPr>
        <w:t>.</w:t>
      </w:r>
    </w:p>
    <w:p w14:paraId="1D14DE0F" w14:textId="77777777" w:rsidR="00CD6A3C" w:rsidRPr="003F4838" w:rsidRDefault="00CD6A3C" w:rsidP="00B9211B">
      <w:pPr>
        <w:pStyle w:val="Heading2"/>
        <w:rPr>
          <w:lang w:val="en-GB"/>
        </w:rPr>
      </w:pPr>
      <w:r w:rsidRPr="003F4838">
        <w:rPr>
          <w:lang w:val="en-GB"/>
        </w:rPr>
        <w:t>2.2</w:t>
      </w:r>
      <w:r w:rsidRPr="003F4838">
        <w:rPr>
          <w:lang w:val="en-GB"/>
        </w:rPr>
        <w:tab/>
        <w:t>Measurement range</w:t>
      </w:r>
    </w:p>
    <w:p w14:paraId="4497AEBB" w14:textId="77777777" w:rsidR="00CD6A3C" w:rsidRPr="003F4838" w:rsidRDefault="00CD6A3C" w:rsidP="00B9211B">
      <w:pPr>
        <w:rPr>
          <w:lang w:val="en-GB"/>
        </w:rPr>
      </w:pPr>
      <w:r w:rsidRPr="003F4838">
        <w:rPr>
          <w:lang w:val="en-GB"/>
        </w:rPr>
        <w:t xml:space="preserve">Measurements are to be conducted in the </w:t>
      </w:r>
      <w:proofErr w:type="spellStart"/>
      <w:r w:rsidRPr="003F4838">
        <w:rPr>
          <w:lang w:val="en-GB"/>
        </w:rPr>
        <w:t>OoB</w:t>
      </w:r>
      <w:proofErr w:type="spellEnd"/>
      <w:r w:rsidRPr="003F4838">
        <w:rPr>
          <w:lang w:val="en-GB"/>
        </w:rPr>
        <w:t xml:space="preserve"> domain which is between the assigned frequency band boundary and the boundary between the </w:t>
      </w:r>
      <w:proofErr w:type="spellStart"/>
      <w:r w:rsidRPr="003F4838">
        <w:rPr>
          <w:lang w:val="en-GB"/>
        </w:rPr>
        <w:t>OoB</w:t>
      </w:r>
      <w:proofErr w:type="spellEnd"/>
      <w:r w:rsidRPr="003F4838">
        <w:rPr>
          <w:lang w:val="en-GB"/>
        </w:rPr>
        <w:t xml:space="preserve"> and spurious domains.</w:t>
      </w:r>
    </w:p>
    <w:p w14:paraId="0A170824" w14:textId="77777777" w:rsidR="00CD6A3C" w:rsidRPr="003F4838" w:rsidRDefault="00CD6A3C" w:rsidP="00B9211B">
      <w:pPr>
        <w:pStyle w:val="Heading2"/>
        <w:rPr>
          <w:lang w:val="en-GB"/>
        </w:rPr>
      </w:pPr>
      <w:r w:rsidRPr="003F4838">
        <w:rPr>
          <w:lang w:val="en-GB"/>
        </w:rPr>
        <w:t>2.3</w:t>
      </w:r>
      <w:r w:rsidRPr="003F4838">
        <w:rPr>
          <w:lang w:val="en-GB"/>
        </w:rPr>
        <w:tab/>
      </w:r>
      <w:proofErr w:type="spellStart"/>
      <w:r w:rsidRPr="003F4838">
        <w:rPr>
          <w:lang w:val="en-GB"/>
        </w:rPr>
        <w:t>OoB</w:t>
      </w:r>
      <w:proofErr w:type="spellEnd"/>
      <w:r w:rsidRPr="003F4838">
        <w:rPr>
          <w:lang w:val="en-GB"/>
        </w:rPr>
        <w:t xml:space="preserve"> mask</w:t>
      </w:r>
    </w:p>
    <w:p w14:paraId="309FF624" w14:textId="77777777" w:rsidR="00CD6A3C" w:rsidRPr="003F4838" w:rsidRDefault="00CD6A3C" w:rsidP="00B9211B">
      <w:pPr>
        <w:rPr>
          <w:lang w:val="en-GB"/>
        </w:rPr>
      </w:pPr>
      <w:r w:rsidRPr="003F4838">
        <w:rPr>
          <w:lang w:val="en-GB"/>
        </w:rPr>
        <w:t xml:space="preserve">In accordance with Note 1 of § 1.10 of Recommendation ITU-R SM.328, the mask does not limit emissions within the necessary bandwidth as it is applicable in the </w:t>
      </w:r>
      <w:proofErr w:type="spellStart"/>
      <w:r w:rsidRPr="003F4838">
        <w:rPr>
          <w:lang w:val="en-GB"/>
        </w:rPr>
        <w:t>OoB</w:t>
      </w:r>
      <w:proofErr w:type="spellEnd"/>
      <w:r w:rsidRPr="003F4838">
        <w:rPr>
          <w:lang w:val="en-GB"/>
        </w:rPr>
        <w:t xml:space="preserve"> domain of the spectrum.</w:t>
      </w:r>
    </w:p>
    <w:p w14:paraId="03B28B3D" w14:textId="77777777" w:rsidR="00CD6A3C" w:rsidRPr="003F4838" w:rsidRDefault="00CD6A3C" w:rsidP="00B9211B">
      <w:pPr>
        <w:pStyle w:val="Note"/>
        <w:rPr>
          <w:lang w:val="en-GB"/>
        </w:rPr>
      </w:pPr>
      <w:r w:rsidRPr="003F4838">
        <w:rPr>
          <w:lang w:val="en-GB"/>
        </w:rPr>
        <w:t xml:space="preserve">NOTE 1 – Within the </w:t>
      </w:r>
      <w:proofErr w:type="spellStart"/>
      <w:r w:rsidRPr="003F4838">
        <w:rPr>
          <w:lang w:val="en-GB"/>
        </w:rPr>
        <w:t>OoB</w:t>
      </w:r>
      <w:proofErr w:type="spellEnd"/>
      <w:r w:rsidRPr="003F4838">
        <w:rPr>
          <w:lang w:val="en-GB"/>
        </w:rPr>
        <w:t xml:space="preserve"> domain, there may be line spectra present at levels higher than the </w:t>
      </w:r>
      <w:proofErr w:type="spellStart"/>
      <w:r w:rsidRPr="003F4838">
        <w:rPr>
          <w:lang w:val="en-GB"/>
        </w:rPr>
        <w:t>OoB</w:t>
      </w:r>
      <w:proofErr w:type="spellEnd"/>
      <w:r w:rsidRPr="003F4838">
        <w:rPr>
          <w:lang w:val="en-GB"/>
        </w:rPr>
        <w:t xml:space="preserve"> mask. A mask which allows for these individual spectra might not be stringent enough. Therefore an approach may need to be considered for some emissions which allows for a limited number of such spectra at given levels above the mask; those specific limits, when necessary, are specified in the relevant Annexes dealing with specific radiocommunication services.</w:t>
      </w:r>
    </w:p>
    <w:p w14:paraId="6DF9F2DD" w14:textId="77777777" w:rsidR="000C74E3" w:rsidRPr="003F4838" w:rsidRDefault="000C74E3" w:rsidP="000C74E3">
      <w:pPr>
        <w:rPr>
          <w:lang w:val="en-GB"/>
        </w:rPr>
      </w:pPr>
    </w:p>
    <w:p w14:paraId="48FB95FF" w14:textId="77777777" w:rsidR="000C74E3" w:rsidRPr="003F4838" w:rsidRDefault="000C74E3" w:rsidP="000C74E3">
      <w:pPr>
        <w:rPr>
          <w:lang w:val="en-GB"/>
        </w:rPr>
      </w:pPr>
    </w:p>
    <w:p w14:paraId="73945390" w14:textId="77777777" w:rsidR="00CD6A3C" w:rsidRPr="00D94AC1" w:rsidRDefault="00CD6A3C" w:rsidP="00B9211B">
      <w:pPr>
        <w:pStyle w:val="AppendixNoTitle"/>
        <w:rPr>
          <w:lang w:val="en-GB"/>
        </w:rPr>
      </w:pPr>
      <w:r w:rsidRPr="00D94AC1">
        <w:rPr>
          <w:lang w:val="en-GB"/>
        </w:rPr>
        <w:t>Attachment 1</w:t>
      </w:r>
      <w:r w:rsidRPr="00D94AC1">
        <w:rPr>
          <w:lang w:val="en-GB"/>
        </w:rPr>
        <w:br/>
        <w:t>to Annex 1</w:t>
      </w:r>
      <w:r w:rsidRPr="00D94AC1">
        <w:rPr>
          <w:lang w:val="en-GB"/>
        </w:rPr>
        <w:br/>
      </w:r>
      <w:r w:rsidRPr="00D94AC1">
        <w:rPr>
          <w:lang w:val="en-GB"/>
        </w:rPr>
        <w:br/>
        <w:t xml:space="preserve">Example calculation of a permissible </w:t>
      </w:r>
      <w:proofErr w:type="spellStart"/>
      <w:r w:rsidRPr="00D94AC1">
        <w:rPr>
          <w:lang w:val="en-GB"/>
        </w:rPr>
        <w:t>OoB</w:t>
      </w:r>
      <w:proofErr w:type="spellEnd"/>
      <w:r w:rsidRPr="00D94AC1">
        <w:rPr>
          <w:lang w:val="en-GB"/>
        </w:rPr>
        <w:t xml:space="preserve"> power ratio</w:t>
      </w:r>
      <w:r w:rsidRPr="00D94AC1">
        <w:rPr>
          <w:lang w:val="en-GB"/>
        </w:rPr>
        <w:br/>
        <w:t xml:space="preserve">and power limits from a permissible </w:t>
      </w:r>
      <w:proofErr w:type="spellStart"/>
      <w:r w:rsidRPr="00D94AC1">
        <w:rPr>
          <w:lang w:val="en-GB"/>
        </w:rPr>
        <w:t>OoB</w:t>
      </w:r>
      <w:proofErr w:type="spellEnd"/>
      <w:r w:rsidRPr="00D94AC1">
        <w:rPr>
          <w:lang w:val="en-GB"/>
        </w:rPr>
        <w:t xml:space="preserve"> mask</w:t>
      </w:r>
    </w:p>
    <w:p w14:paraId="1C56A231" w14:textId="77777777" w:rsidR="00CD6A3C" w:rsidRPr="003F4838" w:rsidRDefault="00CD6A3C" w:rsidP="00B9211B">
      <w:pPr>
        <w:pStyle w:val="Heading1"/>
        <w:rPr>
          <w:lang w:val="en-GB"/>
        </w:rPr>
      </w:pPr>
      <w:r w:rsidRPr="003F4838">
        <w:rPr>
          <w:lang w:val="en-GB"/>
        </w:rPr>
        <w:t>1</w:t>
      </w:r>
      <w:r w:rsidRPr="003F4838">
        <w:rPr>
          <w:lang w:val="en-GB"/>
        </w:rPr>
        <w:tab/>
        <w:t>Introduction</w:t>
      </w:r>
    </w:p>
    <w:p w14:paraId="4298F46A" w14:textId="77777777" w:rsidR="00CD6A3C" w:rsidRPr="003F4838" w:rsidRDefault="00CD6A3C" w:rsidP="00B9211B">
      <w:pPr>
        <w:keepNext/>
        <w:keepLines/>
        <w:rPr>
          <w:lang w:val="en-GB"/>
        </w:rPr>
      </w:pPr>
      <w:r w:rsidRPr="003F4838">
        <w:rPr>
          <w:lang w:val="en-GB"/>
        </w:rPr>
        <w:t xml:space="preserve">Integration of an </w:t>
      </w:r>
      <w:proofErr w:type="spellStart"/>
      <w:r w:rsidRPr="003F4838">
        <w:rPr>
          <w:lang w:val="en-GB"/>
        </w:rPr>
        <w:t>OoB</w:t>
      </w:r>
      <w:proofErr w:type="spellEnd"/>
      <w:r w:rsidRPr="003F4838">
        <w:rPr>
          <w:lang w:val="en-GB"/>
        </w:rPr>
        <w:t xml:space="preserve"> mask over a specific frequency range permits calculation of the maximum permitted </w:t>
      </w:r>
      <w:proofErr w:type="spellStart"/>
      <w:r w:rsidRPr="003F4838">
        <w:rPr>
          <w:lang w:val="en-GB"/>
        </w:rPr>
        <w:t>OoB</w:t>
      </w:r>
      <w:proofErr w:type="spellEnd"/>
      <w:r w:rsidRPr="003F4838">
        <w:rPr>
          <w:lang w:val="en-GB"/>
        </w:rPr>
        <w:t xml:space="preserve"> domain power in that band permitted by that mask and serves to relate the two methods used for limiting </w:t>
      </w:r>
      <w:proofErr w:type="spellStart"/>
      <w:r w:rsidRPr="003F4838">
        <w:rPr>
          <w:lang w:val="en-GB"/>
        </w:rPr>
        <w:t>OoB</w:t>
      </w:r>
      <w:proofErr w:type="spellEnd"/>
      <w:r w:rsidRPr="003F4838">
        <w:rPr>
          <w:lang w:val="en-GB"/>
        </w:rPr>
        <w:t xml:space="preserve"> domain emissions. This relationship may be calculated using either a discrete method or a continuous method. The former method emulates the manner in which a spectrum analyser or a vector signal analyser with digital power measurement capability functions while the latter provides a purely mathematical approach. Due to advances in digital technology this capability is now available in many commercially available spectrum analyser families. Both methods are valid and lead to the same resultant within negligible difference as will be demon</w:t>
      </w:r>
      <w:r w:rsidRPr="003F4838">
        <w:rPr>
          <w:lang w:val="en-GB"/>
        </w:rPr>
        <w:softHyphen/>
        <w:t>strated in the following examples.</w:t>
      </w:r>
    </w:p>
    <w:p w14:paraId="00E54C58" w14:textId="77777777" w:rsidR="00CD6A3C" w:rsidRPr="003F4838" w:rsidRDefault="00CD6A3C" w:rsidP="00B9211B">
      <w:pPr>
        <w:rPr>
          <w:lang w:val="en-GB"/>
        </w:rPr>
      </w:pPr>
      <w:r w:rsidRPr="003F4838">
        <w:rPr>
          <w:lang w:val="en-GB"/>
        </w:rPr>
        <w:t>The examples will utilize the digital emission mask formula described in Table 3 used in many countries, sometimes referred to as emission mask G. This example calculates the total power in an adjacent band of 25 kHz width. Simple adjustment of the integration range limits permit calculation for other bandwidths.</w:t>
      </w:r>
    </w:p>
    <w:p w14:paraId="77AE8A88" w14:textId="77777777" w:rsidR="00CD6A3C" w:rsidRPr="003F4838" w:rsidRDefault="00CD6A3C" w:rsidP="00B9211B">
      <w:pPr>
        <w:pStyle w:val="TableNo"/>
        <w:rPr>
          <w:lang w:val="en-GB"/>
        </w:rPr>
      </w:pPr>
      <w:r w:rsidRPr="003F4838">
        <w:rPr>
          <w:lang w:val="en-GB"/>
        </w:rPr>
        <w:t>TABLE 3</w:t>
      </w:r>
    </w:p>
    <w:p w14:paraId="7E0576F2" w14:textId="77777777" w:rsidR="00CD6A3C" w:rsidRPr="003F4838" w:rsidRDefault="00CD6A3C" w:rsidP="00B9211B">
      <w:pPr>
        <w:pStyle w:val="Tabletitle"/>
        <w:rPr>
          <w:lang w:val="en-GB"/>
        </w:rPr>
      </w:pPr>
      <w:r w:rsidRPr="003F4838">
        <w:rPr>
          <w:lang w:val="en-GB"/>
        </w:rPr>
        <w:t>Attenuation equations for emission mask G</w:t>
      </w:r>
      <w:r w:rsidRPr="003F4838">
        <w:rPr>
          <w:lang w:val="en-GB"/>
        </w:rPr>
        <w:br/>
      </w:r>
      <w:r w:rsidRPr="003F4838">
        <w:rPr>
          <w:b w:val="0"/>
          <w:lang w:val="en-GB"/>
        </w:rPr>
        <w:t>(used in some countries for non</w:t>
      </w:r>
      <w:r w:rsidRPr="003F4838">
        <w:rPr>
          <w:b w:val="0"/>
          <w:lang w:val="en-GB"/>
        </w:rPr>
        <w:noBreakHyphen/>
        <w:t>voice transmitters used with 25 kHz</w:t>
      </w:r>
      <w:r w:rsidRPr="003F4838">
        <w:rPr>
          <w:b w:val="0"/>
          <w:lang w:val="en-GB"/>
        </w:rPr>
        <w:br/>
        <w:t>channel spacing (based on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CD6A3C" w:rsidRPr="00D94AC1" w14:paraId="0DAC4E6A" w14:textId="77777777" w:rsidTr="00D53292">
        <w:trPr>
          <w:jc w:val="center"/>
        </w:trPr>
        <w:tc>
          <w:tcPr>
            <w:tcW w:w="4253" w:type="dxa"/>
            <w:vAlign w:val="center"/>
          </w:tcPr>
          <w:p w14:paraId="32B10ABD" w14:textId="77777777" w:rsidR="00CD6A3C" w:rsidRPr="00D94AC1" w:rsidRDefault="00CD6A3C" w:rsidP="00A2758E">
            <w:pPr>
              <w:pStyle w:val="Tablehead"/>
            </w:pPr>
            <w:r w:rsidRPr="00D94AC1">
              <w:t>Frequency range</w:t>
            </w:r>
          </w:p>
        </w:tc>
        <w:tc>
          <w:tcPr>
            <w:tcW w:w="4253" w:type="dxa"/>
            <w:vAlign w:val="center"/>
          </w:tcPr>
          <w:p w14:paraId="4CF5D2FF" w14:textId="77777777" w:rsidR="00CD6A3C" w:rsidRPr="00D94AC1" w:rsidRDefault="00CD6A3C" w:rsidP="00A2758E">
            <w:pPr>
              <w:pStyle w:val="Tablehead"/>
            </w:pPr>
            <w:proofErr w:type="spellStart"/>
            <w:r w:rsidRPr="00D94AC1">
              <w:t>Attenuation</w:t>
            </w:r>
            <w:proofErr w:type="spellEnd"/>
            <w:r w:rsidRPr="00D94AC1">
              <w:t xml:space="preserve"> </w:t>
            </w:r>
            <w:proofErr w:type="spellStart"/>
            <w:r w:rsidRPr="00D94AC1">
              <w:t>limits</w:t>
            </w:r>
            <w:proofErr w:type="spellEnd"/>
            <w:r w:rsidRPr="00D94AC1">
              <w:br/>
              <w:t>(dB)</w:t>
            </w:r>
          </w:p>
        </w:tc>
      </w:tr>
      <w:tr w:rsidR="00CD6A3C" w:rsidRPr="00D94AC1" w14:paraId="78C9DF56" w14:textId="77777777" w:rsidTr="00D53292">
        <w:trPr>
          <w:jc w:val="center"/>
        </w:trPr>
        <w:tc>
          <w:tcPr>
            <w:tcW w:w="4253" w:type="dxa"/>
          </w:tcPr>
          <w:p w14:paraId="264900D1" w14:textId="77777777" w:rsidR="00CD6A3C" w:rsidRPr="00D94AC1" w:rsidRDefault="00CD6A3C" w:rsidP="00A2758E">
            <w:pPr>
              <w:pStyle w:val="Tabletext"/>
            </w:pPr>
            <w:r w:rsidRPr="00D94AC1">
              <w:rPr>
                <w:szCs w:val="24"/>
              </w:rPr>
              <w:t>5 kHz </w:t>
            </w:r>
            <w:r w:rsidRPr="00D94AC1">
              <w:rPr>
                <w:rFonts w:ascii="Symbol" w:hAnsi="Symbol"/>
                <w:szCs w:val="24"/>
              </w:rPr>
              <w:t></w:t>
            </w:r>
            <w:r w:rsidRPr="00D94AC1">
              <w:rPr>
                <w:szCs w:val="24"/>
              </w:rPr>
              <w:t> | </w:t>
            </w:r>
            <w:proofErr w:type="spellStart"/>
            <w:r w:rsidRPr="00D94AC1">
              <w:rPr>
                <w:i/>
                <w:szCs w:val="24"/>
              </w:rPr>
              <w:t>fd</w:t>
            </w:r>
            <w:proofErr w:type="spellEnd"/>
            <w:r w:rsidRPr="00D94AC1">
              <w:rPr>
                <w:szCs w:val="24"/>
              </w:rPr>
              <w:t> | </w:t>
            </w:r>
            <w:r w:rsidRPr="00D94AC1">
              <w:rPr>
                <w:rFonts w:ascii="Symbol" w:hAnsi="Symbol"/>
                <w:szCs w:val="24"/>
              </w:rPr>
              <w:t></w:t>
            </w:r>
            <w:r w:rsidRPr="00D94AC1">
              <w:rPr>
                <w:szCs w:val="24"/>
              </w:rPr>
              <w:t> 10 kHz</w:t>
            </w:r>
          </w:p>
        </w:tc>
        <w:tc>
          <w:tcPr>
            <w:tcW w:w="4253" w:type="dxa"/>
          </w:tcPr>
          <w:p w14:paraId="59B11044" w14:textId="77777777" w:rsidR="00CD6A3C" w:rsidRPr="00D94AC1" w:rsidRDefault="00CD6A3C" w:rsidP="00A2758E">
            <w:pPr>
              <w:pStyle w:val="Tabletext"/>
            </w:pPr>
            <w:r w:rsidRPr="00D94AC1">
              <w:rPr>
                <w:szCs w:val="24"/>
              </w:rPr>
              <w:t>83 log ( </w:t>
            </w:r>
            <w:proofErr w:type="spellStart"/>
            <w:r w:rsidRPr="00D94AC1">
              <w:rPr>
                <w:i/>
                <w:szCs w:val="24"/>
              </w:rPr>
              <w:t>fd</w:t>
            </w:r>
            <w:proofErr w:type="spellEnd"/>
            <w:r w:rsidRPr="00D94AC1">
              <w:rPr>
                <w:szCs w:val="24"/>
              </w:rPr>
              <w:t>/5)</w:t>
            </w:r>
          </w:p>
        </w:tc>
      </w:tr>
      <w:tr w:rsidR="00CD6A3C" w:rsidRPr="00AC57DB" w14:paraId="5C85E51B" w14:textId="77777777" w:rsidTr="00D53292">
        <w:trPr>
          <w:jc w:val="center"/>
        </w:trPr>
        <w:tc>
          <w:tcPr>
            <w:tcW w:w="4253" w:type="dxa"/>
            <w:tcBorders>
              <w:bottom w:val="single" w:sz="6" w:space="0" w:color="auto"/>
            </w:tcBorders>
          </w:tcPr>
          <w:p w14:paraId="7389CFE3" w14:textId="77777777" w:rsidR="00CD6A3C" w:rsidRPr="00D94AC1" w:rsidRDefault="00CD6A3C" w:rsidP="00A2758E">
            <w:pPr>
              <w:pStyle w:val="Tabletext"/>
            </w:pPr>
            <w:r w:rsidRPr="00D94AC1">
              <w:rPr>
                <w:szCs w:val="24"/>
              </w:rPr>
              <w:t>10 kHz </w:t>
            </w:r>
            <w:r w:rsidRPr="00D94AC1">
              <w:rPr>
                <w:rFonts w:ascii="Symbol" w:hAnsi="Symbol"/>
                <w:szCs w:val="24"/>
              </w:rPr>
              <w:t></w:t>
            </w:r>
            <w:r w:rsidRPr="00D94AC1">
              <w:rPr>
                <w:szCs w:val="24"/>
              </w:rPr>
              <w:t> | </w:t>
            </w:r>
            <w:proofErr w:type="spellStart"/>
            <w:r w:rsidRPr="00D94AC1">
              <w:rPr>
                <w:i/>
                <w:szCs w:val="24"/>
              </w:rPr>
              <w:t>fd</w:t>
            </w:r>
            <w:proofErr w:type="spellEnd"/>
            <w:r w:rsidRPr="00D94AC1">
              <w:rPr>
                <w:szCs w:val="24"/>
              </w:rPr>
              <w:t> | </w:t>
            </w:r>
            <w:r w:rsidRPr="00D94AC1">
              <w:rPr>
                <w:rFonts w:ascii="Symbol" w:hAnsi="Symbol"/>
                <w:szCs w:val="24"/>
              </w:rPr>
              <w:t></w:t>
            </w:r>
            <w:r w:rsidRPr="00D94AC1">
              <w:rPr>
                <w:szCs w:val="24"/>
              </w:rPr>
              <w:t> 2.5 × ABW</w:t>
            </w:r>
          </w:p>
        </w:tc>
        <w:tc>
          <w:tcPr>
            <w:tcW w:w="4253" w:type="dxa"/>
            <w:tcBorders>
              <w:bottom w:val="single" w:sz="6" w:space="0" w:color="auto"/>
            </w:tcBorders>
          </w:tcPr>
          <w:p w14:paraId="08F93C2B" w14:textId="77777777" w:rsidR="00CD6A3C" w:rsidRPr="003F4838" w:rsidRDefault="00CD6A3C" w:rsidP="003157E7">
            <w:pPr>
              <w:pStyle w:val="Tabletext"/>
              <w:jc w:val="left"/>
              <w:rPr>
                <w:lang w:val="en-GB"/>
              </w:rPr>
            </w:pPr>
            <w:r w:rsidRPr="003F4838">
              <w:rPr>
                <w:szCs w:val="24"/>
                <w:lang w:val="en-GB"/>
              </w:rPr>
              <w:t>The lesser of 116 log ( </w:t>
            </w:r>
            <w:proofErr w:type="spellStart"/>
            <w:r w:rsidRPr="003F4838">
              <w:rPr>
                <w:i/>
                <w:szCs w:val="24"/>
                <w:lang w:val="en-GB"/>
              </w:rPr>
              <w:t>fd</w:t>
            </w:r>
            <w:proofErr w:type="spellEnd"/>
            <w:r w:rsidRPr="003F4838">
              <w:rPr>
                <w:szCs w:val="24"/>
                <w:lang w:val="en-GB"/>
              </w:rPr>
              <w:t>/6.1) dB, or 50 </w:t>
            </w:r>
            <w:r w:rsidRPr="00D94AC1">
              <w:rPr>
                <w:rFonts w:ascii="Symbol" w:hAnsi="Symbol"/>
                <w:szCs w:val="24"/>
              </w:rPr>
              <w:t></w:t>
            </w:r>
            <w:r w:rsidRPr="003F4838">
              <w:rPr>
                <w:szCs w:val="24"/>
                <w:lang w:val="en-GB"/>
              </w:rPr>
              <w:t> 10 log (</w:t>
            </w:r>
            <w:r w:rsidRPr="003F4838">
              <w:rPr>
                <w:i/>
                <w:iCs/>
                <w:szCs w:val="24"/>
                <w:lang w:val="en-GB"/>
              </w:rPr>
              <w:t>P</w:t>
            </w:r>
            <w:r w:rsidRPr="003F4838">
              <w:rPr>
                <w:szCs w:val="24"/>
                <w:lang w:val="en-GB"/>
              </w:rPr>
              <w:t>) dB, or 70 dB</w:t>
            </w:r>
          </w:p>
        </w:tc>
      </w:tr>
      <w:tr w:rsidR="00CD6A3C" w:rsidRPr="00AC57DB" w14:paraId="70C89811" w14:textId="77777777" w:rsidTr="00D53292">
        <w:trPr>
          <w:jc w:val="center"/>
        </w:trPr>
        <w:tc>
          <w:tcPr>
            <w:tcW w:w="4253" w:type="dxa"/>
            <w:gridSpan w:val="2"/>
            <w:tcBorders>
              <w:left w:val="nil"/>
              <w:bottom w:val="nil"/>
              <w:right w:val="nil"/>
            </w:tcBorders>
          </w:tcPr>
          <w:p w14:paraId="17B33273" w14:textId="77777777" w:rsidR="00CD6A3C" w:rsidRPr="003F4838" w:rsidRDefault="00CD6A3C" w:rsidP="003157E7">
            <w:pPr>
              <w:pStyle w:val="Tablelegend"/>
              <w:jc w:val="left"/>
              <w:rPr>
                <w:lang w:val="en-GB"/>
              </w:rPr>
            </w:pPr>
            <w:r w:rsidRPr="003F4838">
              <w:rPr>
                <w:lang w:val="en-GB"/>
              </w:rPr>
              <w:t>ABW</w:t>
            </w:r>
            <w:r w:rsidRPr="003F4838">
              <w:rPr>
                <w:rFonts w:ascii="Tms Rmn" w:hAnsi="Tms Rmn"/>
                <w:sz w:val="12"/>
                <w:lang w:val="en-GB"/>
              </w:rPr>
              <w:t> </w:t>
            </w:r>
            <w:r w:rsidRPr="003F4838">
              <w:rPr>
                <w:lang w:val="en-GB"/>
              </w:rPr>
              <w:t>:</w:t>
            </w:r>
            <w:r w:rsidRPr="003F4838">
              <w:rPr>
                <w:lang w:val="en-GB"/>
              </w:rPr>
              <w:tab/>
              <w:t>authorized bandwidth (larger of either occupied bandwidth or necessary bandwidth).</w:t>
            </w:r>
          </w:p>
          <w:p w14:paraId="50A31FFF" w14:textId="77777777" w:rsidR="00CD6A3C" w:rsidRPr="003F4838" w:rsidRDefault="00CD6A3C" w:rsidP="003157E7">
            <w:pPr>
              <w:pStyle w:val="Tablelegend"/>
              <w:jc w:val="left"/>
              <w:rPr>
                <w:lang w:val="en-GB"/>
              </w:rPr>
            </w:pPr>
            <w:proofErr w:type="spellStart"/>
            <w:r w:rsidRPr="003F4838">
              <w:rPr>
                <w:i/>
                <w:iCs/>
                <w:lang w:val="en-GB"/>
              </w:rPr>
              <w:t>fd</w:t>
            </w:r>
            <w:proofErr w:type="spellEnd"/>
            <w:r w:rsidRPr="003F4838">
              <w:rPr>
                <w:rFonts w:ascii="Tms Rmn" w:hAnsi="Tms Rmn"/>
                <w:sz w:val="12"/>
                <w:lang w:val="en-GB"/>
              </w:rPr>
              <w:t> </w:t>
            </w:r>
            <w:r w:rsidRPr="003F4838">
              <w:rPr>
                <w:lang w:val="en-GB"/>
              </w:rPr>
              <w:t>:</w:t>
            </w:r>
            <w:r w:rsidRPr="003F4838">
              <w:rPr>
                <w:lang w:val="en-GB"/>
              </w:rPr>
              <w:tab/>
            </w:r>
            <w:r w:rsidRPr="003F4838">
              <w:rPr>
                <w:lang w:val="en-GB"/>
              </w:rPr>
              <w:tab/>
              <w:t>displacement frequency from carrier frequency (kHz).</w:t>
            </w:r>
          </w:p>
          <w:p w14:paraId="1D0F58A6" w14:textId="77777777" w:rsidR="00CD6A3C" w:rsidRPr="003F4838" w:rsidRDefault="00CD6A3C" w:rsidP="003157E7">
            <w:pPr>
              <w:pStyle w:val="Tablelegend"/>
              <w:jc w:val="left"/>
              <w:rPr>
                <w:lang w:val="en-GB"/>
              </w:rPr>
            </w:pPr>
            <w:r w:rsidRPr="003F4838">
              <w:rPr>
                <w:lang w:val="en-GB"/>
              </w:rPr>
              <w:t>RBW</w:t>
            </w:r>
            <w:r w:rsidRPr="003F4838">
              <w:rPr>
                <w:rFonts w:ascii="Tms Rmn" w:hAnsi="Tms Rmn"/>
                <w:sz w:val="12"/>
                <w:lang w:val="en-GB"/>
              </w:rPr>
              <w:t> </w:t>
            </w:r>
            <w:r w:rsidRPr="003F4838">
              <w:rPr>
                <w:lang w:val="en-GB"/>
              </w:rPr>
              <w:t>:</w:t>
            </w:r>
            <w:r w:rsidRPr="003F4838">
              <w:rPr>
                <w:lang w:val="en-GB"/>
              </w:rPr>
              <w:tab/>
              <w:t xml:space="preserve">reference bandwidth in which the power of the </w:t>
            </w:r>
            <w:proofErr w:type="spellStart"/>
            <w:r w:rsidRPr="003F4838">
              <w:rPr>
                <w:lang w:val="en-GB"/>
              </w:rPr>
              <w:t>OoB</w:t>
            </w:r>
            <w:proofErr w:type="spellEnd"/>
            <w:r w:rsidRPr="003F4838">
              <w:rPr>
                <w:lang w:val="en-GB"/>
              </w:rPr>
              <w:t xml:space="preserve"> domain emissions is specified.</w:t>
            </w:r>
          </w:p>
        </w:tc>
      </w:tr>
    </w:tbl>
    <w:p w14:paraId="5A7EB41E" w14:textId="77777777" w:rsidR="00CD6A3C" w:rsidRPr="00D94AC1" w:rsidRDefault="00CD6A3C" w:rsidP="00B9211B">
      <w:pPr>
        <w:pStyle w:val="Tablefin"/>
      </w:pPr>
    </w:p>
    <w:p w14:paraId="49D0CB20" w14:textId="77777777" w:rsidR="00CD6A3C" w:rsidRPr="003F4838" w:rsidRDefault="00CD6A3C" w:rsidP="00B9211B">
      <w:pPr>
        <w:rPr>
          <w:lang w:val="en-GB"/>
        </w:rPr>
      </w:pPr>
      <w:r w:rsidRPr="003F4838">
        <w:rPr>
          <w:lang w:val="en-GB"/>
        </w:rPr>
        <w:t xml:space="preserve">Discontinuities in the mask formula (i.e. breakpoints) of </w:t>
      </w:r>
      <w:r w:rsidRPr="003F4838">
        <w:rPr>
          <w:i/>
          <w:iCs/>
          <w:lang w:val="en-GB"/>
        </w:rPr>
        <w:t>P</w:t>
      </w:r>
      <w:r w:rsidRPr="003F4838">
        <w:rPr>
          <w:lang w:val="en-GB"/>
        </w:rPr>
        <w:t> </w:t>
      </w:r>
      <w:r w:rsidRPr="00D94AC1">
        <w:rPr>
          <w:rFonts w:ascii="Symbol" w:hAnsi="Symbol"/>
        </w:rPr>
        <w:t></w:t>
      </w:r>
      <w:r w:rsidRPr="003F4838">
        <w:rPr>
          <w:lang w:val="en-GB"/>
        </w:rPr>
        <w:t> 1 W transmitter occur, as evident in Table 4 and Fig. 4, necessitating integration over multiple ranges.</w:t>
      </w:r>
    </w:p>
    <w:p w14:paraId="6A0D5780" w14:textId="77777777" w:rsidR="00CD6A3C" w:rsidRPr="003F4838" w:rsidRDefault="00CD6A3C" w:rsidP="00B9211B">
      <w:pPr>
        <w:pStyle w:val="TableNo"/>
        <w:rPr>
          <w:lang w:val="en-GB"/>
        </w:rPr>
      </w:pPr>
      <w:r w:rsidRPr="003F4838">
        <w:rPr>
          <w:lang w:val="en-GB"/>
        </w:rPr>
        <w:t>TABLE 4</w:t>
      </w:r>
    </w:p>
    <w:p w14:paraId="1CE2B147" w14:textId="77777777" w:rsidR="00CD6A3C" w:rsidRPr="003F4838" w:rsidRDefault="00CD6A3C" w:rsidP="00B9211B">
      <w:pPr>
        <w:pStyle w:val="Tabletitle"/>
        <w:rPr>
          <w:lang w:val="en-GB"/>
        </w:rPr>
      </w:pPr>
      <w:r w:rsidRPr="003F4838">
        <w:rPr>
          <w:lang w:val="en-GB"/>
        </w:rPr>
        <w:t xml:space="preserve">Breakpoints in </w:t>
      </w:r>
      <w:proofErr w:type="spellStart"/>
      <w:r w:rsidRPr="003F4838">
        <w:rPr>
          <w:lang w:val="en-GB"/>
        </w:rPr>
        <w:t>OoB</w:t>
      </w:r>
      <w:proofErr w:type="spellEnd"/>
      <w:r w:rsidRPr="003F4838">
        <w:rPr>
          <w:lang w:val="en-GB"/>
        </w:rPr>
        <w:t xml:space="preserve"> mask G </w:t>
      </w:r>
      <w:r w:rsidRPr="003F4838">
        <w:rPr>
          <w:lang w:val="en-GB"/>
        </w:rPr>
        <w:br/>
        <w:t>(based on RBW </w:t>
      </w:r>
      <w:r w:rsidRPr="00D94AC1">
        <w:rPr>
          <w:rFonts w:ascii="Symbol" w:hAnsi="Symbol"/>
        </w:rPr>
        <w:t></w:t>
      </w:r>
      <w:r w:rsidRPr="003F4838">
        <w:rPr>
          <w:lang w:val="en-GB"/>
        </w:rPr>
        <w:t>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CD6A3C" w:rsidRPr="00D94AC1" w14:paraId="105DAA04" w14:textId="77777777" w:rsidTr="00D53292">
        <w:trPr>
          <w:jc w:val="center"/>
        </w:trPr>
        <w:tc>
          <w:tcPr>
            <w:tcW w:w="3969" w:type="dxa"/>
          </w:tcPr>
          <w:p w14:paraId="3FB7BA39" w14:textId="77777777" w:rsidR="00CD6A3C" w:rsidRPr="003F4838" w:rsidRDefault="00CD6A3C" w:rsidP="00A2758E">
            <w:pPr>
              <w:pStyle w:val="Tablehead"/>
              <w:rPr>
                <w:lang w:val="en-GB"/>
              </w:rPr>
            </w:pPr>
            <w:r w:rsidRPr="003F4838">
              <w:rPr>
                <w:lang w:val="en-GB"/>
              </w:rPr>
              <w:t xml:space="preserve">Frequency displacement from carrier </w:t>
            </w:r>
            <w:r w:rsidRPr="003F4838">
              <w:rPr>
                <w:lang w:val="en-GB"/>
              </w:rPr>
              <w:br/>
              <w:t>(kHz)</w:t>
            </w:r>
          </w:p>
        </w:tc>
        <w:tc>
          <w:tcPr>
            <w:tcW w:w="3969" w:type="dxa"/>
          </w:tcPr>
          <w:p w14:paraId="066FF6D9" w14:textId="77777777" w:rsidR="00CD6A3C" w:rsidRPr="00D94AC1" w:rsidRDefault="00CD6A3C" w:rsidP="00A2758E">
            <w:pPr>
              <w:pStyle w:val="Tablehead"/>
            </w:pPr>
            <w:proofErr w:type="spellStart"/>
            <w:r w:rsidRPr="00D94AC1">
              <w:t>Attenuation</w:t>
            </w:r>
            <w:proofErr w:type="spellEnd"/>
            <w:r w:rsidRPr="00D94AC1">
              <w:br/>
              <w:t>(dB)</w:t>
            </w:r>
          </w:p>
        </w:tc>
      </w:tr>
      <w:tr w:rsidR="00CD6A3C" w:rsidRPr="00D94AC1" w14:paraId="3FF24879" w14:textId="77777777" w:rsidTr="00D53292">
        <w:trPr>
          <w:jc w:val="center"/>
        </w:trPr>
        <w:tc>
          <w:tcPr>
            <w:tcW w:w="3969" w:type="dxa"/>
          </w:tcPr>
          <w:p w14:paraId="7450245B"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pPr>
            <w:r w:rsidRPr="00D94AC1">
              <w:t>12.5</w:t>
            </w:r>
            <w:r w:rsidRPr="00D94AC1">
              <w:br/>
              <w:t>16.46</w:t>
            </w:r>
          </w:p>
        </w:tc>
        <w:tc>
          <w:tcPr>
            <w:tcW w:w="3969" w:type="dxa"/>
          </w:tcPr>
          <w:p w14:paraId="418FAD25" w14:textId="77777777" w:rsidR="00CD6A3C" w:rsidRPr="00D94AC1" w:rsidRDefault="00CD6A3C" w:rsidP="00222CF8">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pPr>
            <w:r w:rsidRPr="00D94AC1">
              <w:t>36.14</w:t>
            </w:r>
            <w:r w:rsidRPr="00D94AC1">
              <w:br/>
              <w:t>50</w:t>
            </w:r>
          </w:p>
        </w:tc>
      </w:tr>
    </w:tbl>
    <w:p w14:paraId="4CD3103D" w14:textId="77777777" w:rsidR="00CD6A3C" w:rsidRPr="00D94AC1" w:rsidRDefault="00CD6A3C" w:rsidP="00B9211B">
      <w:pPr>
        <w:pStyle w:val="Tablefin"/>
        <w:rPr>
          <w:sz w:val="2"/>
        </w:rPr>
      </w:pPr>
    </w:p>
    <w:p w14:paraId="20009516" w14:textId="77777777" w:rsidR="000C74E3" w:rsidRPr="00D94AC1" w:rsidRDefault="000C74E3" w:rsidP="000C74E3">
      <w:pPr>
        <w:pStyle w:val="Tablefin"/>
      </w:pPr>
    </w:p>
    <w:p w14:paraId="5822DC89" w14:textId="77777777" w:rsidR="00CD6A3C" w:rsidRPr="003F4838" w:rsidRDefault="00CD6A3C" w:rsidP="00B9211B">
      <w:pPr>
        <w:rPr>
          <w:lang w:val="en-GB"/>
        </w:rPr>
      </w:pPr>
      <w:r w:rsidRPr="003F4838">
        <w:rPr>
          <w:lang w:val="en-GB"/>
        </w:rPr>
        <w:t>The G mask is graphically portrayed in Fig. 4.</w:t>
      </w:r>
    </w:p>
    <w:p w14:paraId="4C734E95" w14:textId="77777777" w:rsidR="00CD6A3C" w:rsidRPr="003F4838" w:rsidRDefault="00CD6A3C" w:rsidP="00B9211B">
      <w:pPr>
        <w:pStyle w:val="FigureNo"/>
        <w:rPr>
          <w:lang w:val="en-GB"/>
        </w:rPr>
      </w:pPr>
      <w:r w:rsidRPr="003F4838">
        <w:rPr>
          <w:lang w:val="en-GB"/>
        </w:rPr>
        <w:t>FIGURE 4</w:t>
      </w:r>
    </w:p>
    <w:p w14:paraId="7E9A89A9" w14:textId="77777777" w:rsidR="00CD6A3C" w:rsidRPr="003F4838" w:rsidRDefault="00CD6A3C" w:rsidP="00B9211B">
      <w:pPr>
        <w:pStyle w:val="Figuretitle"/>
        <w:rPr>
          <w:lang w:val="en-GB"/>
        </w:rPr>
      </w:pPr>
      <w:r w:rsidRPr="003F4838">
        <w:rPr>
          <w:lang w:val="en-GB"/>
        </w:rPr>
        <w:t>Emission mask G (based on RBW = 300 Hz)</w:t>
      </w:r>
    </w:p>
    <w:p w14:paraId="09A008F1" w14:textId="780E725F" w:rsidR="00CD6A3C" w:rsidRPr="00D94AC1" w:rsidRDefault="00BB29E9" w:rsidP="00B9211B">
      <w:pPr>
        <w:pStyle w:val="Figure"/>
      </w:pPr>
      <w:r>
        <w:rPr>
          <w:noProof/>
        </w:rPr>
        <w:drawing>
          <wp:inline distT="0" distB="0" distL="0" distR="0" wp14:anchorId="5D46A883" wp14:editId="32D651D1">
            <wp:extent cx="5023114" cy="3584455"/>
            <wp:effectExtent l="0" t="0" r="6350" b="0"/>
            <wp:docPr id="205097659" name="Picture 64"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97659" name="Picture 64" descr="A graph with lines and text&#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23114" cy="3584455"/>
                    </a:xfrm>
                    <a:prstGeom prst="rect">
                      <a:avLst/>
                    </a:prstGeom>
                  </pic:spPr>
                </pic:pic>
              </a:graphicData>
            </a:graphic>
          </wp:inline>
        </w:drawing>
      </w:r>
    </w:p>
    <w:p w14:paraId="5B83B26E" w14:textId="77777777" w:rsidR="00CD6A3C" w:rsidRPr="003F4838" w:rsidRDefault="00CD6A3C" w:rsidP="00B9211B">
      <w:pPr>
        <w:pStyle w:val="Heading1"/>
        <w:rPr>
          <w:lang w:val="en-GB"/>
        </w:rPr>
      </w:pPr>
      <w:r w:rsidRPr="003F4838">
        <w:rPr>
          <w:lang w:val="en-GB"/>
        </w:rPr>
        <w:t>2</w:t>
      </w:r>
      <w:r w:rsidRPr="003F4838">
        <w:rPr>
          <w:lang w:val="en-GB"/>
        </w:rPr>
        <w:tab/>
        <w:t>Discrete method</w:t>
      </w:r>
    </w:p>
    <w:p w14:paraId="66611E98" w14:textId="77777777" w:rsidR="00CD6A3C" w:rsidRPr="003F4838" w:rsidRDefault="00CD6A3C" w:rsidP="00B9211B">
      <w:pPr>
        <w:rPr>
          <w:lang w:val="en-GB"/>
        </w:rPr>
      </w:pPr>
      <w:r w:rsidRPr="003F4838">
        <w:rPr>
          <w:lang w:val="en-GB"/>
        </w:rPr>
        <w:t>This example is for a 1 W transmitter and notation follows that is used in a software program to calculate the results. This mask has a transition in the midst of the adjacent frequency band, and 2 breakpoint frequency displacements from the centre of the emission need to be determined. First is a transmitter power level dependent frequency breakpoint at which attenuation reaches 50 </w:t>
      </w:r>
      <w:r w:rsidRPr="00D94AC1">
        <w:rPr>
          <w:rFonts w:ascii="Symbol" w:hAnsi="Symbol"/>
        </w:rPr>
        <w:t></w:t>
      </w:r>
      <w:r w:rsidRPr="003F4838">
        <w:rPr>
          <w:lang w:val="en-GB"/>
        </w:rPr>
        <w:t> 10 log (</w:t>
      </w:r>
      <w:r w:rsidRPr="003F4838">
        <w:rPr>
          <w:i/>
          <w:iCs/>
          <w:lang w:val="en-GB"/>
        </w:rPr>
        <w:t>P</w:t>
      </w:r>
      <w:r w:rsidRPr="003F4838">
        <w:rPr>
          <w:lang w:val="en-GB"/>
        </w:rPr>
        <w:t xml:space="preserve">) dB, where </w:t>
      </w:r>
      <w:r w:rsidRPr="003F4838">
        <w:rPr>
          <w:i/>
          <w:iCs/>
          <w:lang w:val="en-GB"/>
        </w:rPr>
        <w:t>P</w:t>
      </w:r>
      <w:r w:rsidRPr="003F4838">
        <w:rPr>
          <w:lang w:val="en-GB"/>
        </w:rPr>
        <w:t xml:space="preserve"> is the transmitter power (W). Second is the breakpoint at which attenuation equals 70 </w:t>
      </w:r>
      <w:proofErr w:type="spellStart"/>
      <w:r w:rsidRPr="003F4838">
        <w:rPr>
          <w:lang w:val="en-GB"/>
        </w:rPr>
        <w:t>dB.</w:t>
      </w:r>
      <w:proofErr w:type="spellEnd"/>
      <w:r w:rsidRPr="003F4838">
        <w:rPr>
          <w:lang w:val="en-GB"/>
        </w:rPr>
        <w:t xml:space="preserve"> For the side of the adjacent band which is nearest the emission, the power level independent attenuation formula for the example power spectral density attenuation mask is given in equation (1), while equation (11) contains the power level dependent formula for the frequency range on the far side of the appropriate breakpoint frequency. Power in both regions must be summed to determine the total adjacent band power.</w:t>
      </w:r>
    </w:p>
    <w:p w14:paraId="36DF97FE" w14:textId="77777777" w:rsidR="00CD6A3C" w:rsidRPr="003F4838" w:rsidRDefault="00CD6A3C" w:rsidP="00B9211B">
      <w:pPr>
        <w:rPr>
          <w:lang w:val="en-GB"/>
        </w:rPr>
      </w:pPr>
      <w:r w:rsidRPr="003F4838">
        <w:rPr>
          <w:lang w:val="en-GB"/>
        </w:rPr>
        <w:t>In the following equations the notation “:</w:t>
      </w:r>
      <w:r w:rsidRPr="00D94AC1">
        <w:rPr>
          <w:rFonts w:ascii="Symbol" w:hAnsi="Symbol"/>
        </w:rPr>
        <w:t></w:t>
      </w:r>
      <w:r w:rsidRPr="003F4838">
        <w:rPr>
          <w:lang w:val="en-GB"/>
        </w:rPr>
        <w:t>” means “defined as” and “[ ]”, when used in mathematical equations, are not temporary but agreed text.</w:t>
      </w:r>
    </w:p>
    <w:p w14:paraId="3AD6BEE5" w14:textId="77777777" w:rsidR="00CD6A3C" w:rsidRPr="003F4838" w:rsidRDefault="00CD6A3C" w:rsidP="00B9211B">
      <w:pPr>
        <w:rPr>
          <w:lang w:val="en-GB"/>
        </w:rPr>
      </w:pPr>
      <w:r w:rsidRPr="003F4838">
        <w:rPr>
          <w:lang w:val="en-GB"/>
        </w:rPr>
        <w:t>The near side attenuation equation is represented in this Attachment by:</w:t>
      </w:r>
    </w:p>
    <w:p w14:paraId="5B6625F1" w14:textId="77777777" w:rsidR="00CD6A3C" w:rsidRPr="00D94AC1" w:rsidRDefault="00CD6A3C" w:rsidP="00B9211B">
      <w:pPr>
        <w:pStyle w:val="Blanc"/>
      </w:pPr>
    </w:p>
    <w:p w14:paraId="78CA64B7"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4120" w:dyaOrig="320" w14:anchorId="675EBD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9.1pt;height:14.4pt" o:ole="" fillcolor="window">
            <v:imagedata r:id="rId40" o:title=""/>
          </v:shape>
          <o:OLEObject Type="Embed" ProgID="Equation.3" ShapeID="_x0000_i1025" DrawAspect="Content" ObjectID="_1788589725" r:id="rId41"/>
        </w:object>
      </w:r>
      <w:r w:rsidRPr="003F4838">
        <w:rPr>
          <w:lang w:val="en-GB"/>
        </w:rPr>
        <w:tab/>
        <w:t>(1)</w:t>
      </w:r>
    </w:p>
    <w:p w14:paraId="0786BC57" w14:textId="77777777" w:rsidR="00CD6A3C" w:rsidRPr="00D94AC1" w:rsidRDefault="00CD6A3C" w:rsidP="00B9211B">
      <w:pPr>
        <w:pStyle w:val="Blanc"/>
      </w:pPr>
    </w:p>
    <w:p w14:paraId="56F412D2" w14:textId="77777777" w:rsidR="00CD6A3C" w:rsidRPr="003F4838" w:rsidRDefault="00CD6A3C" w:rsidP="00B9211B">
      <w:pPr>
        <w:rPr>
          <w:lang w:val="en-GB"/>
        </w:rPr>
      </w:pPr>
      <w:r w:rsidRPr="003F4838">
        <w:rPr>
          <w:lang w:val="en-GB"/>
        </w:rPr>
        <w:t xml:space="preserve">where </w:t>
      </w:r>
      <w:proofErr w:type="spellStart"/>
      <w:r w:rsidRPr="003F4838">
        <w:rPr>
          <w:i/>
          <w:lang w:val="en-GB"/>
        </w:rPr>
        <w:t>fd</w:t>
      </w:r>
      <w:proofErr w:type="spellEnd"/>
      <w:r w:rsidRPr="003F4838">
        <w:rPr>
          <w:lang w:val="en-GB"/>
        </w:rPr>
        <w:t xml:space="preserve"> is the frequency displacement (kHz) from the centre of the emission.</w:t>
      </w:r>
    </w:p>
    <w:p w14:paraId="6C82EB7C" w14:textId="77777777" w:rsidR="00CD6A3C" w:rsidRPr="003F4838" w:rsidRDefault="00CD6A3C" w:rsidP="00B9211B">
      <w:pPr>
        <w:keepNext/>
        <w:keepLines/>
        <w:rPr>
          <w:lang w:val="en-GB"/>
        </w:rPr>
      </w:pPr>
      <w:r w:rsidRPr="003F4838">
        <w:rPr>
          <w:lang w:val="en-GB"/>
        </w:rPr>
        <w:t>To determine the adjacent band power it is necessary to convert this logarithmic representation of the permissible emission spectral power density limit to a linear representation, so the attenuation can be integrated or summed over the frequency range of the adjacent band, using:</w:t>
      </w:r>
    </w:p>
    <w:p w14:paraId="7590F525" w14:textId="77777777" w:rsidR="00CD6A3C" w:rsidRPr="00D94AC1" w:rsidRDefault="00CD6A3C" w:rsidP="00B9211B">
      <w:pPr>
        <w:pStyle w:val="Blanc"/>
      </w:pPr>
    </w:p>
    <w:p w14:paraId="55198B72" w14:textId="77777777" w:rsidR="00CD6A3C" w:rsidRPr="003F4838" w:rsidRDefault="00CD6A3C" w:rsidP="00B9211B">
      <w:pPr>
        <w:pStyle w:val="Equation"/>
        <w:keepNext/>
        <w:keepLines/>
        <w:rPr>
          <w:lang w:val="en-GB"/>
        </w:rPr>
      </w:pPr>
      <w:r w:rsidRPr="003F4838">
        <w:rPr>
          <w:lang w:val="en-GB"/>
        </w:rPr>
        <w:tab/>
      </w:r>
      <w:r w:rsidRPr="003F4838">
        <w:rPr>
          <w:lang w:val="en-GB"/>
        </w:rPr>
        <w:tab/>
      </w:r>
      <w:r w:rsidRPr="00D94AC1">
        <w:rPr>
          <w:position w:val="-10"/>
          <w:sz w:val="20"/>
        </w:rPr>
        <w:object w:dxaOrig="2320" w:dyaOrig="420" w14:anchorId="38A812F9">
          <v:shape id="_x0000_i1026" type="#_x0000_t75" style="width:115.8pt;height:21.9pt" o:ole="" fillcolor="window">
            <v:imagedata r:id="rId42" o:title=""/>
          </v:shape>
          <o:OLEObject Type="Embed" ProgID="Equation.3" ShapeID="_x0000_i1026" DrawAspect="Content" ObjectID="_1788589726" r:id="rId43"/>
        </w:object>
      </w:r>
      <w:r w:rsidRPr="003F4838">
        <w:rPr>
          <w:lang w:val="en-GB"/>
        </w:rPr>
        <w:tab/>
        <w:t>(2)</w:t>
      </w:r>
    </w:p>
    <w:p w14:paraId="500769C2" w14:textId="77777777" w:rsidR="00CD6A3C" w:rsidRPr="00D94AC1" w:rsidRDefault="00CD6A3C" w:rsidP="00B9211B">
      <w:pPr>
        <w:pStyle w:val="Blanc"/>
      </w:pPr>
    </w:p>
    <w:p w14:paraId="47710D0B" w14:textId="77777777" w:rsidR="00CD6A3C" w:rsidRPr="003F4838" w:rsidRDefault="00CD6A3C" w:rsidP="00B9211B">
      <w:pPr>
        <w:rPr>
          <w:lang w:val="en-GB"/>
        </w:rPr>
      </w:pPr>
      <w:r w:rsidRPr="003F4838">
        <w:rPr>
          <w:lang w:val="en-GB"/>
        </w:rPr>
        <w:t>To determine the power limited by the mask, the attenuation must be summed at equal intervals equal to the resolution bandwidth specified for emission mask measurements (i.e. numerical integration) over the frequency band being assessed. For this mask:</w:t>
      </w:r>
    </w:p>
    <w:p w14:paraId="570E4978" w14:textId="77777777" w:rsidR="00CD6A3C" w:rsidRPr="00D94AC1" w:rsidRDefault="00CD6A3C" w:rsidP="00B9211B">
      <w:pPr>
        <w:pStyle w:val="Blanc"/>
      </w:pPr>
    </w:p>
    <w:p w14:paraId="5A255EB4"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720" w:dyaOrig="320" w14:anchorId="22EC9BF2">
          <v:shape id="_x0000_i1027" type="#_x0000_t75" style="width:136.5pt;height:14.4pt" o:ole="" fillcolor="window">
            <v:imagedata r:id="rId44" o:title=""/>
          </v:shape>
          <o:OLEObject Type="Embed" ProgID="Equation.3" ShapeID="_x0000_i1027" DrawAspect="Content" ObjectID="_1788589727" r:id="rId45"/>
        </w:object>
      </w:r>
      <w:r w:rsidRPr="003F4838">
        <w:rPr>
          <w:lang w:val="en-GB"/>
        </w:rPr>
        <w:tab/>
        <w:t>(3)</w:t>
      </w:r>
    </w:p>
    <w:p w14:paraId="66AEFE9F" w14:textId="77777777" w:rsidR="00CD6A3C" w:rsidRPr="00D94AC1" w:rsidRDefault="00CD6A3C" w:rsidP="00B9211B">
      <w:pPr>
        <w:pStyle w:val="Blanc"/>
      </w:pPr>
    </w:p>
    <w:p w14:paraId="626B14CB" w14:textId="5D96195C" w:rsidR="00CD6A3C" w:rsidRPr="003F4838" w:rsidRDefault="00CD6A3C" w:rsidP="00B9211B">
      <w:pPr>
        <w:rPr>
          <w:lang w:val="en-GB"/>
        </w:rPr>
      </w:pPr>
      <w:r w:rsidRPr="003F4838">
        <w:rPr>
          <w:lang w:val="en-GB"/>
        </w:rPr>
        <w:t>and the adjacent band is assigned a bandwidth of 25 kHz. The adjacent band is centred at a displacement of 25 kHz, thus the adjacent assigned band starts at a frequency displacement of 25 </w:t>
      </w:r>
      <w:r w:rsidR="003157E7" w:rsidRPr="003F4838">
        <w:rPr>
          <w:lang w:val="en-GB"/>
        </w:rPr>
        <w:t>−</w:t>
      </w:r>
      <w:r w:rsidRPr="003F4838">
        <w:rPr>
          <w:lang w:val="en-GB"/>
        </w:rPr>
        <w:t> 25/2 </w:t>
      </w:r>
      <w:r w:rsidRPr="00D94AC1">
        <w:rPr>
          <w:rFonts w:ascii="Symbol" w:hAnsi="Symbol"/>
        </w:rPr>
        <w:t></w:t>
      </w:r>
      <w:r w:rsidRPr="003F4838">
        <w:rPr>
          <w:lang w:val="en-GB"/>
        </w:rPr>
        <w:t> 12.5 kHz and ends at 37.5 kHz. However, an adjustment equal to half the bandwidth of the resolution filter bandwidth is needed to preclude inclusion of energy outside the adjacent band, so power summation needs to begin at 12.5 </w:t>
      </w:r>
      <w:r w:rsidRPr="00D94AC1">
        <w:rPr>
          <w:rFonts w:ascii="Symbol" w:hAnsi="Symbol"/>
        </w:rPr>
        <w:t></w:t>
      </w:r>
      <w:r w:rsidRPr="003F4838">
        <w:rPr>
          <w:lang w:val="en-GB"/>
        </w:rPr>
        <w:t> 0.3/2 </w:t>
      </w:r>
      <w:r w:rsidRPr="00D94AC1">
        <w:rPr>
          <w:rFonts w:ascii="Symbol" w:hAnsi="Symbol"/>
        </w:rPr>
        <w:t></w:t>
      </w:r>
      <w:r w:rsidRPr="003F4838">
        <w:rPr>
          <w:lang w:val="en-GB"/>
        </w:rPr>
        <w:t xml:space="preserve"> 12.65 kHz. The power level dependent breakpoint frequency, </w:t>
      </w:r>
      <w:r w:rsidRPr="003F4838">
        <w:rPr>
          <w:i/>
          <w:lang w:val="en-GB"/>
        </w:rPr>
        <w:t>fb</w:t>
      </w:r>
      <w:r w:rsidRPr="003F4838">
        <w:rPr>
          <w:lang w:val="en-GB"/>
        </w:rPr>
        <w:t>, is given by rearranging equation (1) to be:</w:t>
      </w:r>
    </w:p>
    <w:p w14:paraId="41099353" w14:textId="77777777" w:rsidR="00CD6A3C" w:rsidRPr="00D94AC1" w:rsidRDefault="00CD6A3C" w:rsidP="00B9211B">
      <w:pPr>
        <w:pStyle w:val="Blanc"/>
      </w:pPr>
    </w:p>
    <w:p w14:paraId="2765C05A"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3240" w:dyaOrig="420" w14:anchorId="6A27634F">
          <v:shape id="_x0000_i1028" type="#_x0000_t75" style="width:165.9pt;height:21.9pt" o:ole="" fillcolor="window">
            <v:imagedata r:id="rId46" o:title=""/>
          </v:shape>
          <o:OLEObject Type="Embed" ProgID="Equation.3" ShapeID="_x0000_i1028" DrawAspect="Content" ObjectID="_1788589728" r:id="rId47"/>
        </w:object>
      </w:r>
      <w:r w:rsidRPr="003F4838">
        <w:rPr>
          <w:lang w:val="en-GB"/>
        </w:rPr>
        <w:tab/>
        <w:t>(4)</w:t>
      </w:r>
    </w:p>
    <w:p w14:paraId="05911770" w14:textId="77777777" w:rsidR="00CD6A3C" w:rsidRPr="00D94AC1" w:rsidRDefault="00CD6A3C" w:rsidP="00B9211B">
      <w:pPr>
        <w:pStyle w:val="Blanc"/>
      </w:pPr>
    </w:p>
    <w:p w14:paraId="2A3CD5E4" w14:textId="77777777" w:rsidR="00CD6A3C" w:rsidRPr="003F4838" w:rsidRDefault="00CD6A3C" w:rsidP="00B9211B">
      <w:pPr>
        <w:rPr>
          <w:lang w:val="en-GB"/>
        </w:rPr>
      </w:pPr>
      <w:r w:rsidRPr="003F4838">
        <w:rPr>
          <w:lang w:val="en-GB"/>
        </w:rPr>
        <w:t xml:space="preserve">For a </w:t>
      </w:r>
      <w:r w:rsidRPr="003F4838">
        <w:rPr>
          <w:i/>
          <w:iCs/>
          <w:lang w:val="en-GB"/>
        </w:rPr>
        <w:t>P</w:t>
      </w:r>
      <w:r w:rsidRPr="003F4838">
        <w:rPr>
          <w:lang w:val="en-GB"/>
        </w:rPr>
        <w:t> </w:t>
      </w:r>
      <w:r w:rsidRPr="00D94AC1">
        <w:rPr>
          <w:rFonts w:ascii="Symbol" w:hAnsi="Symbol"/>
        </w:rPr>
        <w:t></w:t>
      </w:r>
      <w:r w:rsidRPr="003F4838">
        <w:rPr>
          <w:lang w:val="en-GB"/>
        </w:rPr>
        <w:t> 1 W transmitter the 50 dB breakpoint lies at 16.46 kHz. The 70 dB breakpoint, which applies as well to all transmitters of 100 W or more power, occurs at 24.48 kHz.</w:t>
      </w:r>
    </w:p>
    <w:p w14:paraId="7AE65A20" w14:textId="77777777" w:rsidR="00CD6A3C" w:rsidRPr="003F4838" w:rsidRDefault="00CD6A3C" w:rsidP="00B9211B">
      <w:pPr>
        <w:rPr>
          <w:lang w:val="en-GB"/>
        </w:rPr>
      </w:pPr>
      <w:r w:rsidRPr="003F4838">
        <w:rPr>
          <w:lang w:val="en-GB"/>
        </w:rPr>
        <w:t>The power attenuation in the near side region of the adjacent band may then be determined by summing over the frequency displacement range 12.65 kHz to 16.46 kHz which, after adjustment, is represented by:</w:t>
      </w:r>
    </w:p>
    <w:p w14:paraId="721C76B5" w14:textId="77777777" w:rsidR="00CD6A3C" w:rsidRPr="00D94AC1" w:rsidRDefault="00CD6A3C" w:rsidP="00B9211B">
      <w:pPr>
        <w:pStyle w:val="Blanc"/>
      </w:pPr>
    </w:p>
    <w:p w14:paraId="4902EBF9"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4160" w:dyaOrig="320" w14:anchorId="0419CA16">
          <v:shape id="_x0000_i1029" type="#_x0000_t75" style="width:208.5pt;height:14.4pt" o:ole="" fillcolor="window">
            <v:imagedata r:id="rId48" o:title=""/>
          </v:shape>
          <o:OLEObject Type="Embed" ProgID="Equation.3" ShapeID="_x0000_i1029" DrawAspect="Content" ObjectID="_1788589729" r:id="rId49"/>
        </w:object>
      </w:r>
      <w:r w:rsidRPr="003F4838">
        <w:rPr>
          <w:lang w:val="en-GB"/>
        </w:rPr>
        <w:tab/>
        <w:t>(5)</w:t>
      </w:r>
    </w:p>
    <w:p w14:paraId="102390CB" w14:textId="77777777" w:rsidR="00CD6A3C" w:rsidRPr="00D94AC1" w:rsidRDefault="00CD6A3C" w:rsidP="00BB29E9">
      <w:pPr>
        <w:pStyle w:val="Blanc"/>
        <w:keepNext w:val="0"/>
        <w:keepLines w:val="0"/>
      </w:pPr>
    </w:p>
    <w:p w14:paraId="3F766D59" w14:textId="77777777" w:rsidR="00CD6A3C" w:rsidRPr="003F4838" w:rsidRDefault="00CD6A3C" w:rsidP="00BB29E9">
      <w:pPr>
        <w:keepNext/>
        <w:keepLines/>
        <w:rPr>
          <w:lang w:val="en-GB"/>
        </w:rPr>
      </w:pPr>
      <w:r w:rsidRPr="003F4838">
        <w:rPr>
          <w:lang w:val="en-GB"/>
        </w:rPr>
        <w:t>The near side portion of the emission mask in the adjacent band logarithmically appears in Fig. 5:</w:t>
      </w:r>
    </w:p>
    <w:p w14:paraId="3D4DD29D" w14:textId="77777777" w:rsidR="00CD6A3C" w:rsidRPr="003F4838" w:rsidRDefault="00CD6A3C" w:rsidP="00BB29E9">
      <w:pPr>
        <w:pStyle w:val="FigureNo"/>
        <w:rPr>
          <w:lang w:val="en-GB"/>
        </w:rPr>
      </w:pPr>
      <w:r w:rsidRPr="003F4838">
        <w:rPr>
          <w:lang w:val="en-GB"/>
        </w:rPr>
        <w:t>FIGURE 5</w:t>
      </w:r>
    </w:p>
    <w:p w14:paraId="6D959E5C" w14:textId="77777777" w:rsidR="00CD6A3C" w:rsidRPr="003F4838" w:rsidRDefault="00CD6A3C" w:rsidP="00BB29E9">
      <w:pPr>
        <w:pStyle w:val="Figuretitle"/>
        <w:keepLines/>
        <w:rPr>
          <w:lang w:val="en-GB"/>
        </w:rPr>
      </w:pPr>
      <w:r w:rsidRPr="003F4838">
        <w:rPr>
          <w:lang w:val="en-GB"/>
        </w:rPr>
        <w:t>Emission mask attenuation in the adjacent band near side (</w:t>
      </w:r>
      <w:proofErr w:type="spellStart"/>
      <w:r w:rsidRPr="003F4838">
        <w:rPr>
          <w:lang w:val="en-GB"/>
        </w:rPr>
        <w:t>dBc</w:t>
      </w:r>
      <w:proofErr w:type="spellEnd"/>
      <w:r w:rsidRPr="003F4838">
        <w:rPr>
          <w:lang w:val="en-GB"/>
        </w:rPr>
        <w:t>)</w:t>
      </w:r>
    </w:p>
    <w:p w14:paraId="1FE91AA6" w14:textId="560F3735" w:rsidR="00CD6A3C" w:rsidRPr="00D94AC1" w:rsidRDefault="00BB29E9" w:rsidP="00BB29E9">
      <w:pPr>
        <w:pStyle w:val="Figure"/>
        <w:keepNext/>
      </w:pPr>
      <w:r>
        <w:rPr>
          <w:noProof/>
        </w:rPr>
        <w:drawing>
          <wp:inline distT="0" distB="0" distL="0" distR="0" wp14:anchorId="20C5D05C" wp14:editId="71D5D196">
            <wp:extent cx="4230633" cy="2087884"/>
            <wp:effectExtent l="0" t="0" r="0" b="7620"/>
            <wp:docPr id="809432015" name="Picture 63"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432015" name="Picture 63" descr="A graph of a function&#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30633" cy="2087884"/>
                    </a:xfrm>
                    <a:prstGeom prst="rect">
                      <a:avLst/>
                    </a:prstGeom>
                  </pic:spPr>
                </pic:pic>
              </a:graphicData>
            </a:graphic>
          </wp:inline>
        </w:drawing>
      </w:r>
    </w:p>
    <w:p w14:paraId="4CB00315" w14:textId="77777777" w:rsidR="00CD6A3C" w:rsidRPr="003F4838" w:rsidRDefault="00CD6A3C" w:rsidP="00B9211B">
      <w:pPr>
        <w:rPr>
          <w:lang w:val="en-GB"/>
        </w:rPr>
      </w:pPr>
      <w:r w:rsidRPr="003F4838">
        <w:rPr>
          <w:lang w:val="en-GB"/>
        </w:rPr>
        <w:t>and the linear representation for this mask follows in Fig. 6.</w:t>
      </w:r>
    </w:p>
    <w:p w14:paraId="17731FFD" w14:textId="77777777" w:rsidR="00CD6A3C" w:rsidRPr="003F4838" w:rsidRDefault="00CD6A3C" w:rsidP="00B9211B">
      <w:pPr>
        <w:pStyle w:val="FigureNo"/>
        <w:rPr>
          <w:lang w:val="en-GB"/>
        </w:rPr>
      </w:pPr>
      <w:r w:rsidRPr="003F4838">
        <w:rPr>
          <w:lang w:val="en-GB"/>
        </w:rPr>
        <w:t>FIGURE 6</w:t>
      </w:r>
    </w:p>
    <w:p w14:paraId="369EDAD8" w14:textId="77777777" w:rsidR="00CD6A3C" w:rsidRPr="003F4838" w:rsidRDefault="00CD6A3C" w:rsidP="00B9211B">
      <w:pPr>
        <w:pStyle w:val="Figuretitle"/>
        <w:rPr>
          <w:lang w:val="en-GB"/>
        </w:rPr>
      </w:pPr>
      <w:r w:rsidRPr="003F4838">
        <w:rPr>
          <w:lang w:val="en-GB"/>
        </w:rPr>
        <w:t>Emission power distribution in the adjacent band near side</w:t>
      </w:r>
    </w:p>
    <w:p w14:paraId="073E5136" w14:textId="7341AFE8" w:rsidR="00CD6A3C" w:rsidRPr="00D94AC1" w:rsidRDefault="00BB29E9" w:rsidP="00B9211B">
      <w:pPr>
        <w:pStyle w:val="Figure"/>
      </w:pPr>
      <w:r>
        <w:rPr>
          <w:noProof/>
        </w:rPr>
        <w:drawing>
          <wp:inline distT="0" distB="0" distL="0" distR="0" wp14:anchorId="3A0641D4" wp14:editId="68FA9FEA">
            <wp:extent cx="4322073" cy="2090932"/>
            <wp:effectExtent l="0" t="0" r="2540" b="5080"/>
            <wp:docPr id="419486966" name="Picture 62" descr="A graph of a line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486966" name="Picture 62" descr="A graph of a line graph&#10;&#10;Description automatically generated with medium confidenc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22073" cy="2090932"/>
                    </a:xfrm>
                    <a:prstGeom prst="rect">
                      <a:avLst/>
                    </a:prstGeom>
                  </pic:spPr>
                </pic:pic>
              </a:graphicData>
            </a:graphic>
          </wp:inline>
        </w:drawing>
      </w:r>
    </w:p>
    <w:p w14:paraId="7CBE35B1" w14:textId="77777777" w:rsidR="00CD6A3C" w:rsidRPr="003F4838" w:rsidRDefault="00CD6A3C" w:rsidP="00BB29E9">
      <w:pPr>
        <w:pStyle w:val="Normalaftertitle"/>
        <w:rPr>
          <w:lang w:val="en-GB"/>
        </w:rPr>
      </w:pPr>
      <w:r w:rsidRPr="003F4838">
        <w:rPr>
          <w:lang w:val="en-GB"/>
        </w:rPr>
        <w:t>The total adjacent band power relative to the total emission power is a ratio which is determined by summing the power in the adjacent band bandwidth shown in Fig. 6 using the following equation:</w:t>
      </w:r>
    </w:p>
    <w:p w14:paraId="281EC688" w14:textId="77777777" w:rsidR="00CD6A3C" w:rsidRPr="00D94AC1" w:rsidRDefault="00CD6A3C" w:rsidP="00B9211B">
      <w:pPr>
        <w:pStyle w:val="Blanc"/>
      </w:pPr>
    </w:p>
    <w:p w14:paraId="3FB3135E" w14:textId="77777777" w:rsidR="00CD6A3C" w:rsidRPr="00B33DAA" w:rsidRDefault="00CD6A3C" w:rsidP="00B9211B">
      <w:pPr>
        <w:pStyle w:val="Equation"/>
        <w:rPr>
          <w:lang w:val="en-GB"/>
        </w:rPr>
      </w:pPr>
      <w:r w:rsidRPr="003F4838">
        <w:rPr>
          <w:lang w:val="en-GB"/>
        </w:rPr>
        <w:tab/>
      </w:r>
      <w:r w:rsidRPr="003F4838">
        <w:rPr>
          <w:lang w:val="en-GB"/>
        </w:rPr>
        <w:tab/>
      </w:r>
      <w:r w:rsidRPr="00D94AC1">
        <w:rPr>
          <w:position w:val="-44"/>
          <w:sz w:val="20"/>
        </w:rPr>
        <w:object w:dxaOrig="1960" w:dyaOrig="740" w14:anchorId="6C6A4F2F">
          <v:shape id="_x0000_i1030" type="#_x0000_t75" style="width:93.9pt;height:36.3pt" o:ole="" fillcolor="window">
            <v:imagedata r:id="rId52" o:title=""/>
          </v:shape>
          <o:OLEObject Type="Embed" ProgID="Equation.3" ShapeID="_x0000_i1030" DrawAspect="Content" ObjectID="_1788589730" r:id="rId53"/>
        </w:object>
      </w:r>
      <w:r w:rsidRPr="00B33DAA">
        <w:rPr>
          <w:lang w:val="en-GB"/>
        </w:rPr>
        <w:tab/>
        <w:t>(6)</w:t>
      </w:r>
    </w:p>
    <w:p w14:paraId="53FACD52" w14:textId="77777777" w:rsidR="00CD6A3C" w:rsidRPr="00B33DAA" w:rsidRDefault="00CD6A3C" w:rsidP="00B9211B">
      <w:pPr>
        <w:rPr>
          <w:lang w:val="en-GB"/>
        </w:rPr>
      </w:pPr>
      <w:r w:rsidRPr="00B33DAA">
        <w:rPr>
          <w:lang w:val="en-GB"/>
        </w:rPr>
        <w:t>This equates to:</w:t>
      </w:r>
    </w:p>
    <w:p w14:paraId="57A3AA44" w14:textId="77777777" w:rsidR="00CD6A3C" w:rsidRPr="003F4838" w:rsidRDefault="00CD6A3C" w:rsidP="00B9211B">
      <w:pPr>
        <w:pStyle w:val="Equation"/>
        <w:rPr>
          <w:lang w:val="en-GB"/>
        </w:rPr>
      </w:pPr>
      <w:r w:rsidRPr="00B33DAA">
        <w:rPr>
          <w:lang w:val="en-GB"/>
        </w:rPr>
        <w:tab/>
      </w:r>
      <w:r w:rsidRPr="00B33DAA">
        <w:rPr>
          <w:lang w:val="en-GB"/>
        </w:rPr>
        <w:tab/>
      </w:r>
      <w:r w:rsidRPr="00D94AC1">
        <w:rPr>
          <w:position w:val="-10"/>
          <w:sz w:val="20"/>
        </w:rPr>
        <w:object w:dxaOrig="2120" w:dyaOrig="400" w14:anchorId="456CA9D2">
          <v:shape id="_x0000_i1031" type="#_x0000_t75" style="width:108.3pt;height:21.9pt" o:ole="" fillcolor="window">
            <v:imagedata r:id="rId54" o:title=""/>
          </v:shape>
          <o:OLEObject Type="Embed" ProgID="Equation.3" ShapeID="_x0000_i1031" DrawAspect="Content" ObjectID="_1788589731" r:id="rId55"/>
        </w:object>
      </w:r>
      <w:r w:rsidRPr="003F4838">
        <w:rPr>
          <w:lang w:val="en-GB"/>
        </w:rPr>
        <w:tab/>
        <w:t>(7)</w:t>
      </w:r>
    </w:p>
    <w:p w14:paraId="3CC7C6A0" w14:textId="77777777" w:rsidR="00CD6A3C" w:rsidRPr="003F4838" w:rsidRDefault="00CD6A3C" w:rsidP="00B9211B">
      <w:pPr>
        <w:rPr>
          <w:lang w:val="en-GB"/>
        </w:rPr>
      </w:pPr>
      <w:r w:rsidRPr="003F4838">
        <w:rPr>
          <w:lang w:val="en-GB"/>
        </w:rPr>
        <w:t>This can be converted back to attenuation for the adjacent band power limit (dB) using:</w:t>
      </w:r>
    </w:p>
    <w:p w14:paraId="571BAC62" w14:textId="77777777" w:rsidR="00CD6A3C" w:rsidRPr="00D94AC1" w:rsidRDefault="00CD6A3C" w:rsidP="00B9211B">
      <w:pPr>
        <w:pStyle w:val="Blanc"/>
      </w:pPr>
    </w:p>
    <w:p w14:paraId="5BB117A6" w14:textId="77777777" w:rsidR="00CD6A3C" w:rsidRPr="00B33DAA" w:rsidRDefault="00CD6A3C" w:rsidP="00B9211B">
      <w:pPr>
        <w:pStyle w:val="Equation"/>
        <w:rPr>
          <w:lang w:val="en-GB"/>
        </w:rPr>
      </w:pPr>
      <w:r w:rsidRPr="003F4838">
        <w:rPr>
          <w:lang w:val="en-GB"/>
        </w:rPr>
        <w:tab/>
      </w:r>
      <w:r w:rsidRPr="003F4838">
        <w:rPr>
          <w:lang w:val="en-GB"/>
        </w:rPr>
        <w:tab/>
      </w:r>
      <w:r w:rsidRPr="00D94AC1">
        <w:rPr>
          <w:position w:val="-10"/>
          <w:sz w:val="20"/>
        </w:rPr>
        <w:object w:dxaOrig="2540" w:dyaOrig="320" w14:anchorId="74BBBEEB">
          <v:shape id="_x0000_i1032" type="#_x0000_t75" style="width:136.5pt;height:14.4pt" o:ole="" fillcolor="window">
            <v:imagedata r:id="rId56" o:title=""/>
          </v:shape>
          <o:OLEObject Type="Embed" ProgID="Equation.3" ShapeID="_x0000_i1032" DrawAspect="Content" ObjectID="_1788589732" r:id="rId57"/>
        </w:object>
      </w:r>
      <w:r w:rsidRPr="00B33DAA">
        <w:rPr>
          <w:lang w:val="en-GB"/>
        </w:rPr>
        <w:tab/>
        <w:t>(8)</w:t>
      </w:r>
    </w:p>
    <w:p w14:paraId="33E5124C" w14:textId="77777777" w:rsidR="00CD6A3C" w:rsidRPr="00B33DAA" w:rsidRDefault="00CD6A3C" w:rsidP="00953575">
      <w:pPr>
        <w:keepNext/>
        <w:keepLines/>
        <w:rPr>
          <w:lang w:val="en-GB"/>
        </w:rPr>
      </w:pPr>
      <w:r w:rsidRPr="00B33DAA">
        <w:rPr>
          <w:lang w:val="en-GB"/>
        </w:rPr>
        <w:t>which evaluates as:</w:t>
      </w:r>
    </w:p>
    <w:p w14:paraId="75FBC306" w14:textId="77777777" w:rsidR="00CD6A3C" w:rsidRPr="00D94AC1" w:rsidRDefault="00CD6A3C" w:rsidP="00953575">
      <w:pPr>
        <w:pStyle w:val="Blanc"/>
      </w:pPr>
    </w:p>
    <w:p w14:paraId="5675C014" w14:textId="77777777" w:rsidR="00CD6A3C" w:rsidRPr="003F4838" w:rsidRDefault="00CD6A3C" w:rsidP="00953575">
      <w:pPr>
        <w:pStyle w:val="Equation"/>
        <w:keepNext/>
        <w:keepLines/>
        <w:rPr>
          <w:lang w:val="en-GB"/>
        </w:rPr>
      </w:pPr>
      <w:r w:rsidRPr="00B33DAA">
        <w:rPr>
          <w:lang w:val="en-GB"/>
        </w:rPr>
        <w:tab/>
      </w:r>
      <w:r w:rsidRPr="00B33DAA">
        <w:rPr>
          <w:lang w:val="en-GB"/>
        </w:rPr>
        <w:tab/>
      </w:r>
      <w:r w:rsidRPr="00D94AC1">
        <w:rPr>
          <w:position w:val="-10"/>
          <w:sz w:val="20"/>
        </w:rPr>
        <w:object w:dxaOrig="3019" w:dyaOrig="300" w14:anchorId="61983135">
          <v:shape id="_x0000_i1033" type="#_x0000_t75" style="width:151.5pt;height:14.4pt" o:ole="" fillcolor="window">
            <v:imagedata r:id="rId58" o:title=""/>
          </v:shape>
          <o:OLEObject Type="Embed" ProgID="Equation.3" ShapeID="_x0000_i1033" DrawAspect="Content" ObjectID="_1788589733" r:id="rId59"/>
        </w:object>
      </w:r>
      <w:r w:rsidRPr="003F4838">
        <w:rPr>
          <w:lang w:val="en-GB"/>
        </w:rPr>
        <w:tab/>
        <w:t>(9)</w:t>
      </w:r>
    </w:p>
    <w:p w14:paraId="5D1F5CC1" w14:textId="77777777" w:rsidR="00CD6A3C" w:rsidRPr="003F4838" w:rsidRDefault="00CD6A3C" w:rsidP="00B9211B">
      <w:pPr>
        <w:rPr>
          <w:lang w:val="en-GB"/>
        </w:rPr>
      </w:pPr>
      <w:r w:rsidRPr="003F4838">
        <w:rPr>
          <w:lang w:val="en-GB"/>
        </w:rPr>
        <w:t xml:space="preserve">The formula for the example </w:t>
      </w:r>
      <w:proofErr w:type="spellStart"/>
      <w:r w:rsidRPr="003F4838">
        <w:rPr>
          <w:lang w:val="en-GB"/>
        </w:rPr>
        <w:t>psd</w:t>
      </w:r>
      <w:proofErr w:type="spellEnd"/>
      <w:r w:rsidRPr="003F4838">
        <w:rPr>
          <w:lang w:val="en-GB"/>
        </w:rPr>
        <w:t xml:space="preserve"> attenuation mask in the far side region of the adjacent frequency band for a 1 W radio is:</w:t>
      </w:r>
    </w:p>
    <w:p w14:paraId="17362FDB" w14:textId="77777777" w:rsidR="00CD6A3C" w:rsidRPr="00D94AC1" w:rsidRDefault="00CD6A3C" w:rsidP="00B9211B">
      <w:pPr>
        <w:pStyle w:val="Blanc"/>
      </w:pPr>
    </w:p>
    <w:p w14:paraId="14D6B2F0"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3920" w:dyaOrig="320" w14:anchorId="26A4B791">
          <v:shape id="_x0000_i1034" type="#_x0000_t75" style="width:194.1pt;height:14.4pt" o:ole="" fillcolor="window">
            <v:imagedata r:id="rId60" o:title=""/>
          </v:shape>
          <o:OLEObject Type="Embed" ProgID="Equation.3" ShapeID="_x0000_i1034" DrawAspect="Content" ObjectID="_1788589734" r:id="rId61"/>
        </w:object>
      </w:r>
      <w:r w:rsidRPr="003F4838">
        <w:rPr>
          <w:lang w:val="en-GB"/>
        </w:rPr>
        <w:tab/>
        <w:t>(10)</w:t>
      </w:r>
    </w:p>
    <w:p w14:paraId="0B9B5484" w14:textId="77777777" w:rsidR="00CD6A3C" w:rsidRPr="00D94AC1" w:rsidRDefault="00CD6A3C" w:rsidP="00B9211B">
      <w:pPr>
        <w:pStyle w:val="Blanc"/>
      </w:pPr>
    </w:p>
    <w:p w14:paraId="61060FB0" w14:textId="77777777" w:rsidR="00CD6A3C" w:rsidRPr="003F4838" w:rsidRDefault="00CD6A3C" w:rsidP="00B9211B">
      <w:pPr>
        <w:rPr>
          <w:lang w:val="en-GB"/>
        </w:rPr>
      </w:pPr>
      <w:r w:rsidRPr="003F4838">
        <w:rPr>
          <w:lang w:val="en-GB"/>
        </w:rPr>
        <w:t xml:space="preserve">where </w:t>
      </w:r>
      <w:proofErr w:type="spellStart"/>
      <w:r w:rsidRPr="003F4838">
        <w:rPr>
          <w:i/>
          <w:iCs/>
          <w:lang w:val="en-GB"/>
        </w:rPr>
        <w:t>fd</w:t>
      </w:r>
      <w:proofErr w:type="spellEnd"/>
      <w:r w:rsidRPr="003F4838">
        <w:rPr>
          <w:lang w:val="en-GB"/>
        </w:rPr>
        <w:t xml:space="preserve"> is the frequency displacement in kHz from the centre of the emission.</w:t>
      </w:r>
    </w:p>
    <w:p w14:paraId="4094B492" w14:textId="77777777" w:rsidR="00CD6A3C" w:rsidRPr="003F4838" w:rsidRDefault="00CD6A3C" w:rsidP="00B9211B">
      <w:pPr>
        <w:rPr>
          <w:lang w:val="en-GB"/>
        </w:rPr>
      </w:pPr>
      <w:r w:rsidRPr="003F4838">
        <w:rPr>
          <w:lang w:val="en-GB"/>
        </w:rPr>
        <w:t xml:space="preserve">To determine the adjacent band power it is necessary to convert this logarithmic representation of the emission </w:t>
      </w:r>
      <w:proofErr w:type="spellStart"/>
      <w:r w:rsidRPr="003F4838">
        <w:rPr>
          <w:lang w:val="en-GB"/>
        </w:rPr>
        <w:t>psd</w:t>
      </w:r>
      <w:proofErr w:type="spellEnd"/>
      <w:r w:rsidRPr="003F4838">
        <w:rPr>
          <w:lang w:val="en-GB"/>
        </w:rPr>
        <w:t xml:space="preserve"> to a linear representation, so the power can be integrated or summed over the frequency range of the adjacent band, using:</w:t>
      </w:r>
    </w:p>
    <w:p w14:paraId="23E01284"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060" w:dyaOrig="580" w14:anchorId="1822EC14">
          <v:shape id="_x0000_i1035" type="#_x0000_t75" style="width:100.8pt;height:28.2pt" o:ole="" fillcolor="window">
            <v:imagedata r:id="rId62" o:title=""/>
          </v:shape>
          <o:OLEObject Type="Embed" ProgID="Equation.3" ShapeID="_x0000_i1035" DrawAspect="Content" ObjectID="_1788589735" r:id="rId63"/>
        </w:object>
      </w:r>
      <w:r w:rsidRPr="003F4838">
        <w:rPr>
          <w:lang w:val="en-GB"/>
        </w:rPr>
        <w:tab/>
        <w:t>(11)</w:t>
      </w:r>
    </w:p>
    <w:p w14:paraId="663324BF" w14:textId="77777777" w:rsidR="00CD6A3C" w:rsidRPr="003F4838" w:rsidRDefault="00CD6A3C" w:rsidP="00B9211B">
      <w:pPr>
        <w:rPr>
          <w:lang w:val="en-GB"/>
        </w:rPr>
      </w:pPr>
      <w:r w:rsidRPr="003F4838">
        <w:rPr>
          <w:lang w:val="en-GB"/>
        </w:rPr>
        <w:t>To determine the power limited by the mask the power must be summed at equal intervals equal to the resolution bandwidth specified for emission mask measurements (i.e. numerical integration) over the frequency band being assessed. For this mask:</w:t>
      </w:r>
    </w:p>
    <w:p w14:paraId="5315A893" w14:textId="77777777" w:rsidR="00CD6A3C" w:rsidRPr="00D94AC1" w:rsidRDefault="00CD6A3C" w:rsidP="00B9211B">
      <w:pPr>
        <w:pStyle w:val="Blanc"/>
      </w:pPr>
    </w:p>
    <w:p w14:paraId="00F0EC8B"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720" w:dyaOrig="320" w14:anchorId="0EC769CD">
          <v:shape id="_x0000_i1036" type="#_x0000_t75" style="width:136.5pt;height:14.4pt" o:ole="" fillcolor="window">
            <v:imagedata r:id="rId64" o:title=""/>
          </v:shape>
          <o:OLEObject Type="Embed" ProgID="Equation.3" ShapeID="_x0000_i1036" DrawAspect="Content" ObjectID="_1788589736" r:id="rId65"/>
        </w:object>
      </w:r>
      <w:r w:rsidRPr="003F4838">
        <w:rPr>
          <w:lang w:val="en-GB"/>
        </w:rPr>
        <w:tab/>
        <w:t>(12)</w:t>
      </w:r>
    </w:p>
    <w:p w14:paraId="35AF3B82" w14:textId="77777777" w:rsidR="00CD6A3C" w:rsidRPr="00D94AC1" w:rsidRDefault="00CD6A3C" w:rsidP="00B9211B">
      <w:pPr>
        <w:pStyle w:val="Blanc"/>
      </w:pPr>
    </w:p>
    <w:p w14:paraId="1E8AA7BF" w14:textId="48D108A9" w:rsidR="00CD6A3C" w:rsidRPr="003F4838" w:rsidRDefault="00CD6A3C" w:rsidP="00B9211B">
      <w:pPr>
        <w:rPr>
          <w:lang w:val="en-GB"/>
        </w:rPr>
      </w:pPr>
      <w:r w:rsidRPr="003F4838">
        <w:rPr>
          <w:lang w:val="en-GB"/>
        </w:rPr>
        <w:t xml:space="preserve">The adjacent band power limit relative to the total emission power may then be calculated by summing the attenuation over the range 16.46 kHz to 37.5 kHz which, after adjustment, is represented in this </w:t>
      </w:r>
      <w:r w:rsidR="00924AA3">
        <w:rPr>
          <w:lang w:val="en-GB"/>
        </w:rPr>
        <w:t>Attachment</w:t>
      </w:r>
      <w:r w:rsidRPr="003F4838">
        <w:rPr>
          <w:lang w:val="en-GB"/>
        </w:rPr>
        <w:t xml:space="preserve"> by:</w:t>
      </w:r>
    </w:p>
    <w:p w14:paraId="48520E32" w14:textId="77777777" w:rsidR="00CD6A3C" w:rsidRPr="00D94AC1" w:rsidRDefault="00CD6A3C" w:rsidP="00B9211B">
      <w:pPr>
        <w:pStyle w:val="Blanc"/>
      </w:pPr>
    </w:p>
    <w:p w14:paraId="0EF77CC4"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4160" w:dyaOrig="320" w14:anchorId="1332893C">
          <v:shape id="_x0000_i1037" type="#_x0000_t75" style="width:208.5pt;height:14.4pt" o:ole="" fillcolor="window">
            <v:imagedata r:id="rId66" o:title=""/>
          </v:shape>
          <o:OLEObject Type="Embed" ProgID="Equation.3" ShapeID="_x0000_i1037" DrawAspect="Content" ObjectID="_1788589737" r:id="rId67"/>
        </w:object>
      </w:r>
      <w:r w:rsidRPr="003F4838">
        <w:rPr>
          <w:lang w:val="en-GB"/>
        </w:rPr>
        <w:tab/>
        <w:t>(13)</w:t>
      </w:r>
    </w:p>
    <w:p w14:paraId="477A348F" w14:textId="77777777" w:rsidR="00CD6A3C" w:rsidRPr="00D94AC1" w:rsidRDefault="00CD6A3C" w:rsidP="00B9211B">
      <w:pPr>
        <w:pStyle w:val="Blanc"/>
      </w:pPr>
    </w:p>
    <w:p w14:paraId="363F251F" w14:textId="77777777" w:rsidR="00CD6A3C" w:rsidRPr="003F4838" w:rsidRDefault="00CD6A3C" w:rsidP="00B9211B">
      <w:pPr>
        <w:rPr>
          <w:lang w:val="en-GB"/>
        </w:rPr>
      </w:pPr>
      <w:r w:rsidRPr="003F4838">
        <w:rPr>
          <w:lang w:val="en-GB"/>
        </w:rPr>
        <w:t>The far side of the emission mask in the adjacent band logarithmically appears in Fig. 7.</w:t>
      </w:r>
    </w:p>
    <w:p w14:paraId="2F7FE191" w14:textId="77777777" w:rsidR="00CD6A3C" w:rsidRPr="003F4838" w:rsidRDefault="00CD6A3C" w:rsidP="00B9211B">
      <w:pPr>
        <w:pStyle w:val="FigureNo"/>
        <w:rPr>
          <w:lang w:val="en-GB"/>
        </w:rPr>
      </w:pPr>
      <w:r w:rsidRPr="003F4838">
        <w:rPr>
          <w:lang w:val="en-GB"/>
        </w:rPr>
        <w:t>FIGURE 7</w:t>
      </w:r>
    </w:p>
    <w:p w14:paraId="57FD4035" w14:textId="77777777" w:rsidR="00CD6A3C" w:rsidRPr="003F4838" w:rsidRDefault="00CD6A3C" w:rsidP="00B9211B">
      <w:pPr>
        <w:pStyle w:val="Figuretitle"/>
        <w:rPr>
          <w:lang w:val="en-GB"/>
        </w:rPr>
      </w:pPr>
      <w:r w:rsidRPr="003F4838">
        <w:rPr>
          <w:lang w:val="en-GB"/>
        </w:rPr>
        <w:t>Emission mask attenuation in the adjacent band far side (</w:t>
      </w:r>
      <w:proofErr w:type="spellStart"/>
      <w:r w:rsidRPr="003F4838">
        <w:rPr>
          <w:lang w:val="en-GB"/>
        </w:rPr>
        <w:t>dBc</w:t>
      </w:r>
      <w:proofErr w:type="spellEnd"/>
      <w:r w:rsidRPr="003F4838">
        <w:rPr>
          <w:lang w:val="en-GB"/>
        </w:rPr>
        <w:t>)</w:t>
      </w:r>
    </w:p>
    <w:p w14:paraId="29950480" w14:textId="5F3CA2FD" w:rsidR="00CD6A3C" w:rsidRPr="00D94AC1" w:rsidRDefault="00BB29E9" w:rsidP="00B9211B">
      <w:pPr>
        <w:pStyle w:val="Figure"/>
      </w:pPr>
      <w:r>
        <w:rPr>
          <w:noProof/>
        </w:rPr>
        <w:drawing>
          <wp:inline distT="0" distB="0" distL="0" distR="0" wp14:anchorId="3445B56D" wp14:editId="16417A39">
            <wp:extent cx="4355601" cy="2142748"/>
            <wp:effectExtent l="0" t="0" r="6985" b="0"/>
            <wp:docPr id="1494001178" name="Picture 61" descr="A graph of a number of squar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001178" name="Picture 61" descr="A graph of a number of squares&#10;&#10;Description automatically generated with medium confidence"/>
                    <pic:cNvPicPr/>
                  </pic:nvPicPr>
                  <pic:blipFill>
                    <a:blip r:embed="rId68" cstate="print">
                      <a:extLst>
                        <a:ext uri="{28A0092B-C50C-407E-A947-70E740481C1C}">
                          <a14:useLocalDpi xmlns:a14="http://schemas.microsoft.com/office/drawing/2010/main" val="0"/>
                        </a:ext>
                      </a:extLst>
                    </a:blip>
                    <a:stretch>
                      <a:fillRect/>
                    </a:stretch>
                  </pic:blipFill>
                  <pic:spPr>
                    <a:xfrm>
                      <a:off x="0" y="0"/>
                      <a:ext cx="4355601" cy="2142748"/>
                    </a:xfrm>
                    <a:prstGeom prst="rect">
                      <a:avLst/>
                    </a:prstGeom>
                  </pic:spPr>
                </pic:pic>
              </a:graphicData>
            </a:graphic>
          </wp:inline>
        </w:drawing>
      </w:r>
    </w:p>
    <w:p w14:paraId="54DA74C5" w14:textId="77777777" w:rsidR="00CD6A3C" w:rsidRPr="003F4838" w:rsidRDefault="00CD6A3C" w:rsidP="00BB29E9">
      <w:pPr>
        <w:pStyle w:val="Normalaftertitle"/>
        <w:keepNext/>
        <w:keepLines/>
        <w:rPr>
          <w:lang w:val="en-GB"/>
        </w:rPr>
      </w:pPr>
      <w:r w:rsidRPr="003F4838">
        <w:rPr>
          <w:lang w:val="en-GB"/>
        </w:rPr>
        <w:t>The total ABP relative to the total emission power is a ratio which is determined by summing the power in the adjacent band bandwidth using the following formulation:</w:t>
      </w:r>
    </w:p>
    <w:p w14:paraId="5BBE9456" w14:textId="77777777" w:rsidR="00CD6A3C" w:rsidRPr="00D94AC1" w:rsidRDefault="00CD6A3C" w:rsidP="00BB29E9">
      <w:pPr>
        <w:pStyle w:val="Blanc"/>
      </w:pPr>
    </w:p>
    <w:p w14:paraId="394DA13A" w14:textId="77777777" w:rsidR="00CD6A3C" w:rsidRPr="003F4838" w:rsidRDefault="00CD6A3C" w:rsidP="00BB29E9">
      <w:pPr>
        <w:pStyle w:val="Equation"/>
        <w:keepNext/>
        <w:keepLines/>
        <w:rPr>
          <w:lang w:val="en-GB"/>
        </w:rPr>
      </w:pPr>
      <w:r w:rsidRPr="003F4838">
        <w:rPr>
          <w:lang w:val="en-GB"/>
        </w:rPr>
        <w:tab/>
      </w:r>
      <w:r w:rsidRPr="003F4838">
        <w:rPr>
          <w:lang w:val="en-GB"/>
        </w:rPr>
        <w:tab/>
      </w:r>
      <w:r w:rsidRPr="00D94AC1">
        <w:rPr>
          <w:position w:val="-44"/>
          <w:sz w:val="20"/>
        </w:rPr>
        <w:object w:dxaOrig="1960" w:dyaOrig="740" w14:anchorId="14C77946">
          <v:shape id="_x0000_i1038" type="#_x0000_t75" style="width:93.9pt;height:36.3pt" o:ole="" fillcolor="window">
            <v:imagedata r:id="rId69" o:title=""/>
          </v:shape>
          <o:OLEObject Type="Embed" ProgID="Equation.3" ShapeID="_x0000_i1038" DrawAspect="Content" ObjectID="_1788589738" r:id="rId70"/>
        </w:object>
      </w:r>
      <w:r w:rsidRPr="003F4838">
        <w:rPr>
          <w:lang w:val="en-GB"/>
        </w:rPr>
        <w:tab/>
        <w:t>(14)</w:t>
      </w:r>
    </w:p>
    <w:p w14:paraId="722EFCD1" w14:textId="77777777" w:rsidR="00CD6A3C" w:rsidRPr="003F4838" w:rsidRDefault="00CD6A3C" w:rsidP="000C74E3">
      <w:pPr>
        <w:keepNext/>
        <w:keepLines/>
        <w:rPr>
          <w:lang w:val="en-GB"/>
        </w:rPr>
      </w:pPr>
      <w:r w:rsidRPr="003F4838">
        <w:rPr>
          <w:lang w:val="en-GB"/>
        </w:rPr>
        <w:t>This equates to:</w:t>
      </w:r>
    </w:p>
    <w:p w14:paraId="0FA5DA76" w14:textId="77777777" w:rsidR="00CD6A3C" w:rsidRPr="003F4838" w:rsidRDefault="00CD6A3C" w:rsidP="000C74E3">
      <w:pPr>
        <w:pStyle w:val="Equation"/>
        <w:keepNext/>
        <w:keepLines/>
        <w:rPr>
          <w:lang w:val="en-GB"/>
        </w:rPr>
      </w:pPr>
      <w:r w:rsidRPr="003F4838">
        <w:rPr>
          <w:lang w:val="en-GB"/>
        </w:rPr>
        <w:tab/>
      </w:r>
      <w:r w:rsidRPr="003F4838">
        <w:rPr>
          <w:lang w:val="en-GB"/>
        </w:rPr>
        <w:tab/>
      </w:r>
      <w:r w:rsidRPr="00D94AC1">
        <w:rPr>
          <w:position w:val="-10"/>
          <w:sz w:val="20"/>
        </w:rPr>
        <w:object w:dxaOrig="1760" w:dyaOrig="420" w14:anchorId="438427EE">
          <v:shape id="_x0000_i1039" type="#_x0000_t75" style="width:93.9pt;height:21.9pt" o:ole="" fillcolor="window">
            <v:imagedata r:id="rId71" o:title=""/>
          </v:shape>
          <o:OLEObject Type="Embed" ProgID="Equation.3" ShapeID="_x0000_i1039" DrawAspect="Content" ObjectID="_1788589739" r:id="rId72"/>
        </w:object>
      </w:r>
      <w:r w:rsidRPr="003F4838">
        <w:rPr>
          <w:lang w:val="en-GB"/>
        </w:rPr>
        <w:tab/>
        <w:t>(15)</w:t>
      </w:r>
    </w:p>
    <w:p w14:paraId="68BA9025" w14:textId="77777777" w:rsidR="00CD6A3C" w:rsidRPr="003F4838" w:rsidRDefault="00CD6A3C" w:rsidP="00B9211B">
      <w:pPr>
        <w:rPr>
          <w:lang w:val="en-GB"/>
        </w:rPr>
      </w:pPr>
      <w:r w:rsidRPr="003F4838">
        <w:rPr>
          <w:lang w:val="en-GB"/>
        </w:rPr>
        <w:t>and evaluates as:</w:t>
      </w:r>
    </w:p>
    <w:p w14:paraId="5838CCE2"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rPr>
        <w:object w:dxaOrig="3300" w:dyaOrig="320" w14:anchorId="3FFCA376">
          <v:shape id="_x0000_i1040" type="#_x0000_t75" style="width:165.9pt;height:14.4pt" o:ole="">
            <v:imagedata r:id="rId73" o:title=""/>
          </v:shape>
          <o:OLEObject Type="Embed" ProgID="Equation.3" ShapeID="_x0000_i1040" DrawAspect="Content" ObjectID="_1788589740" r:id="rId74"/>
        </w:object>
      </w:r>
      <w:r w:rsidRPr="003F4838">
        <w:rPr>
          <w:lang w:val="en-GB"/>
        </w:rPr>
        <w:tab/>
        <w:t>(16)</w:t>
      </w:r>
    </w:p>
    <w:p w14:paraId="1618D418" w14:textId="77777777" w:rsidR="00CD6A3C" w:rsidRPr="00D94AC1" w:rsidRDefault="00CD6A3C" w:rsidP="00B9211B">
      <w:pPr>
        <w:pStyle w:val="Blanc"/>
      </w:pPr>
    </w:p>
    <w:p w14:paraId="518D55F7" w14:textId="77777777" w:rsidR="00CD6A3C" w:rsidRPr="003F4838" w:rsidRDefault="00CD6A3C" w:rsidP="00B9211B">
      <w:pPr>
        <w:rPr>
          <w:lang w:val="en-GB"/>
        </w:rPr>
      </w:pPr>
      <w:r w:rsidRPr="003F4838">
        <w:rPr>
          <w:lang w:val="en-GB"/>
        </w:rPr>
        <w:t>The total power is the sum of those in equations (6) and (14):</w:t>
      </w:r>
    </w:p>
    <w:p w14:paraId="3627B5E1" w14:textId="77777777" w:rsidR="00CD6A3C" w:rsidRPr="00D94AC1" w:rsidRDefault="00CD6A3C" w:rsidP="00B9211B">
      <w:pPr>
        <w:pStyle w:val="Blanc"/>
      </w:pPr>
    </w:p>
    <w:p w14:paraId="2C7947B7"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280" w:dyaOrig="320" w14:anchorId="5A17C314">
          <v:shape id="_x0000_i1041" type="#_x0000_t75" style="width:115.2pt;height:14.4pt" o:ole="" fillcolor="window">
            <v:imagedata r:id="rId75" o:title=""/>
          </v:shape>
          <o:OLEObject Type="Embed" ProgID="Equation.3" ShapeID="_x0000_i1041" DrawAspect="Content" ObjectID="_1788589741" r:id="rId76"/>
        </w:object>
      </w:r>
      <w:r w:rsidRPr="003F4838">
        <w:rPr>
          <w:lang w:val="en-GB"/>
        </w:rPr>
        <w:tab/>
        <w:t>(17)</w:t>
      </w:r>
    </w:p>
    <w:p w14:paraId="43C0FC31" w14:textId="77777777" w:rsidR="00CD6A3C" w:rsidRPr="003F4838" w:rsidRDefault="00CD6A3C" w:rsidP="00B9211B">
      <w:pPr>
        <w:keepNext/>
        <w:keepLines/>
        <w:rPr>
          <w:lang w:val="en-GB"/>
        </w:rPr>
      </w:pPr>
      <w:r w:rsidRPr="003F4838">
        <w:rPr>
          <w:lang w:val="en-GB"/>
        </w:rPr>
        <w:t>which evaluates to:</w:t>
      </w:r>
    </w:p>
    <w:p w14:paraId="5D97ACEE" w14:textId="77777777" w:rsidR="00CD6A3C" w:rsidRPr="00D94AC1" w:rsidRDefault="00CD6A3C" w:rsidP="00B9211B">
      <w:pPr>
        <w:pStyle w:val="Blanc"/>
      </w:pPr>
    </w:p>
    <w:p w14:paraId="1ED20B18"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040" w:dyaOrig="420" w14:anchorId="5CA3AE9B">
          <v:shape id="_x0000_i1042" type="#_x0000_t75" style="width:100.2pt;height:21.9pt" o:ole="" fillcolor="window">
            <v:imagedata r:id="rId77" o:title=""/>
          </v:shape>
          <o:OLEObject Type="Embed" ProgID="Equation.3" ShapeID="_x0000_i1042" DrawAspect="Content" ObjectID="_1788589742" r:id="rId78"/>
        </w:object>
      </w:r>
      <w:r w:rsidRPr="003F4838">
        <w:rPr>
          <w:lang w:val="en-GB"/>
        </w:rPr>
        <w:tab/>
        <w:t>(18)</w:t>
      </w:r>
    </w:p>
    <w:p w14:paraId="7B004905" w14:textId="77777777" w:rsidR="00CD6A3C" w:rsidRPr="003F4838" w:rsidRDefault="00CD6A3C" w:rsidP="00B9211B">
      <w:pPr>
        <w:rPr>
          <w:lang w:val="en-GB"/>
        </w:rPr>
      </w:pPr>
      <w:r w:rsidRPr="003F4838">
        <w:rPr>
          <w:lang w:val="en-GB"/>
        </w:rPr>
        <w:t>This translates to:</w:t>
      </w:r>
    </w:p>
    <w:p w14:paraId="54FE3296" w14:textId="77777777" w:rsidR="00CD6A3C" w:rsidRPr="00D94AC1" w:rsidRDefault="00CD6A3C" w:rsidP="00B9211B">
      <w:pPr>
        <w:pStyle w:val="Blanc"/>
      </w:pPr>
    </w:p>
    <w:p w14:paraId="36E78261"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3780" w:dyaOrig="320" w14:anchorId="0E6E5012">
          <v:shape id="_x0000_i1043" type="#_x0000_t75" style="width:186.6pt;height:14.4pt" o:ole="" fillcolor="window">
            <v:imagedata r:id="rId79" o:title=""/>
          </v:shape>
          <o:OLEObject Type="Embed" ProgID="Equation.3" ShapeID="_x0000_i1043" DrawAspect="Content" ObjectID="_1788589743" r:id="rId80"/>
        </w:object>
      </w:r>
      <w:r w:rsidRPr="003F4838">
        <w:rPr>
          <w:lang w:val="en-GB"/>
        </w:rPr>
        <w:tab/>
        <w:t>(19)</w:t>
      </w:r>
    </w:p>
    <w:p w14:paraId="6A818D91" w14:textId="77777777" w:rsidR="00CD6A3C" w:rsidRPr="003F4838" w:rsidRDefault="00CD6A3C" w:rsidP="00B9211B">
      <w:pPr>
        <w:rPr>
          <w:lang w:val="en-GB"/>
        </w:rPr>
      </w:pPr>
      <w:r w:rsidRPr="003F4838">
        <w:rPr>
          <w:lang w:val="en-GB"/>
        </w:rPr>
        <w:t>which evaluates as:</w:t>
      </w:r>
    </w:p>
    <w:p w14:paraId="0720D4B6"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2880" w:dyaOrig="320" w14:anchorId="39027B43">
          <v:shape id="_x0000_i1044" type="#_x0000_t75" style="width:2in;height:14.4pt" o:ole="" fillcolor="window">
            <v:imagedata r:id="rId81" o:title=""/>
          </v:shape>
          <o:OLEObject Type="Embed" ProgID="Equation.3" ShapeID="_x0000_i1044" DrawAspect="Content" ObjectID="_1788589744" r:id="rId82"/>
        </w:object>
      </w:r>
      <w:r w:rsidRPr="003F4838">
        <w:rPr>
          <w:lang w:val="en-GB"/>
        </w:rPr>
        <w:tab/>
        <w:t>(20)</w:t>
      </w:r>
    </w:p>
    <w:p w14:paraId="118D0636" w14:textId="77777777" w:rsidR="00CD6A3C" w:rsidRPr="00D94AC1" w:rsidRDefault="00CD6A3C" w:rsidP="00B9211B">
      <w:pPr>
        <w:pStyle w:val="Blanc"/>
      </w:pPr>
    </w:p>
    <w:p w14:paraId="6A341304" w14:textId="4816EED4" w:rsidR="00CD6A3C" w:rsidRPr="003F4838" w:rsidRDefault="00CD6A3C" w:rsidP="00B9211B">
      <w:pPr>
        <w:rPr>
          <w:lang w:val="en-GB"/>
        </w:rPr>
      </w:pPr>
      <w:r w:rsidRPr="003F4838">
        <w:rPr>
          <w:lang w:val="en-GB"/>
        </w:rPr>
        <w:t xml:space="preserve">This attenuation establishes </w:t>
      </w:r>
      <w:r w:rsidRPr="003F4838">
        <w:rPr>
          <w:i/>
          <w:iCs/>
          <w:lang w:val="en-GB"/>
        </w:rPr>
        <w:t>ABPR</w:t>
      </w:r>
      <w:r w:rsidRPr="003F4838">
        <w:rPr>
          <w:vertAlign w:val="subscript"/>
          <w:lang w:val="en-GB"/>
        </w:rPr>
        <w:t>1</w:t>
      </w:r>
      <w:r w:rsidRPr="003F4838">
        <w:rPr>
          <w:lang w:val="en-GB"/>
        </w:rPr>
        <w:t> = +30 dBm </w:t>
      </w:r>
      <w:r w:rsidR="003157E7" w:rsidRPr="003F4838">
        <w:rPr>
          <w:lang w:val="en-GB"/>
        </w:rPr>
        <w:t>−</w:t>
      </w:r>
      <w:r w:rsidRPr="003F4838">
        <w:rPr>
          <w:lang w:val="en-GB"/>
        </w:rPr>
        <w:t> 27.96 dB, i.e. 2.04 dBm.</w:t>
      </w:r>
    </w:p>
    <w:p w14:paraId="6ACA72A4" w14:textId="77777777" w:rsidR="00CD6A3C" w:rsidRPr="003F4838" w:rsidRDefault="00CD6A3C" w:rsidP="00B9211B">
      <w:pPr>
        <w:pStyle w:val="Heading1"/>
        <w:rPr>
          <w:lang w:val="en-GB"/>
        </w:rPr>
      </w:pPr>
      <w:r w:rsidRPr="003F4838">
        <w:rPr>
          <w:lang w:val="en-GB"/>
        </w:rPr>
        <w:t>3</w:t>
      </w:r>
      <w:r w:rsidRPr="003F4838">
        <w:rPr>
          <w:lang w:val="en-GB"/>
        </w:rPr>
        <w:tab/>
        <w:t>Continuous method</w:t>
      </w:r>
    </w:p>
    <w:p w14:paraId="739CF6E2" w14:textId="53E08DBF" w:rsidR="00CD6A3C" w:rsidRPr="003F4838" w:rsidRDefault="00CD6A3C" w:rsidP="00B9211B">
      <w:pPr>
        <w:rPr>
          <w:lang w:val="en-GB"/>
        </w:rPr>
      </w:pPr>
      <w:r w:rsidRPr="003F4838">
        <w:rPr>
          <w:lang w:val="en-GB"/>
        </w:rPr>
        <w:t>In general, the emission mask curves have several line segments and the power spectral density can be represented by a linear equation on each segment.</w:t>
      </w:r>
    </w:p>
    <w:p w14:paraId="67B83F4D" w14:textId="77777777" w:rsidR="00CD6A3C" w:rsidRPr="00D94AC1" w:rsidRDefault="00CD6A3C" w:rsidP="00B9211B">
      <w:pPr>
        <w:pStyle w:val="Blanc"/>
      </w:pPr>
    </w:p>
    <w:p w14:paraId="226148E9"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2"/>
          <w:sz w:val="20"/>
        </w:rPr>
        <w:object w:dxaOrig="1740" w:dyaOrig="360" w14:anchorId="2F3F8013">
          <v:shape id="_x0000_i1045" type="#_x0000_t75" style="width:86.4pt;height:21.9pt" o:ole="" fillcolor="window">
            <v:imagedata r:id="rId83" o:title=""/>
          </v:shape>
          <o:OLEObject Type="Embed" ProgID="Equation.3" ShapeID="_x0000_i1045" DrawAspect="Content" ObjectID="_1788589745" r:id="rId84"/>
        </w:object>
      </w:r>
      <w:r w:rsidRPr="003F4838">
        <w:rPr>
          <w:lang w:val="en-GB"/>
        </w:rPr>
        <w:tab/>
        <w:t>(21)</w:t>
      </w:r>
    </w:p>
    <w:p w14:paraId="0936E79E" w14:textId="77777777" w:rsidR="00CD6A3C" w:rsidRPr="003F4838" w:rsidRDefault="00CD6A3C" w:rsidP="00B9211B">
      <w:pPr>
        <w:rPr>
          <w:lang w:val="en-GB"/>
        </w:rPr>
      </w:pPr>
      <w:r w:rsidRPr="003F4838">
        <w:rPr>
          <w:lang w:val="en-GB"/>
        </w:rPr>
        <w:t xml:space="preserve">To calculate the unwanted power levels injected into the adjacent band, it is needed to relate spectra measured with 300 Hz bandwidth, denoted by </w:t>
      </w:r>
      <w:r w:rsidRPr="003F4838">
        <w:rPr>
          <w:i/>
          <w:iCs/>
          <w:lang w:val="en-GB"/>
        </w:rPr>
        <w:t>G</w:t>
      </w:r>
      <w:r w:rsidRPr="003F4838">
        <w:rPr>
          <w:lang w:val="en-GB"/>
        </w:rPr>
        <w:t xml:space="preserve">, to the true power spectral density, denoted by </w:t>
      </w:r>
      <w:r w:rsidRPr="003F4838">
        <w:rPr>
          <w:i/>
          <w:iCs/>
          <w:lang w:val="en-GB"/>
        </w:rPr>
        <w:t>S</w:t>
      </w:r>
      <w:r w:rsidRPr="003F4838">
        <w:rPr>
          <w:lang w:val="en-GB"/>
        </w:rPr>
        <w:t xml:space="preserve">. If we assume that power levels of </w:t>
      </w:r>
      <w:r w:rsidRPr="003F4838">
        <w:rPr>
          <w:i/>
          <w:iCs/>
          <w:lang w:val="en-GB"/>
        </w:rPr>
        <w:t>G</w:t>
      </w:r>
      <w:r w:rsidRPr="003F4838">
        <w:rPr>
          <w:lang w:val="en-GB"/>
        </w:rPr>
        <w:t xml:space="preserve"> are also represented by a linear equation </w:t>
      </w:r>
      <w:r w:rsidRPr="00D94AC1">
        <w:rPr>
          <w:position w:val="-10"/>
        </w:rPr>
        <w:object w:dxaOrig="1240" w:dyaOrig="320" w14:anchorId="32211E5D">
          <v:shape id="_x0000_i1046" type="#_x0000_t75" style="width:64.5pt;height:14.4pt" o:ole="">
            <v:imagedata r:id="rId85" o:title=""/>
          </v:shape>
          <o:OLEObject Type="Embed" ProgID="Equation.3" ShapeID="_x0000_i1046" DrawAspect="Content" ObjectID="_1788589746" r:id="rId86"/>
        </w:object>
      </w:r>
      <w:r w:rsidRPr="003F4838">
        <w:rPr>
          <w:lang w:val="en-GB"/>
        </w:rPr>
        <w:t> the problem is to relate the linear line coefficients </w:t>
      </w:r>
      <w:r w:rsidRPr="00D94AC1">
        <w:rPr>
          <w:i/>
          <w:iCs/>
          <w:position w:val="-6"/>
        </w:rPr>
        <w:object w:dxaOrig="260" w:dyaOrig="279" w14:anchorId="3B9697DF">
          <v:shape id="_x0000_i1047" type="#_x0000_t75" style="width:14.4pt;height:14.4pt" o:ole="">
            <v:imagedata r:id="rId87" o:title=""/>
          </v:shape>
          <o:OLEObject Type="Embed" ProgID="Equation.3" ShapeID="_x0000_i1047" DrawAspect="Content" ObjectID="_1788589747" r:id="rId88"/>
        </w:object>
      </w:r>
      <w:r w:rsidRPr="003F4838">
        <w:rPr>
          <w:lang w:val="en-GB"/>
        </w:rPr>
        <w:t> and </w:t>
      </w:r>
      <w:r w:rsidRPr="00D94AC1">
        <w:rPr>
          <w:position w:val="-6"/>
        </w:rPr>
        <w:object w:dxaOrig="240" w:dyaOrig="279" w14:anchorId="1B4D27CC">
          <v:shape id="_x0000_i1048" type="#_x0000_t75" style="width:14.4pt;height:14.4pt" o:ole="">
            <v:imagedata r:id="rId89" o:title=""/>
          </v:shape>
          <o:OLEObject Type="Embed" ProgID="Equation.3" ShapeID="_x0000_i1048" DrawAspect="Content" ObjectID="_1788589748" r:id="rId90"/>
        </w:object>
      </w:r>
      <w:r w:rsidRPr="003F4838">
        <w:rPr>
          <w:lang w:val="en-GB"/>
        </w:rPr>
        <w:t xml:space="preserve"> of the </w:t>
      </w:r>
      <w:r w:rsidRPr="003F4838">
        <w:rPr>
          <w:i/>
          <w:iCs/>
          <w:lang w:val="en-GB"/>
        </w:rPr>
        <w:t>G</w:t>
      </w:r>
      <w:r w:rsidRPr="003F4838">
        <w:rPr>
          <w:lang w:val="en-GB"/>
        </w:rPr>
        <w:t xml:space="preserve"> function behaviour to the </w:t>
      </w:r>
      <w:r w:rsidRPr="003F4838">
        <w:rPr>
          <w:i/>
          <w:iCs/>
          <w:lang w:val="en-GB"/>
        </w:rPr>
        <w:t>S</w:t>
      </w:r>
      <w:r w:rsidRPr="003F4838">
        <w:rPr>
          <w:lang w:val="en-GB"/>
        </w:rPr>
        <w:t xml:space="preserve"> function coefficients </w:t>
      </w:r>
      <w:r w:rsidRPr="003F4838">
        <w:rPr>
          <w:i/>
          <w:iCs/>
          <w:lang w:val="en-GB"/>
        </w:rPr>
        <w:t>a</w:t>
      </w:r>
      <w:r w:rsidRPr="003F4838">
        <w:rPr>
          <w:lang w:val="en-GB"/>
        </w:rPr>
        <w:t xml:space="preserve"> and </w:t>
      </w:r>
      <w:r w:rsidRPr="003F4838">
        <w:rPr>
          <w:i/>
          <w:iCs/>
          <w:lang w:val="en-GB"/>
        </w:rPr>
        <w:t>b</w:t>
      </w:r>
      <w:r w:rsidRPr="003F4838">
        <w:rPr>
          <w:lang w:val="en-GB"/>
        </w:rPr>
        <w:t xml:space="preserve">. The relationship between </w:t>
      </w:r>
      <w:r w:rsidRPr="003F4838">
        <w:rPr>
          <w:i/>
          <w:iCs/>
          <w:lang w:val="en-GB"/>
        </w:rPr>
        <w:t>G</w:t>
      </w:r>
      <w:r w:rsidRPr="003F4838">
        <w:rPr>
          <w:lang w:val="en-GB"/>
        </w:rPr>
        <w:t xml:space="preserve">( </w:t>
      </w:r>
      <w:r w:rsidRPr="003F4838">
        <w:rPr>
          <w:i/>
          <w:lang w:val="en-GB"/>
        </w:rPr>
        <w:t>f</w:t>
      </w:r>
      <w:r w:rsidRPr="003F4838">
        <w:rPr>
          <w:i/>
          <w:vertAlign w:val="subscript"/>
          <w:lang w:val="en-GB"/>
        </w:rPr>
        <w:t>c</w:t>
      </w:r>
      <w:r w:rsidRPr="003F4838">
        <w:rPr>
          <w:rFonts w:ascii="Tms Rmn" w:hAnsi="Tms Rmn"/>
          <w:i/>
          <w:sz w:val="12"/>
          <w:lang w:val="en-GB"/>
        </w:rPr>
        <w:t> </w:t>
      </w:r>
      <w:r w:rsidRPr="003F4838">
        <w:rPr>
          <w:lang w:val="en-GB"/>
        </w:rPr>
        <w:t xml:space="preserve">) and </w:t>
      </w:r>
      <w:r w:rsidRPr="003F4838">
        <w:rPr>
          <w:i/>
          <w:iCs/>
          <w:lang w:val="en-GB"/>
        </w:rPr>
        <w:t>S</w:t>
      </w:r>
      <w:r w:rsidRPr="003F4838">
        <w:rPr>
          <w:lang w:val="en-GB"/>
        </w:rPr>
        <w:t xml:space="preserve">( </w:t>
      </w:r>
      <w:r w:rsidRPr="003F4838">
        <w:rPr>
          <w:i/>
          <w:lang w:val="en-GB"/>
        </w:rPr>
        <w:t>f</w:t>
      </w:r>
      <w:r w:rsidRPr="003F4838">
        <w:rPr>
          <w:i/>
          <w:vertAlign w:val="subscript"/>
          <w:lang w:val="en-GB"/>
        </w:rPr>
        <w:t>c</w:t>
      </w:r>
      <w:r w:rsidRPr="003F4838">
        <w:rPr>
          <w:rFonts w:ascii="Tms Rmn" w:hAnsi="Tms Rmn"/>
          <w:i/>
          <w:sz w:val="12"/>
          <w:lang w:val="en-GB"/>
        </w:rPr>
        <w:t> </w:t>
      </w:r>
      <w:r w:rsidRPr="003F4838">
        <w:rPr>
          <w:lang w:val="en-GB"/>
        </w:rPr>
        <w:t>) can be represented as follows:</w:t>
      </w:r>
    </w:p>
    <w:p w14:paraId="1A604B21" w14:textId="77777777" w:rsidR="00CD6A3C" w:rsidRPr="00D94AC1" w:rsidRDefault="00CD6A3C" w:rsidP="00B9211B">
      <w:pPr>
        <w:pStyle w:val="Blanc"/>
      </w:pPr>
    </w:p>
    <w:p w14:paraId="7B2EE356" w14:textId="77777777" w:rsidR="00CD6A3C" w:rsidRPr="00D94AC1" w:rsidRDefault="00CD6A3C" w:rsidP="00B9211B">
      <w:pPr>
        <w:pStyle w:val="Equation"/>
      </w:pPr>
      <w:r w:rsidRPr="003F4838">
        <w:rPr>
          <w:lang w:val="en-GB"/>
        </w:rPr>
        <w:tab/>
      </w:r>
      <w:r w:rsidRPr="003F4838">
        <w:rPr>
          <w:lang w:val="en-GB"/>
        </w:rPr>
        <w:tab/>
      </w:r>
      <w:r w:rsidRPr="00D94AC1">
        <w:rPr>
          <w:position w:val="-48"/>
          <w:sz w:val="20"/>
        </w:rPr>
        <w:object w:dxaOrig="2360" w:dyaOrig="1060" w14:anchorId="79FC7228">
          <v:shape id="_x0000_i1049" type="#_x0000_t75" style="width:115.8pt;height:50.1pt" o:ole="" fillcolor="window">
            <v:imagedata r:id="rId91" o:title=""/>
          </v:shape>
          <o:OLEObject Type="Embed" ProgID="Equation.3" ShapeID="_x0000_i1049" DrawAspect="Content" ObjectID="_1788589749" r:id="rId92"/>
        </w:object>
      </w:r>
    </w:p>
    <w:p w14:paraId="50D45CD7" w14:textId="77777777" w:rsidR="00CD6A3C" w:rsidRPr="00D94AC1" w:rsidRDefault="00CD6A3C" w:rsidP="00B9211B">
      <w:pPr>
        <w:pStyle w:val="Equation"/>
      </w:pPr>
      <w:r w:rsidRPr="00D94AC1">
        <w:tab/>
      </w:r>
      <w:r w:rsidRPr="00D94AC1">
        <w:tab/>
      </w:r>
      <w:r w:rsidRPr="00D94AC1">
        <w:rPr>
          <w:position w:val="-30"/>
          <w:sz w:val="20"/>
        </w:rPr>
        <w:object w:dxaOrig="8220" w:dyaOrig="720" w14:anchorId="64B45972">
          <v:shape id="_x0000_i1050" type="#_x0000_t75" style="width:410.1pt;height:36.3pt" o:ole="" fillcolor="window">
            <v:imagedata r:id="rId93" o:title=""/>
          </v:shape>
          <o:OLEObject Type="Embed" ProgID="Equation.3" ShapeID="_x0000_i1050" DrawAspect="Content" ObjectID="_1788589750" r:id="rId94"/>
        </w:object>
      </w:r>
    </w:p>
    <w:p w14:paraId="7DFA9505" w14:textId="77777777" w:rsidR="00CD6A3C" w:rsidRPr="00D94AC1" w:rsidRDefault="00CD6A3C" w:rsidP="00B9211B">
      <w:pPr>
        <w:pStyle w:val="Equation"/>
      </w:pPr>
      <w:r w:rsidRPr="00D94AC1">
        <w:tab/>
      </w:r>
      <w:r w:rsidRPr="00D94AC1">
        <w:tab/>
      </w:r>
      <w:r w:rsidRPr="00D94AC1">
        <w:rPr>
          <w:position w:val="-30"/>
          <w:sz w:val="20"/>
        </w:rPr>
        <w:object w:dxaOrig="5400" w:dyaOrig="720" w14:anchorId="75D8606C">
          <v:shape id="_x0000_i1051" type="#_x0000_t75" style="width:273.6pt;height:36.3pt" o:ole="" fillcolor="window">
            <v:imagedata r:id="rId95" o:title=""/>
          </v:shape>
          <o:OLEObject Type="Embed" ProgID="Equation.3" ShapeID="_x0000_i1051" DrawAspect="Content" ObjectID="_1788589751" r:id="rId96"/>
        </w:object>
      </w:r>
    </w:p>
    <w:p w14:paraId="1133D6C2" w14:textId="77777777" w:rsidR="00CD6A3C" w:rsidRPr="003F4838" w:rsidRDefault="00CD6A3C" w:rsidP="00B9211B">
      <w:pPr>
        <w:pStyle w:val="Equation"/>
        <w:rPr>
          <w:lang w:val="en-GB"/>
        </w:rPr>
      </w:pPr>
      <w:r w:rsidRPr="00D94AC1">
        <w:tab/>
      </w:r>
      <w:r w:rsidRPr="00D94AC1">
        <w:tab/>
      </w:r>
      <w:r w:rsidRPr="00D94AC1">
        <w:rPr>
          <w:position w:val="-24"/>
          <w:sz w:val="20"/>
        </w:rPr>
        <w:object w:dxaOrig="2799" w:dyaOrig="620" w14:anchorId="08F812AA">
          <v:shape id="_x0000_i1052" type="#_x0000_t75" style="width:136.5pt;height:28.2pt" o:ole="" fillcolor="window">
            <v:imagedata r:id="rId97" o:title=""/>
          </v:shape>
          <o:OLEObject Type="Embed" ProgID="Equation.3" ShapeID="_x0000_i1052" DrawAspect="Content" ObjectID="_1788589752" r:id="rId98"/>
        </w:object>
      </w:r>
      <w:r w:rsidRPr="003F4838">
        <w:rPr>
          <w:lang w:val="en-GB"/>
        </w:rPr>
        <w:tab/>
        <w:t>(22)</w:t>
      </w:r>
    </w:p>
    <w:p w14:paraId="0CC2805C" w14:textId="77777777" w:rsidR="00CD6A3C" w:rsidRPr="003F4838" w:rsidRDefault="00CD6A3C" w:rsidP="00B9211B">
      <w:pPr>
        <w:rPr>
          <w:lang w:val="en-GB"/>
        </w:rPr>
      </w:pPr>
      <w:r w:rsidRPr="003F4838">
        <w:rPr>
          <w:lang w:val="en-GB"/>
        </w:rPr>
        <w:t xml:space="preserve">where </w:t>
      </w:r>
      <w:r w:rsidRPr="00D94AC1">
        <w:rPr>
          <w:position w:val="-10"/>
          <w:sz w:val="20"/>
        </w:rPr>
        <w:object w:dxaOrig="1440" w:dyaOrig="320" w14:anchorId="2FF0A7F3">
          <v:shape id="_x0000_i1053" type="#_x0000_t75" style="width:1in;height:14.4pt" o:ole="" fillcolor="window">
            <v:imagedata r:id="rId99" o:title=""/>
          </v:shape>
          <o:OLEObject Type="Embed" ProgID="Equation.3" ShapeID="_x0000_i1053" DrawAspect="Content" ObjectID="_1788589753" r:id="rId100"/>
        </w:object>
      </w:r>
      <w:r w:rsidRPr="003F4838">
        <w:rPr>
          <w:lang w:val="en-GB"/>
        </w:rPr>
        <w:t xml:space="preserve">, </w:t>
      </w:r>
      <w:r w:rsidRPr="00D94AC1">
        <w:sym w:font="Symbol" w:char="F061"/>
      </w:r>
      <w:r w:rsidRPr="003F4838">
        <w:rPr>
          <w:lang w:val="en-GB"/>
        </w:rPr>
        <w:t xml:space="preserve"> = </w:t>
      </w:r>
      <w:r w:rsidRPr="003F4838">
        <w:rPr>
          <w:i/>
          <w:iCs/>
          <w:lang w:val="en-GB"/>
        </w:rPr>
        <w:t>ka</w:t>
      </w:r>
      <w:r w:rsidRPr="003F4838">
        <w:rPr>
          <w:lang w:val="en-GB"/>
        </w:rPr>
        <w:t xml:space="preserve">/2 and </w:t>
      </w:r>
      <w:r w:rsidRPr="003F4838">
        <w:rPr>
          <w:i/>
          <w:iCs/>
          <w:lang w:val="en-GB"/>
        </w:rPr>
        <w:t>f</w:t>
      </w:r>
      <w:r w:rsidRPr="003F4838">
        <w:rPr>
          <w:i/>
          <w:iCs/>
          <w:vertAlign w:val="subscript"/>
          <w:lang w:val="en-GB"/>
        </w:rPr>
        <w:t>c</w:t>
      </w:r>
      <w:r w:rsidRPr="003F4838">
        <w:rPr>
          <w:lang w:val="en-GB"/>
        </w:rPr>
        <w:t xml:space="preserve"> </w:t>
      </w:r>
      <w:proofErr w:type="gramStart"/>
      <w:r w:rsidRPr="003F4838">
        <w:rPr>
          <w:lang w:val="en-GB"/>
        </w:rPr>
        <w:t>is</w:t>
      </w:r>
      <w:proofErr w:type="gramEnd"/>
      <w:r w:rsidRPr="003F4838">
        <w:rPr>
          <w:lang w:val="en-GB"/>
        </w:rPr>
        <w:t xml:space="preserve"> the centre frequency of resolution bandwidth </w:t>
      </w:r>
      <w:r w:rsidRPr="003F4838">
        <w:rPr>
          <w:i/>
          <w:iCs/>
          <w:lang w:val="en-GB"/>
        </w:rPr>
        <w:t>B</w:t>
      </w:r>
      <w:r w:rsidRPr="003F4838">
        <w:rPr>
          <w:lang w:val="en-GB"/>
        </w:rPr>
        <w:t>. Also the measured power spectral density in decibels based on resolution bandwidth is calculated by equation (23) and equating the coefficients yields (24) and (25).</w:t>
      </w:r>
    </w:p>
    <w:p w14:paraId="1CC2FF86"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24"/>
          <w:sz w:val="20"/>
        </w:rPr>
        <w:object w:dxaOrig="5220" w:dyaOrig="620" w14:anchorId="3E67E4DA">
          <v:shape id="_x0000_i1054" type="#_x0000_t75" style="width:259.2pt;height:28.2pt" o:ole="" fillcolor="window">
            <v:imagedata r:id="rId101" o:title=""/>
          </v:shape>
          <o:OLEObject Type="Embed" ProgID="Equation.3" ShapeID="_x0000_i1054" DrawAspect="Content" ObjectID="_1788589754" r:id="rId102"/>
        </w:object>
      </w:r>
      <w:r w:rsidRPr="003F4838">
        <w:rPr>
          <w:lang w:val="en-GB"/>
        </w:rPr>
        <w:tab/>
        <w:t>(23)</w:t>
      </w:r>
    </w:p>
    <w:p w14:paraId="7FD170B2"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sz w:val="20"/>
        </w:rPr>
        <w:object w:dxaOrig="720" w:dyaOrig="320" w14:anchorId="32C3554A">
          <v:shape id="_x0000_i1055" type="#_x0000_t75" style="width:36.3pt;height:14.4pt" o:ole="" fillcolor="window">
            <v:imagedata r:id="rId103" o:title=""/>
          </v:shape>
          <o:OLEObject Type="Embed" ProgID="Equation.3" ShapeID="_x0000_i1055" DrawAspect="Content" ObjectID="_1788589755" r:id="rId104"/>
        </w:object>
      </w:r>
      <w:r w:rsidRPr="003F4838">
        <w:rPr>
          <w:lang w:val="en-GB"/>
        </w:rPr>
        <w:tab/>
        <w:t>(24)</w:t>
      </w:r>
    </w:p>
    <w:p w14:paraId="20DD65A3"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28"/>
          <w:sz w:val="20"/>
        </w:rPr>
        <w:object w:dxaOrig="2640" w:dyaOrig="680" w14:anchorId="0AABC669">
          <v:shape id="_x0000_i1056" type="#_x0000_t75" style="width:129.6pt;height:36.3pt" o:ole="" fillcolor="window">
            <v:imagedata r:id="rId105" o:title=""/>
          </v:shape>
          <o:OLEObject Type="Embed" ProgID="Equation.3" ShapeID="_x0000_i1056" DrawAspect="Content" ObjectID="_1788589756" r:id="rId106"/>
        </w:object>
      </w:r>
      <w:r w:rsidRPr="003F4838">
        <w:rPr>
          <w:lang w:val="en-GB"/>
        </w:rPr>
        <w:tab/>
        <w:t>(25)</w:t>
      </w:r>
    </w:p>
    <w:p w14:paraId="6890D330" w14:textId="77777777" w:rsidR="00CD6A3C" w:rsidRPr="003F4838" w:rsidRDefault="00CD6A3C" w:rsidP="00B9211B">
      <w:pPr>
        <w:rPr>
          <w:lang w:val="en-GB"/>
        </w:rPr>
      </w:pPr>
      <w:r w:rsidRPr="003F4838">
        <w:rPr>
          <w:lang w:val="en-GB"/>
        </w:rPr>
        <w:t xml:space="preserve">If </w:t>
      </w:r>
      <w:r w:rsidRPr="00D94AC1">
        <w:rPr>
          <w:i/>
          <w:iCs/>
          <w:position w:val="-6"/>
        </w:rPr>
        <w:object w:dxaOrig="260" w:dyaOrig="279" w14:anchorId="7AE76B67">
          <v:shape id="_x0000_i1057" type="#_x0000_t75" style="width:14.4pt;height:14.4pt" o:ole="">
            <v:imagedata r:id="rId107" o:title=""/>
          </v:shape>
          <o:OLEObject Type="Embed" ProgID="Equation.3" ShapeID="_x0000_i1057" DrawAspect="Content" ObjectID="_1788589757" r:id="rId108"/>
        </w:object>
      </w:r>
      <w:r w:rsidRPr="003F4838">
        <w:rPr>
          <w:lang w:val="en-GB"/>
        </w:rPr>
        <w:t xml:space="preserve"> approaches zero, the equation for </w:t>
      </w:r>
      <w:r w:rsidRPr="003F4838">
        <w:rPr>
          <w:i/>
          <w:iCs/>
          <w:lang w:val="en-GB"/>
        </w:rPr>
        <w:t>b</w:t>
      </w:r>
      <w:r w:rsidRPr="003F4838">
        <w:rPr>
          <w:lang w:val="en-GB"/>
        </w:rPr>
        <w:t xml:space="preserve"> becomes:</w:t>
      </w:r>
    </w:p>
    <w:p w14:paraId="1702C264" w14:textId="77777777" w:rsidR="00CD6A3C" w:rsidRPr="00D94AC1" w:rsidRDefault="00CD6A3C" w:rsidP="00B9211B">
      <w:pPr>
        <w:pStyle w:val="Blanc"/>
      </w:pPr>
    </w:p>
    <w:p w14:paraId="5FE823A8"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24"/>
          <w:sz w:val="20"/>
        </w:rPr>
        <w:object w:dxaOrig="1760" w:dyaOrig="620" w14:anchorId="1B1056A4">
          <v:shape id="_x0000_i1058" type="#_x0000_t75" style="width:93.9pt;height:28.2pt" o:ole="" fillcolor="window">
            <v:imagedata r:id="rId109" o:title=""/>
          </v:shape>
          <o:OLEObject Type="Embed" ProgID="Equation.3" ShapeID="_x0000_i1058" DrawAspect="Content" ObjectID="_1788589758" r:id="rId110"/>
        </w:object>
      </w:r>
      <w:r w:rsidRPr="003F4838">
        <w:rPr>
          <w:lang w:val="en-GB"/>
        </w:rPr>
        <w:tab/>
        <w:t>(26)</w:t>
      </w:r>
    </w:p>
    <w:p w14:paraId="67ACE01C" w14:textId="77777777" w:rsidR="00CD6A3C" w:rsidRPr="00D94AC1" w:rsidRDefault="00CD6A3C" w:rsidP="00B9211B">
      <w:pPr>
        <w:pStyle w:val="Blanc"/>
      </w:pPr>
    </w:p>
    <w:p w14:paraId="6E1E8A94" w14:textId="77777777" w:rsidR="00CD6A3C" w:rsidRPr="003F4838" w:rsidRDefault="00CD6A3C" w:rsidP="00B9211B">
      <w:pPr>
        <w:rPr>
          <w:lang w:val="en-GB"/>
        </w:rPr>
      </w:pPr>
      <w:r w:rsidRPr="003F4838">
        <w:rPr>
          <w:lang w:val="en-GB"/>
        </w:rPr>
        <w:t xml:space="preserve">To calculate the permissible </w:t>
      </w:r>
      <w:proofErr w:type="spellStart"/>
      <w:r w:rsidRPr="003F4838">
        <w:rPr>
          <w:lang w:val="en-GB"/>
        </w:rPr>
        <w:t>OoB</w:t>
      </w:r>
      <w:proofErr w:type="spellEnd"/>
      <w:r w:rsidRPr="003F4838">
        <w:rPr>
          <w:lang w:val="en-GB"/>
        </w:rPr>
        <w:t xml:space="preserve"> domain power using the above procedure, one must first derive the equation </w:t>
      </w:r>
      <w:proofErr w:type="spellStart"/>
      <w:r w:rsidRPr="003F4838">
        <w:rPr>
          <w:i/>
          <w:iCs/>
          <w:lang w:val="en-GB"/>
        </w:rPr>
        <w:t>S</w:t>
      </w:r>
      <w:r w:rsidRPr="003F4838">
        <w:rPr>
          <w:sz w:val="28"/>
          <w:vertAlign w:val="subscript"/>
          <w:lang w:val="en-GB"/>
        </w:rPr>
        <w:t>dB</w:t>
      </w:r>
      <w:proofErr w:type="spellEnd"/>
      <w:r w:rsidRPr="003F4838">
        <w:rPr>
          <w:lang w:val="en-GB"/>
        </w:rPr>
        <w:t> ( </w:t>
      </w:r>
      <w:r w:rsidRPr="003F4838">
        <w:rPr>
          <w:i/>
          <w:iCs/>
          <w:lang w:val="en-GB"/>
        </w:rPr>
        <w:t>f</w:t>
      </w:r>
      <w:r w:rsidRPr="003F4838">
        <w:rPr>
          <w:lang w:val="en-GB"/>
        </w:rPr>
        <w:t> ) = </w:t>
      </w:r>
      <w:proofErr w:type="spellStart"/>
      <w:r w:rsidRPr="003F4838">
        <w:rPr>
          <w:i/>
          <w:iCs/>
          <w:lang w:val="en-GB"/>
        </w:rPr>
        <w:t>af</w:t>
      </w:r>
      <w:proofErr w:type="spellEnd"/>
      <w:r w:rsidRPr="003F4838">
        <w:rPr>
          <w:lang w:val="en-GB"/>
        </w:rPr>
        <w:t> + </w:t>
      </w:r>
      <w:r w:rsidRPr="003F4838">
        <w:rPr>
          <w:i/>
          <w:iCs/>
          <w:lang w:val="en-GB"/>
        </w:rPr>
        <w:t>b</w:t>
      </w:r>
      <w:r w:rsidRPr="003F4838">
        <w:rPr>
          <w:lang w:val="en-GB"/>
        </w:rPr>
        <w:t xml:space="preserve"> and integrate this equation over the adjacent channel bandwidth.</w:t>
      </w:r>
    </w:p>
    <w:p w14:paraId="24B74C00" w14:textId="77777777" w:rsidR="00CD6A3C" w:rsidRPr="00D94AC1" w:rsidRDefault="00CD6A3C" w:rsidP="00B9211B">
      <w:pPr>
        <w:pStyle w:val="Blanc"/>
      </w:pPr>
    </w:p>
    <w:p w14:paraId="26EB55C6" w14:textId="77777777" w:rsidR="00CD6A3C" w:rsidRPr="003F4838" w:rsidRDefault="00CD6A3C" w:rsidP="00B9211B">
      <w:pPr>
        <w:pStyle w:val="Equation"/>
        <w:rPr>
          <w:lang w:val="en-GB"/>
        </w:rPr>
      </w:pPr>
      <w:r w:rsidRPr="003F4838">
        <w:rPr>
          <w:lang w:val="en-GB"/>
        </w:rPr>
        <w:tab/>
      </w:r>
      <w:r w:rsidRPr="003F4838">
        <w:rPr>
          <w:lang w:val="en-GB"/>
        </w:rPr>
        <w:tab/>
        <w:t xml:space="preserve">Permissible out-of-band domain power </w:t>
      </w:r>
      <w:r w:rsidRPr="00D94AC1">
        <w:rPr>
          <w:position w:val="-44"/>
          <w:sz w:val="20"/>
        </w:rPr>
        <w:object w:dxaOrig="2079" w:dyaOrig="780" w14:anchorId="5CD88DBE">
          <v:shape id="_x0000_i1059" type="#_x0000_t75" style="width:100.8pt;height:35.7pt" o:ole="" fillcolor="window">
            <v:imagedata r:id="rId111" o:title=""/>
          </v:shape>
          <o:OLEObject Type="Embed" ProgID="Equation.3" ShapeID="_x0000_i1059" DrawAspect="Content" ObjectID="_1788589759" r:id="rId112"/>
        </w:object>
      </w:r>
    </w:p>
    <w:p w14:paraId="2D464221" w14:textId="77777777" w:rsidR="00CD6A3C" w:rsidRPr="00D94AC1" w:rsidRDefault="00CD6A3C" w:rsidP="00B9211B">
      <w:pPr>
        <w:pStyle w:val="Blanc"/>
      </w:pPr>
    </w:p>
    <w:p w14:paraId="7B63C47A" w14:textId="77777777" w:rsidR="00CD6A3C" w:rsidRPr="003F4838" w:rsidRDefault="00CD6A3C" w:rsidP="00B9211B">
      <w:pPr>
        <w:rPr>
          <w:lang w:val="en-GB"/>
        </w:rPr>
      </w:pPr>
      <w:r w:rsidRPr="003F4838">
        <w:rPr>
          <w:lang w:val="en-GB"/>
        </w:rPr>
        <w:t xml:space="preserve">where </w:t>
      </w:r>
      <w:r w:rsidRPr="003F4838">
        <w:rPr>
          <w:i/>
          <w:iCs/>
          <w:lang w:val="en-GB"/>
        </w:rPr>
        <w:t>W</w:t>
      </w:r>
      <w:r w:rsidRPr="003F4838">
        <w:rPr>
          <w:lang w:val="en-GB"/>
        </w:rPr>
        <w:t xml:space="preserve"> is the adjacent channel bandwidth.</w:t>
      </w:r>
    </w:p>
    <w:p w14:paraId="3D756A04" w14:textId="03E3E1E1" w:rsidR="00CD6A3C" w:rsidRPr="003F4838" w:rsidRDefault="00CD6A3C" w:rsidP="00B9211B">
      <w:pPr>
        <w:rPr>
          <w:lang w:val="en-GB"/>
        </w:rPr>
      </w:pPr>
      <w:r w:rsidRPr="003F4838">
        <w:rPr>
          <w:lang w:val="en-GB"/>
        </w:rPr>
        <w:t xml:space="preserve">Using transmitter power </w:t>
      </w:r>
      <w:r w:rsidRPr="003F4838">
        <w:rPr>
          <w:i/>
          <w:iCs/>
          <w:lang w:val="en-GB"/>
        </w:rPr>
        <w:t>P</w:t>
      </w:r>
      <w:r w:rsidRPr="003F4838">
        <w:rPr>
          <w:lang w:val="en-GB"/>
        </w:rPr>
        <w:t xml:space="preserve"> equal to 1 W in a 25 kHz band system, based on a resolution bandwidth of 300 Hz the emission mask appears as shown in Fig. 5. Also, the breakpoint reference levels of emission mask are given in Table 4 so</w:t>
      </w:r>
      <w:r w:rsidRPr="003F4838">
        <w:rPr>
          <w:sz w:val="20"/>
          <w:lang w:val="en-GB"/>
        </w:rPr>
        <w:t xml:space="preserve"> t</w:t>
      </w:r>
      <w:r w:rsidRPr="00D94AC1">
        <w:fldChar w:fldCharType="begin"/>
      </w:r>
      <w:r w:rsidRPr="00D94AC1">
        <w:fldChar w:fldCharType="separate"/>
      </w:r>
      <w:r w:rsidRPr="00D94AC1">
        <w:rPr>
          <w:noProof/>
          <w:sz w:val="20"/>
          <w:lang w:eastAsia="en-GB"/>
        </w:rPr>
        <w:drawing>
          <wp:inline distT="0" distB="0" distL="0" distR="0" wp14:anchorId="0FFDF6D8" wp14:editId="1CF368E7">
            <wp:extent cx="4930140" cy="3520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13" cstate="print"/>
                    <a:srcRect/>
                    <a:stretch>
                      <a:fillRect/>
                    </a:stretch>
                  </pic:blipFill>
                  <pic:spPr bwMode="auto">
                    <a:xfrm>
                      <a:off x="0" y="0"/>
                      <a:ext cx="4930140" cy="3520440"/>
                    </a:xfrm>
                    <a:prstGeom prst="rect">
                      <a:avLst/>
                    </a:prstGeom>
                    <a:noFill/>
                    <a:ln w="9525">
                      <a:noFill/>
                      <a:miter lim="800000"/>
                      <a:headEnd/>
                      <a:tailEnd/>
                    </a:ln>
                  </pic:spPr>
                </pic:pic>
              </a:graphicData>
            </a:graphic>
          </wp:inline>
        </w:drawing>
      </w:r>
      <w:r w:rsidRPr="00D94AC1">
        <w:rPr>
          <w:noProof/>
          <w:sz w:val="20"/>
          <w:lang w:eastAsia="zh-CN"/>
        </w:rPr>
        <w:fldChar w:fldCharType="end"/>
      </w:r>
      <w:r w:rsidRPr="003F4838">
        <w:rPr>
          <w:lang w:val="en-GB"/>
        </w:rPr>
        <w:t>he calculation interval can be divided into two sub intervals adjacent channel bandwidth according to the emission curve shape, that is, (12.5 kHz-16.46 kHz) and (16.46 kHz-37.5 kHz). From Table 3, we can get a linear function equation (27) based on Table 4 breakpoints (12.5 kHz, </w:t>
      </w:r>
      <w:r w:rsidR="003157E7" w:rsidRPr="003F4838">
        <w:rPr>
          <w:lang w:val="en-GB"/>
        </w:rPr>
        <w:t>−</w:t>
      </w:r>
      <w:r w:rsidRPr="003F4838">
        <w:rPr>
          <w:lang w:val="en-GB"/>
        </w:rPr>
        <w:t>36.14 dB) and (16.46 kHz, </w:t>
      </w:r>
      <w:r w:rsidR="003157E7" w:rsidRPr="003F4838">
        <w:rPr>
          <w:lang w:val="en-GB"/>
        </w:rPr>
        <w:t>−</w:t>
      </w:r>
      <w:r w:rsidRPr="003F4838">
        <w:rPr>
          <w:lang w:val="en-GB"/>
        </w:rPr>
        <w:t>50 dB). And also, in the frequency range larger than 16.46 kHz, a constant level of –50 dB results as given by equation (28).</w:t>
      </w:r>
    </w:p>
    <w:p w14:paraId="5C70F24B" w14:textId="77777777" w:rsidR="00CD6A3C" w:rsidRPr="00D94AC1" w:rsidRDefault="00CD6A3C" w:rsidP="00B9211B">
      <w:pPr>
        <w:pStyle w:val="Blanc"/>
      </w:pPr>
    </w:p>
    <w:p w14:paraId="740C1517" w14:textId="77777777" w:rsidR="00CD6A3C" w:rsidRPr="003F4838" w:rsidRDefault="00CD6A3C" w:rsidP="00B9211B">
      <w:pPr>
        <w:pStyle w:val="Equation"/>
        <w:rPr>
          <w:lang w:val="en-GB"/>
        </w:rPr>
      </w:pPr>
      <w:r w:rsidRPr="003F4838">
        <w:rPr>
          <w:lang w:val="en-GB"/>
        </w:rPr>
        <w:tab/>
      </w:r>
      <w:r w:rsidRPr="00D94AC1">
        <w:rPr>
          <w:position w:val="-12"/>
        </w:rPr>
        <w:object w:dxaOrig="6440" w:dyaOrig="360" w14:anchorId="7AC2ACC1">
          <v:shape id="_x0000_i1060" type="#_x0000_t75" style="width:323.7pt;height:21.9pt" o:ole="">
            <v:imagedata r:id="rId114" o:title=""/>
          </v:shape>
          <o:OLEObject Type="Embed" ProgID="Equation.3" ShapeID="_x0000_i1060" DrawAspect="Content" ObjectID="_1788589760" r:id="rId115"/>
        </w:object>
      </w:r>
      <w:r w:rsidRPr="003F4838">
        <w:rPr>
          <w:lang w:val="en-GB"/>
        </w:rPr>
        <w:tab/>
        <w:t>(27)</w:t>
      </w:r>
    </w:p>
    <w:p w14:paraId="0E91F823" w14:textId="77777777" w:rsidR="00CD6A3C" w:rsidRPr="003F4838" w:rsidRDefault="00CD6A3C" w:rsidP="00B9211B">
      <w:pPr>
        <w:pStyle w:val="Equation"/>
        <w:rPr>
          <w:lang w:val="en-GB"/>
        </w:rPr>
      </w:pPr>
      <w:r w:rsidRPr="003F4838">
        <w:rPr>
          <w:lang w:val="en-GB"/>
        </w:rPr>
        <w:tab/>
      </w:r>
      <w:r w:rsidRPr="00D94AC1">
        <w:rPr>
          <w:position w:val="-12"/>
        </w:rPr>
        <w:object w:dxaOrig="5679" w:dyaOrig="360" w14:anchorId="196A5630">
          <v:shape id="_x0000_i1061" type="#_x0000_t75" style="width:280.5pt;height:21.9pt" o:ole="">
            <v:imagedata r:id="rId116" o:title=""/>
          </v:shape>
          <o:OLEObject Type="Embed" ProgID="Equation.3" ShapeID="_x0000_i1061" DrawAspect="Content" ObjectID="_1788589761" r:id="rId117"/>
        </w:object>
      </w:r>
      <w:r w:rsidRPr="003F4838">
        <w:rPr>
          <w:lang w:val="en-GB"/>
        </w:rPr>
        <w:tab/>
        <w:t>(28)</w:t>
      </w:r>
    </w:p>
    <w:p w14:paraId="10E91608" w14:textId="77777777" w:rsidR="00CD6A3C" w:rsidRPr="00D94AC1" w:rsidRDefault="00CD6A3C" w:rsidP="00B9211B">
      <w:pPr>
        <w:pStyle w:val="Blanc"/>
      </w:pPr>
    </w:p>
    <w:p w14:paraId="58FEF70A" w14:textId="77777777" w:rsidR="00CD6A3C" w:rsidRPr="003F4838" w:rsidRDefault="00CD6A3C" w:rsidP="00B9211B">
      <w:pPr>
        <w:rPr>
          <w:lang w:val="en-GB"/>
        </w:rPr>
      </w:pPr>
      <w:r w:rsidRPr="003F4838">
        <w:rPr>
          <w:lang w:val="en-GB"/>
        </w:rPr>
        <w:t>Equations (27) and (28) can be converted to the following equations using (24), (25) and (26).</w:t>
      </w:r>
    </w:p>
    <w:p w14:paraId="48581512" w14:textId="77777777" w:rsidR="00CD6A3C" w:rsidRPr="00D94AC1" w:rsidRDefault="00CD6A3C" w:rsidP="00B9211B">
      <w:pPr>
        <w:pStyle w:val="Blanc"/>
      </w:pPr>
    </w:p>
    <w:p w14:paraId="762D3697" w14:textId="77777777" w:rsidR="00CD6A3C" w:rsidRPr="003F4838" w:rsidRDefault="00CD6A3C" w:rsidP="00B9211B">
      <w:pPr>
        <w:pStyle w:val="Equation"/>
        <w:rPr>
          <w:lang w:val="en-GB"/>
        </w:rPr>
      </w:pPr>
      <w:r w:rsidRPr="003F4838">
        <w:rPr>
          <w:lang w:val="en-GB"/>
        </w:rPr>
        <w:tab/>
      </w:r>
      <w:r w:rsidRPr="00D94AC1">
        <w:rPr>
          <w:position w:val="-12"/>
        </w:rPr>
        <w:object w:dxaOrig="6540" w:dyaOrig="360" w14:anchorId="1F791C79">
          <v:shape id="_x0000_i1062" type="#_x0000_t75" style="width:324.3pt;height:21.9pt" o:ole="">
            <v:imagedata r:id="rId118" o:title=""/>
          </v:shape>
          <o:OLEObject Type="Embed" ProgID="Equation.3" ShapeID="_x0000_i1062" DrawAspect="Content" ObjectID="_1788589762" r:id="rId119"/>
        </w:object>
      </w:r>
      <w:r w:rsidRPr="003F4838">
        <w:rPr>
          <w:lang w:val="en-GB"/>
        </w:rPr>
        <w:tab/>
        <w:t>(29)</w:t>
      </w:r>
    </w:p>
    <w:p w14:paraId="3F944401" w14:textId="77777777" w:rsidR="00CD6A3C" w:rsidRPr="003F4838" w:rsidRDefault="00CD6A3C" w:rsidP="00B9211B">
      <w:pPr>
        <w:pStyle w:val="Equation"/>
        <w:rPr>
          <w:lang w:val="en-GB"/>
        </w:rPr>
      </w:pPr>
      <w:r w:rsidRPr="003F4838">
        <w:rPr>
          <w:lang w:val="en-GB"/>
        </w:rPr>
        <w:tab/>
      </w:r>
      <w:r w:rsidRPr="00D94AC1">
        <w:rPr>
          <w:position w:val="-12"/>
        </w:rPr>
        <w:object w:dxaOrig="5960" w:dyaOrig="360" w14:anchorId="044607CE">
          <v:shape id="_x0000_i1063" type="#_x0000_t75" style="width:295.5pt;height:21.9pt" o:ole="">
            <v:imagedata r:id="rId120" o:title=""/>
          </v:shape>
          <o:OLEObject Type="Embed" ProgID="Equation.3" ShapeID="_x0000_i1063" DrawAspect="Content" ObjectID="_1788589763" r:id="rId121"/>
        </w:object>
      </w:r>
      <w:r w:rsidRPr="003F4838">
        <w:rPr>
          <w:lang w:val="en-GB"/>
        </w:rPr>
        <w:tab/>
        <w:t>(30)</w:t>
      </w:r>
    </w:p>
    <w:p w14:paraId="3601ABA9" w14:textId="77777777" w:rsidR="00CD6A3C" w:rsidRPr="00D94AC1" w:rsidRDefault="00CD6A3C" w:rsidP="00B9211B">
      <w:pPr>
        <w:pStyle w:val="Blanc"/>
      </w:pPr>
    </w:p>
    <w:p w14:paraId="79234F4D" w14:textId="54FA9BEC" w:rsidR="00CD6A3C" w:rsidRPr="003F4838" w:rsidRDefault="00CD6A3C" w:rsidP="00B9211B">
      <w:pPr>
        <w:rPr>
          <w:lang w:val="en-GB"/>
        </w:rPr>
      </w:pPr>
      <w:r w:rsidRPr="003F4838">
        <w:rPr>
          <w:lang w:val="en-GB"/>
        </w:rPr>
        <w:t>The total power levels in adjacent channel bandwidth are the summation of two integration results over respective sub intervals.</w:t>
      </w:r>
    </w:p>
    <w:p w14:paraId="5AA6462A" w14:textId="77777777" w:rsidR="00CD6A3C" w:rsidRPr="003F4838" w:rsidRDefault="00CD6A3C" w:rsidP="000C74E3">
      <w:pPr>
        <w:keepNext/>
        <w:keepLines/>
        <w:rPr>
          <w:lang w:val="en-GB"/>
        </w:rPr>
      </w:pPr>
      <w:r w:rsidRPr="003F4838">
        <w:rPr>
          <w:lang w:val="en-GB"/>
        </w:rPr>
        <w:t xml:space="preserve">Permissible </w:t>
      </w:r>
      <w:proofErr w:type="spellStart"/>
      <w:r w:rsidRPr="003F4838">
        <w:rPr>
          <w:lang w:val="en-GB"/>
        </w:rPr>
        <w:t>OoB</w:t>
      </w:r>
      <w:proofErr w:type="spellEnd"/>
      <w:r w:rsidRPr="003F4838">
        <w:rPr>
          <w:lang w:val="en-GB"/>
        </w:rPr>
        <w:t xml:space="preserve"> emission attenuation:</w:t>
      </w:r>
    </w:p>
    <w:p w14:paraId="37DEA993" w14:textId="77777777" w:rsidR="00CD6A3C" w:rsidRPr="00D94AC1" w:rsidRDefault="00CD6A3C" w:rsidP="000C74E3">
      <w:pPr>
        <w:pStyle w:val="Blanc"/>
      </w:pPr>
    </w:p>
    <w:p w14:paraId="741C50F4"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36"/>
          <w:sz w:val="20"/>
        </w:rPr>
        <w:object w:dxaOrig="4420" w:dyaOrig="840" w14:anchorId="0DA62602">
          <v:shape id="_x0000_i1064" type="#_x0000_t75" style="width:223.5pt;height:43.8pt" o:ole="" fillcolor="window">
            <v:imagedata r:id="rId122" o:title=""/>
          </v:shape>
          <o:OLEObject Type="Embed" ProgID="Equation.3" ShapeID="_x0000_i1064" DrawAspect="Content" ObjectID="_1788589764" r:id="rId123"/>
        </w:object>
      </w:r>
      <w:r w:rsidRPr="003F4838">
        <w:rPr>
          <w:lang w:val="en-GB"/>
        </w:rPr>
        <w:br/>
      </w:r>
      <w:r w:rsidRPr="003F4838">
        <w:rPr>
          <w:lang w:val="en-GB"/>
        </w:rPr>
        <w:tab/>
      </w:r>
      <w:r w:rsidRPr="003F4838">
        <w:rPr>
          <w:lang w:val="en-GB"/>
        </w:rPr>
        <w:tab/>
        <w:t>= </w:t>
      </w:r>
      <w:proofErr w:type="gramStart"/>
      <w:r w:rsidRPr="003F4838">
        <w:rPr>
          <w:lang w:val="en-GB"/>
        </w:rPr>
        <w:t>0.00095  </w:t>
      </w:r>
      <w:r w:rsidRPr="00D94AC1">
        <w:rPr>
          <w:rFonts w:ascii="Symbol" w:hAnsi="Symbol"/>
        </w:rPr>
        <w:t></w:t>
      </w:r>
      <w:proofErr w:type="gramEnd"/>
      <w:r w:rsidRPr="003F4838">
        <w:rPr>
          <w:lang w:val="en-GB"/>
        </w:rPr>
        <w:t>  0.0007 = 0.00165</w:t>
      </w:r>
      <w:r w:rsidRPr="003F4838">
        <w:rPr>
          <w:lang w:val="en-GB"/>
        </w:rPr>
        <w:tab/>
        <w:t>(31)</w:t>
      </w:r>
    </w:p>
    <w:p w14:paraId="7D5A97B3" w14:textId="77777777" w:rsidR="00CD6A3C" w:rsidRPr="00D94AC1" w:rsidRDefault="00CD6A3C" w:rsidP="00B9211B">
      <w:pPr>
        <w:pStyle w:val="Blanc"/>
      </w:pPr>
    </w:p>
    <w:p w14:paraId="177A9FFF" w14:textId="77777777" w:rsidR="00CD6A3C" w:rsidRPr="003F4838" w:rsidRDefault="00CD6A3C" w:rsidP="00B9211B">
      <w:pPr>
        <w:rPr>
          <w:lang w:val="en-GB"/>
        </w:rPr>
      </w:pPr>
      <w:r w:rsidRPr="003F4838">
        <w:rPr>
          <w:lang w:val="en-GB"/>
        </w:rPr>
        <w:t>In decibels, the above attenuation requirement is converted as follows:</w:t>
      </w:r>
    </w:p>
    <w:p w14:paraId="5658B7C0" w14:textId="77777777" w:rsidR="00CD6A3C" w:rsidRPr="00D94AC1" w:rsidRDefault="00CD6A3C" w:rsidP="00B9211B">
      <w:pPr>
        <w:pStyle w:val="Blanc"/>
      </w:pPr>
    </w:p>
    <w:p w14:paraId="248E30D8" w14:textId="77777777" w:rsidR="00CD6A3C" w:rsidRPr="003F4838" w:rsidRDefault="00CD6A3C" w:rsidP="00B9211B">
      <w:pPr>
        <w:pStyle w:val="Equation"/>
        <w:rPr>
          <w:lang w:val="en-GB"/>
        </w:rPr>
      </w:pPr>
      <w:r w:rsidRPr="003F4838">
        <w:rPr>
          <w:lang w:val="en-GB"/>
        </w:rPr>
        <w:tab/>
      </w:r>
      <w:r w:rsidRPr="003F4838">
        <w:rPr>
          <w:lang w:val="en-GB"/>
        </w:rPr>
        <w:tab/>
      </w:r>
      <w:r w:rsidRPr="00D94AC1">
        <w:rPr>
          <w:position w:val="-10"/>
        </w:rPr>
        <w:object w:dxaOrig="3960" w:dyaOrig="320" w14:anchorId="3A0CC8BC">
          <v:shape id="_x0000_i1065" type="#_x0000_t75" style="width:201.6pt;height:14.4pt" o:ole="">
            <v:imagedata r:id="rId124" o:title=""/>
          </v:shape>
          <o:OLEObject Type="Embed" ProgID="Equation.3" ShapeID="_x0000_i1065" DrawAspect="Content" ObjectID="_1788589765" r:id="rId125"/>
        </w:object>
      </w:r>
      <w:r w:rsidRPr="003F4838">
        <w:rPr>
          <w:lang w:val="en-GB"/>
        </w:rPr>
        <w:tab/>
        <w:t>(32)</w:t>
      </w:r>
    </w:p>
    <w:p w14:paraId="7DF49E1D" w14:textId="77777777" w:rsidR="00CD6A3C" w:rsidRPr="00D94AC1" w:rsidRDefault="00CD6A3C" w:rsidP="00B9211B">
      <w:pPr>
        <w:pStyle w:val="Blanc"/>
      </w:pPr>
    </w:p>
    <w:p w14:paraId="2C62C1F6" w14:textId="10E776EB" w:rsidR="00CD6A3C" w:rsidRPr="003F4838" w:rsidRDefault="00CD6A3C" w:rsidP="00B9211B">
      <w:pPr>
        <w:rPr>
          <w:lang w:val="en-GB"/>
        </w:rPr>
      </w:pPr>
      <w:r w:rsidRPr="003F4838">
        <w:rPr>
          <w:lang w:val="en-GB"/>
        </w:rPr>
        <w:t xml:space="preserve">This attenuation establishes </w:t>
      </w:r>
      <w:r w:rsidRPr="003F4838">
        <w:rPr>
          <w:i/>
          <w:iCs/>
          <w:lang w:val="en-GB"/>
        </w:rPr>
        <w:t>ABP</w:t>
      </w:r>
      <w:r w:rsidRPr="003F4838">
        <w:rPr>
          <w:vertAlign w:val="subscript"/>
          <w:lang w:val="en-GB"/>
        </w:rPr>
        <w:t>1</w:t>
      </w:r>
      <w:r w:rsidRPr="003F4838">
        <w:rPr>
          <w:lang w:val="en-GB"/>
        </w:rPr>
        <w:t> = </w:t>
      </w:r>
      <w:r w:rsidRPr="00D94AC1">
        <w:rPr>
          <w:rFonts w:ascii="Symbol" w:hAnsi="Symbol"/>
        </w:rPr>
        <w:t></w:t>
      </w:r>
      <w:r w:rsidRPr="003F4838">
        <w:rPr>
          <w:lang w:val="en-GB"/>
        </w:rPr>
        <w:t>30 dBm </w:t>
      </w:r>
      <w:r w:rsidR="003157E7" w:rsidRPr="003F4838">
        <w:rPr>
          <w:lang w:val="en-GB"/>
        </w:rPr>
        <w:t>−</w:t>
      </w:r>
      <w:r w:rsidRPr="003F4838">
        <w:rPr>
          <w:lang w:val="en-GB"/>
        </w:rPr>
        <w:t> 27.8 dB, i.e. 2.2 dBm, a result very close to that obtained using the discrete method.</w:t>
      </w:r>
    </w:p>
    <w:p w14:paraId="63B7C4EB" w14:textId="77777777" w:rsidR="00CD6A3C" w:rsidRPr="003F4838" w:rsidRDefault="00CD6A3C" w:rsidP="000C74E3">
      <w:pPr>
        <w:rPr>
          <w:lang w:val="en-GB"/>
        </w:rPr>
      </w:pPr>
    </w:p>
    <w:p w14:paraId="1C0A6150" w14:textId="77777777" w:rsidR="00CD6A3C" w:rsidRPr="003F4838" w:rsidRDefault="00CD6A3C" w:rsidP="000C74E3">
      <w:pPr>
        <w:rPr>
          <w:lang w:val="en-GB"/>
        </w:rPr>
      </w:pPr>
    </w:p>
    <w:p w14:paraId="5543E9CA" w14:textId="77777777" w:rsidR="00CD6A3C" w:rsidRPr="00D94AC1" w:rsidRDefault="00CD6A3C" w:rsidP="00B9211B">
      <w:pPr>
        <w:pStyle w:val="AnnexNoTitle"/>
        <w:rPr>
          <w:lang w:val="en-GB"/>
        </w:rPr>
      </w:pPr>
      <w:r w:rsidRPr="00D94AC1">
        <w:rPr>
          <w:lang w:val="en-GB"/>
        </w:rPr>
        <w:t>Annex 2</w:t>
      </w:r>
      <w:r w:rsidRPr="00D94AC1">
        <w:rPr>
          <w:lang w:val="en-GB"/>
        </w:rPr>
        <w:br/>
      </w:r>
      <w:r w:rsidRPr="00D94AC1">
        <w:rPr>
          <w:lang w:val="en-GB"/>
        </w:rPr>
        <w:br/>
        <w:t xml:space="preserve">Calculation of the start and end of the </w:t>
      </w:r>
      <w:proofErr w:type="spellStart"/>
      <w:r w:rsidRPr="00D94AC1">
        <w:rPr>
          <w:lang w:val="en-GB"/>
        </w:rPr>
        <w:t>OoB</w:t>
      </w:r>
      <w:proofErr w:type="spellEnd"/>
      <w:r w:rsidRPr="00D94AC1">
        <w:rPr>
          <w:lang w:val="en-GB"/>
        </w:rPr>
        <w:t xml:space="preserve"> domain for multicarrier systems</w:t>
      </w:r>
      <w:r w:rsidRPr="00D94AC1">
        <w:rPr>
          <w:lang w:val="en-GB"/>
        </w:rPr>
        <w:br/>
        <w:t>with single and multiple transponders per satellite</w:t>
      </w:r>
    </w:p>
    <w:p w14:paraId="296CDF46" w14:textId="77777777" w:rsidR="00CD6A3C" w:rsidRPr="003F4838" w:rsidRDefault="00CD6A3C" w:rsidP="00B9211B">
      <w:pPr>
        <w:pStyle w:val="Normalaftertitle"/>
        <w:rPr>
          <w:lang w:val="en-GB"/>
        </w:rPr>
      </w:pPr>
      <w:r w:rsidRPr="003F4838">
        <w:rPr>
          <w:lang w:val="en-GB"/>
        </w:rPr>
        <w:t xml:space="preserve">This annex provides two examples showing how to calculate the start and end of the </w:t>
      </w:r>
      <w:proofErr w:type="spellStart"/>
      <w:r w:rsidRPr="003F4838">
        <w:rPr>
          <w:lang w:val="en-GB"/>
        </w:rPr>
        <w:t>OoB</w:t>
      </w:r>
      <w:proofErr w:type="spellEnd"/>
      <w:r w:rsidRPr="003F4838">
        <w:rPr>
          <w:lang w:val="en-GB"/>
        </w:rPr>
        <w:t xml:space="preserve"> domain for multicarrier systems with single and multiple transponders per satellite.</w:t>
      </w:r>
    </w:p>
    <w:p w14:paraId="50BE41B1" w14:textId="77777777" w:rsidR="00CD6A3C" w:rsidRPr="003F4838" w:rsidRDefault="00CD6A3C" w:rsidP="00B9211B">
      <w:pPr>
        <w:pStyle w:val="Heading1"/>
        <w:rPr>
          <w:lang w:val="en-GB"/>
        </w:rPr>
      </w:pPr>
      <w:r w:rsidRPr="003F4838">
        <w:rPr>
          <w:lang w:val="en-GB"/>
        </w:rPr>
        <w:t>1</w:t>
      </w:r>
      <w:r w:rsidRPr="003F4838">
        <w:rPr>
          <w:lang w:val="en-GB"/>
        </w:rPr>
        <w:tab/>
        <w:t>Example 1: Multiple transponders per satellite serving the same service area</w:t>
      </w:r>
    </w:p>
    <w:p w14:paraId="2DEB0529" w14:textId="77777777" w:rsidR="00CD6A3C" w:rsidRPr="003F4838" w:rsidRDefault="00CD6A3C" w:rsidP="00B9211B">
      <w:pPr>
        <w:rPr>
          <w:lang w:val="en-GB"/>
        </w:rPr>
      </w:pPr>
      <w:r w:rsidRPr="003F4838">
        <w:rPr>
          <w:lang w:val="en-GB"/>
        </w:rPr>
        <w:t>Figure 8 is one example of a satellite with multiple transponders. In this example, the width of the band in which the satellite is licensed or authorized to transmit is 20 MHz, the 3 dB bandwidth of the transponder is 5 MHz, and the necessary bandwidth of a single carrier emission is 1 </w:t>
      </w:r>
      <w:proofErr w:type="spellStart"/>
      <w:r w:rsidRPr="003F4838">
        <w:rPr>
          <w:lang w:val="en-GB"/>
        </w:rPr>
        <w:t>MHz.</w:t>
      </w:r>
      <w:proofErr w:type="spellEnd"/>
    </w:p>
    <w:p w14:paraId="09832472" w14:textId="77777777" w:rsidR="00CD6A3C" w:rsidRPr="003F4838" w:rsidRDefault="00CD6A3C" w:rsidP="00B9211B">
      <w:pPr>
        <w:pStyle w:val="FigureNo"/>
        <w:rPr>
          <w:lang w:val="en-GB"/>
        </w:rPr>
      </w:pPr>
      <w:r w:rsidRPr="003F4838">
        <w:rPr>
          <w:lang w:val="en-GB"/>
        </w:rPr>
        <w:t>FIGURE 8</w:t>
      </w:r>
    </w:p>
    <w:p w14:paraId="0719D301" w14:textId="77777777" w:rsidR="00CD6A3C" w:rsidRPr="003F4838" w:rsidRDefault="00CD6A3C" w:rsidP="00B9211B">
      <w:pPr>
        <w:pStyle w:val="Figuretitle"/>
        <w:rPr>
          <w:lang w:val="en-GB"/>
        </w:rPr>
      </w:pPr>
      <w:r w:rsidRPr="003F4838">
        <w:rPr>
          <w:lang w:val="en-GB"/>
        </w:rPr>
        <w:t>Multicarrier emission with 3 dB transponder bandwidth less than total assigned bandwidth</w:t>
      </w:r>
    </w:p>
    <w:p w14:paraId="04C07993" w14:textId="5DE0F623" w:rsidR="00CD6A3C" w:rsidRPr="00D94AC1" w:rsidRDefault="00BB29E9" w:rsidP="00B9211B">
      <w:pPr>
        <w:pStyle w:val="Figure"/>
      </w:pPr>
      <w:r>
        <w:rPr>
          <w:noProof/>
        </w:rPr>
        <w:drawing>
          <wp:inline distT="0" distB="0" distL="0" distR="0" wp14:anchorId="1A4F8E62" wp14:editId="115573A0">
            <wp:extent cx="4895098" cy="2231141"/>
            <wp:effectExtent l="0" t="0" r="1270" b="0"/>
            <wp:docPr id="437955514" name="Picture 60" descr="A diagram of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955514" name="Picture 60" descr="A diagram of a bridge&#10;&#10;Description automatically generated"/>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895098" cy="2231141"/>
                    </a:xfrm>
                    <a:prstGeom prst="rect">
                      <a:avLst/>
                    </a:prstGeom>
                  </pic:spPr>
                </pic:pic>
              </a:graphicData>
            </a:graphic>
          </wp:inline>
        </w:drawing>
      </w:r>
    </w:p>
    <w:p w14:paraId="3AD3514A" w14:textId="4B30054E" w:rsidR="00CD6A3C" w:rsidRPr="003F4838" w:rsidRDefault="00CD6A3C" w:rsidP="000C74E3">
      <w:pPr>
        <w:pStyle w:val="Normalaftertitle"/>
        <w:rPr>
          <w:lang w:val="en-GB"/>
        </w:rPr>
      </w:pPr>
      <w:r w:rsidRPr="003F4838">
        <w:rPr>
          <w:lang w:val="en-GB"/>
        </w:rPr>
        <w:t xml:space="preserve">This Recommendation equates necessary bandwidth, </w:t>
      </w:r>
      <w:r w:rsidRPr="003F4838">
        <w:rPr>
          <w:i/>
          <w:iCs/>
          <w:lang w:val="en-GB"/>
        </w:rPr>
        <w:t>B</w:t>
      </w:r>
      <w:r w:rsidRPr="003F4838">
        <w:rPr>
          <w:i/>
          <w:iCs/>
          <w:vertAlign w:val="subscript"/>
          <w:lang w:val="en-GB"/>
        </w:rPr>
        <w:t>N</w:t>
      </w:r>
      <w:r w:rsidRPr="003F4838">
        <w:rPr>
          <w:lang w:val="en-GB"/>
        </w:rPr>
        <w:t xml:space="preserve">, of a multicarrier emission to the lesser of the </w:t>
      </w:r>
      <w:r w:rsidR="003157E7" w:rsidRPr="003F4838">
        <w:rPr>
          <w:lang w:val="en-GB"/>
        </w:rPr>
        <w:t>−</w:t>
      </w:r>
      <w:r w:rsidRPr="003F4838">
        <w:rPr>
          <w:lang w:val="en-GB"/>
        </w:rPr>
        <w:t>3 dB bandwidth of the transponder and of total assigned bandwidth. Hence, for the example above, the necessary bandwidth would be 5 </w:t>
      </w:r>
      <w:proofErr w:type="spellStart"/>
      <w:r w:rsidRPr="003F4838">
        <w:rPr>
          <w:lang w:val="en-GB"/>
        </w:rPr>
        <w:t>MHz.</w:t>
      </w:r>
      <w:proofErr w:type="spellEnd"/>
      <w:r w:rsidRPr="003F4838">
        <w:rPr>
          <w:lang w:val="en-GB"/>
        </w:rPr>
        <w:t xml:space="preserve"> The </w:t>
      </w:r>
      <w:proofErr w:type="spellStart"/>
      <w:r w:rsidRPr="003F4838">
        <w:rPr>
          <w:lang w:val="en-GB"/>
        </w:rPr>
        <w:t>OoB</w:t>
      </w:r>
      <w:proofErr w:type="spellEnd"/>
      <w:r w:rsidRPr="003F4838">
        <w:rPr>
          <w:lang w:val="en-GB"/>
        </w:rPr>
        <w:t xml:space="preserve"> domain begins at the edges of each total assigned bandwidth that is part of the band over which the system is authorized.</w:t>
      </w:r>
    </w:p>
    <w:p w14:paraId="57E25421" w14:textId="77777777" w:rsidR="00CD6A3C" w:rsidRPr="003F4838" w:rsidRDefault="00CD6A3C" w:rsidP="00B9211B">
      <w:pPr>
        <w:rPr>
          <w:lang w:val="en-GB"/>
        </w:rPr>
      </w:pPr>
      <w:r w:rsidRPr="003F4838">
        <w:rPr>
          <w:lang w:val="en-GB"/>
        </w:rPr>
        <w:t xml:space="preserve">The </w:t>
      </w:r>
      <w:proofErr w:type="spellStart"/>
      <w:r w:rsidRPr="003F4838">
        <w:rPr>
          <w:lang w:val="en-GB"/>
        </w:rPr>
        <w:t>OoB</w:t>
      </w:r>
      <w:proofErr w:type="spellEnd"/>
      <w:r w:rsidRPr="003F4838">
        <w:rPr>
          <w:lang w:val="en-GB"/>
        </w:rPr>
        <w:t xml:space="preserve"> domain is taken to be those frequencies that are separated from the centre frequency by more than 50% of the necessary bandwidth and less than 250% of the necessary bandwidth (the bandwidth of transponders A and D). Consequently, the width of the </w:t>
      </w:r>
      <w:proofErr w:type="spellStart"/>
      <w:r w:rsidRPr="003F4838">
        <w:rPr>
          <w:lang w:val="en-GB"/>
        </w:rPr>
        <w:t>OoB</w:t>
      </w:r>
      <w:proofErr w:type="spellEnd"/>
      <w:r w:rsidRPr="003F4838">
        <w:rPr>
          <w:lang w:val="en-GB"/>
        </w:rPr>
        <w:t xml:space="preserve"> domain is 200% of the necessary bandwidth. So for the example shown in Fig. 9, the width of </w:t>
      </w:r>
      <w:proofErr w:type="spellStart"/>
      <w:r w:rsidRPr="003F4838">
        <w:rPr>
          <w:lang w:val="en-GB"/>
        </w:rPr>
        <w:t>OoB</w:t>
      </w:r>
      <w:proofErr w:type="spellEnd"/>
      <w:r w:rsidRPr="003F4838">
        <w:rPr>
          <w:lang w:val="en-GB"/>
        </w:rPr>
        <w:t xml:space="preserve"> domain above </w:t>
      </w:r>
      <w:proofErr w:type="spellStart"/>
      <w:r w:rsidRPr="003F4838">
        <w:rPr>
          <w:i/>
          <w:iCs/>
          <w:lang w:val="en-GB"/>
        </w:rPr>
        <w:t>f</w:t>
      </w:r>
      <w:r w:rsidRPr="003F4838">
        <w:rPr>
          <w:i/>
          <w:iCs/>
          <w:vertAlign w:val="subscript"/>
          <w:lang w:val="en-GB"/>
        </w:rPr>
        <w:t>AU</w:t>
      </w:r>
      <w:proofErr w:type="spellEnd"/>
      <w:r w:rsidRPr="003F4838">
        <w:rPr>
          <w:lang w:val="en-GB"/>
        </w:rPr>
        <w:t xml:space="preserve"> and below </w:t>
      </w:r>
      <w:proofErr w:type="spellStart"/>
      <w:r w:rsidRPr="003F4838">
        <w:rPr>
          <w:i/>
          <w:iCs/>
          <w:lang w:val="en-GB"/>
        </w:rPr>
        <w:t>f</w:t>
      </w:r>
      <w:r w:rsidRPr="003F4838">
        <w:rPr>
          <w:i/>
          <w:iCs/>
          <w:vertAlign w:val="subscript"/>
          <w:lang w:val="en-GB"/>
        </w:rPr>
        <w:t>AL</w:t>
      </w:r>
      <w:proofErr w:type="spellEnd"/>
      <w:r w:rsidRPr="003F4838">
        <w:rPr>
          <w:lang w:val="en-GB"/>
        </w:rPr>
        <w:t xml:space="preserve"> is 10 </w:t>
      </w:r>
      <w:proofErr w:type="spellStart"/>
      <w:r w:rsidRPr="003F4838">
        <w:rPr>
          <w:lang w:val="en-GB"/>
        </w:rPr>
        <w:t>MHz.</w:t>
      </w:r>
      <w:proofErr w:type="spellEnd"/>
      <w:r w:rsidRPr="003F4838">
        <w:rPr>
          <w:lang w:val="en-GB"/>
        </w:rPr>
        <w:t xml:space="preserve"> The </w:t>
      </w:r>
      <w:proofErr w:type="spellStart"/>
      <w:r w:rsidRPr="003F4838">
        <w:rPr>
          <w:lang w:val="en-GB"/>
        </w:rPr>
        <w:t>OoB</w:t>
      </w:r>
      <w:proofErr w:type="spellEnd"/>
      <w:r w:rsidRPr="003F4838">
        <w:rPr>
          <w:lang w:val="en-GB"/>
        </w:rPr>
        <w:t xml:space="preserve"> and spurious domains are shown in Fig. 9.</w:t>
      </w:r>
    </w:p>
    <w:p w14:paraId="20C2646F" w14:textId="77777777" w:rsidR="00CD6A3C" w:rsidRPr="003F4838" w:rsidRDefault="00CD6A3C" w:rsidP="00B9211B">
      <w:pPr>
        <w:pStyle w:val="FigureNo"/>
        <w:rPr>
          <w:lang w:val="en-GB"/>
        </w:rPr>
      </w:pPr>
      <w:r w:rsidRPr="003F4838">
        <w:rPr>
          <w:lang w:val="en-GB"/>
        </w:rPr>
        <w:t>FIGURE 9</w:t>
      </w:r>
    </w:p>
    <w:p w14:paraId="5C93C61F" w14:textId="77777777" w:rsidR="00CD6A3C" w:rsidRPr="003F4838" w:rsidRDefault="00CD6A3C" w:rsidP="00B9211B">
      <w:pPr>
        <w:pStyle w:val="Figuretitle"/>
        <w:rPr>
          <w:lang w:val="en-GB"/>
        </w:rPr>
      </w:pPr>
      <w:proofErr w:type="spellStart"/>
      <w:r w:rsidRPr="003F4838">
        <w:rPr>
          <w:lang w:val="en-GB"/>
        </w:rPr>
        <w:t>OoB</w:t>
      </w:r>
      <w:proofErr w:type="spellEnd"/>
      <w:r w:rsidRPr="003F4838">
        <w:rPr>
          <w:lang w:val="en-GB"/>
        </w:rPr>
        <w:t xml:space="preserve"> and spurious emission domains for multicarrier system shown in Fig. 8</w:t>
      </w:r>
    </w:p>
    <w:p w14:paraId="2C247E43" w14:textId="3107B240" w:rsidR="00CD6A3C" w:rsidRPr="00D94AC1" w:rsidRDefault="00BB29E9" w:rsidP="00B9211B">
      <w:pPr>
        <w:pStyle w:val="Figure"/>
      </w:pPr>
      <w:r>
        <w:rPr>
          <w:noProof/>
        </w:rPr>
        <w:drawing>
          <wp:inline distT="0" distB="0" distL="0" distR="0" wp14:anchorId="0F4E1A45" wp14:editId="272A002D">
            <wp:extent cx="5041402" cy="1606299"/>
            <wp:effectExtent l="0" t="0" r="6985" b="0"/>
            <wp:docPr id="147519970" name="Picture 59" descr="A diagram of a radio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19970" name="Picture 59" descr="A diagram of a radio wave&#10;&#10;Description automatically generated with medium confidence"/>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041402" cy="1606299"/>
                    </a:xfrm>
                    <a:prstGeom prst="rect">
                      <a:avLst/>
                    </a:prstGeom>
                  </pic:spPr>
                </pic:pic>
              </a:graphicData>
            </a:graphic>
          </wp:inline>
        </w:drawing>
      </w:r>
    </w:p>
    <w:p w14:paraId="0F0C9281" w14:textId="77777777" w:rsidR="00CD6A3C" w:rsidRPr="003F4838" w:rsidRDefault="00CD6A3C" w:rsidP="00B9211B">
      <w:pPr>
        <w:pStyle w:val="Heading1"/>
        <w:rPr>
          <w:lang w:val="en-GB"/>
        </w:rPr>
      </w:pPr>
      <w:r w:rsidRPr="003F4838">
        <w:rPr>
          <w:lang w:val="en-GB"/>
        </w:rPr>
        <w:t>2</w:t>
      </w:r>
      <w:r w:rsidRPr="003F4838">
        <w:rPr>
          <w:lang w:val="en-GB"/>
        </w:rPr>
        <w:tab/>
        <w:t>Example 2: Single transponder per satellite</w:t>
      </w:r>
    </w:p>
    <w:p w14:paraId="705D213F" w14:textId="77777777" w:rsidR="00CD6A3C" w:rsidRPr="003F4838" w:rsidRDefault="00CD6A3C" w:rsidP="00B9211B">
      <w:pPr>
        <w:rPr>
          <w:lang w:val="en-GB"/>
        </w:rPr>
      </w:pPr>
      <w:r w:rsidRPr="003F4838">
        <w:rPr>
          <w:lang w:val="en-GB"/>
        </w:rPr>
        <w:t xml:space="preserve">When all carriers in Fig. 8, A1 through D4, are passed through a single transponder the </w:t>
      </w:r>
      <w:proofErr w:type="spellStart"/>
      <w:r w:rsidRPr="003F4838">
        <w:rPr>
          <w:lang w:val="en-GB"/>
        </w:rPr>
        <w:t>OoB</w:t>
      </w:r>
      <w:proofErr w:type="spellEnd"/>
      <w:r w:rsidRPr="003F4838">
        <w:rPr>
          <w:lang w:val="en-GB"/>
        </w:rPr>
        <w:t xml:space="preserve"> domain should start at the edges of the total assigned bandwidth and the width of the </w:t>
      </w:r>
      <w:proofErr w:type="spellStart"/>
      <w:r w:rsidRPr="003F4838">
        <w:rPr>
          <w:lang w:val="en-GB"/>
        </w:rPr>
        <w:t>OoB</w:t>
      </w:r>
      <w:proofErr w:type="spellEnd"/>
      <w:r w:rsidRPr="003F4838">
        <w:rPr>
          <w:lang w:val="en-GB"/>
        </w:rPr>
        <w:t xml:space="preserve"> domain should equal 200% of the necessary bandwidth where the necessary bandwidth is set to the minimum of the total assigned bandwidth and 3 dB transponder bandwidth.</w:t>
      </w:r>
    </w:p>
    <w:p w14:paraId="3FD16B8B" w14:textId="77777777" w:rsidR="00CD6A3C" w:rsidRPr="003F4838" w:rsidRDefault="00CD6A3C" w:rsidP="00B9211B">
      <w:pPr>
        <w:rPr>
          <w:lang w:val="en-GB"/>
        </w:rPr>
      </w:pPr>
    </w:p>
    <w:p w14:paraId="60177E7F" w14:textId="77777777" w:rsidR="00CD6A3C" w:rsidRPr="003F4838" w:rsidRDefault="00CD6A3C" w:rsidP="00B9211B">
      <w:pPr>
        <w:rPr>
          <w:lang w:val="en-GB"/>
        </w:rPr>
      </w:pPr>
    </w:p>
    <w:p w14:paraId="005CC786" w14:textId="77777777" w:rsidR="00CD6A3C" w:rsidRPr="00D94AC1" w:rsidRDefault="00CD6A3C" w:rsidP="00B9211B">
      <w:pPr>
        <w:pStyle w:val="AnnexNoTitle"/>
        <w:rPr>
          <w:lang w:val="en-GB"/>
        </w:rPr>
      </w:pPr>
      <w:r w:rsidRPr="00D94AC1">
        <w:rPr>
          <w:lang w:val="en-GB"/>
        </w:rPr>
        <w:t>Annex 3</w:t>
      </w:r>
      <w:r w:rsidRPr="00D94AC1">
        <w:rPr>
          <w:lang w:val="en-GB"/>
        </w:rPr>
        <w:br/>
      </w:r>
      <w:r w:rsidRPr="00D94AC1">
        <w:rPr>
          <w:lang w:val="en-GB"/>
        </w:rPr>
        <w:br/>
        <w:t xml:space="preserve">Graph labelling for </w:t>
      </w:r>
      <w:proofErr w:type="spellStart"/>
      <w:r w:rsidRPr="00D94AC1">
        <w:rPr>
          <w:lang w:val="en-GB"/>
        </w:rPr>
        <w:t>dBc</w:t>
      </w:r>
      <w:proofErr w:type="spellEnd"/>
      <w:r w:rsidRPr="00D94AC1">
        <w:rPr>
          <w:lang w:val="en-GB"/>
        </w:rPr>
        <w:t xml:space="preserve"> and </w:t>
      </w:r>
      <w:proofErr w:type="spellStart"/>
      <w:r w:rsidRPr="00D94AC1">
        <w:rPr>
          <w:lang w:val="en-GB"/>
        </w:rPr>
        <w:t>dBsd</w:t>
      </w:r>
      <w:proofErr w:type="spellEnd"/>
      <w:r w:rsidRPr="00D94AC1">
        <w:rPr>
          <w:lang w:val="en-GB"/>
        </w:rPr>
        <w:t xml:space="preserve"> masks</w:t>
      </w:r>
    </w:p>
    <w:p w14:paraId="025F1D0D" w14:textId="77777777" w:rsidR="00CD6A3C" w:rsidRPr="003F4838" w:rsidRDefault="00CD6A3C" w:rsidP="00B9211B">
      <w:pPr>
        <w:pStyle w:val="Normalaftertitle"/>
        <w:rPr>
          <w:lang w:val="en-GB"/>
        </w:rPr>
      </w:pPr>
      <w:r w:rsidRPr="003F4838">
        <w:rPr>
          <w:lang w:val="en-GB"/>
        </w:rPr>
        <w:t xml:space="preserve">This Annex shows the way to label the axes of </w:t>
      </w:r>
      <w:proofErr w:type="spellStart"/>
      <w:r w:rsidRPr="003F4838">
        <w:rPr>
          <w:lang w:val="en-GB"/>
        </w:rPr>
        <w:t>dBc</w:t>
      </w:r>
      <w:proofErr w:type="spellEnd"/>
      <w:r w:rsidRPr="003F4838">
        <w:rPr>
          <w:lang w:val="en-GB"/>
        </w:rPr>
        <w:t xml:space="preserve"> and </w:t>
      </w:r>
      <w:proofErr w:type="spellStart"/>
      <w:r w:rsidRPr="003F4838">
        <w:rPr>
          <w:lang w:val="en-GB"/>
        </w:rPr>
        <w:t>dBsd</w:t>
      </w:r>
      <w:proofErr w:type="spellEnd"/>
      <w:r w:rsidRPr="003F4838">
        <w:rPr>
          <w:lang w:val="en-GB"/>
        </w:rPr>
        <w:t xml:space="preserve"> spectrum masks.</w:t>
      </w:r>
    </w:p>
    <w:p w14:paraId="15EA2623" w14:textId="77777777" w:rsidR="00CD6A3C" w:rsidRPr="003F4838" w:rsidRDefault="00CD6A3C" w:rsidP="00B9211B">
      <w:pPr>
        <w:pStyle w:val="Heading1"/>
        <w:rPr>
          <w:lang w:val="en-GB"/>
        </w:rPr>
      </w:pPr>
      <w:r w:rsidRPr="003F4838">
        <w:rPr>
          <w:lang w:val="en-GB"/>
        </w:rPr>
        <w:t>1</w:t>
      </w:r>
      <w:r w:rsidRPr="003F4838">
        <w:rPr>
          <w:lang w:val="en-GB"/>
        </w:rPr>
        <w:tab/>
        <w:t xml:space="preserve">Y-axis labelling of </w:t>
      </w:r>
      <w:proofErr w:type="spellStart"/>
      <w:r w:rsidRPr="003F4838">
        <w:rPr>
          <w:lang w:val="en-GB"/>
        </w:rPr>
        <w:t>OoB</w:t>
      </w:r>
      <w:proofErr w:type="spellEnd"/>
      <w:r w:rsidRPr="003F4838">
        <w:rPr>
          <w:lang w:val="en-GB"/>
        </w:rPr>
        <w:t xml:space="preserve"> masks</w:t>
      </w:r>
    </w:p>
    <w:p w14:paraId="52C5C739" w14:textId="77777777" w:rsidR="00CD6A3C" w:rsidRPr="003F4838" w:rsidRDefault="00CD6A3C" w:rsidP="00B9211B">
      <w:pPr>
        <w:rPr>
          <w:lang w:val="en-GB"/>
        </w:rPr>
      </w:pPr>
      <w:r w:rsidRPr="003F4838">
        <w:rPr>
          <w:lang w:val="en-GB"/>
        </w:rPr>
        <w:t xml:space="preserve">Figure 10 shows the preferred way to label the Y-axis on </w:t>
      </w:r>
      <w:proofErr w:type="spellStart"/>
      <w:r w:rsidRPr="003F4838">
        <w:rPr>
          <w:lang w:val="en-GB"/>
        </w:rPr>
        <w:t>dBc</w:t>
      </w:r>
      <w:proofErr w:type="spellEnd"/>
      <w:r w:rsidRPr="003F4838">
        <w:rPr>
          <w:lang w:val="en-GB"/>
        </w:rPr>
        <w:t xml:space="preserve"> and </w:t>
      </w:r>
      <w:proofErr w:type="spellStart"/>
      <w:r w:rsidRPr="003F4838">
        <w:rPr>
          <w:lang w:val="en-GB"/>
        </w:rPr>
        <w:t>dBsd</w:t>
      </w:r>
      <w:proofErr w:type="spellEnd"/>
      <w:r w:rsidRPr="003F4838">
        <w:rPr>
          <w:lang w:val="en-GB"/>
        </w:rPr>
        <w:t xml:space="preserve"> spectrum masks, where negative relative level values are used. Figure 11 shows an alternate way using positive attenuation values. Note that the masks for symmetric limits are drawn the same in Figs 10 and 11; only the labelling of the Y-axis is different. For </w:t>
      </w:r>
      <w:proofErr w:type="spellStart"/>
      <w:r w:rsidRPr="003F4838">
        <w:rPr>
          <w:lang w:val="en-GB"/>
        </w:rPr>
        <w:t>dBsd</w:t>
      </w:r>
      <w:proofErr w:type="spellEnd"/>
      <w:r w:rsidRPr="003F4838">
        <w:rPr>
          <w:lang w:val="en-GB"/>
        </w:rPr>
        <w:t xml:space="preserve"> graphs, the reference bandwidth should be included in the label, e.g. </w:t>
      </w:r>
      <w:proofErr w:type="spellStart"/>
      <w:r w:rsidRPr="003F4838">
        <w:rPr>
          <w:lang w:val="en-GB"/>
        </w:rPr>
        <w:t>dBsd</w:t>
      </w:r>
      <w:proofErr w:type="spellEnd"/>
      <w:r w:rsidRPr="003F4838">
        <w:rPr>
          <w:lang w:val="en-GB"/>
        </w:rPr>
        <w:t xml:space="preserve"> (BW </w:t>
      </w:r>
      <w:r w:rsidRPr="00D94AC1">
        <w:rPr>
          <w:rFonts w:ascii="Symbol" w:hAnsi="Symbol"/>
        </w:rPr>
        <w:t></w:t>
      </w:r>
      <w:r w:rsidRPr="003F4838">
        <w:rPr>
          <w:lang w:val="en-GB"/>
        </w:rPr>
        <w:t> 50 kHz).</w:t>
      </w:r>
    </w:p>
    <w:p w14:paraId="0878AA58" w14:textId="77777777" w:rsidR="00CD6A3C" w:rsidRPr="003F4838" w:rsidRDefault="00CD6A3C" w:rsidP="00B9211B">
      <w:pPr>
        <w:rPr>
          <w:lang w:val="en-GB"/>
        </w:rPr>
      </w:pPr>
      <w:r w:rsidRPr="003F4838">
        <w:rPr>
          <w:lang w:val="en-GB"/>
        </w:rPr>
        <w:t>The convention of having zero at the top of the Y-axis follows the usual industry practice for specifying limit masks and displaying spectra on spectrum analysers and other test equipment.</w:t>
      </w:r>
    </w:p>
    <w:p w14:paraId="182B987C" w14:textId="77777777" w:rsidR="00CD6A3C" w:rsidRPr="003F4838" w:rsidRDefault="00CD6A3C" w:rsidP="00B9211B">
      <w:pPr>
        <w:pStyle w:val="FigureNo"/>
        <w:rPr>
          <w:lang w:val="en-GB"/>
        </w:rPr>
      </w:pPr>
      <w:r w:rsidRPr="003F4838">
        <w:rPr>
          <w:lang w:val="en-GB"/>
        </w:rPr>
        <w:t>FIGURE 10</w:t>
      </w:r>
    </w:p>
    <w:p w14:paraId="5B858E75" w14:textId="77777777" w:rsidR="00CD6A3C" w:rsidRPr="003F4838" w:rsidRDefault="00CD6A3C" w:rsidP="00B9211B">
      <w:pPr>
        <w:pStyle w:val="Figuretitle"/>
        <w:rPr>
          <w:lang w:val="en-GB"/>
        </w:rPr>
      </w:pPr>
      <w:r w:rsidRPr="003F4838">
        <w:rPr>
          <w:lang w:val="en-GB"/>
        </w:rPr>
        <w:t xml:space="preserve">Examples of preferred Y-axis labelling of symmetric </w:t>
      </w:r>
      <w:proofErr w:type="spellStart"/>
      <w:r w:rsidRPr="003F4838">
        <w:rPr>
          <w:lang w:val="en-GB"/>
        </w:rPr>
        <w:t>OoB</w:t>
      </w:r>
      <w:proofErr w:type="spellEnd"/>
      <w:r w:rsidRPr="003F4838">
        <w:rPr>
          <w:lang w:val="en-GB"/>
        </w:rPr>
        <w:t xml:space="preserve"> masks, using relative levels</w:t>
      </w:r>
    </w:p>
    <w:p w14:paraId="2DB70E4C" w14:textId="0DC9B96A" w:rsidR="00CD6A3C" w:rsidRPr="00D94AC1" w:rsidRDefault="00BB29E9" w:rsidP="00B9211B">
      <w:pPr>
        <w:pStyle w:val="Figure"/>
      </w:pPr>
      <w:r>
        <w:rPr>
          <w:noProof/>
        </w:rPr>
        <w:drawing>
          <wp:inline distT="0" distB="0" distL="0" distR="0" wp14:anchorId="0EDAE270" wp14:editId="467C3C81">
            <wp:extent cx="5882652" cy="2194564"/>
            <wp:effectExtent l="0" t="0" r="3810" b="0"/>
            <wp:docPr id="371758076" name="Picture 58" descr="A comparison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758076" name="Picture 58" descr="A comparison of a graph&#10;&#10;Description automatically generated with medium confidence"/>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5882652" cy="2194564"/>
                    </a:xfrm>
                    <a:prstGeom prst="rect">
                      <a:avLst/>
                    </a:prstGeom>
                  </pic:spPr>
                </pic:pic>
              </a:graphicData>
            </a:graphic>
          </wp:inline>
        </w:drawing>
      </w:r>
    </w:p>
    <w:p w14:paraId="62AC53BF" w14:textId="77777777" w:rsidR="00CD6A3C" w:rsidRPr="003F4838" w:rsidRDefault="00CD6A3C" w:rsidP="00B9211B">
      <w:pPr>
        <w:pStyle w:val="FigureNo"/>
        <w:rPr>
          <w:lang w:val="en-GB"/>
        </w:rPr>
      </w:pPr>
      <w:r w:rsidRPr="003F4838">
        <w:rPr>
          <w:lang w:val="en-GB"/>
        </w:rPr>
        <w:t>FIGURE 11</w:t>
      </w:r>
    </w:p>
    <w:p w14:paraId="0815B3F0" w14:textId="77777777" w:rsidR="00CD6A3C" w:rsidRPr="003F4838" w:rsidRDefault="00CD6A3C" w:rsidP="00B9211B">
      <w:pPr>
        <w:pStyle w:val="Figuretitle"/>
        <w:rPr>
          <w:lang w:val="en-GB"/>
        </w:rPr>
      </w:pPr>
      <w:r w:rsidRPr="003F4838">
        <w:rPr>
          <w:lang w:val="en-GB"/>
        </w:rPr>
        <w:t xml:space="preserve">Examples of alternate Y-axis labelling of symmetric </w:t>
      </w:r>
      <w:proofErr w:type="spellStart"/>
      <w:r w:rsidRPr="003F4838">
        <w:rPr>
          <w:lang w:val="en-GB"/>
        </w:rPr>
        <w:t>OoB</w:t>
      </w:r>
      <w:proofErr w:type="spellEnd"/>
      <w:r w:rsidRPr="003F4838">
        <w:rPr>
          <w:lang w:val="en-GB"/>
        </w:rPr>
        <w:t xml:space="preserve"> masks, using attenuation levels</w:t>
      </w:r>
    </w:p>
    <w:p w14:paraId="43A4A0BB" w14:textId="569F5D12" w:rsidR="00CD6A3C" w:rsidRPr="00D94AC1" w:rsidRDefault="00BB29E9" w:rsidP="00B9211B">
      <w:pPr>
        <w:pStyle w:val="Figure"/>
      </w:pPr>
      <w:r>
        <w:rPr>
          <w:noProof/>
        </w:rPr>
        <w:drawing>
          <wp:inline distT="0" distB="0" distL="0" distR="0" wp14:anchorId="3AC26DCE" wp14:editId="0F017899">
            <wp:extent cx="5940564" cy="2322581"/>
            <wp:effectExtent l="0" t="0" r="3175" b="1905"/>
            <wp:docPr id="1237320375" name="Picture 57" descr="A graph of a bar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320375" name="Picture 57" descr="A graph of a bar graph&#10;&#10;Description automatically generated with medium confidence"/>
                    <pic:cNvPicPr/>
                  </pic:nvPicPr>
                  <pic:blipFill>
                    <a:blip r:embed="rId129" cstate="print">
                      <a:extLst>
                        <a:ext uri="{28A0092B-C50C-407E-A947-70E740481C1C}">
                          <a14:useLocalDpi xmlns:a14="http://schemas.microsoft.com/office/drawing/2010/main" val="0"/>
                        </a:ext>
                      </a:extLst>
                    </a:blip>
                    <a:stretch>
                      <a:fillRect/>
                    </a:stretch>
                  </pic:blipFill>
                  <pic:spPr>
                    <a:xfrm>
                      <a:off x="0" y="0"/>
                      <a:ext cx="5940564" cy="2322581"/>
                    </a:xfrm>
                    <a:prstGeom prst="rect">
                      <a:avLst/>
                    </a:prstGeom>
                  </pic:spPr>
                </pic:pic>
              </a:graphicData>
            </a:graphic>
          </wp:inline>
        </w:drawing>
      </w:r>
    </w:p>
    <w:p w14:paraId="1DB6F5A9" w14:textId="77777777" w:rsidR="00CD6A3C" w:rsidRPr="003F4838" w:rsidRDefault="00CD6A3C" w:rsidP="00B9211B">
      <w:pPr>
        <w:pStyle w:val="Heading1"/>
        <w:rPr>
          <w:lang w:val="en-GB"/>
        </w:rPr>
      </w:pPr>
      <w:r w:rsidRPr="003F4838">
        <w:rPr>
          <w:lang w:val="en-GB"/>
        </w:rPr>
        <w:t>2</w:t>
      </w:r>
      <w:r w:rsidRPr="003F4838">
        <w:rPr>
          <w:lang w:val="en-GB"/>
        </w:rPr>
        <w:tab/>
        <w:t xml:space="preserve">X-axis labelling of </w:t>
      </w:r>
      <w:proofErr w:type="spellStart"/>
      <w:r w:rsidRPr="003F4838">
        <w:rPr>
          <w:lang w:val="en-GB"/>
        </w:rPr>
        <w:t>OoB</w:t>
      </w:r>
      <w:proofErr w:type="spellEnd"/>
      <w:r w:rsidRPr="003F4838">
        <w:rPr>
          <w:lang w:val="en-GB"/>
        </w:rPr>
        <w:t xml:space="preserve"> masks</w:t>
      </w:r>
    </w:p>
    <w:p w14:paraId="0EFB1210" w14:textId="77777777" w:rsidR="00CD6A3C" w:rsidRPr="003F4838" w:rsidRDefault="00CD6A3C" w:rsidP="00B9211B">
      <w:pPr>
        <w:rPr>
          <w:lang w:val="en-GB"/>
        </w:rPr>
      </w:pPr>
      <w:r w:rsidRPr="003F4838">
        <w:rPr>
          <w:lang w:val="en-GB"/>
        </w:rPr>
        <w:t xml:space="preserve">The frequency offset is usually given as the per cent of necessary bandwidth, but sometimes it may be more convenient to give it as a per cent of channel bandwidth. The frequency offset may also be given in absolute units of kHz or </w:t>
      </w:r>
      <w:proofErr w:type="spellStart"/>
      <w:r w:rsidRPr="003F4838">
        <w:rPr>
          <w:lang w:val="en-GB"/>
        </w:rPr>
        <w:t>MHz.</w:t>
      </w:r>
      <w:proofErr w:type="spellEnd"/>
    </w:p>
    <w:p w14:paraId="50F0B618" w14:textId="77777777" w:rsidR="00CD6A3C" w:rsidRPr="003F4838" w:rsidRDefault="00CD6A3C" w:rsidP="00B9211B">
      <w:pPr>
        <w:rPr>
          <w:lang w:val="en-GB"/>
        </w:rPr>
      </w:pPr>
      <w:r w:rsidRPr="003F4838">
        <w:rPr>
          <w:lang w:val="en-GB"/>
        </w:rPr>
        <w:t>Usually, the mask limits are symmetric about the centre frequency, and only positive frequency offset values are shown; which are interpreted to be absolute values that represent both positive and negative frequency offsets. In this case, only the positive frequency offset values are shown. However, for limits that are asymmetric about the centre frequency, the X-axis needs to include both positive and negative frequency offsets. Figure 12 shows an example graph that can be used for either asymmetric or symmetric limits.</w:t>
      </w:r>
    </w:p>
    <w:p w14:paraId="3D869F18" w14:textId="77777777" w:rsidR="00CD6A3C" w:rsidRPr="003F4838" w:rsidRDefault="00CD6A3C" w:rsidP="00B9211B">
      <w:pPr>
        <w:pStyle w:val="FigureNo"/>
        <w:rPr>
          <w:lang w:val="en-GB"/>
        </w:rPr>
      </w:pPr>
      <w:r w:rsidRPr="003F4838">
        <w:rPr>
          <w:lang w:val="en-GB"/>
        </w:rPr>
        <w:t>FIGURE 12</w:t>
      </w:r>
    </w:p>
    <w:p w14:paraId="70923687" w14:textId="77777777" w:rsidR="00CD6A3C" w:rsidRPr="003F4838" w:rsidRDefault="00CD6A3C" w:rsidP="00B9211B">
      <w:pPr>
        <w:pStyle w:val="Figuretitle"/>
        <w:rPr>
          <w:lang w:val="en-GB"/>
        </w:rPr>
      </w:pPr>
      <w:r w:rsidRPr="003F4838">
        <w:rPr>
          <w:lang w:val="en-GB"/>
        </w:rPr>
        <w:t xml:space="preserve">Example of graph labelling of asymmetric or symmetric </w:t>
      </w:r>
      <w:proofErr w:type="spellStart"/>
      <w:r w:rsidRPr="003F4838">
        <w:rPr>
          <w:lang w:val="en-GB"/>
        </w:rPr>
        <w:t>OoB</w:t>
      </w:r>
      <w:proofErr w:type="spellEnd"/>
      <w:r w:rsidRPr="003F4838">
        <w:rPr>
          <w:lang w:val="en-GB"/>
        </w:rPr>
        <w:t xml:space="preserve"> masks</w:t>
      </w:r>
    </w:p>
    <w:p w14:paraId="3442DEF1" w14:textId="2FB64274" w:rsidR="00CD6A3C" w:rsidRPr="00D94AC1" w:rsidRDefault="00BB29E9" w:rsidP="00B9211B">
      <w:pPr>
        <w:pStyle w:val="Figure"/>
      </w:pPr>
      <w:r>
        <w:rPr>
          <w:noProof/>
        </w:rPr>
        <w:drawing>
          <wp:inline distT="0" distB="0" distL="0" distR="0" wp14:anchorId="7E20336E" wp14:editId="0B2E6C68">
            <wp:extent cx="5029210" cy="1969012"/>
            <wp:effectExtent l="0" t="0" r="0" b="0"/>
            <wp:docPr id="611392771" name="Picture 56"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392771" name="Picture 56" descr="A graph with lines and number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5029210" cy="1969012"/>
                    </a:xfrm>
                    <a:prstGeom prst="rect">
                      <a:avLst/>
                    </a:prstGeom>
                  </pic:spPr>
                </pic:pic>
              </a:graphicData>
            </a:graphic>
          </wp:inline>
        </w:drawing>
      </w:r>
    </w:p>
    <w:p w14:paraId="046F8DCF" w14:textId="77777777" w:rsidR="00CD6A3C" w:rsidRPr="00D94AC1" w:rsidRDefault="00CD6A3C" w:rsidP="00B9211B"/>
    <w:p w14:paraId="469FF1E6" w14:textId="77777777" w:rsidR="00CD6A3C" w:rsidRPr="00D94AC1" w:rsidRDefault="00CD6A3C" w:rsidP="00B9211B"/>
    <w:p w14:paraId="010FEB23" w14:textId="77777777" w:rsidR="00CD6A3C" w:rsidRPr="00D94AC1" w:rsidRDefault="00CD6A3C" w:rsidP="00B9211B">
      <w:pPr>
        <w:pStyle w:val="AnnexNoTitle"/>
        <w:rPr>
          <w:lang w:val="en-GB"/>
        </w:rPr>
      </w:pPr>
      <w:r w:rsidRPr="00D94AC1">
        <w:rPr>
          <w:lang w:val="en-GB"/>
        </w:rPr>
        <w:t>Annex 4</w:t>
      </w:r>
      <w:r w:rsidRPr="00D94AC1">
        <w:rPr>
          <w:lang w:val="en-GB"/>
        </w:rPr>
        <w:br/>
      </w:r>
      <w:r w:rsidRPr="00D94AC1">
        <w:rPr>
          <w:lang w:val="en-GB"/>
        </w:rPr>
        <w:br/>
        <w:t xml:space="preserve">List of ITU-R texts concerning </w:t>
      </w:r>
      <w:proofErr w:type="spellStart"/>
      <w:r w:rsidRPr="00D94AC1">
        <w:rPr>
          <w:lang w:val="en-GB"/>
        </w:rPr>
        <w:t>OoB</w:t>
      </w:r>
      <w:proofErr w:type="spellEnd"/>
      <w:r w:rsidRPr="00D94AC1">
        <w:rPr>
          <w:lang w:val="en-GB"/>
        </w:rPr>
        <w:t xml:space="preserve"> domain emissions</w:t>
      </w:r>
      <w:r w:rsidRPr="00D94AC1">
        <w:rPr>
          <w:lang w:val="en-GB"/>
        </w:rPr>
        <w:br/>
        <w:t>related to specific services</w:t>
      </w:r>
    </w:p>
    <w:p w14:paraId="03980C98" w14:textId="39058B55" w:rsidR="00CD6A3C" w:rsidRPr="003F4838" w:rsidRDefault="00CD6A3C" w:rsidP="00924AA3">
      <w:pPr>
        <w:pStyle w:val="Reftext"/>
        <w:rPr>
          <w:lang w:val="en-GB"/>
        </w:rPr>
      </w:pPr>
      <w:r w:rsidRPr="003F4838">
        <w:rPr>
          <w:lang w:val="en-GB"/>
        </w:rPr>
        <w:t>Recommendation ITU-R F.1191 – Necessary and occupied bandwidths and unwanted emissions of digital fixed service systems</w:t>
      </w:r>
    </w:p>
    <w:p w14:paraId="7B27C981" w14:textId="77777777" w:rsidR="00CD6A3C" w:rsidRPr="003F4838" w:rsidRDefault="00CD6A3C" w:rsidP="00924AA3">
      <w:pPr>
        <w:pStyle w:val="Reftext"/>
        <w:rPr>
          <w:lang w:val="en-GB"/>
        </w:rPr>
      </w:pPr>
      <w:r w:rsidRPr="003F4838">
        <w:rPr>
          <w:lang w:val="en-GB"/>
        </w:rPr>
        <w:t>Recommendation ITU-R M.478 – Technical characteristics of equipment and principles governing the allocation of frequency channels between 25 and 3</w:t>
      </w:r>
      <w:r w:rsidRPr="003F4838">
        <w:rPr>
          <w:rFonts w:ascii="Tms Rmn" w:hAnsi="Tms Rmn"/>
          <w:sz w:val="12"/>
          <w:lang w:val="en-GB"/>
        </w:rPr>
        <w:t> </w:t>
      </w:r>
      <w:r w:rsidRPr="003F4838">
        <w:rPr>
          <w:lang w:val="en-GB"/>
        </w:rPr>
        <w:t>000 MHz for the FM land mobile service</w:t>
      </w:r>
    </w:p>
    <w:p w14:paraId="406A5319" w14:textId="77777777" w:rsidR="00CD6A3C" w:rsidRPr="003F4838" w:rsidRDefault="00CD6A3C" w:rsidP="00924AA3">
      <w:pPr>
        <w:pStyle w:val="Reftext"/>
        <w:rPr>
          <w:lang w:val="en-GB" w:eastAsia="ja-JP"/>
        </w:rPr>
      </w:pPr>
      <w:r w:rsidRPr="003F4838">
        <w:rPr>
          <w:lang w:val="en-GB" w:eastAsia="ja-JP"/>
        </w:rPr>
        <w:t>Recommendation ITU-R M.1580 – Generic unwanted emission characteristics of base stations using the terrestrial radio interfaces of IMT-2000</w:t>
      </w:r>
    </w:p>
    <w:p w14:paraId="4A02BC06" w14:textId="77777777" w:rsidR="00CD6A3C" w:rsidRPr="003F4838" w:rsidRDefault="00CD6A3C" w:rsidP="00924AA3">
      <w:pPr>
        <w:pStyle w:val="Reftext"/>
        <w:rPr>
          <w:lang w:val="en-GB" w:eastAsia="ja-JP"/>
        </w:rPr>
      </w:pPr>
      <w:r w:rsidRPr="003F4838">
        <w:rPr>
          <w:lang w:val="en-GB" w:eastAsia="ja-JP"/>
        </w:rPr>
        <w:t>Recommendation ITU-R M.1581 – Generic unwanted emission characteristics of mobile stations using the terrestrial radio interfaces of IMT-2000</w:t>
      </w:r>
    </w:p>
    <w:p w14:paraId="65F41921" w14:textId="77777777" w:rsidR="00CD6A3C" w:rsidRPr="003F4838" w:rsidRDefault="00CD6A3C" w:rsidP="00924AA3">
      <w:pPr>
        <w:pStyle w:val="Reftext"/>
        <w:rPr>
          <w:lang w:val="en-GB"/>
        </w:rPr>
      </w:pPr>
      <w:r w:rsidRPr="003F4838">
        <w:rPr>
          <w:lang w:val="en-GB"/>
        </w:rPr>
        <w:t>Report ITU-R M.2014 – Digital land mobile systems for dispatch traffic</w:t>
      </w:r>
    </w:p>
    <w:p w14:paraId="6074F6DB" w14:textId="77777777" w:rsidR="00CD6A3C" w:rsidRPr="003F4838" w:rsidRDefault="00CD6A3C" w:rsidP="00924AA3">
      <w:pPr>
        <w:pStyle w:val="Reftext"/>
        <w:rPr>
          <w:lang w:val="en-GB"/>
        </w:rPr>
      </w:pPr>
      <w:r w:rsidRPr="003F4838">
        <w:rPr>
          <w:lang w:val="en-GB"/>
        </w:rPr>
        <w:t>Recommendation ITU-R BS.1114 – Systems for terrestrial digital sound broadcasting to vehicular, portable and fixed receivers in the frequency range 30-3</w:t>
      </w:r>
      <w:r w:rsidRPr="003F4838">
        <w:rPr>
          <w:rFonts w:ascii="Tms Rmn" w:hAnsi="Tms Rmn"/>
          <w:sz w:val="12"/>
          <w:lang w:val="en-GB"/>
        </w:rPr>
        <w:t> </w:t>
      </w:r>
      <w:r w:rsidRPr="003F4838">
        <w:rPr>
          <w:lang w:val="en-GB"/>
        </w:rPr>
        <w:t>000 MHz</w:t>
      </w:r>
    </w:p>
    <w:p w14:paraId="022F10AB" w14:textId="77777777" w:rsidR="00CD6A3C" w:rsidRPr="003F4838" w:rsidRDefault="00CD6A3C" w:rsidP="00924AA3">
      <w:pPr>
        <w:pStyle w:val="Reftext"/>
        <w:rPr>
          <w:lang w:val="en-GB"/>
        </w:rPr>
      </w:pPr>
      <w:r w:rsidRPr="003F4838">
        <w:rPr>
          <w:lang w:val="en-GB"/>
        </w:rPr>
        <w:t>Recommendation ITU-R BT.1206 – Spectrum limit masks for digital terrestrial television broadcasting</w:t>
      </w:r>
    </w:p>
    <w:p w14:paraId="629F332E" w14:textId="77777777" w:rsidR="00CD6A3C" w:rsidRPr="003F4838" w:rsidRDefault="00CD6A3C" w:rsidP="00924AA3">
      <w:pPr>
        <w:pStyle w:val="Reftext"/>
        <w:rPr>
          <w:lang w:val="en-GB"/>
        </w:rPr>
      </w:pPr>
      <w:r w:rsidRPr="003F4838">
        <w:rPr>
          <w:lang w:val="en-GB"/>
        </w:rPr>
        <w:t>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bands 1-3 GHz</w:t>
      </w:r>
    </w:p>
    <w:p w14:paraId="107B5B5C" w14:textId="77777777" w:rsidR="00CD6A3C" w:rsidRPr="003F4838" w:rsidRDefault="00CD6A3C" w:rsidP="00924AA3">
      <w:pPr>
        <w:pStyle w:val="Reftext"/>
        <w:rPr>
          <w:lang w:val="en-GB"/>
        </w:rPr>
      </w:pPr>
      <w:r w:rsidRPr="003F4838">
        <w:rPr>
          <w:lang w:val="en-GB"/>
        </w:rPr>
        <w:t>Recommendation ITU-R M.1343 – Essential technical requirements of mobile earth stations for global non-geostationary mobile-satellite service systems in the bands 1-3 GHz</w:t>
      </w:r>
    </w:p>
    <w:p w14:paraId="676C9543" w14:textId="77777777" w:rsidR="00CD6A3C" w:rsidRPr="003F4838" w:rsidRDefault="00CD6A3C" w:rsidP="00B9211B">
      <w:pPr>
        <w:pStyle w:val="Note"/>
        <w:rPr>
          <w:lang w:val="en-GB"/>
        </w:rPr>
      </w:pPr>
      <w:r w:rsidRPr="003F4838">
        <w:rPr>
          <w:lang w:val="en-GB"/>
        </w:rPr>
        <w:t>NOTE 1 – Recommendation ITU-R M.1343 could be applied also to terminals in regional non-geostationary satellite systems, although the title refers to global systems</w:t>
      </w:r>
      <w:bookmarkStart w:id="5" w:name="_996670188"/>
      <w:bookmarkStart w:id="6" w:name="_996670227"/>
      <w:bookmarkStart w:id="7" w:name="dsgno"/>
      <w:bookmarkStart w:id="8" w:name="_996559183"/>
      <w:bookmarkEnd w:id="5"/>
      <w:bookmarkEnd w:id="6"/>
      <w:bookmarkEnd w:id="7"/>
      <w:bookmarkEnd w:id="8"/>
      <w:r w:rsidRPr="003F4838">
        <w:rPr>
          <w:lang w:val="en-GB"/>
        </w:rPr>
        <w:t>.</w:t>
      </w:r>
    </w:p>
    <w:p w14:paraId="4BA7180F" w14:textId="77777777" w:rsidR="00CD6A3C" w:rsidRPr="003F4838" w:rsidRDefault="00CD6A3C" w:rsidP="00D77BBD">
      <w:pPr>
        <w:rPr>
          <w:lang w:val="en-GB"/>
        </w:rPr>
      </w:pPr>
    </w:p>
    <w:p w14:paraId="5B6CD070" w14:textId="77777777" w:rsidR="00CD6A3C" w:rsidRPr="00D94AC1" w:rsidRDefault="00CD6A3C" w:rsidP="00B9211B">
      <w:pPr>
        <w:pStyle w:val="AnnexNoTitle"/>
        <w:rPr>
          <w:lang w:val="en-GB"/>
        </w:rPr>
      </w:pPr>
      <w:r w:rsidRPr="00D94AC1">
        <w:rPr>
          <w:lang w:val="en-GB"/>
        </w:rPr>
        <w:t>Annex 5</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space services (earth and space stations)</w:t>
      </w:r>
    </w:p>
    <w:p w14:paraId="78853898" w14:textId="77777777" w:rsidR="00CD6A3C" w:rsidRPr="003F4838" w:rsidRDefault="00CD6A3C" w:rsidP="00B9211B">
      <w:pPr>
        <w:pStyle w:val="Heading1"/>
        <w:rPr>
          <w:lang w:val="en-GB"/>
        </w:rPr>
      </w:pPr>
      <w:r w:rsidRPr="003F4838">
        <w:rPr>
          <w:lang w:val="en-GB"/>
        </w:rPr>
        <w:t>1</w:t>
      </w:r>
      <w:r w:rsidRPr="003F4838">
        <w:rPr>
          <w:lang w:val="en-GB"/>
        </w:rPr>
        <w:tab/>
        <w:t>Introduction</w:t>
      </w:r>
    </w:p>
    <w:p w14:paraId="29D90C3E" w14:textId="77777777" w:rsidR="00CD6A3C" w:rsidRPr="003F4838" w:rsidRDefault="00CD6A3C" w:rsidP="00B9211B">
      <w:pPr>
        <w:rPr>
          <w:lang w:val="en-GB"/>
        </w:rPr>
      </w:pPr>
      <w:r w:rsidRPr="003F4838">
        <w:rPr>
          <w:lang w:val="en-GB"/>
        </w:rPr>
        <w:t xml:space="preserve">In certain cases, it has been deemed that the </w:t>
      </w:r>
      <w:proofErr w:type="spellStart"/>
      <w:r w:rsidRPr="003F4838">
        <w:rPr>
          <w:lang w:val="en-GB"/>
        </w:rPr>
        <w:t>OoB</w:t>
      </w:r>
      <w:proofErr w:type="spellEnd"/>
      <w:r w:rsidRPr="003F4838">
        <w:rPr>
          <w:lang w:val="en-GB"/>
        </w:rPr>
        <w:t xml:space="preserve"> masks (of §§ 2 through 4) should not apply.</w:t>
      </w:r>
    </w:p>
    <w:p w14:paraId="06B76518" w14:textId="77777777" w:rsidR="00CD6A3C" w:rsidRPr="003F4838" w:rsidRDefault="00CD6A3C" w:rsidP="00B9211B">
      <w:pPr>
        <w:rPr>
          <w:lang w:val="en-GB"/>
        </w:rPr>
      </w:pPr>
      <w:r w:rsidRPr="003F4838">
        <w:rPr>
          <w:lang w:val="en-GB"/>
        </w:rPr>
        <w:t xml:space="preserve">For the case of a single satellite operating with more than one transponder in the same service area, and when considering the limits for </w:t>
      </w:r>
      <w:proofErr w:type="spellStart"/>
      <w:r w:rsidRPr="003F4838">
        <w:rPr>
          <w:lang w:val="en-GB"/>
        </w:rPr>
        <w:t>OoB</w:t>
      </w:r>
      <w:proofErr w:type="spellEnd"/>
      <w:r w:rsidRPr="003F4838">
        <w:rPr>
          <w:lang w:val="en-GB"/>
        </w:rPr>
        <w:t xml:space="preserve"> emissions described below, </w:t>
      </w:r>
      <w:proofErr w:type="spellStart"/>
      <w:r w:rsidRPr="003F4838">
        <w:rPr>
          <w:lang w:val="en-GB"/>
        </w:rPr>
        <w:t>OoB</w:t>
      </w:r>
      <w:proofErr w:type="spellEnd"/>
      <w:r w:rsidRPr="003F4838">
        <w:rPr>
          <w:lang w:val="en-GB"/>
        </w:rPr>
        <w:t xml:space="preserve"> emissions from one transponder may fall on a frequency at which a second companion transponder is transmitting. In these situations, the level of </w:t>
      </w:r>
      <w:proofErr w:type="spellStart"/>
      <w:r w:rsidRPr="003F4838">
        <w:rPr>
          <w:lang w:val="en-GB"/>
        </w:rPr>
        <w:t>OoB</w:t>
      </w:r>
      <w:proofErr w:type="spellEnd"/>
      <w:r w:rsidRPr="003F4838">
        <w:rPr>
          <w:lang w:val="en-GB"/>
        </w:rPr>
        <w:t xml:space="preserve"> emissions from the first transponder is well exceeded by fundamental emissions of the second transponder. Therefore, the limits below should not be applied to those </w:t>
      </w:r>
      <w:proofErr w:type="spellStart"/>
      <w:r w:rsidRPr="003F4838">
        <w:rPr>
          <w:lang w:val="en-GB"/>
        </w:rPr>
        <w:t>OoB</w:t>
      </w:r>
      <w:proofErr w:type="spellEnd"/>
      <w:r w:rsidRPr="003F4838">
        <w:rPr>
          <w:lang w:val="en-GB"/>
        </w:rPr>
        <w:t xml:space="preserve"> emissions of a satellite which fall within the necessary bandwidth of another transponder, on the same satellite, into the same service area.</w:t>
      </w:r>
    </w:p>
    <w:p w14:paraId="44ADF088" w14:textId="77777777" w:rsidR="00CD6A3C" w:rsidRPr="003F4838" w:rsidRDefault="00CD6A3C" w:rsidP="00B9211B">
      <w:pPr>
        <w:pStyle w:val="FigureNo"/>
        <w:rPr>
          <w:lang w:val="en-GB"/>
        </w:rPr>
      </w:pPr>
      <w:r w:rsidRPr="003F4838">
        <w:rPr>
          <w:lang w:val="en-GB"/>
        </w:rPr>
        <w:t>FIGURE 13</w:t>
      </w:r>
    </w:p>
    <w:p w14:paraId="5FF16EB1" w14:textId="77777777" w:rsidR="00CD6A3C" w:rsidRPr="003F4838" w:rsidRDefault="00CD6A3C" w:rsidP="00B9211B">
      <w:pPr>
        <w:pStyle w:val="Figuretitle"/>
        <w:rPr>
          <w:rFonts w:ascii="Times New Roman" w:hAnsi="Times New Roman"/>
          <w:b w:val="0"/>
          <w:bCs/>
          <w:lang w:val="en-GB"/>
        </w:rPr>
      </w:pPr>
      <w:r w:rsidRPr="003F4838">
        <w:rPr>
          <w:lang w:val="en-GB"/>
        </w:rPr>
        <w:t xml:space="preserve">Example of applicability of </w:t>
      </w:r>
      <w:proofErr w:type="spellStart"/>
      <w:r w:rsidRPr="003F4838">
        <w:rPr>
          <w:lang w:val="en-GB"/>
        </w:rPr>
        <w:t>OoB</w:t>
      </w:r>
      <w:proofErr w:type="spellEnd"/>
      <w:r w:rsidRPr="003F4838">
        <w:rPr>
          <w:lang w:val="en-GB"/>
        </w:rPr>
        <w:t xml:space="preserve"> limits to a satellite transponder</w:t>
      </w:r>
      <w:r w:rsidRPr="003F4838">
        <w:rPr>
          <w:lang w:val="en-GB"/>
        </w:rPr>
        <w:br/>
      </w:r>
      <w:r w:rsidRPr="003F4838">
        <w:rPr>
          <w:rFonts w:ascii="Times New Roman" w:hAnsi="Times New Roman"/>
          <w:b w:val="0"/>
          <w:bCs/>
          <w:lang w:val="en-GB"/>
        </w:rPr>
        <w:t>(this Figure is not drawn to scale)</w:t>
      </w:r>
    </w:p>
    <w:p w14:paraId="4C305B9C" w14:textId="7B5E0AAB" w:rsidR="00CD6A3C" w:rsidRPr="00D94AC1" w:rsidRDefault="00BB29E9" w:rsidP="00B9211B">
      <w:pPr>
        <w:pStyle w:val="Figure"/>
      </w:pPr>
      <w:r>
        <w:rPr>
          <w:noProof/>
        </w:rPr>
        <w:drawing>
          <wp:inline distT="0" distB="0" distL="0" distR="0" wp14:anchorId="61CC3882" wp14:editId="29534524">
            <wp:extent cx="5922276" cy="2106172"/>
            <wp:effectExtent l="0" t="0" r="2540" b="8890"/>
            <wp:docPr id="715254727" name="Picture 55" descr="A rectangular object with a black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254727" name="Picture 55" descr="A rectangular object with a black line&#10;&#10;Description automatically generated with medium confidence"/>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5922276" cy="2106172"/>
                    </a:xfrm>
                    <a:prstGeom prst="rect">
                      <a:avLst/>
                    </a:prstGeom>
                  </pic:spPr>
                </pic:pic>
              </a:graphicData>
            </a:graphic>
          </wp:inline>
        </w:drawing>
      </w:r>
    </w:p>
    <w:p w14:paraId="76374B4E" w14:textId="77777777" w:rsidR="00CD6A3C" w:rsidRPr="003F4838" w:rsidRDefault="00CD6A3C" w:rsidP="003157E7">
      <w:pPr>
        <w:pStyle w:val="Normalaftertitle"/>
        <w:rPr>
          <w:lang w:val="en-GB"/>
        </w:rPr>
      </w:pPr>
      <w:r w:rsidRPr="003F4838">
        <w:rPr>
          <w:lang w:val="en-GB"/>
        </w:rPr>
        <w:t xml:space="preserve">Transponders A and B are operating on the same satellite in the same service area. Transponder B is not required to meet </w:t>
      </w:r>
      <w:proofErr w:type="spellStart"/>
      <w:r w:rsidRPr="003F4838">
        <w:rPr>
          <w:lang w:val="en-GB"/>
        </w:rPr>
        <w:t>OoB</w:t>
      </w:r>
      <w:proofErr w:type="spellEnd"/>
      <w:r w:rsidRPr="003F4838">
        <w:rPr>
          <w:lang w:val="en-GB"/>
        </w:rPr>
        <w:t xml:space="preserve"> domain emission limits in frequency range 2 but is required to meet them in frequency ranges 1, 3 and 4. In frequency range 3, </w:t>
      </w:r>
      <w:proofErr w:type="spellStart"/>
      <w:r w:rsidRPr="003F4838">
        <w:rPr>
          <w:lang w:val="en-GB"/>
        </w:rPr>
        <w:t>OoB</w:t>
      </w:r>
      <w:proofErr w:type="spellEnd"/>
      <w:r w:rsidRPr="003F4838">
        <w:rPr>
          <w:lang w:val="en-GB"/>
        </w:rPr>
        <w:t xml:space="preserve"> domain emission limits do not apply if it is a </w:t>
      </w:r>
      <w:proofErr w:type="spellStart"/>
      <w:r w:rsidRPr="003F4838">
        <w:rPr>
          <w:lang w:val="en-GB"/>
        </w:rPr>
        <w:t>guardband</w:t>
      </w:r>
      <w:proofErr w:type="spellEnd"/>
      <w:r w:rsidRPr="003F4838">
        <w:rPr>
          <w:lang w:val="en-GB"/>
        </w:rPr>
        <w:t>.</w:t>
      </w:r>
    </w:p>
    <w:p w14:paraId="4250F528" w14:textId="77777777" w:rsidR="00CD6A3C" w:rsidRPr="003F4838" w:rsidRDefault="00CD6A3C" w:rsidP="00B9211B">
      <w:pPr>
        <w:pStyle w:val="Heading1"/>
        <w:rPr>
          <w:lang w:val="en-GB"/>
        </w:rPr>
      </w:pPr>
      <w:r w:rsidRPr="003F4838">
        <w:rPr>
          <w:lang w:val="en-GB"/>
        </w:rPr>
        <w:t>2</w:t>
      </w:r>
      <w:r w:rsidRPr="003F4838">
        <w:rPr>
          <w:lang w:val="en-GB"/>
        </w:rPr>
        <w:tab/>
      </w:r>
      <w:proofErr w:type="spellStart"/>
      <w:r w:rsidRPr="003F4838">
        <w:rPr>
          <w:lang w:val="en-GB"/>
        </w:rPr>
        <w:t>OoB</w:t>
      </w:r>
      <w:proofErr w:type="spellEnd"/>
      <w:r w:rsidRPr="003F4838">
        <w:rPr>
          <w:lang w:val="en-GB"/>
        </w:rPr>
        <w:t xml:space="preserve"> masks for fixed-satellite service (FSS) earth and space stations</w:t>
      </w:r>
    </w:p>
    <w:p w14:paraId="36D9E942" w14:textId="77777777" w:rsidR="00CD6A3C" w:rsidRPr="003F4838" w:rsidRDefault="00CD6A3C" w:rsidP="00B9211B">
      <w:pPr>
        <w:rPr>
          <w:lang w:val="en-GB"/>
        </w:rPr>
      </w:pPr>
      <w:r w:rsidRPr="003F4838">
        <w:rPr>
          <w:lang w:val="en-GB"/>
        </w:rPr>
        <w:t xml:space="preserve">The </w:t>
      </w:r>
      <w:proofErr w:type="spellStart"/>
      <w:r w:rsidRPr="003F4838">
        <w:rPr>
          <w:lang w:val="en-GB"/>
        </w:rPr>
        <w:t>OoB</w:t>
      </w:r>
      <w:proofErr w:type="spellEnd"/>
      <w:r w:rsidRPr="003F4838">
        <w:rPr>
          <w:lang w:val="en-GB"/>
        </w:rPr>
        <w:t xml:space="preserve"> domain emissions of a station operating in the bands allocated to the FSS should be attenuated below the maximum </w:t>
      </w:r>
      <w:proofErr w:type="spellStart"/>
      <w:r w:rsidRPr="003F4838">
        <w:rPr>
          <w:lang w:val="en-GB"/>
        </w:rPr>
        <w:t>psd</w:t>
      </w:r>
      <w:proofErr w:type="spellEnd"/>
      <w:r w:rsidRPr="003F4838">
        <w:rPr>
          <w:lang w:val="en-GB"/>
        </w:rPr>
        <w:t>, in a reference bandwidth of 4 kHz (for systems operating above 15 GHz a reference bandwidth of 1 MHz may be used in place of 4 kHz) within the necessary bandwidth, by the following:</w:t>
      </w:r>
    </w:p>
    <w:p w14:paraId="60D647C4" w14:textId="77777777" w:rsidR="00CD6A3C" w:rsidRPr="00D94AC1" w:rsidRDefault="00CD6A3C" w:rsidP="00B9211B">
      <w:pPr>
        <w:pStyle w:val="Blanc"/>
      </w:pPr>
    </w:p>
    <w:p w14:paraId="178C0C49" w14:textId="77777777" w:rsidR="00CD6A3C" w:rsidRPr="00D94AC1" w:rsidRDefault="00CD6A3C" w:rsidP="00B9211B">
      <w:pPr>
        <w:pStyle w:val="Equation"/>
      </w:pPr>
      <w:r w:rsidRPr="003F4838">
        <w:rPr>
          <w:lang w:val="en-GB"/>
        </w:rPr>
        <w:tab/>
      </w:r>
      <w:r w:rsidRPr="003F4838">
        <w:rPr>
          <w:lang w:val="en-GB"/>
        </w:rPr>
        <w:tab/>
      </w:r>
      <w:r w:rsidRPr="00D94AC1">
        <w:rPr>
          <w:position w:val="-28"/>
          <w:sz w:val="20"/>
        </w:rPr>
        <w:object w:dxaOrig="3140" w:dyaOrig="680" w14:anchorId="177D9C02">
          <v:shape id="_x0000_i1066" type="#_x0000_t75" style="width:158.4pt;height:36.3pt" o:ole="" fillcolor="window">
            <v:imagedata r:id="rId132" o:title=""/>
          </v:shape>
          <o:OLEObject Type="Embed" ProgID="Equation.3" ShapeID="_x0000_i1066" DrawAspect="Content" ObjectID="_1788589766" r:id="rId133"/>
        </w:object>
      </w:r>
    </w:p>
    <w:p w14:paraId="72C01D70" w14:textId="77777777" w:rsidR="00CD6A3C" w:rsidRPr="00D94AC1" w:rsidRDefault="00CD6A3C" w:rsidP="00953575">
      <w:pPr>
        <w:pStyle w:val="Blanc"/>
        <w:keepNext w:val="0"/>
        <w:keepLines w:val="0"/>
      </w:pPr>
    </w:p>
    <w:p w14:paraId="4F36587C" w14:textId="77777777" w:rsidR="00CD6A3C" w:rsidRPr="003F4838" w:rsidRDefault="00CD6A3C" w:rsidP="00B9211B">
      <w:pPr>
        <w:rPr>
          <w:lang w:val="en-GB"/>
        </w:rPr>
      </w:pPr>
      <w:r w:rsidRPr="003F4838">
        <w:rPr>
          <w:lang w:val="en-GB"/>
        </w:rPr>
        <w:t xml:space="preserve">where </w:t>
      </w:r>
      <w:r w:rsidRPr="003F4838">
        <w:rPr>
          <w:i/>
          <w:lang w:val="en-GB"/>
        </w:rPr>
        <w:t>F</w:t>
      </w:r>
      <w:r w:rsidRPr="003F4838">
        <w:rPr>
          <w:lang w:val="en-GB"/>
        </w:rPr>
        <w:t xml:space="preserve"> is the frequency offset from the edge of the total assigned band, expressed as a percentage of necessary bandwidth. It is noted that the </w:t>
      </w:r>
      <w:proofErr w:type="spellStart"/>
      <w:r w:rsidRPr="003F4838">
        <w:rPr>
          <w:lang w:val="en-GB"/>
        </w:rPr>
        <w:t>OoB</w:t>
      </w:r>
      <w:proofErr w:type="spellEnd"/>
      <w:r w:rsidRPr="003F4838">
        <w:rPr>
          <w:lang w:val="en-GB"/>
        </w:rPr>
        <w:t xml:space="preserve"> emission domain starts at the edges of the total assigned band.</w:t>
      </w:r>
    </w:p>
    <w:p w14:paraId="72ED5E31" w14:textId="77777777" w:rsidR="00CD6A3C" w:rsidRPr="003F4838" w:rsidRDefault="00CD6A3C" w:rsidP="00B9211B">
      <w:pPr>
        <w:pStyle w:val="FigureNo"/>
        <w:rPr>
          <w:lang w:val="en-GB"/>
        </w:rPr>
      </w:pPr>
      <w:r w:rsidRPr="003F4838">
        <w:rPr>
          <w:lang w:val="en-GB"/>
        </w:rPr>
        <w:t>FIGURE 14</w:t>
      </w:r>
    </w:p>
    <w:p w14:paraId="17437324" w14:textId="77777777" w:rsidR="00CD6A3C" w:rsidRPr="003F4838" w:rsidRDefault="00CD6A3C" w:rsidP="00B9211B">
      <w:pPr>
        <w:pStyle w:val="Figuretitle"/>
        <w:rPr>
          <w:lang w:val="en-GB"/>
        </w:rPr>
      </w:pPr>
      <w:r w:rsidRPr="003F4838">
        <w:rPr>
          <w:lang w:val="en-GB"/>
        </w:rPr>
        <w:t xml:space="preserve">Example 1: </w:t>
      </w:r>
      <w:proofErr w:type="spellStart"/>
      <w:r w:rsidRPr="003F4838">
        <w:rPr>
          <w:lang w:val="en-GB"/>
        </w:rPr>
        <w:t>OoB</w:t>
      </w:r>
      <w:proofErr w:type="spellEnd"/>
      <w:r w:rsidRPr="003F4838">
        <w:rPr>
          <w:lang w:val="en-GB"/>
        </w:rPr>
        <w:t xml:space="preserve"> mask assuming the spurious limit is equivalent to 25 </w:t>
      </w:r>
      <w:proofErr w:type="spellStart"/>
      <w:r w:rsidRPr="003F4838">
        <w:rPr>
          <w:lang w:val="en-GB"/>
        </w:rPr>
        <w:t>dBsd</w:t>
      </w:r>
      <w:proofErr w:type="spellEnd"/>
    </w:p>
    <w:p w14:paraId="11A4F0F1" w14:textId="5D3F4426" w:rsidR="00CD6A3C" w:rsidRPr="00D94AC1" w:rsidRDefault="00BB29E9" w:rsidP="00B9211B">
      <w:pPr>
        <w:pStyle w:val="Figure"/>
      </w:pPr>
      <w:r>
        <w:rPr>
          <w:noProof/>
        </w:rPr>
        <w:drawing>
          <wp:inline distT="0" distB="0" distL="0" distR="0" wp14:anchorId="5F265C1D" wp14:editId="60CF5E57">
            <wp:extent cx="3941072" cy="3508255"/>
            <wp:effectExtent l="0" t="0" r="2540" b="0"/>
            <wp:docPr id="590174033" name="Picture 54"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174033" name="Picture 54" descr="A graph of a line&#10;&#10;Description automatically generated"/>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3941072" cy="3508255"/>
                    </a:xfrm>
                    <a:prstGeom prst="rect">
                      <a:avLst/>
                    </a:prstGeom>
                  </pic:spPr>
                </pic:pic>
              </a:graphicData>
            </a:graphic>
          </wp:inline>
        </w:drawing>
      </w:r>
    </w:p>
    <w:p w14:paraId="7FBBFE40" w14:textId="77777777" w:rsidR="00CD6A3C" w:rsidRPr="003F4838" w:rsidRDefault="00CD6A3C" w:rsidP="00B9211B">
      <w:pPr>
        <w:pStyle w:val="FigureNo"/>
        <w:rPr>
          <w:lang w:val="en-GB"/>
        </w:rPr>
      </w:pPr>
      <w:r w:rsidRPr="003F4838">
        <w:rPr>
          <w:lang w:val="en-GB"/>
        </w:rPr>
        <w:t>FIGURE 15</w:t>
      </w:r>
    </w:p>
    <w:p w14:paraId="6A15DFFF" w14:textId="77777777" w:rsidR="00CD6A3C" w:rsidRPr="003F4838" w:rsidRDefault="00CD6A3C" w:rsidP="00B9211B">
      <w:pPr>
        <w:pStyle w:val="Figuretitle"/>
        <w:rPr>
          <w:lang w:val="en-GB"/>
        </w:rPr>
      </w:pPr>
      <w:r w:rsidRPr="003F4838">
        <w:rPr>
          <w:lang w:val="en-GB"/>
        </w:rPr>
        <w:t xml:space="preserve">Example 2: </w:t>
      </w:r>
      <w:proofErr w:type="spellStart"/>
      <w:r w:rsidRPr="003F4838">
        <w:rPr>
          <w:lang w:val="en-GB"/>
        </w:rPr>
        <w:t>OoB</w:t>
      </w:r>
      <w:proofErr w:type="spellEnd"/>
      <w:r w:rsidRPr="003F4838">
        <w:rPr>
          <w:lang w:val="en-GB"/>
        </w:rPr>
        <w:t xml:space="preserve"> mask assuming the spurious limit is equivalent to 40 </w:t>
      </w:r>
      <w:proofErr w:type="spellStart"/>
      <w:r w:rsidRPr="003F4838">
        <w:rPr>
          <w:lang w:val="en-GB"/>
        </w:rPr>
        <w:t>dBsd</w:t>
      </w:r>
      <w:proofErr w:type="spellEnd"/>
    </w:p>
    <w:p w14:paraId="643F387D" w14:textId="0E7871A3" w:rsidR="00CD6A3C" w:rsidRPr="00D94AC1" w:rsidRDefault="00BB29E9" w:rsidP="00B9211B">
      <w:pPr>
        <w:pStyle w:val="Figure"/>
      </w:pPr>
      <w:r>
        <w:rPr>
          <w:noProof/>
        </w:rPr>
        <w:drawing>
          <wp:inline distT="0" distB="0" distL="0" distR="0" wp14:anchorId="3DAC2DC4" wp14:editId="440A78F6">
            <wp:extent cx="3889256" cy="3474727"/>
            <wp:effectExtent l="0" t="0" r="0" b="0"/>
            <wp:docPr id="982151467" name="Picture 53"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151467" name="Picture 53" descr="A graph with lines and numbers&#10;&#10;Description automatically generated"/>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889256" cy="3474727"/>
                    </a:xfrm>
                    <a:prstGeom prst="rect">
                      <a:avLst/>
                    </a:prstGeom>
                  </pic:spPr>
                </pic:pic>
              </a:graphicData>
            </a:graphic>
          </wp:inline>
        </w:drawing>
      </w:r>
    </w:p>
    <w:p w14:paraId="6867011A" w14:textId="77777777" w:rsidR="00CD6A3C" w:rsidRPr="003F4838" w:rsidRDefault="00CD6A3C" w:rsidP="00B9211B">
      <w:pPr>
        <w:rPr>
          <w:lang w:val="en-GB"/>
        </w:rPr>
      </w:pPr>
      <w:r w:rsidRPr="003F4838">
        <w:rPr>
          <w:lang w:val="en-GB"/>
        </w:rPr>
        <w:t xml:space="preserve">Care should be taken in cases where </w:t>
      </w:r>
      <w:proofErr w:type="spellStart"/>
      <w:r w:rsidRPr="003F4838">
        <w:rPr>
          <w:lang w:val="en-GB"/>
        </w:rPr>
        <w:t>OoB</w:t>
      </w:r>
      <w:proofErr w:type="spellEnd"/>
      <w:r w:rsidRPr="003F4838">
        <w:rPr>
          <w:lang w:val="en-GB"/>
        </w:rPr>
        <w:t xml:space="preserve"> masks have been proposed to apply to both earth stations and space stations. This is because, for multicarrier applications, the necessary bandwidth, upon which the masks are based, is defined to be that of the final amplifier of the transmitter. Earth stations often have amplifiers with much wider bandwidth than those of space stations.</w:t>
      </w:r>
    </w:p>
    <w:p w14:paraId="52A23FA6" w14:textId="77777777" w:rsidR="00CD6A3C" w:rsidRPr="003F4838" w:rsidRDefault="00CD6A3C" w:rsidP="00B9211B">
      <w:pPr>
        <w:pStyle w:val="Heading1"/>
        <w:rPr>
          <w:lang w:val="en-GB"/>
        </w:rPr>
      </w:pPr>
      <w:r w:rsidRPr="003F4838">
        <w:rPr>
          <w:lang w:val="en-GB"/>
        </w:rPr>
        <w:t>3</w:t>
      </w:r>
      <w:r w:rsidRPr="003F4838">
        <w:rPr>
          <w:lang w:val="en-GB"/>
        </w:rPr>
        <w:tab/>
      </w:r>
      <w:proofErr w:type="spellStart"/>
      <w:r w:rsidRPr="003F4838">
        <w:rPr>
          <w:lang w:val="en-GB"/>
        </w:rPr>
        <w:t>OoB</w:t>
      </w:r>
      <w:proofErr w:type="spellEnd"/>
      <w:r w:rsidRPr="003F4838">
        <w:rPr>
          <w:lang w:val="en-GB"/>
        </w:rPr>
        <w:t xml:space="preserve"> masks for mobile-satellite service (MSS) earth and space stations</w:t>
      </w:r>
    </w:p>
    <w:p w14:paraId="3570B127" w14:textId="77777777" w:rsidR="00CD6A3C" w:rsidRPr="003F4838" w:rsidRDefault="00CD6A3C" w:rsidP="00B9211B">
      <w:pPr>
        <w:rPr>
          <w:lang w:val="en-GB"/>
        </w:rPr>
      </w:pPr>
      <w:r w:rsidRPr="003F4838">
        <w:rPr>
          <w:lang w:val="en-GB"/>
        </w:rPr>
        <w:t>The masks contained in Recommendation ITU</w:t>
      </w:r>
      <w:r w:rsidRPr="003F4838">
        <w:rPr>
          <w:lang w:val="en-GB"/>
        </w:rPr>
        <w:noBreakHyphen/>
        <w:t>R M.1480 can be used for mobile earth stations of geostationary-satellite orbit (GSO) MSS systems implementing the GMPCS memorandum of understanding in parts of the frequency band 1-3 GHz.</w:t>
      </w:r>
    </w:p>
    <w:p w14:paraId="3F48E395" w14:textId="77777777" w:rsidR="00CD6A3C" w:rsidRPr="003F4838" w:rsidRDefault="00CD6A3C" w:rsidP="00B9211B">
      <w:pPr>
        <w:rPr>
          <w:lang w:val="en-GB"/>
        </w:rPr>
      </w:pPr>
      <w:r w:rsidRPr="003F4838">
        <w:rPr>
          <w:lang w:val="en-GB"/>
        </w:rPr>
        <w:t>The masks contained in Recommendation ITU</w:t>
      </w:r>
      <w:r w:rsidRPr="003F4838">
        <w:rPr>
          <w:lang w:val="en-GB"/>
        </w:rPr>
        <w:noBreakHyphen/>
        <w:t>R M.1343, representing non-GSO mobile earth stations in the band 1-3 GHz can form one input for the mobile earth station data.</w:t>
      </w:r>
    </w:p>
    <w:p w14:paraId="6A4FB0BB" w14:textId="77777777" w:rsidR="00CD6A3C" w:rsidRPr="003F4838" w:rsidRDefault="00CD6A3C" w:rsidP="00B9211B">
      <w:pPr>
        <w:rPr>
          <w:lang w:val="en-GB"/>
        </w:rPr>
      </w:pPr>
      <w:r w:rsidRPr="003F4838">
        <w:rPr>
          <w:lang w:val="en-GB"/>
        </w:rPr>
        <w:t>For earth stations not covered in the above</w:t>
      </w:r>
      <w:r w:rsidRPr="003F4838">
        <w:rPr>
          <w:lang w:val="en-GB"/>
        </w:rPr>
        <w:noBreakHyphen/>
        <w:t xml:space="preserve">mentioned Recommendations and for all space stations, the following generic </w:t>
      </w:r>
      <w:proofErr w:type="spellStart"/>
      <w:r w:rsidRPr="003F4838">
        <w:rPr>
          <w:lang w:val="en-GB"/>
        </w:rPr>
        <w:t>OoB</w:t>
      </w:r>
      <w:proofErr w:type="spellEnd"/>
      <w:r w:rsidRPr="003F4838">
        <w:rPr>
          <w:lang w:val="en-GB"/>
        </w:rPr>
        <w:t xml:space="preserve"> mask, considered as an upper bound for MSS systems, is to be used:</w:t>
      </w:r>
    </w:p>
    <w:p w14:paraId="0E3BDB77" w14:textId="77777777" w:rsidR="00CD6A3C" w:rsidRPr="003F4838" w:rsidRDefault="00CD6A3C" w:rsidP="00B9211B">
      <w:pPr>
        <w:rPr>
          <w:lang w:val="en-GB"/>
        </w:rPr>
      </w:pPr>
      <w:r w:rsidRPr="003F4838">
        <w:rPr>
          <w:lang w:val="en-GB"/>
        </w:rPr>
        <w:t xml:space="preserve">Attenuation of </w:t>
      </w:r>
      <w:proofErr w:type="spellStart"/>
      <w:r w:rsidRPr="003F4838">
        <w:rPr>
          <w:lang w:val="en-GB"/>
        </w:rPr>
        <w:t>OoB</w:t>
      </w:r>
      <w:proofErr w:type="spellEnd"/>
      <w:r w:rsidRPr="003F4838">
        <w:rPr>
          <w:lang w:val="en-GB"/>
        </w:rPr>
        <w:t xml:space="preserve"> emissions in the reference bandwidth of 4 kHz for MSS systems below 15 GHz (otherwise in reference bandwidth of 1 MHz for MSS systems above 15 GHz) is:</w:t>
      </w:r>
    </w:p>
    <w:p w14:paraId="295F1C6E" w14:textId="77777777" w:rsidR="00CD6A3C" w:rsidRPr="00D94AC1" w:rsidRDefault="00CD6A3C" w:rsidP="00B9211B">
      <w:pPr>
        <w:pStyle w:val="Equation"/>
      </w:pPr>
      <w:r w:rsidRPr="003F4838">
        <w:rPr>
          <w:lang w:val="en-GB"/>
        </w:rPr>
        <w:tab/>
      </w:r>
      <w:r w:rsidRPr="003F4838">
        <w:rPr>
          <w:lang w:val="en-GB"/>
        </w:rPr>
        <w:tab/>
      </w:r>
      <w:r w:rsidRPr="00D94AC1">
        <w:rPr>
          <w:position w:val="-28"/>
          <w:sz w:val="20"/>
        </w:rPr>
        <w:object w:dxaOrig="3100" w:dyaOrig="680" w14:anchorId="48D6A5AF">
          <v:shape id="_x0000_i1067" type="#_x0000_t75" style="width:158.4pt;height:36.3pt" o:ole="" fillcolor="window">
            <v:imagedata r:id="rId136" o:title=""/>
          </v:shape>
          <o:OLEObject Type="Embed" ProgID="Equation.3" ShapeID="_x0000_i1067" DrawAspect="Content" ObjectID="_1788589767" r:id="rId137"/>
        </w:object>
      </w:r>
    </w:p>
    <w:p w14:paraId="40D26447" w14:textId="77777777" w:rsidR="00CD6A3C" w:rsidRPr="003F4838" w:rsidRDefault="00CD6A3C" w:rsidP="00B9211B">
      <w:pPr>
        <w:rPr>
          <w:lang w:val="en-GB"/>
        </w:rPr>
      </w:pPr>
      <w:r w:rsidRPr="003F4838">
        <w:rPr>
          <w:lang w:val="en-GB"/>
        </w:rPr>
        <w:t xml:space="preserve">where </w:t>
      </w:r>
      <w:r w:rsidRPr="003F4838">
        <w:rPr>
          <w:i/>
          <w:iCs/>
          <w:lang w:val="en-GB"/>
        </w:rPr>
        <w:t>F</w:t>
      </w:r>
      <w:r w:rsidRPr="003F4838">
        <w:rPr>
          <w:lang w:val="en-GB"/>
        </w:rPr>
        <w:t xml:space="preserve"> is the frequency offset from the edge of the total assigned band, expressed as a percentage of necessary bandwidth, which will range from 0% to the spurious boundary (which is usually 200%).</w:t>
      </w:r>
    </w:p>
    <w:p w14:paraId="625DDA19" w14:textId="77777777" w:rsidR="00CD6A3C" w:rsidRPr="003F4838" w:rsidRDefault="00CD6A3C" w:rsidP="00B9211B">
      <w:pPr>
        <w:rPr>
          <w:lang w:val="en-GB"/>
        </w:rPr>
      </w:pPr>
      <w:r w:rsidRPr="003F4838">
        <w:rPr>
          <w:lang w:val="en-GB"/>
        </w:rPr>
        <w:t>The above-proposed mask may not be applicable in detailed examination of adjacent band compatibility.</w:t>
      </w:r>
    </w:p>
    <w:p w14:paraId="4584D6E9" w14:textId="77777777" w:rsidR="00CD6A3C" w:rsidRPr="003F4838" w:rsidRDefault="00CD6A3C" w:rsidP="00B9211B">
      <w:pPr>
        <w:pStyle w:val="Heading1"/>
        <w:rPr>
          <w:lang w:val="en-GB"/>
        </w:rPr>
      </w:pPr>
      <w:r w:rsidRPr="003F4838">
        <w:rPr>
          <w:lang w:val="en-GB"/>
        </w:rPr>
        <w:t>4</w:t>
      </w:r>
      <w:r w:rsidRPr="003F4838">
        <w:rPr>
          <w:lang w:val="en-GB"/>
        </w:rPr>
        <w:tab/>
      </w:r>
      <w:proofErr w:type="spellStart"/>
      <w:r w:rsidRPr="003F4838">
        <w:rPr>
          <w:lang w:val="en-GB"/>
        </w:rPr>
        <w:t>OoB</w:t>
      </w:r>
      <w:proofErr w:type="spellEnd"/>
      <w:r w:rsidRPr="003F4838">
        <w:rPr>
          <w:lang w:val="en-GB"/>
        </w:rPr>
        <w:t xml:space="preserve"> masks for broadcasting-satellite service (BSS) space stations</w:t>
      </w:r>
    </w:p>
    <w:p w14:paraId="14357CB8" w14:textId="77777777" w:rsidR="00CD6A3C" w:rsidRPr="003F4838" w:rsidRDefault="00CD6A3C" w:rsidP="00B9211B">
      <w:pPr>
        <w:rPr>
          <w:lang w:val="en-GB"/>
        </w:rPr>
      </w:pPr>
      <w:r w:rsidRPr="003F4838">
        <w:rPr>
          <w:lang w:val="en-GB"/>
        </w:rPr>
        <w:t xml:space="preserve">The </w:t>
      </w:r>
      <w:proofErr w:type="spellStart"/>
      <w:r w:rsidRPr="003F4838">
        <w:rPr>
          <w:lang w:val="en-GB"/>
        </w:rPr>
        <w:t>OoB</w:t>
      </w:r>
      <w:proofErr w:type="spellEnd"/>
      <w:r w:rsidRPr="003F4838">
        <w:rPr>
          <w:lang w:val="en-GB"/>
        </w:rPr>
        <w:t xml:space="preserve"> emissions of a station operating in the bands allocated to the b</w:t>
      </w:r>
      <w:r w:rsidRPr="003F4838">
        <w:rPr>
          <w:lang w:val="en-GB" w:eastAsia="ja-JP"/>
        </w:rPr>
        <w:t>roadcasting</w:t>
      </w:r>
      <w:r w:rsidRPr="003F4838">
        <w:rPr>
          <w:lang w:val="en-GB"/>
        </w:rPr>
        <w:t>-satellite service should be attenuated below the maximum power spectral density, in a reference bandwidth of 4 kHz (for systems operating above 15 GHz a reference bandwidth of 1 MHz may be used in place of 4 kHz), within the necessary bandwidth, by the following:</w:t>
      </w:r>
    </w:p>
    <w:p w14:paraId="62FE4AAD" w14:textId="77777777" w:rsidR="00CD6A3C" w:rsidRPr="00D94AC1" w:rsidRDefault="00CD6A3C" w:rsidP="00B9211B">
      <w:pPr>
        <w:pStyle w:val="Blanc"/>
      </w:pPr>
    </w:p>
    <w:p w14:paraId="5083B2A7" w14:textId="77777777" w:rsidR="00CD6A3C" w:rsidRPr="003F4838" w:rsidRDefault="00CD6A3C" w:rsidP="00B9211B">
      <w:pPr>
        <w:pStyle w:val="Equation"/>
        <w:rPr>
          <w:lang w:val="en-GB" w:eastAsia="ja-JP"/>
        </w:rPr>
      </w:pPr>
      <w:r w:rsidRPr="003F4838">
        <w:rPr>
          <w:lang w:val="en-GB"/>
        </w:rPr>
        <w:tab/>
      </w:r>
      <w:r w:rsidRPr="003F4838">
        <w:rPr>
          <w:lang w:val="en-GB"/>
        </w:rPr>
        <w:tab/>
      </w:r>
      <w:r w:rsidRPr="00D94AC1">
        <w:rPr>
          <w:position w:val="-28"/>
          <w:sz w:val="20"/>
        </w:rPr>
        <w:object w:dxaOrig="1480" w:dyaOrig="680" w14:anchorId="6D9F03D0">
          <v:shape id="_x0000_i1068" type="#_x0000_t75" style="width:1in;height:36.3pt" o:ole="" fillcolor="window">
            <v:imagedata r:id="rId138" o:title=""/>
          </v:shape>
          <o:OLEObject Type="Embed" ProgID="Equation.3" ShapeID="_x0000_i1068" DrawAspect="Content" ObjectID="_1788589768" r:id="rId139"/>
        </w:object>
      </w:r>
      <w:r w:rsidRPr="003F4838">
        <w:rPr>
          <w:lang w:val="en-GB"/>
        </w:rPr>
        <w:t>                </w:t>
      </w:r>
      <w:proofErr w:type="spellStart"/>
      <w:r w:rsidRPr="003F4838">
        <w:rPr>
          <w:lang w:val="en-GB"/>
        </w:rPr>
        <w:t>dBsd</w:t>
      </w:r>
      <w:proofErr w:type="spellEnd"/>
    </w:p>
    <w:p w14:paraId="67698868" w14:textId="77777777" w:rsidR="00CD6A3C" w:rsidRPr="00D94AC1" w:rsidRDefault="00CD6A3C" w:rsidP="00B9211B">
      <w:pPr>
        <w:pStyle w:val="Blanc"/>
      </w:pPr>
    </w:p>
    <w:p w14:paraId="56A2F285" w14:textId="77777777" w:rsidR="00CD6A3C" w:rsidRPr="003F4838" w:rsidRDefault="00CD6A3C" w:rsidP="00B9211B">
      <w:pPr>
        <w:rPr>
          <w:lang w:val="en-GB"/>
        </w:rPr>
      </w:pPr>
      <w:r w:rsidRPr="003F4838">
        <w:rPr>
          <w:lang w:val="en-GB"/>
        </w:rPr>
        <w:t xml:space="preserve">where </w:t>
      </w:r>
      <w:r w:rsidRPr="003F4838">
        <w:rPr>
          <w:i/>
          <w:lang w:val="en-GB"/>
        </w:rPr>
        <w:t>F</w:t>
      </w:r>
      <w:r w:rsidRPr="003F4838">
        <w:rPr>
          <w:lang w:val="en-GB"/>
        </w:rPr>
        <w:t xml:space="preserve"> is the frequency offset from the edge of the total assigned band, expressed as a percentage of necessary bandwidth. It is noted that the </w:t>
      </w:r>
      <w:proofErr w:type="spellStart"/>
      <w:r w:rsidRPr="003F4838">
        <w:rPr>
          <w:lang w:val="en-GB"/>
        </w:rPr>
        <w:t>OoB</w:t>
      </w:r>
      <w:proofErr w:type="spellEnd"/>
      <w:r w:rsidRPr="003F4838">
        <w:rPr>
          <w:lang w:val="en-GB"/>
        </w:rPr>
        <w:t xml:space="preserve"> domain starts at the edges of the total assigned band.</w:t>
      </w:r>
    </w:p>
    <w:p w14:paraId="443EB201" w14:textId="77777777" w:rsidR="00CD6A3C" w:rsidRPr="003F4838" w:rsidRDefault="00CD6A3C" w:rsidP="00B9211B">
      <w:pPr>
        <w:pStyle w:val="Heading1"/>
        <w:rPr>
          <w:lang w:val="en-GB"/>
        </w:rPr>
      </w:pPr>
      <w:r w:rsidRPr="003F4838">
        <w:rPr>
          <w:lang w:val="en-GB"/>
        </w:rPr>
        <w:t>5</w:t>
      </w:r>
      <w:r w:rsidRPr="003F4838">
        <w:rPr>
          <w:lang w:val="en-GB"/>
        </w:rPr>
        <w:tab/>
      </w:r>
      <w:proofErr w:type="spellStart"/>
      <w:r w:rsidRPr="003F4838">
        <w:rPr>
          <w:lang w:val="en-GB"/>
        </w:rPr>
        <w:t>OoB</w:t>
      </w:r>
      <w:proofErr w:type="spellEnd"/>
      <w:r w:rsidRPr="003F4838">
        <w:rPr>
          <w:lang w:val="en-GB"/>
        </w:rPr>
        <w:t xml:space="preserve"> mask for the space research service (SRS), space operations service (SOS), and Earth exploration</w:t>
      </w:r>
      <w:r w:rsidRPr="003F4838">
        <w:rPr>
          <w:lang w:val="en-GB"/>
        </w:rPr>
        <w:noBreakHyphen/>
        <w:t>satellite service (EESS) telecommunication space-to-Earth links operating in the 1-20 GHz band</w:t>
      </w:r>
    </w:p>
    <w:p w14:paraId="343FBA76" w14:textId="77777777" w:rsidR="00CD6A3C" w:rsidRPr="003F4838" w:rsidRDefault="00CD6A3C" w:rsidP="00B9211B">
      <w:pPr>
        <w:pStyle w:val="Heading2"/>
        <w:rPr>
          <w:lang w:val="en-GB"/>
        </w:rPr>
      </w:pPr>
      <w:r w:rsidRPr="003F4838">
        <w:rPr>
          <w:lang w:val="en-GB"/>
        </w:rPr>
        <w:t>5.1</w:t>
      </w:r>
      <w:r w:rsidRPr="003F4838">
        <w:rPr>
          <w:lang w:val="en-GB"/>
        </w:rPr>
        <w:tab/>
        <w:t>Introduction</w:t>
      </w:r>
    </w:p>
    <w:p w14:paraId="0BE12281" w14:textId="77777777" w:rsidR="00CD6A3C" w:rsidRPr="003F4838" w:rsidRDefault="00CD6A3C" w:rsidP="00B9211B">
      <w:pPr>
        <w:rPr>
          <w:lang w:val="en-GB"/>
        </w:rPr>
      </w:pPr>
      <w:r w:rsidRPr="003F4838">
        <w:rPr>
          <w:lang w:val="en-GB"/>
        </w:rPr>
        <w:t xml:space="preserve">This Annex provides an </w:t>
      </w:r>
      <w:proofErr w:type="spellStart"/>
      <w:r w:rsidRPr="003F4838">
        <w:rPr>
          <w:lang w:val="en-GB"/>
        </w:rPr>
        <w:t>OoB</w:t>
      </w:r>
      <w:proofErr w:type="spellEnd"/>
      <w:r w:rsidRPr="003F4838">
        <w:rPr>
          <w:lang w:val="en-GB"/>
        </w:rPr>
        <w:t xml:space="preserve"> mask for the SRS, SOS, and EESS space-ground links operating in the 1</w:t>
      </w:r>
      <w:r w:rsidRPr="003F4838">
        <w:rPr>
          <w:lang w:val="en-GB"/>
        </w:rPr>
        <w:noBreakHyphen/>
        <w:t>20 GHz bands. The mask is not applicable to deep space stations, active sensors, or space-to</w:t>
      </w:r>
      <w:r w:rsidRPr="003F4838">
        <w:rPr>
          <w:lang w:val="en-GB"/>
        </w:rPr>
        <w:noBreakHyphen/>
        <w:t>space links.</w:t>
      </w:r>
    </w:p>
    <w:p w14:paraId="56F555FA" w14:textId="77777777" w:rsidR="00CD6A3C" w:rsidRPr="003F4838" w:rsidRDefault="00CD6A3C" w:rsidP="00B9211B">
      <w:pPr>
        <w:pStyle w:val="Heading2"/>
        <w:rPr>
          <w:lang w:val="en-GB"/>
        </w:rPr>
      </w:pPr>
      <w:r w:rsidRPr="003F4838">
        <w:rPr>
          <w:lang w:val="en-GB"/>
        </w:rPr>
        <w:t>5.2</w:t>
      </w:r>
      <w:r w:rsidRPr="003F4838">
        <w:rPr>
          <w:lang w:val="en-GB"/>
        </w:rPr>
        <w:tab/>
      </w:r>
      <w:proofErr w:type="spellStart"/>
      <w:r w:rsidRPr="003F4838">
        <w:rPr>
          <w:lang w:val="en-GB"/>
        </w:rPr>
        <w:t>OoB</w:t>
      </w:r>
      <w:proofErr w:type="spellEnd"/>
      <w:r w:rsidRPr="003F4838">
        <w:rPr>
          <w:lang w:val="en-GB"/>
        </w:rPr>
        <w:t xml:space="preserve"> masks for SRS, SOS and EESS systems operating in the space</w:t>
      </w:r>
      <w:r w:rsidRPr="003F4838">
        <w:rPr>
          <w:lang w:val="en-GB"/>
        </w:rPr>
        <w:noBreakHyphen/>
        <w:t>to</w:t>
      </w:r>
      <w:r w:rsidRPr="003F4838">
        <w:rPr>
          <w:lang w:val="en-GB"/>
        </w:rPr>
        <w:noBreakHyphen/>
        <w:t>Earth and Earth-to-space directions</w:t>
      </w:r>
    </w:p>
    <w:p w14:paraId="1CF02A9E" w14:textId="77777777" w:rsidR="00CD6A3C" w:rsidRPr="003F4838" w:rsidRDefault="00CD6A3C" w:rsidP="00B9211B">
      <w:pPr>
        <w:rPr>
          <w:lang w:val="en-GB"/>
        </w:rPr>
      </w:pPr>
      <w:r w:rsidRPr="003F4838">
        <w:rPr>
          <w:lang w:val="en-GB"/>
        </w:rPr>
        <w:t>The mask shown in Fig. 16 applies to single carrier emissions from SRS, SOS, and EESS earth stations and space stations operating at centre frequencies between 1 GHz and 20 GHz.</w:t>
      </w:r>
    </w:p>
    <w:p w14:paraId="449FBE39" w14:textId="77777777" w:rsidR="00CD6A3C" w:rsidRPr="003F4838" w:rsidRDefault="00CD6A3C" w:rsidP="00B9211B">
      <w:pPr>
        <w:pStyle w:val="FigureNo"/>
        <w:rPr>
          <w:lang w:val="en-GB"/>
        </w:rPr>
      </w:pPr>
      <w:r w:rsidRPr="003F4838">
        <w:rPr>
          <w:lang w:val="en-GB"/>
        </w:rPr>
        <w:t>FIGURE 16</w:t>
      </w:r>
    </w:p>
    <w:p w14:paraId="3F516DD8" w14:textId="77777777" w:rsidR="00CD6A3C" w:rsidRPr="003F4838" w:rsidRDefault="00CD6A3C" w:rsidP="00B9211B">
      <w:pPr>
        <w:pStyle w:val="Figuretitle"/>
        <w:rPr>
          <w:lang w:val="en-GB"/>
        </w:rPr>
      </w:pPr>
      <w:r w:rsidRPr="003F4838">
        <w:rPr>
          <w:lang w:val="en-GB"/>
        </w:rPr>
        <w:t xml:space="preserve">Recommended </w:t>
      </w:r>
      <w:proofErr w:type="spellStart"/>
      <w:r w:rsidRPr="003F4838">
        <w:rPr>
          <w:lang w:val="en-GB"/>
        </w:rPr>
        <w:t>OoB</w:t>
      </w:r>
      <w:proofErr w:type="spellEnd"/>
      <w:r w:rsidRPr="003F4838">
        <w:rPr>
          <w:lang w:val="en-GB"/>
        </w:rPr>
        <w:t xml:space="preserve"> mask for SRS, SOS and EESS single carrier emissions in the</w:t>
      </w:r>
      <w:r w:rsidRPr="003F4838">
        <w:rPr>
          <w:lang w:val="en-GB"/>
        </w:rPr>
        <w:br/>
        <w:t>space-to-Earth and Earth-to-space directions in the bands between 1 GHz and 20 GHz</w:t>
      </w:r>
    </w:p>
    <w:p w14:paraId="31EFC8D8" w14:textId="6FB70CE9" w:rsidR="00CD6A3C" w:rsidRDefault="00BB29E9" w:rsidP="00B9211B">
      <w:pPr>
        <w:pStyle w:val="Figure"/>
      </w:pPr>
      <w:r>
        <w:rPr>
          <w:noProof/>
        </w:rPr>
        <w:drawing>
          <wp:inline distT="0" distB="0" distL="0" distR="0" wp14:anchorId="5C7739CF" wp14:editId="4C49BDFD">
            <wp:extent cx="5605283" cy="2566421"/>
            <wp:effectExtent l="0" t="0" r="0" b="5715"/>
            <wp:docPr id="595933977" name="Picture 52"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933977" name="Picture 52" descr="A graph of a line&#10;&#10;Description automatically generated with medium confidence"/>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5605283" cy="2566421"/>
                    </a:xfrm>
                    <a:prstGeom prst="rect">
                      <a:avLst/>
                    </a:prstGeom>
                  </pic:spPr>
                </pic:pic>
              </a:graphicData>
            </a:graphic>
          </wp:inline>
        </w:drawing>
      </w:r>
    </w:p>
    <w:p w14:paraId="56F8C3FC" w14:textId="5F581736" w:rsidR="00CD6A3C" w:rsidRPr="003F4838" w:rsidRDefault="006E1078" w:rsidP="00A66814">
      <w:pPr>
        <w:pStyle w:val="Note"/>
        <w:rPr>
          <w:lang w:val="en-GB" w:eastAsia="zh-CN"/>
        </w:rPr>
      </w:pPr>
      <w:r w:rsidRPr="003F4838">
        <w:rPr>
          <w:lang w:val="en-GB" w:eastAsia="zh-CN"/>
        </w:rPr>
        <w:t xml:space="preserve">NOTE </w:t>
      </w:r>
      <w:r w:rsidR="00CD6A3C" w:rsidRPr="003F4838">
        <w:rPr>
          <w:lang w:val="en-GB" w:eastAsia="zh-CN"/>
        </w:rPr>
        <w:t xml:space="preserve">1 – The emission mask generally extends to 250% of the necessary bandwidth. However, the outer edge of the </w:t>
      </w:r>
      <w:proofErr w:type="spellStart"/>
      <w:r w:rsidR="00CD6A3C" w:rsidRPr="003F4838">
        <w:rPr>
          <w:lang w:val="en-GB" w:eastAsia="zh-CN"/>
        </w:rPr>
        <w:t>OoB</w:t>
      </w:r>
      <w:proofErr w:type="spellEnd"/>
      <w:r w:rsidR="00CD6A3C" w:rsidRPr="003F4838">
        <w:rPr>
          <w:lang w:val="en-GB" w:eastAsia="zh-CN"/>
        </w:rPr>
        <w:t xml:space="preserve"> domain for narrow-band and wideband systems is modified as indicated in Recommendation ITU</w:t>
      </w:r>
      <w:r w:rsidRPr="003F4838">
        <w:rPr>
          <w:lang w:val="en-GB" w:eastAsia="zh-CN"/>
        </w:rPr>
        <w:noBreakHyphen/>
      </w:r>
      <w:r w:rsidR="00CD6A3C" w:rsidRPr="003F4838">
        <w:rPr>
          <w:lang w:val="en-GB" w:eastAsia="zh-CN"/>
        </w:rPr>
        <w:t>R</w:t>
      </w:r>
      <w:r w:rsidRPr="003F4838">
        <w:rPr>
          <w:lang w:val="en-GB" w:eastAsia="zh-CN"/>
        </w:rPr>
        <w:t> </w:t>
      </w:r>
      <w:r w:rsidR="00CD6A3C" w:rsidRPr="003F4838">
        <w:rPr>
          <w:lang w:val="en-GB" w:eastAsia="zh-CN"/>
        </w:rPr>
        <w:t>SM.1539.</w:t>
      </w:r>
    </w:p>
    <w:p w14:paraId="20837942" w14:textId="77777777" w:rsidR="00CD6A3C" w:rsidRPr="003F4838" w:rsidRDefault="00CD6A3C" w:rsidP="00B9211B">
      <w:pPr>
        <w:pStyle w:val="Heading3"/>
        <w:rPr>
          <w:lang w:val="en-GB"/>
        </w:rPr>
      </w:pPr>
      <w:r w:rsidRPr="003F4838">
        <w:rPr>
          <w:lang w:val="en-GB"/>
        </w:rPr>
        <w:t>5.2.1</w:t>
      </w:r>
      <w:r w:rsidRPr="003F4838">
        <w:rPr>
          <w:lang w:val="en-GB"/>
        </w:rPr>
        <w:tab/>
        <w:t>Emission mask parameters</w:t>
      </w:r>
    </w:p>
    <w:p w14:paraId="6ECFA33A" w14:textId="77777777" w:rsidR="00CD6A3C" w:rsidRPr="003F4838" w:rsidRDefault="00CD6A3C" w:rsidP="00B9211B">
      <w:pPr>
        <w:rPr>
          <w:lang w:val="en-GB"/>
        </w:rPr>
      </w:pPr>
      <w:r w:rsidRPr="003F4838">
        <w:rPr>
          <w:lang w:val="en-GB"/>
        </w:rPr>
        <w:t xml:space="preserve">The emission mask is specified in </w:t>
      </w:r>
      <w:proofErr w:type="spellStart"/>
      <w:r w:rsidRPr="003F4838">
        <w:rPr>
          <w:lang w:val="en-GB"/>
        </w:rPr>
        <w:t>dBsd</w:t>
      </w:r>
      <w:proofErr w:type="spellEnd"/>
      <w:r w:rsidRPr="003F4838">
        <w:rPr>
          <w:lang w:val="en-GB"/>
        </w:rPr>
        <w:t xml:space="preserve"> units measured in a 4 kHz reference bandwidth. </w:t>
      </w:r>
    </w:p>
    <w:p w14:paraId="2EB5E880" w14:textId="77777777" w:rsidR="00CD6A3C" w:rsidRPr="003F4838" w:rsidRDefault="00CD6A3C" w:rsidP="00B9211B">
      <w:pPr>
        <w:rPr>
          <w:lang w:val="en-GB"/>
        </w:rPr>
      </w:pPr>
      <w:r w:rsidRPr="003F4838">
        <w:rPr>
          <w:lang w:val="en-GB"/>
        </w:rPr>
        <w:t>The emission mask is defined to be:</w:t>
      </w:r>
    </w:p>
    <w:p w14:paraId="13A536DE" w14:textId="77777777" w:rsidR="00CD6A3C" w:rsidRPr="003F4838" w:rsidRDefault="00CD6A3C" w:rsidP="00B9211B">
      <w:pPr>
        <w:pStyle w:val="Equation"/>
        <w:rPr>
          <w:lang w:val="en-GB"/>
        </w:rPr>
      </w:pPr>
      <w:r w:rsidRPr="003F4838">
        <w:rPr>
          <w:lang w:val="en-GB"/>
        </w:rPr>
        <w:tab/>
      </w:r>
      <w:r w:rsidRPr="003F4838">
        <w:rPr>
          <w:lang w:val="en-GB"/>
        </w:rPr>
        <w:tab/>
        <w:t xml:space="preserve">Attenuation </w:t>
      </w:r>
      <w:r w:rsidRPr="00D94AC1">
        <w:rPr>
          <w:position w:val="-10"/>
        </w:rPr>
        <w:object w:dxaOrig="6600" w:dyaOrig="320" w14:anchorId="08622938">
          <v:shape id="_x0000_i1069" type="#_x0000_t75" style="width:331.8pt;height:14.4pt" o:ole="">
            <v:imagedata r:id="rId141" o:title=""/>
          </v:shape>
          <o:OLEObject Type="Embed" ProgID="Equation.3" ShapeID="_x0000_i1069" DrawAspect="Content" ObjectID="_1788589769" r:id="rId142"/>
        </w:object>
      </w:r>
      <w:r w:rsidRPr="003F4838">
        <w:rPr>
          <w:lang w:val="en-GB"/>
        </w:rPr>
        <w:tab/>
        <w:t>(33)</w:t>
      </w:r>
    </w:p>
    <w:p w14:paraId="44369740" w14:textId="77777777" w:rsidR="00CD6A3C" w:rsidRPr="003F4838" w:rsidRDefault="00CD6A3C" w:rsidP="00B9211B">
      <w:pPr>
        <w:pStyle w:val="Equation"/>
        <w:rPr>
          <w:lang w:val="en-GB"/>
        </w:rPr>
      </w:pPr>
      <w:r w:rsidRPr="003F4838">
        <w:rPr>
          <w:lang w:val="en-GB"/>
        </w:rPr>
        <w:tab/>
      </w:r>
      <w:r w:rsidRPr="003F4838">
        <w:rPr>
          <w:lang w:val="en-GB"/>
        </w:rPr>
        <w:tab/>
        <w:t xml:space="preserve">Attenuation </w:t>
      </w:r>
      <w:r w:rsidRPr="00D94AC1">
        <w:rPr>
          <w:position w:val="-10"/>
        </w:rPr>
        <w:object w:dxaOrig="6560" w:dyaOrig="320" w14:anchorId="38D3F720">
          <v:shape id="_x0000_i1070" type="#_x0000_t75" style="width:324.3pt;height:14.4pt" o:ole="">
            <v:imagedata r:id="rId143" o:title=""/>
          </v:shape>
          <o:OLEObject Type="Embed" ProgID="Equation.3" ShapeID="_x0000_i1070" DrawAspect="Content" ObjectID="_1788589770" r:id="rId144"/>
        </w:object>
      </w:r>
      <w:r w:rsidRPr="003F4838">
        <w:rPr>
          <w:lang w:val="en-GB"/>
        </w:rPr>
        <w:tab/>
        <w:t>(34)</w:t>
      </w:r>
    </w:p>
    <w:p w14:paraId="7D55395B" w14:textId="77777777" w:rsidR="00CD6A3C" w:rsidRPr="003F4838" w:rsidRDefault="00CD6A3C" w:rsidP="00B9211B">
      <w:pPr>
        <w:rPr>
          <w:lang w:val="en-GB"/>
        </w:rPr>
      </w:pPr>
      <w:r w:rsidRPr="003F4838">
        <w:rPr>
          <w:lang w:val="en-GB"/>
        </w:rPr>
        <w:t xml:space="preserve">where </w:t>
      </w:r>
      <w:r w:rsidRPr="003F4838">
        <w:rPr>
          <w:i/>
          <w:iCs/>
          <w:lang w:val="en-GB"/>
        </w:rPr>
        <w:t>X</w:t>
      </w:r>
      <w:r w:rsidRPr="003F4838">
        <w:rPr>
          <w:lang w:val="en-GB"/>
        </w:rPr>
        <w:t xml:space="preserve"> is specified as a percentage of the necessary bandwidth.</w:t>
      </w:r>
    </w:p>
    <w:p w14:paraId="4986405C" w14:textId="77777777" w:rsidR="00CD6A3C" w:rsidRPr="003F4838" w:rsidRDefault="00CD6A3C" w:rsidP="00B9211B">
      <w:pPr>
        <w:pStyle w:val="Heading3"/>
        <w:rPr>
          <w:lang w:val="en-GB"/>
        </w:rPr>
      </w:pPr>
      <w:r w:rsidRPr="003F4838">
        <w:rPr>
          <w:lang w:val="en-GB"/>
        </w:rPr>
        <w:t>5.2.2</w:t>
      </w:r>
      <w:r w:rsidRPr="003F4838">
        <w:rPr>
          <w:lang w:val="en-GB"/>
        </w:rPr>
        <w:tab/>
        <w:t>Emission mask applicability</w:t>
      </w:r>
    </w:p>
    <w:p w14:paraId="3E5FDD44" w14:textId="77777777" w:rsidR="00CD6A3C" w:rsidRPr="003F4838" w:rsidRDefault="00CD6A3C" w:rsidP="00B9211B">
      <w:pPr>
        <w:rPr>
          <w:lang w:val="en-GB"/>
        </w:rPr>
      </w:pPr>
      <w:r w:rsidRPr="003F4838">
        <w:rPr>
          <w:lang w:val="en-GB"/>
        </w:rPr>
        <w:t>The emission mask herein is only applicable to single-carrier emissions in the space research, space operation and Earth exploration-satellite stations in bands between 1 GHz and 20 GHz. It does not apply to emissions of deep space stations, stations operating space-to-space links (SSLs), or active sensors. Emission masks for SSLs and space-to-ground links below 1 GHz and above 20 GHz require further study.</w:t>
      </w:r>
    </w:p>
    <w:p w14:paraId="7EB85D5B" w14:textId="77777777" w:rsidR="00CD6A3C" w:rsidRPr="003F4838" w:rsidRDefault="00CD6A3C" w:rsidP="00B9211B">
      <w:pPr>
        <w:pStyle w:val="Heading3"/>
        <w:rPr>
          <w:lang w:val="en-GB"/>
        </w:rPr>
      </w:pPr>
      <w:r w:rsidRPr="003F4838">
        <w:rPr>
          <w:lang w:val="en-GB"/>
        </w:rPr>
        <w:t>5.2.3</w:t>
      </w:r>
      <w:r w:rsidRPr="003F4838">
        <w:rPr>
          <w:lang w:val="en-GB"/>
        </w:rPr>
        <w:tab/>
        <w:t>Basis for the emission masks</w:t>
      </w:r>
    </w:p>
    <w:p w14:paraId="01E25C3B" w14:textId="77777777" w:rsidR="00CD6A3C" w:rsidRPr="003F4838" w:rsidRDefault="00CD6A3C" w:rsidP="00B9211B">
      <w:pPr>
        <w:rPr>
          <w:lang w:val="en-GB"/>
        </w:rPr>
      </w:pPr>
      <w:r w:rsidRPr="003F4838">
        <w:rPr>
          <w:lang w:val="en-GB"/>
        </w:rPr>
        <w:t xml:space="preserve">The emission mask given by equations (33) and (34) was selected because simulations show that the emission mask can be met without unnecessarily constraining SRS, SOS and EESS ground stations and spacecraft. Furthermore, it generally provides sufficient protection against unwanted emissions. Further, the mask is consistent with the safety net concept, i.e. that the general </w:t>
      </w:r>
      <w:proofErr w:type="spellStart"/>
      <w:r w:rsidRPr="003F4838">
        <w:rPr>
          <w:lang w:val="en-GB"/>
        </w:rPr>
        <w:t>OoB</w:t>
      </w:r>
      <w:proofErr w:type="spellEnd"/>
      <w:r w:rsidRPr="003F4838">
        <w:rPr>
          <w:lang w:val="en-GB"/>
        </w:rPr>
        <w:t xml:space="preserve"> recommended limits will generally be a worst-case envelope based on least restrictive </w:t>
      </w:r>
      <w:proofErr w:type="spellStart"/>
      <w:r w:rsidRPr="003F4838">
        <w:rPr>
          <w:lang w:val="en-GB"/>
        </w:rPr>
        <w:t>OoB</w:t>
      </w:r>
      <w:proofErr w:type="spellEnd"/>
      <w:r w:rsidRPr="003F4838">
        <w:rPr>
          <w:lang w:val="en-GB"/>
        </w:rPr>
        <w:t xml:space="preserve"> emission limits successfully used as national or regional regulations and they will not include more stringent regional or national limits.</w:t>
      </w:r>
    </w:p>
    <w:p w14:paraId="63F8F3C3" w14:textId="77777777" w:rsidR="00CD6A3C" w:rsidRPr="003F4838" w:rsidRDefault="00CD6A3C" w:rsidP="00B9211B">
      <w:pPr>
        <w:pStyle w:val="Heading1"/>
        <w:rPr>
          <w:lang w:val="en-GB"/>
        </w:rPr>
      </w:pPr>
      <w:r w:rsidRPr="003F4838">
        <w:rPr>
          <w:lang w:val="en-GB"/>
        </w:rPr>
        <w:t>6</w:t>
      </w:r>
      <w:r w:rsidRPr="003F4838">
        <w:rPr>
          <w:lang w:val="en-GB"/>
        </w:rPr>
        <w:tab/>
        <w:t>Standard frequency and time signals (SFTS) services</w:t>
      </w:r>
    </w:p>
    <w:p w14:paraId="60AC5FC0" w14:textId="77777777" w:rsidR="00CD6A3C" w:rsidRPr="003F4838" w:rsidRDefault="00CD6A3C" w:rsidP="00B9211B">
      <w:pPr>
        <w:pStyle w:val="Heading2"/>
        <w:rPr>
          <w:lang w:val="en-GB"/>
        </w:rPr>
      </w:pPr>
      <w:r w:rsidRPr="003F4838">
        <w:rPr>
          <w:lang w:val="en-GB"/>
        </w:rPr>
        <w:t>6.1</w:t>
      </w:r>
      <w:r w:rsidRPr="003F4838">
        <w:rPr>
          <w:lang w:val="en-GB"/>
        </w:rPr>
        <w:tab/>
        <w:t>SFTS services operating below 30 MHz</w:t>
      </w:r>
    </w:p>
    <w:p w14:paraId="4FE22669" w14:textId="77777777" w:rsidR="00CD6A3C" w:rsidRPr="003F4838" w:rsidRDefault="00CD6A3C" w:rsidP="00B9211B">
      <w:pPr>
        <w:pStyle w:val="Headingb"/>
        <w:rPr>
          <w:lang w:val="en-GB"/>
        </w:rPr>
      </w:pPr>
      <w:r w:rsidRPr="003F4838">
        <w:rPr>
          <w:lang w:val="en-GB"/>
        </w:rPr>
        <w:t>Band 7 (2.5 to 25 MHz)</w:t>
      </w:r>
    </w:p>
    <w:p w14:paraId="31E865EF" w14:textId="77777777" w:rsidR="00CD6A3C" w:rsidRPr="003F4838" w:rsidRDefault="00CD6A3C" w:rsidP="00B9211B">
      <w:pPr>
        <w:rPr>
          <w:lang w:val="en-GB"/>
        </w:rPr>
      </w:pPr>
      <w:r w:rsidRPr="003F4838">
        <w:rPr>
          <w:lang w:val="en-GB"/>
        </w:rPr>
        <w:t>Emissions in band 7 from 2.5 to 25 MHz by the SFTS service typically include time-division multiplexing of voice announcements, tone bursts and time codes. Each signal is impressed upon the carrier using double-sideband amplitude modulation.</w:t>
      </w:r>
    </w:p>
    <w:p w14:paraId="3B9B48DB" w14:textId="77777777" w:rsidR="00CD6A3C" w:rsidRPr="003F4838" w:rsidRDefault="00CD6A3C" w:rsidP="00B9211B">
      <w:pPr>
        <w:rPr>
          <w:lang w:val="en-GB"/>
        </w:rPr>
      </w:pPr>
      <w:r w:rsidRPr="003F4838">
        <w:rPr>
          <w:lang w:val="en-GB"/>
        </w:rPr>
        <w:t>The SFTS spectrum limit masks are calculated according to Recommendation ITU</w:t>
      </w:r>
      <w:r w:rsidRPr="003F4838">
        <w:rPr>
          <w:lang w:val="en-GB"/>
        </w:rPr>
        <w:noBreakHyphen/>
        <w:t>R SM.328, § 6.3.3 of Annex 1, using the channel bandwidths given above, since sound broadcasting is the determining signal for necessary bandwidth.</w:t>
      </w:r>
    </w:p>
    <w:p w14:paraId="4F46DAE4" w14:textId="77777777" w:rsidR="00CD6A3C" w:rsidRPr="003F4838" w:rsidRDefault="00CD6A3C" w:rsidP="00B9211B">
      <w:pPr>
        <w:rPr>
          <w:lang w:val="en-GB"/>
        </w:rPr>
      </w:pPr>
      <w:r w:rsidRPr="003F4838">
        <w:rPr>
          <w:lang w:val="en-GB"/>
        </w:rPr>
        <w:t xml:space="preserve">If the frequency is plotted as the abscissa in logarithmic units and if the power densities are plotted as ordinates (dB) the curve representing the </w:t>
      </w:r>
      <w:proofErr w:type="spellStart"/>
      <w:r w:rsidRPr="003F4838">
        <w:rPr>
          <w:lang w:val="en-GB"/>
        </w:rPr>
        <w:t>OoB</w:t>
      </w:r>
      <w:proofErr w:type="spellEnd"/>
      <w:r w:rsidRPr="003F4838">
        <w:rPr>
          <w:lang w:val="en-GB"/>
        </w:rPr>
        <w:t xml:space="preserve"> spectrum should lie below two straight lines starting at point (+0.5 </w:t>
      </w:r>
      <w:r w:rsidRPr="00D94AC1">
        <w:sym w:font="Symbol" w:char="F0B4"/>
      </w:r>
      <w:r w:rsidRPr="003F4838">
        <w:rPr>
          <w:lang w:val="en-GB"/>
        </w:rPr>
        <w:t> channel bandwidth, 0 dB) or at point (−0.5 </w:t>
      </w:r>
      <w:r w:rsidRPr="00D94AC1">
        <w:sym w:font="Symbol" w:char="F0B4"/>
      </w:r>
      <w:r w:rsidRPr="003F4838">
        <w:rPr>
          <w:lang w:val="en-GB"/>
        </w:rPr>
        <w:t> channel bandwidth, 0 dB) and finishing at point (</w:t>
      </w:r>
      <w:r w:rsidRPr="00D94AC1">
        <w:rPr>
          <w:rFonts w:ascii="Symbol" w:hAnsi="Symbol"/>
        </w:rPr>
        <w:t></w:t>
      </w:r>
      <w:r w:rsidRPr="003F4838">
        <w:rPr>
          <w:lang w:val="en-GB"/>
        </w:rPr>
        <w:t>0.7 </w:t>
      </w:r>
      <w:r w:rsidRPr="00D94AC1">
        <w:sym w:font="Symbol" w:char="F0B4"/>
      </w:r>
      <w:r w:rsidRPr="003F4838">
        <w:rPr>
          <w:lang w:val="en-GB"/>
        </w:rPr>
        <w:t> channel bandwidth, −35 dB) or (−0.5 </w:t>
      </w:r>
      <w:r w:rsidRPr="00D94AC1">
        <w:sym w:font="Symbol" w:char="F0B4"/>
      </w:r>
      <w:r w:rsidRPr="003F4838">
        <w:rPr>
          <w:lang w:val="en-GB"/>
        </w:rPr>
        <w:t> channel bandwidth, −35 dB) respectively. Beyond these points and down to the level of −60 dB, this curve should lie below two straight lines starting from the latter points and having a slope of 12 dB/octave. Thereafter, the same curve should lie below the level −60 </w:t>
      </w:r>
      <w:proofErr w:type="spellStart"/>
      <w:r w:rsidRPr="003F4838">
        <w:rPr>
          <w:lang w:val="en-GB"/>
        </w:rPr>
        <w:t>dB.</w:t>
      </w:r>
      <w:proofErr w:type="spellEnd"/>
    </w:p>
    <w:p w14:paraId="6C4834CB" w14:textId="77777777" w:rsidR="00CD6A3C" w:rsidRPr="003F4838" w:rsidRDefault="00CD6A3C" w:rsidP="00B9211B">
      <w:pPr>
        <w:rPr>
          <w:lang w:val="en-GB"/>
        </w:rPr>
      </w:pPr>
      <w:r w:rsidRPr="003F4838">
        <w:rPr>
          <w:lang w:val="en-GB"/>
        </w:rPr>
        <w:t>The reference level, 0 dB, corresponds to the power density that would exist if the total power, excluding the power of the carrier, were distributed uniformly over the necessary bandwidth.</w:t>
      </w:r>
    </w:p>
    <w:p w14:paraId="291E3307" w14:textId="77777777" w:rsidR="00CD6A3C" w:rsidRPr="003F4838" w:rsidRDefault="00CD6A3C" w:rsidP="00B9211B">
      <w:pPr>
        <w:rPr>
          <w:lang w:val="en-GB"/>
        </w:rPr>
      </w:pPr>
      <w:r w:rsidRPr="003F4838">
        <w:rPr>
          <w:lang w:val="en-GB"/>
        </w:rPr>
        <w:t xml:space="preserve">The ordinate of the curve so defined represents the average power intercepted by an analyser with an </w:t>
      </w:r>
      <w:proofErr w:type="spellStart"/>
      <w:r w:rsidRPr="003F4838">
        <w:rPr>
          <w:lang w:val="en-GB"/>
        </w:rPr>
        <w:t>r.m.s.</w:t>
      </w:r>
      <w:proofErr w:type="spellEnd"/>
      <w:r w:rsidRPr="003F4838">
        <w:rPr>
          <w:lang w:val="en-GB"/>
        </w:rPr>
        <w:t xml:space="preserve"> noise bandwidth of 100 Hz, the frequency of which is tuned to the frequency plotted on the abscissa.</w:t>
      </w:r>
    </w:p>
    <w:p w14:paraId="069860F3" w14:textId="77777777" w:rsidR="00CD6A3C" w:rsidRPr="003F4838" w:rsidRDefault="00CD6A3C" w:rsidP="00B9211B">
      <w:pPr>
        <w:rPr>
          <w:lang w:val="en-GB"/>
        </w:rPr>
      </w:pPr>
    </w:p>
    <w:p w14:paraId="1ECBEFBE" w14:textId="77777777" w:rsidR="00CD6A3C" w:rsidRPr="003F4838" w:rsidRDefault="00CD6A3C" w:rsidP="00B9211B">
      <w:pPr>
        <w:rPr>
          <w:lang w:val="en-GB"/>
        </w:rPr>
      </w:pPr>
    </w:p>
    <w:p w14:paraId="10B91EF9" w14:textId="77777777" w:rsidR="00CD6A3C" w:rsidRPr="00D94AC1" w:rsidRDefault="00CD6A3C" w:rsidP="00B9211B">
      <w:pPr>
        <w:pStyle w:val="AnnexNoTitle"/>
        <w:rPr>
          <w:lang w:val="en-GB"/>
        </w:rPr>
      </w:pPr>
      <w:r w:rsidRPr="00D94AC1">
        <w:rPr>
          <w:lang w:val="en-GB"/>
        </w:rPr>
        <w:t>Annex 6</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television broadcasting systems</w:t>
      </w:r>
    </w:p>
    <w:p w14:paraId="28E5ECDB" w14:textId="77777777" w:rsidR="00CD6A3C" w:rsidRPr="003F4838" w:rsidRDefault="00CD6A3C" w:rsidP="00B9211B">
      <w:pPr>
        <w:pStyle w:val="Normalaftertitle"/>
        <w:rPr>
          <w:lang w:val="en-GB"/>
        </w:rPr>
      </w:pPr>
      <w:r w:rsidRPr="003F4838">
        <w:rPr>
          <w:lang w:val="en-GB"/>
        </w:rPr>
        <w:t xml:space="preserve">This Annex provides the </w:t>
      </w:r>
      <w:proofErr w:type="spellStart"/>
      <w:r w:rsidRPr="003F4838">
        <w:rPr>
          <w:lang w:val="en-GB"/>
        </w:rPr>
        <w:t>OoB</w:t>
      </w:r>
      <w:proofErr w:type="spellEnd"/>
      <w:r w:rsidRPr="003F4838">
        <w:rPr>
          <w:lang w:val="en-GB"/>
        </w:rPr>
        <w:t xml:space="preserve"> domain emission limits to be applied to broadcast television systems. According to the safety net principle (see </w:t>
      </w:r>
      <w:r w:rsidRPr="003F4838">
        <w:rPr>
          <w:i/>
          <w:iCs/>
          <w:lang w:val="en-GB"/>
        </w:rPr>
        <w:t>recommends </w:t>
      </w:r>
      <w:r w:rsidRPr="003F4838">
        <w:rPr>
          <w:lang w:val="en-GB"/>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14:paraId="17BC6275" w14:textId="77777777" w:rsidR="00CD6A3C" w:rsidRPr="003F4838" w:rsidRDefault="00CD6A3C" w:rsidP="00B9211B">
      <w:pPr>
        <w:pStyle w:val="Note"/>
        <w:rPr>
          <w:lang w:val="en-GB"/>
        </w:rPr>
      </w:pPr>
      <w:r w:rsidRPr="003F4838">
        <w:rPr>
          <w:lang w:val="en-GB"/>
        </w:rPr>
        <w:t xml:space="preserve">NOTE 1 – All the masks presented are overall emission masks inclusive of </w:t>
      </w:r>
      <w:proofErr w:type="spellStart"/>
      <w:r w:rsidRPr="003F4838">
        <w:rPr>
          <w:lang w:val="en-GB"/>
        </w:rPr>
        <w:t>OoB</w:t>
      </w:r>
      <w:proofErr w:type="spellEnd"/>
      <w:r w:rsidRPr="003F4838">
        <w:rPr>
          <w:lang w:val="en-GB"/>
        </w:rPr>
        <w:t xml:space="preserve"> domain emission limits.</w:t>
      </w:r>
    </w:p>
    <w:p w14:paraId="3119CE43" w14:textId="77777777" w:rsidR="00CD6A3C" w:rsidRPr="003F4838" w:rsidRDefault="00CD6A3C" w:rsidP="00B9211B">
      <w:pPr>
        <w:pStyle w:val="Heading1"/>
        <w:rPr>
          <w:lang w:val="en-GB"/>
        </w:rPr>
      </w:pPr>
      <w:r w:rsidRPr="003F4838">
        <w:rPr>
          <w:lang w:val="en-GB"/>
        </w:rPr>
        <w:t>1</w:t>
      </w:r>
      <w:r w:rsidRPr="003F4838">
        <w:rPr>
          <w:lang w:val="en-GB"/>
        </w:rPr>
        <w:tab/>
        <w:t>Digital TV – 6 MHz channelling to Recommendation ITU-R BT.1306</w:t>
      </w:r>
    </w:p>
    <w:p w14:paraId="460ABD2D" w14:textId="77777777" w:rsidR="00CD6A3C" w:rsidRPr="003F4838" w:rsidRDefault="00CD6A3C" w:rsidP="00B9211B">
      <w:pPr>
        <w:pStyle w:val="Heading2"/>
        <w:rPr>
          <w:lang w:val="en-GB"/>
        </w:rPr>
      </w:pPr>
      <w:r w:rsidRPr="003F4838">
        <w:rPr>
          <w:lang w:val="en-GB"/>
        </w:rPr>
        <w:t>1.1</w:t>
      </w:r>
      <w:r w:rsidRPr="003F4838">
        <w:rPr>
          <w:lang w:val="en-GB"/>
        </w:rPr>
        <w:tab/>
        <w:t>6 MHz DVB-T systems</w:t>
      </w:r>
    </w:p>
    <w:p w14:paraId="25084336" w14:textId="77777777" w:rsidR="00CD6A3C" w:rsidRPr="003F4838" w:rsidRDefault="00CD6A3C" w:rsidP="00B9211B">
      <w:pPr>
        <w:rPr>
          <w:rFonts w:asciiTheme="majorBidi" w:hAnsiTheme="majorBidi" w:cstheme="majorBidi"/>
          <w:lang w:val="en-GB"/>
        </w:rPr>
      </w:pPr>
      <w:r w:rsidRPr="003F4838">
        <w:rPr>
          <w:lang w:val="en-GB"/>
        </w:rPr>
        <w:t xml:space="preserve">For 6 MHz digital television, the </w:t>
      </w:r>
      <w:proofErr w:type="spellStart"/>
      <w:r w:rsidRPr="003F4838">
        <w:rPr>
          <w:lang w:val="en-GB"/>
        </w:rPr>
        <w:t>OoB</w:t>
      </w:r>
      <w:proofErr w:type="spellEnd"/>
      <w:r w:rsidRPr="003F4838">
        <w:rPr>
          <w:lang w:val="en-GB"/>
        </w:rPr>
        <w:t xml:space="preserve"> domain extends from </w:t>
      </w:r>
      <w:r w:rsidRPr="00D94AC1">
        <w:rPr>
          <w:rFonts w:asciiTheme="majorBidi" w:hAnsiTheme="majorBidi" w:cstheme="majorBidi"/>
        </w:rPr>
        <w:sym w:font="Symbol" w:char="F0B1"/>
      </w:r>
      <w:r w:rsidRPr="003F4838">
        <w:rPr>
          <w:rFonts w:asciiTheme="majorBidi" w:hAnsiTheme="majorBidi" w:cstheme="majorBidi"/>
          <w:lang w:val="en-GB"/>
        </w:rPr>
        <w:t xml:space="preserve">3 MHz (i.e. </w:t>
      </w:r>
      <w:r w:rsidRPr="00D94AC1">
        <w:rPr>
          <w:rFonts w:asciiTheme="majorBidi" w:hAnsiTheme="majorBidi" w:cstheme="majorBidi"/>
        </w:rPr>
        <w:sym w:font="Symbol" w:char="F0B1"/>
      </w:r>
      <w:r w:rsidRPr="003F4838">
        <w:rPr>
          <w:rFonts w:asciiTheme="majorBidi" w:hAnsiTheme="majorBidi" w:cstheme="majorBidi"/>
          <w:lang w:val="en-GB"/>
        </w:rPr>
        <w:t xml:space="preserve">0.5 </w:t>
      </w:r>
      <w:r w:rsidRPr="00D94AC1">
        <w:rPr>
          <w:rFonts w:asciiTheme="majorBidi" w:hAnsiTheme="majorBidi" w:cstheme="majorBidi"/>
        </w:rPr>
        <w:sym w:font="Symbol" w:char="F0B4"/>
      </w:r>
      <w:r w:rsidRPr="003F4838">
        <w:rPr>
          <w:rFonts w:asciiTheme="majorBidi" w:hAnsiTheme="majorBidi" w:cstheme="majorBidi"/>
          <w:lang w:val="en-GB"/>
        </w:rPr>
        <w:t xml:space="preserve"> 6 MHz) to </w:t>
      </w:r>
      <w:r w:rsidRPr="00D94AC1">
        <w:rPr>
          <w:rFonts w:asciiTheme="majorBidi" w:hAnsiTheme="majorBidi" w:cstheme="majorBidi"/>
        </w:rPr>
        <w:sym w:font="Symbol" w:char="F0B1"/>
      </w:r>
      <w:r w:rsidRPr="003F4838">
        <w:rPr>
          <w:rFonts w:asciiTheme="majorBidi" w:hAnsiTheme="majorBidi" w:cstheme="majorBidi"/>
          <w:lang w:val="en-GB"/>
        </w:rPr>
        <w:t xml:space="preserve">15 MHz (i.e. </w:t>
      </w:r>
      <w:r w:rsidRPr="00D94AC1">
        <w:rPr>
          <w:rFonts w:asciiTheme="majorBidi" w:hAnsiTheme="majorBidi" w:cstheme="majorBidi"/>
        </w:rPr>
        <w:sym w:font="Symbol" w:char="F0B1"/>
      </w:r>
      <w:r w:rsidRPr="003F4838">
        <w:rPr>
          <w:rFonts w:asciiTheme="majorBidi" w:hAnsiTheme="majorBidi" w:cstheme="majorBidi"/>
          <w:lang w:val="en-GB"/>
        </w:rPr>
        <w:t xml:space="preserve">2.5 </w:t>
      </w:r>
      <w:r w:rsidRPr="00D94AC1">
        <w:rPr>
          <w:rFonts w:asciiTheme="majorBidi" w:hAnsiTheme="majorBidi" w:cstheme="majorBidi"/>
        </w:rPr>
        <w:sym w:font="Symbol" w:char="F0B4"/>
      </w:r>
      <w:r w:rsidRPr="003F4838">
        <w:rPr>
          <w:rFonts w:asciiTheme="majorBidi" w:hAnsiTheme="majorBidi" w:cstheme="majorBidi"/>
          <w:lang w:val="en-GB"/>
        </w:rPr>
        <w:t xml:space="preserve"> 6 MHz).</w:t>
      </w:r>
    </w:p>
    <w:p w14:paraId="49073C9E" w14:textId="77777777" w:rsidR="00CD6A3C" w:rsidRPr="003F4838" w:rsidRDefault="00CD6A3C" w:rsidP="00B9211B">
      <w:pPr>
        <w:rPr>
          <w:lang w:val="en-GB"/>
        </w:rPr>
      </w:pPr>
      <w:r w:rsidRPr="003F4838">
        <w:rPr>
          <w:lang w:val="en-GB"/>
        </w:rPr>
        <w:t>For 6 MHz DVB-T, a 4 kHz measurement bandwidth is used to measure spectrum limits. The 0 dB reference level corresponds to the mean output power measured in the channel bandwidth.</w:t>
      </w:r>
    </w:p>
    <w:p w14:paraId="35AD569C" w14:textId="77777777" w:rsidR="00CD6A3C" w:rsidRPr="003F4838" w:rsidRDefault="00CD6A3C" w:rsidP="00B9211B">
      <w:pPr>
        <w:rPr>
          <w:lang w:val="en-GB"/>
        </w:rPr>
      </w:pPr>
      <w:r w:rsidRPr="003F4838">
        <w:rPr>
          <w:lang w:val="en-GB"/>
        </w:rPr>
        <w:t xml:space="preserve">Spectrum limit mask for 6 MHz DVB-T systems is shown in Fig. 17. The graph is drawn to represent the spectrum limits for transmitters in the output power range 39 </w:t>
      </w:r>
      <w:proofErr w:type="spellStart"/>
      <w:r w:rsidRPr="003F4838">
        <w:rPr>
          <w:lang w:val="en-GB"/>
        </w:rPr>
        <w:t>dBW</w:t>
      </w:r>
      <w:proofErr w:type="spellEnd"/>
      <w:r w:rsidRPr="003F4838">
        <w:rPr>
          <w:lang w:val="en-GB"/>
        </w:rPr>
        <w:t xml:space="preserve"> to 50 </w:t>
      </w:r>
      <w:proofErr w:type="spellStart"/>
      <w:r w:rsidRPr="003F4838">
        <w:rPr>
          <w:lang w:val="en-GB"/>
        </w:rPr>
        <w:t>dBW</w:t>
      </w:r>
      <w:proofErr w:type="spellEnd"/>
      <w:r w:rsidRPr="003F4838">
        <w:rPr>
          <w:lang w:val="en-GB"/>
        </w:rPr>
        <w:t>. Associated with each graph is a table of break points and a table of end point and next-to-end point values, together with the corresponding spurious levels, for a range of transmitter output powers.</w:t>
      </w:r>
    </w:p>
    <w:p w14:paraId="55E07703" w14:textId="77777777" w:rsidR="00CD6A3C" w:rsidRPr="003F4838" w:rsidRDefault="00CD6A3C" w:rsidP="00B9211B">
      <w:pPr>
        <w:pStyle w:val="FigureNo"/>
        <w:rPr>
          <w:lang w:val="en-GB"/>
        </w:rPr>
      </w:pPr>
      <w:r w:rsidRPr="003F4838">
        <w:rPr>
          <w:lang w:val="en-GB"/>
        </w:rPr>
        <w:t>FIGURE 17</w:t>
      </w:r>
    </w:p>
    <w:p w14:paraId="1F428DDA" w14:textId="77777777" w:rsidR="00CD6A3C" w:rsidRPr="003F4838" w:rsidRDefault="00CD6A3C" w:rsidP="00B9211B">
      <w:pPr>
        <w:pStyle w:val="Figuretitle"/>
        <w:rPr>
          <w:lang w:val="en-GB"/>
        </w:rPr>
      </w:pPr>
      <w:r w:rsidRPr="003F4838">
        <w:rPr>
          <w:lang w:val="en-GB"/>
        </w:rPr>
        <w:t xml:space="preserve">Spectrum limit mask for 6 MHz DVB-T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57489CEA" w14:textId="7A540A74" w:rsidR="00CD6A3C" w:rsidRPr="00D94AC1" w:rsidRDefault="00BB29E9" w:rsidP="00B9211B">
      <w:pPr>
        <w:pStyle w:val="Figure"/>
      </w:pPr>
      <w:r>
        <w:rPr>
          <w:noProof/>
        </w:rPr>
        <w:drawing>
          <wp:inline distT="0" distB="0" distL="0" distR="0" wp14:anchorId="05220F5C" wp14:editId="64312448">
            <wp:extent cx="5849124" cy="3044958"/>
            <wp:effectExtent l="0" t="0" r="0" b="3175"/>
            <wp:docPr id="5514097" name="Picture 51"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4097" name="Picture 51" descr="A graph with lines on it&#10;&#10;Description automatically generated"/>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5849124" cy="3044958"/>
                    </a:xfrm>
                    <a:prstGeom prst="rect">
                      <a:avLst/>
                    </a:prstGeom>
                  </pic:spPr>
                </pic:pic>
              </a:graphicData>
            </a:graphic>
          </wp:inline>
        </w:drawing>
      </w:r>
    </w:p>
    <w:p w14:paraId="17B8AA1B" w14:textId="77777777" w:rsidR="00CD6A3C" w:rsidRPr="003F4838" w:rsidRDefault="00CD6A3C" w:rsidP="00B9211B">
      <w:pPr>
        <w:pStyle w:val="TableNo"/>
        <w:rPr>
          <w:lang w:val="en-GB"/>
        </w:rPr>
      </w:pPr>
      <w:r w:rsidRPr="003F4838">
        <w:rPr>
          <w:lang w:val="en-GB"/>
        </w:rPr>
        <w:t>TABLE 5</w:t>
      </w:r>
    </w:p>
    <w:p w14:paraId="22629345" w14:textId="77777777" w:rsidR="00CD6A3C" w:rsidRPr="003F4838" w:rsidRDefault="00CD6A3C" w:rsidP="00B9211B">
      <w:pPr>
        <w:pStyle w:val="Tabletitle"/>
        <w:rPr>
          <w:lang w:val="en-GB"/>
        </w:rPr>
      </w:pPr>
      <w:r w:rsidRPr="003F4838">
        <w:rPr>
          <w:lang w:val="en-GB"/>
        </w:rPr>
        <w:t>Table of break points corresponding to Fig. 17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CD6A3C" w:rsidRPr="00AC57DB" w14:paraId="09D0FAB2" w14:textId="77777777" w:rsidTr="00FE121C">
        <w:trPr>
          <w:jc w:val="center"/>
        </w:trPr>
        <w:tc>
          <w:tcPr>
            <w:tcW w:w="4261" w:type="dxa"/>
          </w:tcPr>
          <w:p w14:paraId="3AB88027" w14:textId="77777777" w:rsidR="00CD6A3C" w:rsidRPr="003F4838" w:rsidRDefault="00CD6A3C" w:rsidP="00A2758E">
            <w:pPr>
              <w:pStyle w:val="Tablehead"/>
              <w:rPr>
                <w:lang w:val="en-GB"/>
              </w:rPr>
            </w:pPr>
            <w:r w:rsidRPr="003F4838">
              <w:rPr>
                <w:lang w:val="en-GB"/>
              </w:rPr>
              <w:t>Frequency relative to the centre</w:t>
            </w:r>
            <w:r w:rsidRPr="003F4838">
              <w:rPr>
                <w:lang w:val="en-GB"/>
              </w:rPr>
              <w:br/>
              <w:t>of the 6 MHz channel</w:t>
            </w:r>
            <w:r w:rsidRPr="003F4838">
              <w:rPr>
                <w:lang w:val="en-GB"/>
              </w:rPr>
              <w:br/>
              <w:t>(MHz)</w:t>
            </w:r>
          </w:p>
        </w:tc>
        <w:tc>
          <w:tcPr>
            <w:tcW w:w="4261" w:type="dxa"/>
          </w:tcPr>
          <w:p w14:paraId="531939F3" w14:textId="77777777" w:rsidR="00CD6A3C" w:rsidRPr="003F4838" w:rsidRDefault="00CD6A3C" w:rsidP="00A2758E">
            <w:pPr>
              <w:pStyle w:val="Tablehead"/>
              <w:rPr>
                <w:lang w:val="en-GB"/>
              </w:rPr>
            </w:pPr>
            <w:r w:rsidRPr="003F4838">
              <w:rPr>
                <w:lang w:val="en-GB"/>
              </w:rPr>
              <w:t>Relative level in a 4 kHz</w:t>
            </w:r>
            <w:r w:rsidRPr="003F4838">
              <w:rPr>
                <w:lang w:val="en-GB"/>
              </w:rPr>
              <w:br/>
              <w:t>measurement bandwidth</w:t>
            </w:r>
            <w:r w:rsidRPr="003F4838">
              <w:rPr>
                <w:lang w:val="en-GB"/>
              </w:rPr>
              <w:br/>
              <w:t>(dB)</w:t>
            </w:r>
          </w:p>
        </w:tc>
      </w:tr>
      <w:tr w:rsidR="00CD6A3C" w:rsidRPr="00D94AC1" w14:paraId="4ADE1D72" w14:textId="77777777" w:rsidTr="00FE121C">
        <w:trPr>
          <w:jc w:val="center"/>
        </w:trPr>
        <w:tc>
          <w:tcPr>
            <w:tcW w:w="4261" w:type="dxa"/>
          </w:tcPr>
          <w:p w14:paraId="312E22DB" w14:textId="649E4C93" w:rsidR="00CD6A3C" w:rsidRPr="00D94AC1" w:rsidRDefault="006E1078" w:rsidP="006E1078">
            <w:pPr>
              <w:pStyle w:val="Tabletext"/>
              <w:spacing w:before="20" w:after="20"/>
              <w:jc w:val="center"/>
            </w:pPr>
            <w:r>
              <w:t>−</w:t>
            </w:r>
            <w:r w:rsidR="00CD6A3C" w:rsidRPr="00D94AC1">
              <w:t>15</w:t>
            </w:r>
          </w:p>
        </w:tc>
        <w:tc>
          <w:tcPr>
            <w:tcW w:w="4261" w:type="dxa"/>
          </w:tcPr>
          <w:p w14:paraId="51FBFB22" w14:textId="0B25BF1A" w:rsidR="00CD6A3C" w:rsidRPr="00D94AC1" w:rsidRDefault="006E1078" w:rsidP="006E1078">
            <w:pPr>
              <w:pStyle w:val="Tabletext"/>
              <w:spacing w:before="20" w:after="20"/>
              <w:jc w:val="center"/>
            </w:pPr>
            <w:r>
              <w:t>−</w:t>
            </w:r>
            <w:r w:rsidR="00CD6A3C" w:rsidRPr="00D94AC1">
              <w:t>99</w:t>
            </w:r>
          </w:p>
        </w:tc>
      </w:tr>
      <w:tr w:rsidR="00CD6A3C" w:rsidRPr="00D94AC1" w14:paraId="58ED7F6B" w14:textId="77777777" w:rsidTr="00FE121C">
        <w:trPr>
          <w:jc w:val="center"/>
        </w:trPr>
        <w:tc>
          <w:tcPr>
            <w:tcW w:w="4261" w:type="dxa"/>
          </w:tcPr>
          <w:p w14:paraId="461C6CF0" w14:textId="14722056" w:rsidR="00CD6A3C" w:rsidRPr="00D94AC1" w:rsidRDefault="006E1078" w:rsidP="006E1078">
            <w:pPr>
              <w:pStyle w:val="Tabletext"/>
              <w:spacing w:before="20" w:after="20"/>
              <w:jc w:val="center"/>
            </w:pPr>
            <w:r>
              <w:t>−</w:t>
            </w:r>
            <w:r w:rsidR="00CD6A3C" w:rsidRPr="00D94AC1">
              <w:t>9</w:t>
            </w:r>
          </w:p>
        </w:tc>
        <w:tc>
          <w:tcPr>
            <w:tcW w:w="4261" w:type="dxa"/>
          </w:tcPr>
          <w:p w14:paraId="4B8C1AD0" w14:textId="734BB86A" w:rsidR="00CD6A3C" w:rsidRPr="00D94AC1" w:rsidRDefault="006E1078" w:rsidP="006E1078">
            <w:pPr>
              <w:pStyle w:val="Tabletext"/>
              <w:spacing w:before="20" w:after="20"/>
              <w:jc w:val="center"/>
            </w:pPr>
            <w:r>
              <w:t>−</w:t>
            </w:r>
            <w:r w:rsidR="00CD6A3C" w:rsidRPr="00D94AC1">
              <w:t>91</w:t>
            </w:r>
          </w:p>
        </w:tc>
      </w:tr>
      <w:tr w:rsidR="00CD6A3C" w:rsidRPr="00D94AC1" w14:paraId="36E38E4F" w14:textId="77777777" w:rsidTr="00FE121C">
        <w:trPr>
          <w:jc w:val="center"/>
        </w:trPr>
        <w:tc>
          <w:tcPr>
            <w:tcW w:w="4261" w:type="dxa"/>
          </w:tcPr>
          <w:p w14:paraId="2A3E0E41" w14:textId="1C3F9290" w:rsidR="00CD6A3C" w:rsidRPr="00D94AC1" w:rsidRDefault="006E1078" w:rsidP="006E1078">
            <w:pPr>
              <w:pStyle w:val="Tabletext"/>
              <w:spacing w:before="20" w:after="20"/>
              <w:jc w:val="center"/>
            </w:pPr>
            <w:r>
              <w:t>−</w:t>
            </w:r>
            <w:r w:rsidR="00CD6A3C" w:rsidRPr="00D94AC1">
              <w:t>3.2</w:t>
            </w:r>
          </w:p>
        </w:tc>
        <w:tc>
          <w:tcPr>
            <w:tcW w:w="4261" w:type="dxa"/>
          </w:tcPr>
          <w:p w14:paraId="29B59A0C" w14:textId="6568DC08" w:rsidR="00CD6A3C" w:rsidRPr="00D94AC1" w:rsidRDefault="006E1078" w:rsidP="006E1078">
            <w:pPr>
              <w:pStyle w:val="Tabletext"/>
              <w:spacing w:before="20" w:after="20"/>
              <w:jc w:val="center"/>
            </w:pPr>
            <w:r>
              <w:t>−</w:t>
            </w:r>
            <w:r w:rsidR="00CD6A3C" w:rsidRPr="00D94AC1">
              <w:t>66.5</w:t>
            </w:r>
          </w:p>
        </w:tc>
      </w:tr>
      <w:tr w:rsidR="00CD6A3C" w:rsidRPr="00D94AC1" w14:paraId="5A36B1D4" w14:textId="77777777" w:rsidTr="00FE121C">
        <w:trPr>
          <w:jc w:val="center"/>
        </w:trPr>
        <w:tc>
          <w:tcPr>
            <w:tcW w:w="4261" w:type="dxa"/>
          </w:tcPr>
          <w:p w14:paraId="52D73F45" w14:textId="7726CB73" w:rsidR="00CD6A3C" w:rsidRPr="00D94AC1" w:rsidRDefault="006E1078" w:rsidP="006E1078">
            <w:pPr>
              <w:pStyle w:val="Tabletext"/>
              <w:spacing w:before="20" w:after="20"/>
              <w:jc w:val="center"/>
            </w:pPr>
            <w:r>
              <w:t>−</w:t>
            </w:r>
            <w:r w:rsidR="00CD6A3C" w:rsidRPr="00D94AC1">
              <w:t>2.86</w:t>
            </w:r>
          </w:p>
        </w:tc>
        <w:tc>
          <w:tcPr>
            <w:tcW w:w="4261" w:type="dxa"/>
          </w:tcPr>
          <w:p w14:paraId="26A31A5A" w14:textId="4EDD57A2" w:rsidR="00CD6A3C" w:rsidRPr="00D94AC1" w:rsidRDefault="006E1078" w:rsidP="006E1078">
            <w:pPr>
              <w:pStyle w:val="Tabletext"/>
              <w:spacing w:before="20" w:after="20"/>
              <w:jc w:val="center"/>
            </w:pPr>
            <w:r>
              <w:t>−</w:t>
            </w:r>
            <w:r w:rsidR="00CD6A3C" w:rsidRPr="00D94AC1">
              <w:t>31.5</w:t>
            </w:r>
          </w:p>
        </w:tc>
      </w:tr>
      <w:tr w:rsidR="00CD6A3C" w:rsidRPr="00D94AC1" w14:paraId="338240FD" w14:textId="77777777" w:rsidTr="00FE121C">
        <w:trPr>
          <w:jc w:val="center"/>
        </w:trPr>
        <w:tc>
          <w:tcPr>
            <w:tcW w:w="4261" w:type="dxa"/>
          </w:tcPr>
          <w:p w14:paraId="7F5108A0" w14:textId="77777777" w:rsidR="00CD6A3C" w:rsidRPr="00D94AC1" w:rsidRDefault="00CD6A3C" w:rsidP="006E1078">
            <w:pPr>
              <w:pStyle w:val="Tabletext"/>
              <w:spacing w:before="20" w:after="20"/>
              <w:jc w:val="center"/>
            </w:pPr>
            <w:r w:rsidRPr="00D94AC1">
              <w:t>2.86</w:t>
            </w:r>
          </w:p>
        </w:tc>
        <w:tc>
          <w:tcPr>
            <w:tcW w:w="4261" w:type="dxa"/>
          </w:tcPr>
          <w:p w14:paraId="62C4D091" w14:textId="180C88BA" w:rsidR="00CD6A3C" w:rsidRPr="00D94AC1" w:rsidRDefault="006E1078" w:rsidP="006E1078">
            <w:pPr>
              <w:pStyle w:val="Tabletext"/>
              <w:spacing w:before="20" w:after="20"/>
              <w:jc w:val="center"/>
            </w:pPr>
            <w:r>
              <w:t>−</w:t>
            </w:r>
            <w:r w:rsidR="00CD6A3C" w:rsidRPr="00D94AC1">
              <w:t>31.5</w:t>
            </w:r>
          </w:p>
        </w:tc>
      </w:tr>
      <w:tr w:rsidR="00CD6A3C" w:rsidRPr="00D94AC1" w14:paraId="32521F3B" w14:textId="77777777" w:rsidTr="00FE121C">
        <w:trPr>
          <w:jc w:val="center"/>
        </w:trPr>
        <w:tc>
          <w:tcPr>
            <w:tcW w:w="4261" w:type="dxa"/>
          </w:tcPr>
          <w:p w14:paraId="2703FC7C" w14:textId="77777777" w:rsidR="00CD6A3C" w:rsidRPr="00D94AC1" w:rsidRDefault="00CD6A3C" w:rsidP="006E1078">
            <w:pPr>
              <w:pStyle w:val="Tabletext"/>
              <w:spacing w:before="20" w:after="20"/>
              <w:jc w:val="center"/>
            </w:pPr>
            <w:r w:rsidRPr="00D94AC1">
              <w:t>3.2</w:t>
            </w:r>
          </w:p>
        </w:tc>
        <w:tc>
          <w:tcPr>
            <w:tcW w:w="4261" w:type="dxa"/>
          </w:tcPr>
          <w:p w14:paraId="5EF9DAF7" w14:textId="79129E53" w:rsidR="00CD6A3C" w:rsidRPr="00D94AC1" w:rsidRDefault="006E1078" w:rsidP="006E1078">
            <w:pPr>
              <w:pStyle w:val="Tabletext"/>
              <w:spacing w:before="20" w:after="20"/>
              <w:jc w:val="center"/>
            </w:pPr>
            <w:r>
              <w:t>−</w:t>
            </w:r>
            <w:r w:rsidR="00CD6A3C" w:rsidRPr="00D94AC1">
              <w:t>66.5</w:t>
            </w:r>
          </w:p>
        </w:tc>
      </w:tr>
      <w:tr w:rsidR="00CD6A3C" w:rsidRPr="00D94AC1" w14:paraId="4C9513D4" w14:textId="77777777" w:rsidTr="00FE121C">
        <w:trPr>
          <w:jc w:val="center"/>
        </w:trPr>
        <w:tc>
          <w:tcPr>
            <w:tcW w:w="4261" w:type="dxa"/>
          </w:tcPr>
          <w:p w14:paraId="1384EAAF" w14:textId="77777777" w:rsidR="00CD6A3C" w:rsidRPr="00D94AC1" w:rsidRDefault="00CD6A3C" w:rsidP="006E1078">
            <w:pPr>
              <w:pStyle w:val="Tabletext"/>
              <w:spacing w:before="20" w:after="20"/>
              <w:jc w:val="center"/>
            </w:pPr>
            <w:r w:rsidRPr="00D94AC1">
              <w:t>9</w:t>
            </w:r>
          </w:p>
        </w:tc>
        <w:tc>
          <w:tcPr>
            <w:tcW w:w="4261" w:type="dxa"/>
          </w:tcPr>
          <w:p w14:paraId="6D2C03A7" w14:textId="77777777" w:rsidR="00CD6A3C" w:rsidRPr="00D94AC1" w:rsidRDefault="00CD6A3C" w:rsidP="006E1078">
            <w:pPr>
              <w:pStyle w:val="Tabletext"/>
              <w:spacing w:before="20" w:after="20"/>
              <w:jc w:val="center"/>
            </w:pPr>
            <w:r w:rsidRPr="00D94AC1">
              <w:sym w:font="Symbol" w:char="F02D"/>
            </w:r>
            <w:r w:rsidRPr="00D94AC1">
              <w:t>91</w:t>
            </w:r>
          </w:p>
        </w:tc>
      </w:tr>
      <w:tr w:rsidR="00CD6A3C" w:rsidRPr="00D94AC1" w14:paraId="1B8E77AE" w14:textId="77777777" w:rsidTr="00FE121C">
        <w:trPr>
          <w:jc w:val="center"/>
        </w:trPr>
        <w:tc>
          <w:tcPr>
            <w:tcW w:w="4261" w:type="dxa"/>
          </w:tcPr>
          <w:p w14:paraId="0E269717" w14:textId="77777777" w:rsidR="00CD6A3C" w:rsidRPr="00D94AC1" w:rsidRDefault="00CD6A3C" w:rsidP="006E1078">
            <w:pPr>
              <w:pStyle w:val="Tabletext"/>
              <w:spacing w:before="20" w:after="20"/>
              <w:jc w:val="center"/>
            </w:pPr>
            <w:r w:rsidRPr="00D94AC1">
              <w:t>15</w:t>
            </w:r>
          </w:p>
        </w:tc>
        <w:tc>
          <w:tcPr>
            <w:tcW w:w="4261" w:type="dxa"/>
          </w:tcPr>
          <w:p w14:paraId="797F167B" w14:textId="5DBA22A2" w:rsidR="00CD6A3C" w:rsidRPr="00D94AC1" w:rsidRDefault="006E1078" w:rsidP="006E1078">
            <w:pPr>
              <w:pStyle w:val="Tabletext"/>
              <w:spacing w:before="20" w:after="20"/>
              <w:jc w:val="center"/>
            </w:pPr>
            <w:r>
              <w:t>−</w:t>
            </w:r>
            <w:r w:rsidR="00CD6A3C" w:rsidRPr="00D94AC1">
              <w:t>99</w:t>
            </w:r>
          </w:p>
        </w:tc>
      </w:tr>
    </w:tbl>
    <w:p w14:paraId="5307123B" w14:textId="77777777" w:rsidR="00CD6A3C" w:rsidRPr="00D94AC1" w:rsidRDefault="00CD6A3C" w:rsidP="00B9211B">
      <w:pPr>
        <w:pStyle w:val="TableNo"/>
      </w:pPr>
      <w:r w:rsidRPr="00D94AC1">
        <w:t>TABLE 6</w:t>
      </w:r>
    </w:p>
    <w:p w14:paraId="51533B1F" w14:textId="77777777" w:rsidR="00CD6A3C" w:rsidRPr="003F4838" w:rsidRDefault="00CD6A3C" w:rsidP="00B9211B">
      <w:pPr>
        <w:pStyle w:val="Tabletitle"/>
        <w:rPr>
          <w:lang w:val="en-GB"/>
        </w:rPr>
      </w:pPr>
      <w:r w:rsidRPr="003F4838">
        <w:rPr>
          <w:lang w:val="en-GB"/>
        </w:rPr>
        <w:t xml:space="preserve">Table of end point value and next-to-end point values to be used in conjunction </w:t>
      </w:r>
      <w:r w:rsidRPr="003F4838">
        <w:rPr>
          <w:lang w:val="en-GB"/>
        </w:rPr>
        <w:br/>
        <w:t xml:space="preserve">with Fig. 17 and Table 5, applicable to a range of transmitter output </w:t>
      </w:r>
      <w:r w:rsidRPr="003F4838">
        <w:rPr>
          <w:lang w:val="en-GB"/>
        </w:rPr>
        <w:br/>
        <w:t>powers,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CD6A3C" w:rsidRPr="00AC57DB" w14:paraId="109F3993" w14:textId="77777777" w:rsidTr="00FE121C">
        <w:trPr>
          <w:jc w:val="center"/>
        </w:trPr>
        <w:tc>
          <w:tcPr>
            <w:tcW w:w="3386" w:type="dxa"/>
          </w:tcPr>
          <w:p w14:paraId="010FFE5D" w14:textId="77777777" w:rsidR="00CD6A3C" w:rsidRPr="003F4838" w:rsidRDefault="00CD6A3C" w:rsidP="00A2758E">
            <w:pPr>
              <w:pStyle w:val="Tablehead"/>
              <w:rPr>
                <w:lang w:val="en-GB"/>
              </w:rPr>
            </w:pPr>
            <w:r w:rsidRPr="003F4838">
              <w:rPr>
                <w:lang w:val="en-GB"/>
              </w:rPr>
              <w:t xml:space="preserve">End point value </w:t>
            </w:r>
            <w:r w:rsidRPr="003F4838">
              <w:rPr>
                <w:vertAlign w:val="superscript"/>
                <w:lang w:val="en-GB"/>
              </w:rPr>
              <w:t>(1)</w:t>
            </w:r>
            <w:r w:rsidRPr="003F4838">
              <w:rPr>
                <w:lang w:val="en-GB"/>
              </w:rPr>
              <w:br/>
              <w:t>(4 kHz measurement bandwidth)</w:t>
            </w:r>
            <w:r w:rsidRPr="003F4838">
              <w:rPr>
                <w:lang w:val="en-GB"/>
              </w:rPr>
              <w:br/>
              <w:t>(dB)</w:t>
            </w:r>
          </w:p>
        </w:tc>
        <w:tc>
          <w:tcPr>
            <w:tcW w:w="2126" w:type="dxa"/>
          </w:tcPr>
          <w:p w14:paraId="5D9DF10D"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3243" w:type="dxa"/>
          </w:tcPr>
          <w:p w14:paraId="0F357391" w14:textId="77777777" w:rsidR="00CD6A3C" w:rsidRPr="003F4838" w:rsidRDefault="00CD6A3C" w:rsidP="00A2758E">
            <w:pPr>
              <w:pStyle w:val="Tablehead"/>
              <w:rPr>
                <w:lang w:val="en-GB"/>
              </w:rPr>
            </w:pPr>
            <w:r w:rsidRPr="003F4838">
              <w:rPr>
                <w:lang w:val="en-GB"/>
              </w:rPr>
              <w:t>Corresponding spurious level (100 kHz measurement bandwidth)</w:t>
            </w:r>
          </w:p>
        </w:tc>
      </w:tr>
      <w:tr w:rsidR="00CD6A3C" w:rsidRPr="00D94AC1" w14:paraId="2823074F" w14:textId="77777777" w:rsidTr="00FE121C">
        <w:trPr>
          <w:jc w:val="center"/>
        </w:trPr>
        <w:tc>
          <w:tcPr>
            <w:tcW w:w="3386" w:type="dxa"/>
          </w:tcPr>
          <w:p w14:paraId="47708336" w14:textId="45A50852" w:rsidR="00CD6A3C" w:rsidRPr="00D94AC1" w:rsidRDefault="006E1078" w:rsidP="00FD61FF">
            <w:pPr>
              <w:pStyle w:val="Tabletext"/>
            </w:pPr>
            <w:r>
              <w:t>−</w:t>
            </w:r>
            <w:r w:rsidR="00CD6A3C" w:rsidRPr="00D94AC1">
              <w:t xml:space="preserve">89 </w:t>
            </w:r>
            <w:r>
              <w:t>−</w:t>
            </w:r>
            <w:r w:rsidR="00CD6A3C" w:rsidRPr="00D94AC1">
              <w:t xml:space="preserve"> (</w:t>
            </w:r>
            <w:r w:rsidR="00CD6A3C" w:rsidRPr="00D94AC1">
              <w:rPr>
                <w:i/>
                <w:iCs/>
              </w:rPr>
              <w:t>P</w:t>
            </w:r>
            <w:r w:rsidR="00CD6A3C" w:rsidRPr="00D94AC1">
              <w:t xml:space="preserve"> </w:t>
            </w:r>
            <w:r>
              <w:t>−</w:t>
            </w:r>
            <w:r w:rsidR="00CD6A3C" w:rsidRPr="00D94AC1">
              <w:t xml:space="preserve"> 9)</w:t>
            </w:r>
          </w:p>
        </w:tc>
        <w:tc>
          <w:tcPr>
            <w:tcW w:w="2126" w:type="dxa"/>
          </w:tcPr>
          <w:p w14:paraId="42667B0B" w14:textId="77777777" w:rsidR="00CD6A3C" w:rsidRPr="00D94AC1" w:rsidRDefault="00CD6A3C" w:rsidP="00A2758E">
            <w:pPr>
              <w:pStyle w:val="Tabletext"/>
              <w:tabs>
                <w:tab w:val="clear" w:pos="284"/>
                <w:tab w:val="clear" w:pos="567"/>
                <w:tab w:val="clear" w:pos="851"/>
                <w:tab w:val="clear" w:pos="1134"/>
                <w:tab w:val="left" w:pos="459"/>
                <w:tab w:val="left" w:pos="1026"/>
              </w:tabs>
            </w:pPr>
            <w:r w:rsidRPr="00D94AC1">
              <w:rPr>
                <w:i/>
                <w:iCs/>
              </w:rPr>
              <w:tab/>
            </w:r>
            <w:r w:rsidRPr="00D94AC1">
              <w:rPr>
                <w:i/>
                <w:iCs/>
              </w:rPr>
              <w:tab/>
              <w:t>P</w:t>
            </w:r>
            <w:r w:rsidRPr="00D94AC1">
              <w:t xml:space="preserve"> </w:t>
            </w:r>
            <w:r w:rsidRPr="00D94AC1">
              <w:rPr>
                <w:rFonts w:asciiTheme="majorBidi" w:hAnsiTheme="majorBidi" w:cstheme="majorBidi"/>
              </w:rPr>
              <w:sym w:font="Symbol" w:char="F0A3"/>
            </w:r>
            <w:r w:rsidRPr="00D94AC1">
              <w:rPr>
                <w:rFonts w:ascii="Symbol" w:hAnsi="Symbol"/>
              </w:rPr>
              <w:t></w:t>
            </w:r>
            <w:r w:rsidRPr="00D94AC1">
              <w:t>9</w:t>
            </w:r>
          </w:p>
        </w:tc>
        <w:tc>
          <w:tcPr>
            <w:tcW w:w="3243" w:type="dxa"/>
          </w:tcPr>
          <w:p w14:paraId="708B3953" w14:textId="4E0EBB54" w:rsidR="00CD6A3C" w:rsidRPr="00D94AC1" w:rsidRDefault="006E1078" w:rsidP="00A2758E">
            <w:pPr>
              <w:pStyle w:val="Tabletext"/>
              <w:jc w:val="center"/>
            </w:pPr>
            <w:r>
              <w:t>−</w:t>
            </w:r>
            <w:r w:rsidR="00CD6A3C" w:rsidRPr="00D94AC1">
              <w:t>36 dBm</w:t>
            </w:r>
          </w:p>
        </w:tc>
      </w:tr>
      <w:tr w:rsidR="00CD6A3C" w:rsidRPr="00D94AC1" w14:paraId="0E94B06F" w14:textId="77777777" w:rsidTr="00FE121C">
        <w:trPr>
          <w:jc w:val="center"/>
        </w:trPr>
        <w:tc>
          <w:tcPr>
            <w:tcW w:w="3386" w:type="dxa"/>
          </w:tcPr>
          <w:p w14:paraId="62DC39BD" w14:textId="3AB38E4A" w:rsidR="00CD6A3C" w:rsidRPr="00D94AC1" w:rsidRDefault="006E1078" w:rsidP="00FD61FF">
            <w:pPr>
              <w:pStyle w:val="Tabletext"/>
            </w:pPr>
            <w:r>
              <w:t>−</w:t>
            </w:r>
            <w:r w:rsidR="00CD6A3C" w:rsidRPr="00D94AC1">
              <w:t>89</w:t>
            </w:r>
          </w:p>
        </w:tc>
        <w:tc>
          <w:tcPr>
            <w:tcW w:w="2126" w:type="dxa"/>
          </w:tcPr>
          <w:p w14:paraId="359FF1E9" w14:textId="77777777" w:rsidR="00CD6A3C" w:rsidRPr="00D94AC1" w:rsidRDefault="00CD6A3C" w:rsidP="00A2758E">
            <w:pPr>
              <w:pStyle w:val="Tabletext"/>
              <w:tabs>
                <w:tab w:val="clear" w:pos="284"/>
                <w:tab w:val="clear" w:pos="567"/>
                <w:tab w:val="clear" w:pos="851"/>
                <w:tab w:val="clear" w:pos="1134"/>
                <w:tab w:val="left" w:pos="459"/>
                <w:tab w:val="left" w:pos="1026"/>
              </w:tabs>
            </w:pPr>
            <w:r w:rsidRPr="00D94AC1">
              <w:tab/>
              <w:t xml:space="preserve">9 </w:t>
            </w:r>
            <w:r w:rsidRPr="00D94AC1">
              <w:rPr>
                <w:rFonts w:asciiTheme="majorBidi" w:hAnsiTheme="majorBidi" w:cstheme="majorBidi"/>
              </w:rPr>
              <w:t xml:space="preserve">&lt; </w:t>
            </w:r>
            <w:r w:rsidRPr="00D94AC1">
              <w:rPr>
                <w:rFonts w:asciiTheme="majorBidi" w:hAnsiTheme="majorBidi" w:cstheme="majorBidi"/>
              </w:rPr>
              <w:tab/>
            </w:r>
            <w:r w:rsidRPr="00D94AC1">
              <w:rPr>
                <w:i/>
                <w:iCs/>
              </w:rPr>
              <w:t>P</w:t>
            </w:r>
            <w:r w:rsidRPr="00D94AC1">
              <w:t xml:space="preserve"> </w:t>
            </w:r>
            <w:r w:rsidRPr="00D94AC1">
              <w:rPr>
                <w:rFonts w:asciiTheme="majorBidi" w:hAnsiTheme="majorBidi" w:cstheme="majorBidi"/>
              </w:rPr>
              <w:sym w:font="Symbol" w:char="F0A3"/>
            </w:r>
            <w:r w:rsidRPr="00D94AC1">
              <w:t xml:space="preserve"> 29</w:t>
            </w:r>
          </w:p>
        </w:tc>
        <w:tc>
          <w:tcPr>
            <w:tcW w:w="3243" w:type="dxa"/>
          </w:tcPr>
          <w:p w14:paraId="541040D9" w14:textId="77777777" w:rsidR="00CD6A3C" w:rsidRPr="00D94AC1" w:rsidRDefault="00CD6A3C" w:rsidP="00A2758E">
            <w:pPr>
              <w:pStyle w:val="Tabletext"/>
              <w:jc w:val="center"/>
            </w:pPr>
            <w:r w:rsidRPr="00D94AC1">
              <w:t xml:space="preserve">75 </w:t>
            </w:r>
            <w:proofErr w:type="spellStart"/>
            <w:r w:rsidRPr="00D94AC1">
              <w:t>dBc</w:t>
            </w:r>
            <w:proofErr w:type="spellEnd"/>
          </w:p>
        </w:tc>
      </w:tr>
      <w:tr w:rsidR="00CD6A3C" w:rsidRPr="00D94AC1" w14:paraId="41EE2F50" w14:textId="77777777" w:rsidTr="00FE121C">
        <w:trPr>
          <w:jc w:val="center"/>
        </w:trPr>
        <w:tc>
          <w:tcPr>
            <w:tcW w:w="3386" w:type="dxa"/>
          </w:tcPr>
          <w:p w14:paraId="79413F81" w14:textId="476CA81A" w:rsidR="00CD6A3C" w:rsidRPr="00D94AC1" w:rsidRDefault="006E1078" w:rsidP="00FD61FF">
            <w:pPr>
              <w:pStyle w:val="Tabletext"/>
            </w:pPr>
            <w:r>
              <w:t>−</w:t>
            </w:r>
            <w:r w:rsidR="00CD6A3C" w:rsidRPr="00D94AC1">
              <w:t xml:space="preserve">89 </w:t>
            </w:r>
            <w:r>
              <w:t>−</w:t>
            </w:r>
            <w:r w:rsidR="00CD6A3C" w:rsidRPr="00D94AC1">
              <w:t xml:space="preserve"> (</w:t>
            </w:r>
            <w:r w:rsidR="00CD6A3C" w:rsidRPr="00D94AC1">
              <w:rPr>
                <w:i/>
                <w:iCs/>
              </w:rPr>
              <w:t>P</w:t>
            </w:r>
            <w:r w:rsidR="00CD6A3C" w:rsidRPr="00D94AC1">
              <w:t xml:space="preserve"> </w:t>
            </w:r>
            <w:r>
              <w:t>−</w:t>
            </w:r>
            <w:r w:rsidR="00CD6A3C" w:rsidRPr="00D94AC1">
              <w:t xml:space="preserve"> 29)</w:t>
            </w:r>
          </w:p>
        </w:tc>
        <w:tc>
          <w:tcPr>
            <w:tcW w:w="2126" w:type="dxa"/>
          </w:tcPr>
          <w:p w14:paraId="572E2602" w14:textId="77777777" w:rsidR="00CD6A3C" w:rsidRPr="00D94AC1" w:rsidRDefault="00CD6A3C" w:rsidP="00A2758E">
            <w:pPr>
              <w:pStyle w:val="Tabletext"/>
              <w:tabs>
                <w:tab w:val="clear" w:pos="284"/>
                <w:tab w:val="clear" w:pos="567"/>
                <w:tab w:val="clear" w:pos="851"/>
                <w:tab w:val="clear" w:pos="1134"/>
                <w:tab w:val="left" w:pos="459"/>
                <w:tab w:val="left" w:pos="1026"/>
              </w:tabs>
            </w:pPr>
            <w:r w:rsidRPr="00D94AC1">
              <w:tab/>
              <w:t xml:space="preserve">29 </w:t>
            </w:r>
            <w:r w:rsidRPr="00D94AC1">
              <w:rPr>
                <w:rFonts w:asciiTheme="majorBidi" w:hAnsiTheme="majorBidi" w:cstheme="majorBidi"/>
              </w:rPr>
              <w:t xml:space="preserve">&lt; </w:t>
            </w:r>
            <w:r w:rsidRPr="00D94AC1">
              <w:rPr>
                <w:rFonts w:ascii="Symbol" w:hAnsi="Symbol"/>
              </w:rPr>
              <w:tab/>
            </w:r>
            <w:r w:rsidRPr="00D94AC1">
              <w:rPr>
                <w:i/>
                <w:iCs/>
              </w:rPr>
              <w:t>P</w:t>
            </w:r>
            <w:r w:rsidRPr="00D94AC1">
              <w:t xml:space="preserve"> </w:t>
            </w:r>
            <w:r w:rsidRPr="00D94AC1">
              <w:rPr>
                <w:rFonts w:asciiTheme="majorBidi" w:hAnsiTheme="majorBidi" w:cstheme="majorBidi"/>
              </w:rPr>
              <w:sym w:font="Symbol" w:char="F0A3"/>
            </w:r>
            <w:r w:rsidRPr="00D94AC1">
              <w:t xml:space="preserve"> 39</w:t>
            </w:r>
          </w:p>
        </w:tc>
        <w:tc>
          <w:tcPr>
            <w:tcW w:w="3243" w:type="dxa"/>
          </w:tcPr>
          <w:p w14:paraId="2074F52B" w14:textId="08533346" w:rsidR="00CD6A3C" w:rsidRPr="00D94AC1" w:rsidRDefault="006E1078" w:rsidP="00A2758E">
            <w:pPr>
              <w:pStyle w:val="Tabletext"/>
              <w:jc w:val="center"/>
            </w:pPr>
            <w:r>
              <w:t>−</w:t>
            </w:r>
            <w:r w:rsidR="00CD6A3C" w:rsidRPr="00D94AC1">
              <w:t>16 dBm</w:t>
            </w:r>
          </w:p>
        </w:tc>
      </w:tr>
      <w:tr w:rsidR="00CD6A3C" w:rsidRPr="00D94AC1" w14:paraId="1BFCF27F" w14:textId="77777777" w:rsidTr="00FE121C">
        <w:trPr>
          <w:jc w:val="center"/>
        </w:trPr>
        <w:tc>
          <w:tcPr>
            <w:tcW w:w="3386" w:type="dxa"/>
          </w:tcPr>
          <w:p w14:paraId="6999EED8" w14:textId="370DA2B1" w:rsidR="00CD6A3C" w:rsidRPr="00D94AC1" w:rsidRDefault="006E1078" w:rsidP="00FD61FF">
            <w:pPr>
              <w:pStyle w:val="Tabletext"/>
            </w:pPr>
            <w:r>
              <w:t>−</w:t>
            </w:r>
            <w:r w:rsidR="00CD6A3C" w:rsidRPr="00D94AC1">
              <w:t>99</w:t>
            </w:r>
          </w:p>
        </w:tc>
        <w:tc>
          <w:tcPr>
            <w:tcW w:w="2126" w:type="dxa"/>
          </w:tcPr>
          <w:p w14:paraId="516CCC0E" w14:textId="77777777" w:rsidR="00CD6A3C" w:rsidRPr="00D94AC1" w:rsidRDefault="00CD6A3C" w:rsidP="00A2758E">
            <w:pPr>
              <w:pStyle w:val="Tabletext"/>
              <w:tabs>
                <w:tab w:val="clear" w:pos="284"/>
                <w:tab w:val="clear" w:pos="567"/>
                <w:tab w:val="clear" w:pos="851"/>
                <w:tab w:val="clear" w:pos="1134"/>
                <w:tab w:val="left" w:pos="459"/>
                <w:tab w:val="left" w:pos="1026"/>
              </w:tabs>
            </w:pPr>
            <w:r w:rsidRPr="00D94AC1">
              <w:tab/>
              <w:t xml:space="preserve">39 </w:t>
            </w:r>
            <w:r w:rsidRPr="00D94AC1">
              <w:rPr>
                <w:rFonts w:asciiTheme="majorBidi" w:hAnsiTheme="majorBidi" w:cstheme="majorBidi"/>
              </w:rPr>
              <w:t xml:space="preserve">&lt; </w:t>
            </w:r>
            <w:r w:rsidRPr="00D94AC1">
              <w:rPr>
                <w:rFonts w:ascii="Symbol" w:hAnsi="Symbol"/>
              </w:rPr>
              <w:tab/>
            </w:r>
            <w:r w:rsidRPr="00D94AC1">
              <w:rPr>
                <w:i/>
                <w:iCs/>
              </w:rPr>
              <w:t>P</w:t>
            </w:r>
            <w:r w:rsidRPr="00D94AC1">
              <w:t xml:space="preserve"> </w:t>
            </w:r>
            <w:r w:rsidRPr="00D94AC1">
              <w:rPr>
                <w:rFonts w:asciiTheme="majorBidi" w:hAnsiTheme="majorBidi" w:cstheme="majorBidi"/>
              </w:rPr>
              <w:sym w:font="Symbol" w:char="F0A3"/>
            </w:r>
            <w:r w:rsidRPr="00D94AC1">
              <w:t xml:space="preserve"> 50</w:t>
            </w:r>
          </w:p>
        </w:tc>
        <w:tc>
          <w:tcPr>
            <w:tcW w:w="3243" w:type="dxa"/>
          </w:tcPr>
          <w:p w14:paraId="55DD0B07" w14:textId="77777777" w:rsidR="00CD6A3C" w:rsidRPr="00D94AC1" w:rsidRDefault="00CD6A3C" w:rsidP="00A2758E">
            <w:pPr>
              <w:pStyle w:val="Tabletext"/>
              <w:jc w:val="center"/>
            </w:pPr>
            <w:r w:rsidRPr="00D94AC1">
              <w:t xml:space="preserve">85 </w:t>
            </w:r>
            <w:proofErr w:type="spellStart"/>
            <w:r w:rsidRPr="00D94AC1">
              <w:t>dBc</w:t>
            </w:r>
            <w:proofErr w:type="spellEnd"/>
          </w:p>
        </w:tc>
      </w:tr>
      <w:tr w:rsidR="00CD6A3C" w:rsidRPr="00D94AC1" w14:paraId="4F493B5B" w14:textId="77777777" w:rsidTr="00FE121C">
        <w:trPr>
          <w:jc w:val="center"/>
        </w:trPr>
        <w:tc>
          <w:tcPr>
            <w:tcW w:w="3386" w:type="dxa"/>
            <w:tcBorders>
              <w:bottom w:val="single" w:sz="4" w:space="0" w:color="auto"/>
            </w:tcBorders>
          </w:tcPr>
          <w:p w14:paraId="51EFBBA4" w14:textId="7CBABCAC" w:rsidR="00CD6A3C" w:rsidRPr="00D94AC1" w:rsidRDefault="006E1078" w:rsidP="00FD61FF">
            <w:pPr>
              <w:pStyle w:val="Tabletext"/>
            </w:pPr>
            <w:r>
              <w:t>−</w:t>
            </w:r>
            <w:r w:rsidR="00CD6A3C" w:rsidRPr="00D94AC1">
              <w:t xml:space="preserve">99 </w:t>
            </w:r>
            <w:r>
              <w:t>−</w:t>
            </w:r>
            <w:r w:rsidR="00CD6A3C" w:rsidRPr="00D94AC1">
              <w:t xml:space="preserve"> (</w:t>
            </w:r>
            <w:r w:rsidR="00CD6A3C" w:rsidRPr="00D94AC1">
              <w:rPr>
                <w:i/>
                <w:iCs/>
              </w:rPr>
              <w:t>P</w:t>
            </w:r>
            <w:r w:rsidR="00CD6A3C" w:rsidRPr="00D94AC1">
              <w:t xml:space="preserve"> </w:t>
            </w:r>
            <w:r>
              <w:t>−</w:t>
            </w:r>
            <w:r w:rsidR="00CD6A3C" w:rsidRPr="00D94AC1">
              <w:t xml:space="preserve"> 50)</w:t>
            </w:r>
          </w:p>
        </w:tc>
        <w:tc>
          <w:tcPr>
            <w:tcW w:w="2126" w:type="dxa"/>
            <w:tcBorders>
              <w:bottom w:val="single" w:sz="4" w:space="0" w:color="auto"/>
            </w:tcBorders>
          </w:tcPr>
          <w:p w14:paraId="74FE63AF" w14:textId="77777777" w:rsidR="00CD6A3C" w:rsidRPr="00D94AC1" w:rsidRDefault="00CD6A3C" w:rsidP="00A2758E">
            <w:pPr>
              <w:pStyle w:val="Tabletext"/>
              <w:tabs>
                <w:tab w:val="clear" w:pos="284"/>
                <w:tab w:val="clear" w:pos="567"/>
                <w:tab w:val="clear" w:pos="851"/>
                <w:tab w:val="clear" w:pos="1134"/>
                <w:tab w:val="left" w:pos="459"/>
                <w:tab w:val="left" w:pos="1026"/>
              </w:tabs>
            </w:pPr>
            <w:r w:rsidRPr="00D94AC1">
              <w:tab/>
              <w:t xml:space="preserve">50 </w:t>
            </w:r>
            <w:r w:rsidRPr="00D94AC1">
              <w:rPr>
                <w:rFonts w:asciiTheme="majorBidi" w:hAnsiTheme="majorBidi" w:cstheme="majorBidi"/>
              </w:rPr>
              <w:sym w:font="Symbol" w:char="F0A3"/>
            </w:r>
            <w:r w:rsidRPr="00D94AC1">
              <w:rPr>
                <w:rFonts w:ascii="Symbol" w:hAnsi="Symbol"/>
              </w:rPr>
              <w:tab/>
            </w:r>
            <w:r w:rsidRPr="00D94AC1">
              <w:rPr>
                <w:i/>
                <w:iCs/>
              </w:rPr>
              <w:t>P</w:t>
            </w:r>
          </w:p>
        </w:tc>
        <w:tc>
          <w:tcPr>
            <w:tcW w:w="3243" w:type="dxa"/>
            <w:tcBorders>
              <w:bottom w:val="single" w:sz="4" w:space="0" w:color="auto"/>
            </w:tcBorders>
          </w:tcPr>
          <w:p w14:paraId="5E4319FF" w14:textId="23AD27F1" w:rsidR="00CD6A3C" w:rsidRPr="00D94AC1" w:rsidRDefault="006E1078" w:rsidP="00A2758E">
            <w:pPr>
              <w:pStyle w:val="Tabletext"/>
              <w:jc w:val="center"/>
            </w:pPr>
            <w:r>
              <w:t>−</w:t>
            </w:r>
            <w:r w:rsidR="00CD6A3C" w:rsidRPr="00D94AC1">
              <w:t>5 dBm</w:t>
            </w:r>
          </w:p>
        </w:tc>
      </w:tr>
      <w:tr w:rsidR="00CD6A3C" w:rsidRPr="00AC57DB" w14:paraId="3744D3BD" w14:textId="77777777" w:rsidTr="00FE121C">
        <w:trPr>
          <w:cantSplit/>
          <w:jc w:val="center"/>
        </w:trPr>
        <w:tc>
          <w:tcPr>
            <w:tcW w:w="8755" w:type="dxa"/>
            <w:gridSpan w:val="3"/>
            <w:tcBorders>
              <w:left w:val="nil"/>
              <w:bottom w:val="nil"/>
              <w:right w:val="nil"/>
            </w:tcBorders>
          </w:tcPr>
          <w:p w14:paraId="4776E53B" w14:textId="359EADFC" w:rsidR="00CD6A3C" w:rsidRPr="003F4838" w:rsidRDefault="00CD6A3C" w:rsidP="00A2758E">
            <w:pPr>
              <w:pStyle w:val="Tablelegend"/>
              <w:rPr>
                <w:lang w:val="en-GB"/>
              </w:rPr>
            </w:pPr>
            <w:r w:rsidRPr="003F4838">
              <w:rPr>
                <w:vertAlign w:val="superscript"/>
                <w:lang w:val="en-GB"/>
              </w:rPr>
              <w:t>(1)</w:t>
            </w:r>
            <w:r w:rsidRPr="003F4838">
              <w:rPr>
                <w:lang w:val="en-GB"/>
              </w:rPr>
              <w:tab/>
              <w:t xml:space="preserve">The next-to-end point value is 8 dB higher than the end point value and all of these values are subject to an upper limit equal to </w:t>
            </w:r>
            <w:r w:rsidR="006E1078" w:rsidRPr="003F4838">
              <w:rPr>
                <w:lang w:val="en-GB"/>
              </w:rPr>
              <w:t>−</w:t>
            </w:r>
            <w:r w:rsidRPr="003F4838">
              <w:rPr>
                <w:lang w:val="en-GB"/>
              </w:rPr>
              <w:t xml:space="preserve">66.5 </w:t>
            </w:r>
            <w:proofErr w:type="spellStart"/>
            <w:r w:rsidRPr="003F4838">
              <w:rPr>
                <w:lang w:val="en-GB"/>
              </w:rPr>
              <w:t>dB.</w:t>
            </w:r>
            <w:proofErr w:type="spellEnd"/>
          </w:p>
        </w:tc>
      </w:tr>
    </w:tbl>
    <w:p w14:paraId="667BC230" w14:textId="77777777" w:rsidR="00CD6A3C" w:rsidRPr="00D94AC1" w:rsidRDefault="00CD6A3C" w:rsidP="00B9211B">
      <w:pPr>
        <w:pStyle w:val="Tablefin"/>
      </w:pPr>
    </w:p>
    <w:p w14:paraId="34D5A50C" w14:textId="77777777" w:rsidR="00CD6A3C" w:rsidRPr="003F4838" w:rsidRDefault="00CD6A3C" w:rsidP="00B9211B">
      <w:pPr>
        <w:pStyle w:val="Heading2"/>
        <w:rPr>
          <w:lang w:val="en-GB"/>
        </w:rPr>
      </w:pPr>
      <w:r w:rsidRPr="003F4838">
        <w:rPr>
          <w:lang w:val="en-GB"/>
        </w:rPr>
        <w:t>1.2</w:t>
      </w:r>
      <w:r w:rsidRPr="003F4838">
        <w:rPr>
          <w:lang w:val="en-GB"/>
        </w:rPr>
        <w:tab/>
        <w:t>6 MHz channelling ISDB-T systems</w:t>
      </w:r>
    </w:p>
    <w:p w14:paraId="03298FA2" w14:textId="77777777" w:rsidR="00CD6A3C" w:rsidRPr="003F4838" w:rsidRDefault="00CD6A3C" w:rsidP="00B9211B">
      <w:pPr>
        <w:rPr>
          <w:rFonts w:asciiTheme="majorBidi" w:hAnsiTheme="majorBidi" w:cstheme="majorBidi"/>
          <w:lang w:val="en-GB"/>
        </w:rPr>
      </w:pPr>
      <w:r w:rsidRPr="003F4838">
        <w:rPr>
          <w:lang w:val="en-GB"/>
        </w:rPr>
        <w:t>For 6 MHz ISDB</w:t>
      </w:r>
      <w:r w:rsidRPr="003F4838">
        <w:rPr>
          <w:lang w:val="en-GB"/>
        </w:rPr>
        <w:noBreakHyphen/>
        <w:t xml:space="preserve">T systems, the </w:t>
      </w:r>
      <w:proofErr w:type="spellStart"/>
      <w:r w:rsidRPr="003F4838">
        <w:rPr>
          <w:lang w:val="en-GB"/>
        </w:rPr>
        <w:t>OoB</w:t>
      </w:r>
      <w:proofErr w:type="spellEnd"/>
      <w:r w:rsidRPr="003F4838">
        <w:rPr>
          <w:lang w:val="en-GB"/>
        </w:rPr>
        <w:t xml:space="preserve"> domain extends </w:t>
      </w:r>
      <w:r w:rsidRPr="003F4838">
        <w:rPr>
          <w:rFonts w:asciiTheme="majorBidi" w:hAnsiTheme="majorBidi" w:cstheme="majorBidi"/>
          <w:lang w:val="en-GB"/>
        </w:rPr>
        <w:t xml:space="preserve">from </w:t>
      </w:r>
      <w:r w:rsidRPr="00D94AC1">
        <w:rPr>
          <w:rFonts w:asciiTheme="majorBidi" w:hAnsiTheme="majorBidi" w:cstheme="majorBidi"/>
        </w:rPr>
        <w:sym w:font="Symbol" w:char="F0B1"/>
      </w:r>
      <w:r w:rsidRPr="003F4838">
        <w:rPr>
          <w:rFonts w:asciiTheme="majorBidi" w:hAnsiTheme="majorBidi" w:cstheme="majorBidi"/>
          <w:lang w:val="en-GB"/>
        </w:rPr>
        <w:t>3 MHz (i.e. </w:t>
      </w:r>
      <w:r w:rsidRPr="00D94AC1">
        <w:rPr>
          <w:rFonts w:asciiTheme="majorBidi" w:hAnsiTheme="majorBidi" w:cstheme="majorBidi"/>
        </w:rPr>
        <w:sym w:font="Symbol" w:char="F0B1"/>
      </w:r>
      <w:r w:rsidRPr="003F4838">
        <w:rPr>
          <w:rFonts w:asciiTheme="majorBidi" w:hAnsiTheme="majorBidi" w:cstheme="majorBidi"/>
          <w:lang w:val="en-GB"/>
        </w:rPr>
        <w:t>0.5 </w:t>
      </w:r>
      <w:r w:rsidRPr="00D94AC1">
        <w:rPr>
          <w:rFonts w:asciiTheme="majorBidi" w:hAnsiTheme="majorBidi" w:cstheme="majorBidi"/>
        </w:rPr>
        <w:sym w:font="Symbol" w:char="F0B4"/>
      </w:r>
      <w:r w:rsidRPr="003F4838">
        <w:rPr>
          <w:rFonts w:asciiTheme="majorBidi" w:hAnsiTheme="majorBidi" w:cstheme="majorBidi"/>
          <w:lang w:val="en-GB"/>
        </w:rPr>
        <w:t xml:space="preserve"> 6 MHz) to </w:t>
      </w:r>
      <w:r w:rsidRPr="00D94AC1">
        <w:rPr>
          <w:rFonts w:asciiTheme="majorBidi" w:hAnsiTheme="majorBidi" w:cstheme="majorBidi"/>
        </w:rPr>
        <w:sym w:font="Symbol" w:char="F0B1"/>
      </w:r>
      <w:r w:rsidRPr="003F4838">
        <w:rPr>
          <w:rFonts w:asciiTheme="majorBidi" w:hAnsiTheme="majorBidi" w:cstheme="majorBidi"/>
          <w:lang w:val="en-GB"/>
        </w:rPr>
        <w:t>15 MHz (i.e. </w:t>
      </w:r>
      <w:r w:rsidRPr="00D94AC1">
        <w:rPr>
          <w:rFonts w:asciiTheme="majorBidi" w:hAnsiTheme="majorBidi" w:cstheme="majorBidi"/>
        </w:rPr>
        <w:sym w:font="Symbol" w:char="F0B1"/>
      </w:r>
      <w:r w:rsidRPr="003F4838">
        <w:rPr>
          <w:rFonts w:asciiTheme="majorBidi" w:hAnsiTheme="majorBidi" w:cstheme="majorBidi"/>
          <w:lang w:val="en-GB"/>
        </w:rPr>
        <w:t>2.5 </w:t>
      </w:r>
      <w:r w:rsidRPr="00D94AC1">
        <w:rPr>
          <w:rFonts w:asciiTheme="majorBidi" w:hAnsiTheme="majorBidi" w:cstheme="majorBidi"/>
        </w:rPr>
        <w:sym w:font="Symbol" w:char="F0B4"/>
      </w:r>
      <w:r w:rsidRPr="003F4838">
        <w:rPr>
          <w:rFonts w:asciiTheme="majorBidi" w:hAnsiTheme="majorBidi" w:cstheme="majorBidi"/>
          <w:lang w:val="en-GB"/>
        </w:rPr>
        <w:t> 6 MHz) relative to channel centre.</w:t>
      </w:r>
    </w:p>
    <w:p w14:paraId="6C77FE42" w14:textId="77777777" w:rsidR="00CD6A3C" w:rsidRPr="003F4838" w:rsidRDefault="00CD6A3C" w:rsidP="00B9211B">
      <w:pPr>
        <w:rPr>
          <w:lang w:val="en-GB"/>
        </w:rPr>
      </w:pPr>
      <w:r w:rsidRPr="003F4838">
        <w:rPr>
          <w:lang w:val="en-GB"/>
        </w:rPr>
        <w:t>Spectrum limit mask for a 6 MHz ISDB</w:t>
      </w:r>
      <w:r w:rsidRPr="003F4838">
        <w:rPr>
          <w:lang w:val="en-GB"/>
        </w:rPr>
        <w:noBreakHyphen/>
        <w:t>T system is shown in Fig. 18. The related break points are given in Table 7. The relative power level is defined in a reference bandwidth of 4 kHz. The 0 dB reference level corresponds to the mean output power measured in the channel bandwidth. These emission limits apply when transmitter power is above 39 </w:t>
      </w:r>
      <w:proofErr w:type="spellStart"/>
      <w:r w:rsidRPr="003F4838">
        <w:rPr>
          <w:lang w:val="en-GB"/>
        </w:rPr>
        <w:t>dBW</w:t>
      </w:r>
      <w:proofErr w:type="spellEnd"/>
      <w:r w:rsidRPr="003F4838">
        <w:rPr>
          <w:lang w:val="en-GB"/>
        </w:rPr>
        <w:t>.</w:t>
      </w:r>
    </w:p>
    <w:p w14:paraId="526223F6" w14:textId="77777777" w:rsidR="00CD6A3C" w:rsidRPr="003F4838" w:rsidRDefault="00CD6A3C" w:rsidP="00B9211B">
      <w:pPr>
        <w:pStyle w:val="FigureNo"/>
        <w:rPr>
          <w:lang w:val="en-GB"/>
        </w:rPr>
      </w:pPr>
      <w:r w:rsidRPr="003F4838">
        <w:rPr>
          <w:lang w:val="en-GB"/>
        </w:rPr>
        <w:t>FIGURE 18</w:t>
      </w:r>
    </w:p>
    <w:p w14:paraId="1A0A7A33" w14:textId="77777777" w:rsidR="00CD6A3C" w:rsidRPr="003F4838" w:rsidRDefault="00CD6A3C" w:rsidP="00B9211B">
      <w:pPr>
        <w:pStyle w:val="Figuretitle"/>
        <w:rPr>
          <w:lang w:val="en-GB"/>
        </w:rPr>
      </w:pPr>
      <w:r w:rsidRPr="003F4838">
        <w:rPr>
          <w:lang w:val="en-GB"/>
        </w:rPr>
        <w:t xml:space="preserve">Spectrum limit mask for 6 MHz ISDB-T (for </w:t>
      </w:r>
      <w:r w:rsidRPr="003F4838">
        <w:rPr>
          <w:i/>
          <w:iCs/>
          <w:lang w:val="en-GB"/>
        </w:rPr>
        <w:t>P</w:t>
      </w:r>
      <w:r w:rsidRPr="003F4838">
        <w:rPr>
          <w:lang w:val="en-GB"/>
        </w:rPr>
        <w:t xml:space="preserve"> &gt; 39 </w:t>
      </w:r>
      <w:proofErr w:type="spellStart"/>
      <w:r w:rsidRPr="003F4838">
        <w:rPr>
          <w:lang w:val="en-GB"/>
        </w:rPr>
        <w:t>dBW</w:t>
      </w:r>
      <w:proofErr w:type="spellEnd"/>
      <w:r w:rsidRPr="003F4838">
        <w:rPr>
          <w:lang w:val="en-GB"/>
        </w:rPr>
        <w:t>)</w:t>
      </w:r>
    </w:p>
    <w:p w14:paraId="1EFEA43C" w14:textId="60A5E8AF" w:rsidR="00CD6A3C" w:rsidRPr="00D94AC1" w:rsidRDefault="00BB29E9" w:rsidP="00B9211B">
      <w:pPr>
        <w:pStyle w:val="Figure"/>
      </w:pPr>
      <w:r>
        <w:rPr>
          <w:noProof/>
        </w:rPr>
        <w:drawing>
          <wp:inline distT="0" distB="0" distL="0" distR="0" wp14:anchorId="57DC71D1" wp14:editId="15459434">
            <wp:extent cx="5739396" cy="3328423"/>
            <wp:effectExtent l="0" t="0" r="0" b="5715"/>
            <wp:docPr id="1474101794" name="Picture 50"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101794" name="Picture 50" descr="A graph of a frequency&#10;&#10;Description automatically generated"/>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5739396" cy="3328423"/>
                    </a:xfrm>
                    <a:prstGeom prst="rect">
                      <a:avLst/>
                    </a:prstGeom>
                  </pic:spPr>
                </pic:pic>
              </a:graphicData>
            </a:graphic>
          </wp:inline>
        </w:drawing>
      </w:r>
    </w:p>
    <w:p w14:paraId="29EF63FF" w14:textId="77777777" w:rsidR="00CD6A3C" w:rsidRPr="003F4838" w:rsidRDefault="00CD6A3C" w:rsidP="00B9211B">
      <w:pPr>
        <w:pStyle w:val="TableNo"/>
        <w:rPr>
          <w:lang w:val="en-GB"/>
        </w:rPr>
      </w:pPr>
      <w:r w:rsidRPr="003F4838">
        <w:rPr>
          <w:lang w:val="en-GB"/>
        </w:rPr>
        <w:t>TABLE 7</w:t>
      </w:r>
    </w:p>
    <w:p w14:paraId="5FDBEB14" w14:textId="77777777" w:rsidR="00CD6A3C" w:rsidRPr="003F4838" w:rsidRDefault="00CD6A3C" w:rsidP="00B9211B">
      <w:pPr>
        <w:pStyle w:val="Tabletitle"/>
        <w:rPr>
          <w:lang w:val="en-GB"/>
        </w:rPr>
      </w:pPr>
      <w:r w:rsidRPr="003F4838">
        <w:rPr>
          <w:lang w:val="en-GB"/>
        </w:rPr>
        <w:t>Break points for 6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D6A3C" w:rsidRPr="00AC57DB" w14:paraId="1AE3F423" w14:textId="77777777" w:rsidTr="006E1078">
        <w:trPr>
          <w:jc w:val="center"/>
        </w:trPr>
        <w:tc>
          <w:tcPr>
            <w:tcW w:w="4264" w:type="dxa"/>
            <w:vAlign w:val="center"/>
          </w:tcPr>
          <w:p w14:paraId="12D63602" w14:textId="77777777" w:rsidR="00CD6A3C" w:rsidRPr="003F4838" w:rsidRDefault="00CD6A3C" w:rsidP="00A2758E">
            <w:pPr>
              <w:pStyle w:val="Tablehead"/>
              <w:rPr>
                <w:lang w:val="en-GB"/>
              </w:rPr>
            </w:pPr>
            <w:r w:rsidRPr="003F4838">
              <w:rPr>
                <w:lang w:val="en-GB"/>
              </w:rPr>
              <w:t>Frequency relative to the centre of</w:t>
            </w:r>
            <w:r w:rsidRPr="003F4838">
              <w:rPr>
                <w:lang w:val="en-GB"/>
              </w:rPr>
              <w:br/>
              <w:t>the 6 MHz channel</w:t>
            </w:r>
          </w:p>
        </w:tc>
        <w:tc>
          <w:tcPr>
            <w:tcW w:w="4264" w:type="dxa"/>
            <w:vAlign w:val="center"/>
          </w:tcPr>
          <w:p w14:paraId="3EE2B91A" w14:textId="77777777" w:rsidR="00CD6A3C" w:rsidRPr="003F4838" w:rsidRDefault="00CD6A3C" w:rsidP="00A2758E">
            <w:pPr>
              <w:pStyle w:val="Tablehead"/>
              <w:rPr>
                <w:lang w:val="en-GB"/>
              </w:rPr>
            </w:pPr>
            <w:r w:rsidRPr="003F4838">
              <w:rPr>
                <w:lang w:val="en-GB"/>
              </w:rPr>
              <w:t>Relative level in 4 kHz reference bandwidth</w:t>
            </w:r>
            <w:r w:rsidRPr="003F4838">
              <w:rPr>
                <w:lang w:val="en-GB"/>
              </w:rPr>
              <w:br/>
              <w:t>(dB)</w:t>
            </w:r>
          </w:p>
        </w:tc>
      </w:tr>
      <w:tr w:rsidR="00CD6A3C" w:rsidRPr="00D94AC1" w14:paraId="310C689F" w14:textId="77777777" w:rsidTr="000F6AB2">
        <w:trPr>
          <w:jc w:val="center"/>
        </w:trPr>
        <w:tc>
          <w:tcPr>
            <w:tcW w:w="4264" w:type="dxa"/>
          </w:tcPr>
          <w:p w14:paraId="3619A673" w14:textId="486400C0" w:rsidR="00CD6A3C" w:rsidRPr="00D94AC1" w:rsidRDefault="006E1078" w:rsidP="00A2758E">
            <w:pPr>
              <w:pStyle w:val="Tabletext"/>
              <w:jc w:val="center"/>
            </w:pPr>
            <w:r>
              <w:t>−</w:t>
            </w:r>
            <w:r w:rsidR="00CD6A3C" w:rsidRPr="00D94AC1">
              <w:t>15.0</w:t>
            </w:r>
          </w:p>
        </w:tc>
        <w:tc>
          <w:tcPr>
            <w:tcW w:w="4264" w:type="dxa"/>
          </w:tcPr>
          <w:p w14:paraId="11136B69" w14:textId="47E2F124" w:rsidR="00CD6A3C" w:rsidRPr="00D94AC1" w:rsidRDefault="006E1078" w:rsidP="00A2758E">
            <w:pPr>
              <w:pStyle w:val="Tabletext"/>
              <w:jc w:val="center"/>
              <w:rPr>
                <w:snapToGrid w:val="0"/>
                <w:lang w:eastAsia="fr-FR"/>
              </w:rPr>
            </w:pPr>
            <w:r>
              <w:t>−</w:t>
            </w:r>
            <w:r w:rsidR="00CD6A3C" w:rsidRPr="00D94AC1">
              <w:rPr>
                <w:snapToGrid w:val="0"/>
                <w:lang w:eastAsia="fr-FR"/>
              </w:rPr>
              <w:t>81.4</w:t>
            </w:r>
          </w:p>
        </w:tc>
      </w:tr>
      <w:tr w:rsidR="00CD6A3C" w:rsidRPr="00D94AC1" w14:paraId="2254B311" w14:textId="77777777" w:rsidTr="000F6AB2">
        <w:trPr>
          <w:jc w:val="center"/>
        </w:trPr>
        <w:tc>
          <w:tcPr>
            <w:tcW w:w="4264" w:type="dxa"/>
          </w:tcPr>
          <w:p w14:paraId="44166E8F" w14:textId="42AE8E5B" w:rsidR="00CD6A3C" w:rsidRPr="00D94AC1" w:rsidRDefault="006E1078" w:rsidP="00A2758E">
            <w:pPr>
              <w:pStyle w:val="Tabletext"/>
              <w:jc w:val="center"/>
            </w:pPr>
            <w:r>
              <w:t>−</w:t>
            </w:r>
            <w:r w:rsidR="00CD6A3C" w:rsidRPr="00D94AC1">
              <w:t>4.36</w:t>
            </w:r>
          </w:p>
        </w:tc>
        <w:tc>
          <w:tcPr>
            <w:tcW w:w="4264" w:type="dxa"/>
          </w:tcPr>
          <w:p w14:paraId="2B9C32C6" w14:textId="23E59360" w:rsidR="00CD6A3C" w:rsidRPr="00D94AC1" w:rsidRDefault="006E1078" w:rsidP="00A2758E">
            <w:pPr>
              <w:pStyle w:val="Tabletext"/>
              <w:jc w:val="center"/>
              <w:rPr>
                <w:snapToGrid w:val="0"/>
                <w:lang w:eastAsia="fr-FR"/>
              </w:rPr>
            </w:pPr>
            <w:r>
              <w:t>−</w:t>
            </w:r>
            <w:r w:rsidR="00CD6A3C" w:rsidRPr="00D94AC1">
              <w:rPr>
                <w:snapToGrid w:val="0"/>
                <w:lang w:eastAsia="fr-FR"/>
              </w:rPr>
              <w:t>81.4</w:t>
            </w:r>
          </w:p>
        </w:tc>
      </w:tr>
      <w:tr w:rsidR="00CD6A3C" w:rsidRPr="00D94AC1" w14:paraId="57A35B5E" w14:textId="77777777" w:rsidTr="000F6AB2">
        <w:trPr>
          <w:jc w:val="center"/>
        </w:trPr>
        <w:tc>
          <w:tcPr>
            <w:tcW w:w="4264" w:type="dxa"/>
          </w:tcPr>
          <w:p w14:paraId="2666648D" w14:textId="4949284C" w:rsidR="00CD6A3C" w:rsidRPr="00D94AC1" w:rsidRDefault="006E1078" w:rsidP="00A2758E">
            <w:pPr>
              <w:pStyle w:val="Tabletext"/>
              <w:jc w:val="center"/>
            </w:pPr>
            <w:r>
              <w:t>−</w:t>
            </w:r>
            <w:r w:rsidR="00CD6A3C" w:rsidRPr="00D94AC1">
              <w:t>3.00</w:t>
            </w:r>
          </w:p>
        </w:tc>
        <w:tc>
          <w:tcPr>
            <w:tcW w:w="4264" w:type="dxa"/>
          </w:tcPr>
          <w:p w14:paraId="412C32BD" w14:textId="11482563" w:rsidR="00CD6A3C" w:rsidRPr="00D94AC1" w:rsidRDefault="006E1078" w:rsidP="00A2758E">
            <w:pPr>
              <w:pStyle w:val="Tabletext"/>
              <w:jc w:val="center"/>
              <w:rPr>
                <w:snapToGrid w:val="0"/>
                <w:lang w:eastAsia="fr-FR"/>
              </w:rPr>
            </w:pPr>
            <w:r>
              <w:t>−</w:t>
            </w:r>
            <w:r w:rsidR="00CD6A3C" w:rsidRPr="00D94AC1">
              <w:rPr>
                <w:snapToGrid w:val="0"/>
                <w:lang w:eastAsia="fr-FR"/>
              </w:rPr>
              <w:t>58.4</w:t>
            </w:r>
          </w:p>
        </w:tc>
      </w:tr>
      <w:tr w:rsidR="00CD6A3C" w:rsidRPr="00D94AC1" w14:paraId="49D24948" w14:textId="77777777" w:rsidTr="000F6AB2">
        <w:trPr>
          <w:jc w:val="center"/>
        </w:trPr>
        <w:tc>
          <w:tcPr>
            <w:tcW w:w="4264" w:type="dxa"/>
          </w:tcPr>
          <w:p w14:paraId="30F515C4" w14:textId="4DDDBF9E" w:rsidR="00CD6A3C" w:rsidRPr="00D94AC1" w:rsidRDefault="006E1078" w:rsidP="00A2758E">
            <w:pPr>
              <w:pStyle w:val="Tabletext"/>
              <w:jc w:val="center"/>
            </w:pPr>
            <w:r>
              <w:t>−</w:t>
            </w:r>
            <w:r w:rsidR="00CD6A3C" w:rsidRPr="00D94AC1">
              <w:t>2.86</w:t>
            </w:r>
          </w:p>
        </w:tc>
        <w:tc>
          <w:tcPr>
            <w:tcW w:w="4264" w:type="dxa"/>
          </w:tcPr>
          <w:p w14:paraId="4550DA44" w14:textId="63E2CFF6" w:rsidR="00CD6A3C" w:rsidRPr="00D94AC1" w:rsidRDefault="006E1078" w:rsidP="00A2758E">
            <w:pPr>
              <w:pStyle w:val="Tabletext"/>
              <w:jc w:val="center"/>
              <w:rPr>
                <w:snapToGrid w:val="0"/>
                <w:lang w:eastAsia="fr-FR"/>
              </w:rPr>
            </w:pPr>
            <w:r>
              <w:t>−</w:t>
            </w:r>
            <w:r w:rsidR="00CD6A3C" w:rsidRPr="00D94AC1">
              <w:rPr>
                <w:snapToGrid w:val="0"/>
                <w:lang w:eastAsia="fr-FR"/>
              </w:rPr>
              <w:t>51.4</w:t>
            </w:r>
          </w:p>
        </w:tc>
      </w:tr>
      <w:tr w:rsidR="00CD6A3C" w:rsidRPr="00D94AC1" w14:paraId="21D344CA" w14:textId="77777777" w:rsidTr="000F6AB2">
        <w:trPr>
          <w:jc w:val="center"/>
        </w:trPr>
        <w:tc>
          <w:tcPr>
            <w:tcW w:w="4264" w:type="dxa"/>
          </w:tcPr>
          <w:p w14:paraId="23521C2F" w14:textId="522D417F" w:rsidR="00CD6A3C" w:rsidRPr="00D94AC1" w:rsidRDefault="006E1078" w:rsidP="00A2758E">
            <w:pPr>
              <w:pStyle w:val="Tabletext"/>
              <w:jc w:val="center"/>
            </w:pPr>
            <w:r>
              <w:t>−</w:t>
            </w:r>
            <w:r w:rsidR="00CD6A3C" w:rsidRPr="00D94AC1">
              <w:t>2.79</w:t>
            </w:r>
          </w:p>
        </w:tc>
        <w:tc>
          <w:tcPr>
            <w:tcW w:w="4264" w:type="dxa"/>
          </w:tcPr>
          <w:p w14:paraId="2010066D" w14:textId="742129ED" w:rsidR="00CD6A3C" w:rsidRPr="00D94AC1" w:rsidRDefault="006E1078" w:rsidP="00A2758E">
            <w:pPr>
              <w:pStyle w:val="Tabletext"/>
              <w:jc w:val="center"/>
              <w:rPr>
                <w:snapToGrid w:val="0"/>
                <w:lang w:eastAsia="fr-FR"/>
              </w:rPr>
            </w:pPr>
            <w:r>
              <w:t>−</w:t>
            </w:r>
            <w:r w:rsidR="00CD6A3C" w:rsidRPr="00D94AC1">
              <w:rPr>
                <w:snapToGrid w:val="0"/>
                <w:lang w:eastAsia="fr-FR"/>
              </w:rPr>
              <w:t>31.4</w:t>
            </w:r>
          </w:p>
        </w:tc>
      </w:tr>
      <w:tr w:rsidR="00CD6A3C" w:rsidRPr="00D94AC1" w14:paraId="268A7C14" w14:textId="77777777" w:rsidTr="000F6AB2">
        <w:trPr>
          <w:jc w:val="center"/>
        </w:trPr>
        <w:tc>
          <w:tcPr>
            <w:tcW w:w="4264" w:type="dxa"/>
          </w:tcPr>
          <w:p w14:paraId="4102ADE8" w14:textId="77777777" w:rsidR="00CD6A3C" w:rsidRPr="00D94AC1" w:rsidRDefault="00CD6A3C" w:rsidP="00A2758E">
            <w:pPr>
              <w:pStyle w:val="Tabletext"/>
              <w:jc w:val="center"/>
            </w:pPr>
            <w:r w:rsidRPr="00D94AC1">
              <w:t>+2.79</w:t>
            </w:r>
          </w:p>
        </w:tc>
        <w:tc>
          <w:tcPr>
            <w:tcW w:w="4264" w:type="dxa"/>
          </w:tcPr>
          <w:p w14:paraId="1ED683C9" w14:textId="5673CD07" w:rsidR="00CD6A3C" w:rsidRPr="00D94AC1" w:rsidRDefault="006E1078" w:rsidP="00A2758E">
            <w:pPr>
              <w:pStyle w:val="Tabletext"/>
              <w:jc w:val="center"/>
              <w:rPr>
                <w:snapToGrid w:val="0"/>
                <w:lang w:eastAsia="fr-FR"/>
              </w:rPr>
            </w:pPr>
            <w:r>
              <w:t>−</w:t>
            </w:r>
            <w:r w:rsidR="00CD6A3C" w:rsidRPr="00D94AC1">
              <w:rPr>
                <w:snapToGrid w:val="0"/>
                <w:lang w:eastAsia="fr-FR"/>
              </w:rPr>
              <w:t>31.4</w:t>
            </w:r>
          </w:p>
        </w:tc>
      </w:tr>
      <w:tr w:rsidR="00CD6A3C" w:rsidRPr="00D94AC1" w14:paraId="52E7355E" w14:textId="77777777" w:rsidTr="000F6AB2">
        <w:trPr>
          <w:jc w:val="center"/>
        </w:trPr>
        <w:tc>
          <w:tcPr>
            <w:tcW w:w="4264" w:type="dxa"/>
          </w:tcPr>
          <w:p w14:paraId="29C6DEBD" w14:textId="77777777" w:rsidR="00CD6A3C" w:rsidRPr="00D94AC1" w:rsidRDefault="00CD6A3C" w:rsidP="00A2758E">
            <w:pPr>
              <w:pStyle w:val="Tabletext"/>
              <w:jc w:val="center"/>
            </w:pPr>
            <w:r w:rsidRPr="00D94AC1">
              <w:t>+2.86</w:t>
            </w:r>
          </w:p>
        </w:tc>
        <w:tc>
          <w:tcPr>
            <w:tcW w:w="4264" w:type="dxa"/>
          </w:tcPr>
          <w:p w14:paraId="4D5BB979" w14:textId="11D5EA6D" w:rsidR="00CD6A3C" w:rsidRPr="00D94AC1" w:rsidRDefault="006E1078" w:rsidP="00A2758E">
            <w:pPr>
              <w:pStyle w:val="Tabletext"/>
              <w:jc w:val="center"/>
              <w:rPr>
                <w:snapToGrid w:val="0"/>
                <w:lang w:eastAsia="fr-FR"/>
              </w:rPr>
            </w:pPr>
            <w:r>
              <w:t>−</w:t>
            </w:r>
            <w:r w:rsidR="00CD6A3C" w:rsidRPr="00D94AC1">
              <w:rPr>
                <w:snapToGrid w:val="0"/>
                <w:lang w:eastAsia="fr-FR"/>
              </w:rPr>
              <w:t>51.4</w:t>
            </w:r>
          </w:p>
        </w:tc>
      </w:tr>
      <w:tr w:rsidR="00CD6A3C" w:rsidRPr="00D94AC1" w14:paraId="2423ABF5" w14:textId="77777777" w:rsidTr="000F6AB2">
        <w:trPr>
          <w:jc w:val="center"/>
        </w:trPr>
        <w:tc>
          <w:tcPr>
            <w:tcW w:w="4264" w:type="dxa"/>
          </w:tcPr>
          <w:p w14:paraId="0AF72BE5" w14:textId="77777777" w:rsidR="00CD6A3C" w:rsidRPr="00D94AC1" w:rsidRDefault="00CD6A3C" w:rsidP="00A2758E">
            <w:pPr>
              <w:pStyle w:val="Tabletext"/>
              <w:jc w:val="center"/>
            </w:pPr>
            <w:r w:rsidRPr="00D94AC1">
              <w:t>+300</w:t>
            </w:r>
          </w:p>
        </w:tc>
        <w:tc>
          <w:tcPr>
            <w:tcW w:w="4264" w:type="dxa"/>
          </w:tcPr>
          <w:p w14:paraId="475BB460" w14:textId="105D2B9D" w:rsidR="00CD6A3C" w:rsidRPr="00D94AC1" w:rsidRDefault="006E1078" w:rsidP="00A2758E">
            <w:pPr>
              <w:pStyle w:val="Tabletext"/>
              <w:jc w:val="center"/>
              <w:rPr>
                <w:snapToGrid w:val="0"/>
                <w:lang w:eastAsia="fr-FR"/>
              </w:rPr>
            </w:pPr>
            <w:r>
              <w:t>−</w:t>
            </w:r>
            <w:r w:rsidR="00CD6A3C" w:rsidRPr="00D94AC1">
              <w:rPr>
                <w:snapToGrid w:val="0"/>
                <w:lang w:eastAsia="fr-FR"/>
              </w:rPr>
              <w:t>58.4</w:t>
            </w:r>
          </w:p>
        </w:tc>
      </w:tr>
      <w:tr w:rsidR="00CD6A3C" w:rsidRPr="00D94AC1" w14:paraId="59FA5597" w14:textId="77777777" w:rsidTr="000F6AB2">
        <w:trPr>
          <w:jc w:val="center"/>
        </w:trPr>
        <w:tc>
          <w:tcPr>
            <w:tcW w:w="4264" w:type="dxa"/>
          </w:tcPr>
          <w:p w14:paraId="07888AC2" w14:textId="77777777" w:rsidR="00CD6A3C" w:rsidRPr="00D94AC1" w:rsidRDefault="00CD6A3C" w:rsidP="00A2758E">
            <w:pPr>
              <w:pStyle w:val="Tabletext"/>
              <w:jc w:val="center"/>
            </w:pPr>
            <w:r w:rsidRPr="00D94AC1">
              <w:t>+4.36</w:t>
            </w:r>
          </w:p>
        </w:tc>
        <w:tc>
          <w:tcPr>
            <w:tcW w:w="4264" w:type="dxa"/>
          </w:tcPr>
          <w:p w14:paraId="1C3FE329" w14:textId="447FE308" w:rsidR="00CD6A3C" w:rsidRPr="00D94AC1" w:rsidRDefault="006E1078" w:rsidP="00A2758E">
            <w:pPr>
              <w:pStyle w:val="Tabletext"/>
              <w:jc w:val="center"/>
              <w:rPr>
                <w:snapToGrid w:val="0"/>
                <w:lang w:eastAsia="fr-FR"/>
              </w:rPr>
            </w:pPr>
            <w:r>
              <w:t>−</w:t>
            </w:r>
            <w:r w:rsidR="00CD6A3C" w:rsidRPr="00D94AC1">
              <w:rPr>
                <w:snapToGrid w:val="0"/>
                <w:lang w:eastAsia="fr-FR"/>
              </w:rPr>
              <w:t>81.4</w:t>
            </w:r>
          </w:p>
        </w:tc>
      </w:tr>
      <w:tr w:rsidR="00CD6A3C" w:rsidRPr="00D94AC1" w14:paraId="171E014A" w14:textId="77777777" w:rsidTr="000F6AB2">
        <w:trPr>
          <w:jc w:val="center"/>
        </w:trPr>
        <w:tc>
          <w:tcPr>
            <w:tcW w:w="4264" w:type="dxa"/>
          </w:tcPr>
          <w:p w14:paraId="73B25672" w14:textId="77777777" w:rsidR="00CD6A3C" w:rsidRPr="00D94AC1" w:rsidRDefault="00CD6A3C" w:rsidP="00A2758E">
            <w:pPr>
              <w:pStyle w:val="Tabletext"/>
              <w:jc w:val="center"/>
            </w:pPr>
            <w:r w:rsidRPr="00D94AC1">
              <w:t>+15.00</w:t>
            </w:r>
          </w:p>
        </w:tc>
        <w:tc>
          <w:tcPr>
            <w:tcW w:w="4264" w:type="dxa"/>
          </w:tcPr>
          <w:p w14:paraId="1BAB5664" w14:textId="53B6BBD1" w:rsidR="00CD6A3C" w:rsidRPr="00D94AC1" w:rsidRDefault="006E1078" w:rsidP="00A2758E">
            <w:pPr>
              <w:pStyle w:val="Tabletext"/>
              <w:jc w:val="center"/>
              <w:rPr>
                <w:snapToGrid w:val="0"/>
                <w:lang w:eastAsia="fr-FR"/>
              </w:rPr>
            </w:pPr>
            <w:r>
              <w:t>−</w:t>
            </w:r>
            <w:r w:rsidR="00CD6A3C" w:rsidRPr="00D94AC1">
              <w:rPr>
                <w:snapToGrid w:val="0"/>
                <w:lang w:eastAsia="fr-FR"/>
              </w:rPr>
              <w:t>81.4</w:t>
            </w:r>
          </w:p>
        </w:tc>
      </w:tr>
    </w:tbl>
    <w:p w14:paraId="752427E1" w14:textId="77777777" w:rsidR="00CD6A3C" w:rsidRPr="00D94AC1" w:rsidRDefault="00CD6A3C" w:rsidP="00B9211B">
      <w:pPr>
        <w:pStyle w:val="Tablefin"/>
      </w:pPr>
      <w:bookmarkStart w:id="9" w:name="_Toc109437927"/>
      <w:bookmarkStart w:id="10" w:name="_Toc114383119"/>
      <w:bookmarkStart w:id="11" w:name="_Toc109437926"/>
      <w:bookmarkStart w:id="12" w:name="_Toc114383118"/>
    </w:p>
    <w:p w14:paraId="071AE531" w14:textId="77777777" w:rsidR="00CD6A3C" w:rsidRPr="00D94AC1" w:rsidRDefault="00CD6A3C" w:rsidP="00B9211B">
      <w:pPr>
        <w:pStyle w:val="Heading2"/>
      </w:pPr>
      <w:r w:rsidRPr="00D94AC1">
        <w:rPr>
          <w:lang w:eastAsia="zh-CN"/>
        </w:rPr>
        <w:t>1.3</w:t>
      </w:r>
      <w:r w:rsidRPr="00D94AC1">
        <w:rPr>
          <w:lang w:eastAsia="zh-CN"/>
        </w:rPr>
        <w:tab/>
      </w:r>
      <w:r w:rsidRPr="00D94AC1">
        <w:t xml:space="preserve">6 MHz </w:t>
      </w:r>
      <w:proofErr w:type="spellStart"/>
      <w:r w:rsidRPr="00D94AC1">
        <w:t>channelling</w:t>
      </w:r>
      <w:proofErr w:type="spellEnd"/>
      <w:r w:rsidRPr="00D94AC1">
        <w:t xml:space="preserve"> </w:t>
      </w:r>
      <w:r w:rsidRPr="00D94AC1">
        <w:rPr>
          <w:lang w:eastAsia="zh-CN"/>
        </w:rPr>
        <w:t>DTMB</w:t>
      </w:r>
      <w:r w:rsidRPr="00D94AC1">
        <w:t xml:space="preserve"> </w:t>
      </w:r>
      <w:proofErr w:type="spellStart"/>
      <w:r w:rsidRPr="00D94AC1">
        <w:t>systems</w:t>
      </w:r>
      <w:proofErr w:type="spellEnd"/>
    </w:p>
    <w:p w14:paraId="2DD7456B" w14:textId="77777777" w:rsidR="00CD6A3C" w:rsidRPr="003F4838" w:rsidRDefault="00CD6A3C" w:rsidP="00B9211B">
      <w:pPr>
        <w:rPr>
          <w:lang w:val="en-GB"/>
        </w:rPr>
      </w:pPr>
      <w:r w:rsidRPr="003F4838">
        <w:rPr>
          <w:lang w:val="en-GB"/>
        </w:rPr>
        <w:t xml:space="preserve">For 6 MHz </w:t>
      </w:r>
      <w:r w:rsidRPr="003F4838">
        <w:rPr>
          <w:lang w:val="en-GB" w:eastAsia="zh-CN"/>
        </w:rPr>
        <w:t>DTMB</w:t>
      </w:r>
      <w:r w:rsidRPr="003F4838">
        <w:rPr>
          <w:lang w:val="en-GB"/>
        </w:rPr>
        <w:t xml:space="preserve"> systems, the </w:t>
      </w:r>
      <w:proofErr w:type="spellStart"/>
      <w:r w:rsidRPr="003F4838">
        <w:rPr>
          <w:lang w:val="en-GB"/>
        </w:rPr>
        <w:t>OoB</w:t>
      </w:r>
      <w:proofErr w:type="spellEnd"/>
      <w:r w:rsidRPr="003F4838">
        <w:rPr>
          <w:lang w:val="en-GB"/>
        </w:rPr>
        <w:t xml:space="preserve"> domain extends from </w:t>
      </w:r>
      <w:r w:rsidRPr="00D94AC1">
        <w:sym w:font="Symbol" w:char="F0B1"/>
      </w:r>
      <w:r w:rsidRPr="003F4838">
        <w:rPr>
          <w:lang w:val="en-GB"/>
        </w:rPr>
        <w:t>3 MHz (i.e. </w:t>
      </w:r>
      <w:r w:rsidRPr="00D94AC1">
        <w:sym w:font="Symbol" w:char="F0B1"/>
      </w:r>
      <w:r w:rsidRPr="003F4838">
        <w:rPr>
          <w:lang w:val="en-GB"/>
        </w:rPr>
        <w:t>0.5 </w:t>
      </w:r>
      <w:r w:rsidRPr="00D94AC1">
        <w:sym w:font="Symbol" w:char="F0B4"/>
      </w:r>
      <w:r w:rsidRPr="003F4838">
        <w:rPr>
          <w:lang w:val="en-GB"/>
        </w:rPr>
        <w:t xml:space="preserve"> 6 MHz) to </w:t>
      </w:r>
      <w:r w:rsidRPr="00D94AC1">
        <w:sym w:font="Symbol" w:char="F0B1"/>
      </w:r>
      <w:r w:rsidRPr="003F4838">
        <w:rPr>
          <w:lang w:val="en-GB"/>
        </w:rPr>
        <w:t>15 MHz (i.e. </w:t>
      </w:r>
      <w:r w:rsidRPr="00D94AC1">
        <w:sym w:font="Symbol" w:char="F0B1"/>
      </w:r>
      <w:r w:rsidRPr="003F4838">
        <w:rPr>
          <w:lang w:val="en-GB"/>
        </w:rPr>
        <w:t>2.5 </w:t>
      </w:r>
      <w:r w:rsidRPr="00D94AC1">
        <w:sym w:font="Symbol" w:char="F0B4"/>
      </w:r>
      <w:r w:rsidRPr="003F4838">
        <w:rPr>
          <w:lang w:val="en-GB"/>
        </w:rPr>
        <w:t> 6 MHz) relative to channel centre.</w:t>
      </w:r>
    </w:p>
    <w:p w14:paraId="368EF1B0" w14:textId="77777777" w:rsidR="00CD6A3C" w:rsidRPr="003F4838" w:rsidRDefault="00CD6A3C" w:rsidP="00B9211B">
      <w:pPr>
        <w:rPr>
          <w:lang w:val="en-GB"/>
        </w:rPr>
      </w:pPr>
      <w:r w:rsidRPr="003F4838">
        <w:rPr>
          <w:lang w:val="en-GB"/>
        </w:rPr>
        <w:t xml:space="preserve">Spectrum limit mask for a 6 MHz </w:t>
      </w:r>
      <w:r w:rsidRPr="003F4838">
        <w:rPr>
          <w:lang w:val="en-GB" w:eastAsia="zh-CN"/>
        </w:rPr>
        <w:t>DTMB</w:t>
      </w:r>
      <w:r w:rsidRPr="003F4838">
        <w:rPr>
          <w:lang w:val="en-GB"/>
        </w:rPr>
        <w:t xml:space="preserve"> system is shown in Fig. 1</w:t>
      </w:r>
      <w:r w:rsidRPr="003F4838">
        <w:rPr>
          <w:lang w:val="en-GB" w:eastAsia="zh-CN"/>
        </w:rPr>
        <w:t>9</w:t>
      </w:r>
      <w:r w:rsidRPr="003F4838">
        <w:rPr>
          <w:lang w:val="en-GB"/>
        </w:rPr>
        <w:t>. The related break points are given in Table </w:t>
      </w:r>
      <w:r w:rsidRPr="003F4838">
        <w:rPr>
          <w:lang w:val="en-GB" w:eastAsia="zh-CN"/>
        </w:rPr>
        <w:t>8</w:t>
      </w:r>
      <w:r w:rsidRPr="003F4838">
        <w:rPr>
          <w:lang w:val="en-GB"/>
        </w:rPr>
        <w:t>. The relative power level is defined in a reference bandwidth of 4 kHz. The 0 dB reference level corresponds to the mean output power measured in the channel bandwidth. These emission limits apply when transmitter power is above 39 </w:t>
      </w:r>
      <w:proofErr w:type="spellStart"/>
      <w:r w:rsidRPr="003F4838">
        <w:rPr>
          <w:lang w:val="en-GB"/>
        </w:rPr>
        <w:t>dBW</w:t>
      </w:r>
      <w:proofErr w:type="spellEnd"/>
      <w:r w:rsidRPr="003F4838">
        <w:rPr>
          <w:lang w:val="en-GB"/>
        </w:rPr>
        <w:t>.</w:t>
      </w:r>
    </w:p>
    <w:p w14:paraId="24DAC248" w14:textId="77777777" w:rsidR="00CD6A3C" w:rsidRPr="003F4838" w:rsidRDefault="00CD6A3C" w:rsidP="00B9211B">
      <w:pPr>
        <w:pStyle w:val="FigureNo"/>
        <w:rPr>
          <w:lang w:val="en-GB" w:eastAsia="zh-CN"/>
        </w:rPr>
      </w:pPr>
      <w:r w:rsidRPr="003F4838">
        <w:rPr>
          <w:lang w:val="en-GB"/>
        </w:rPr>
        <w:t>Figure</w:t>
      </w:r>
      <w:r w:rsidRPr="003F4838">
        <w:rPr>
          <w:lang w:val="en-GB" w:eastAsia="ja-JP"/>
        </w:rPr>
        <w:t xml:space="preserve"> </w:t>
      </w:r>
      <w:r w:rsidRPr="003F4838">
        <w:rPr>
          <w:lang w:val="en-GB" w:eastAsia="zh-CN"/>
        </w:rPr>
        <w:t>19</w:t>
      </w:r>
    </w:p>
    <w:p w14:paraId="775C19B9" w14:textId="77777777" w:rsidR="00CD6A3C" w:rsidRPr="003F4838" w:rsidRDefault="00CD6A3C" w:rsidP="00B9211B">
      <w:pPr>
        <w:pStyle w:val="Figuretitle"/>
        <w:rPr>
          <w:lang w:val="en-GB"/>
        </w:rPr>
      </w:pPr>
      <w:r w:rsidRPr="003F4838">
        <w:rPr>
          <w:lang w:val="en-GB"/>
        </w:rPr>
        <w:t xml:space="preserve">Spectrum limit masks for 6 MHz channelling system D (DTMB) </w:t>
      </w:r>
    </w:p>
    <w:p w14:paraId="2353B8AF" w14:textId="59F463B3" w:rsidR="00CD6A3C" w:rsidRPr="00D94AC1" w:rsidRDefault="00BB29E9" w:rsidP="00B9211B">
      <w:pPr>
        <w:pStyle w:val="Figure"/>
        <w:rPr>
          <w:lang w:eastAsia="ja-JP"/>
        </w:rPr>
      </w:pPr>
      <w:r>
        <w:rPr>
          <w:noProof/>
          <w:lang w:eastAsia="ja-JP"/>
        </w:rPr>
        <w:drawing>
          <wp:inline distT="0" distB="0" distL="0" distR="0" wp14:anchorId="0FA19FE6" wp14:editId="1DF32E57">
            <wp:extent cx="5815596" cy="3307087"/>
            <wp:effectExtent l="0" t="0" r="0" b="7620"/>
            <wp:docPr id="128853734" name="Picture 49"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53734" name="Picture 49" descr="A graph with lines on it&#10;&#10;Description automatically generated"/>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5815596" cy="3307087"/>
                    </a:xfrm>
                    <a:prstGeom prst="rect">
                      <a:avLst/>
                    </a:prstGeom>
                  </pic:spPr>
                </pic:pic>
              </a:graphicData>
            </a:graphic>
          </wp:inline>
        </w:drawing>
      </w:r>
    </w:p>
    <w:p w14:paraId="5DE0C965" w14:textId="77777777" w:rsidR="00CD6A3C" w:rsidRPr="003F4838" w:rsidRDefault="00CD6A3C" w:rsidP="00B9211B">
      <w:pPr>
        <w:pStyle w:val="TableNo"/>
        <w:rPr>
          <w:lang w:val="en-GB"/>
        </w:rPr>
      </w:pPr>
      <w:r w:rsidRPr="003F4838">
        <w:rPr>
          <w:lang w:val="en-GB"/>
        </w:rPr>
        <w:t>TABLE 8</w:t>
      </w:r>
    </w:p>
    <w:p w14:paraId="139B0DE6" w14:textId="77777777" w:rsidR="00CD6A3C" w:rsidRPr="003F4838" w:rsidRDefault="00CD6A3C" w:rsidP="00B9211B">
      <w:pPr>
        <w:pStyle w:val="Tabletitle"/>
        <w:rPr>
          <w:lang w:val="en-GB" w:eastAsia="zh-CN"/>
        </w:rPr>
      </w:pPr>
      <w:r w:rsidRPr="003F4838">
        <w:rPr>
          <w:lang w:val="en-GB" w:eastAsia="ja-JP"/>
        </w:rPr>
        <w:t xml:space="preserve">Table of break points corresponding to Fig. </w:t>
      </w:r>
      <w:r w:rsidRPr="003F4838">
        <w:rPr>
          <w:lang w:val="en-GB" w:eastAsia="zh-CN"/>
        </w:rPr>
        <w:t>19</w:t>
      </w:r>
      <w:r w:rsidRPr="003F4838">
        <w:rPr>
          <w:lang w:val="en-GB" w:eastAsia="ja-JP"/>
        </w:rPr>
        <w:t xml:space="preserve"> for </w:t>
      </w:r>
      <w:r w:rsidRPr="003F4838">
        <w:rPr>
          <w:lang w:val="en-GB" w:eastAsia="zh-CN"/>
        </w:rPr>
        <w:t>6</w:t>
      </w:r>
      <w:r w:rsidRPr="003F4838">
        <w:rPr>
          <w:lang w:val="en-GB" w:eastAsia="ja-JP"/>
        </w:rPr>
        <w:t xml:space="preserve"> MHz </w:t>
      </w:r>
      <w:r w:rsidRPr="003F4838">
        <w:rPr>
          <w:lang w:val="en-GB" w:eastAsia="ja-JP"/>
        </w:rPr>
        <w:br/>
        <w:t xml:space="preserve">channelling system </w:t>
      </w:r>
      <w:r w:rsidRPr="003F4838">
        <w:rPr>
          <w:lang w:val="en-GB" w:eastAsia="zh-CN"/>
        </w:rPr>
        <w:t>D</w:t>
      </w:r>
      <w:r w:rsidRPr="003F4838">
        <w:rPr>
          <w:lang w:val="en-GB" w:eastAsia="ja-JP"/>
        </w:rPr>
        <w:t xml:space="preserve"> (D</w:t>
      </w:r>
      <w:r w:rsidRPr="003F4838">
        <w:rPr>
          <w:lang w:val="en-GB" w:eastAsia="zh-CN"/>
        </w:rPr>
        <w:t>TMB</w:t>
      </w:r>
      <w:r w:rsidRPr="003F4838">
        <w:rPr>
          <w:lang w:val="en-GB" w:eastAsia="ja-JP"/>
        </w:rPr>
        <w:t>)</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1"/>
        <w:gridCol w:w="4481"/>
        <w:gridCol w:w="13"/>
      </w:tblGrid>
      <w:tr w:rsidR="00CD6A3C" w:rsidRPr="00AC57DB" w14:paraId="14AE34B7" w14:textId="77777777" w:rsidTr="006E1078">
        <w:trPr>
          <w:tblHeader/>
          <w:jc w:val="center"/>
        </w:trPr>
        <w:tc>
          <w:tcPr>
            <w:tcW w:w="3209" w:type="dxa"/>
            <w:vAlign w:val="center"/>
          </w:tcPr>
          <w:p w14:paraId="3E70DABD" w14:textId="77777777" w:rsidR="00CD6A3C" w:rsidRPr="003F4838" w:rsidRDefault="00CD6A3C" w:rsidP="00A2758E">
            <w:pPr>
              <w:pStyle w:val="Tablehead"/>
              <w:rPr>
                <w:lang w:val="en-GB" w:eastAsia="ja-JP"/>
              </w:rPr>
            </w:pPr>
            <w:r w:rsidRPr="003F4838">
              <w:rPr>
                <w:lang w:val="en-GB" w:eastAsia="ja-JP"/>
              </w:rPr>
              <w:t xml:space="preserve">Frequency relative </w:t>
            </w:r>
            <w:r w:rsidRPr="003F4838">
              <w:rPr>
                <w:lang w:val="en-GB" w:eastAsia="ja-JP"/>
              </w:rPr>
              <w:br/>
              <w:t xml:space="preserve">to the centre of the 8 MHz channel </w:t>
            </w:r>
            <w:r w:rsidRPr="003F4838">
              <w:rPr>
                <w:lang w:val="en-GB" w:eastAsia="ja-JP"/>
              </w:rPr>
              <w:br/>
              <w:t>(MHz)</w:t>
            </w:r>
          </w:p>
        </w:tc>
        <w:tc>
          <w:tcPr>
            <w:tcW w:w="3595" w:type="dxa"/>
            <w:gridSpan w:val="2"/>
            <w:vAlign w:val="center"/>
          </w:tcPr>
          <w:p w14:paraId="0A84689E" w14:textId="77777777" w:rsidR="00CD6A3C" w:rsidRPr="003F4838" w:rsidRDefault="00CD6A3C" w:rsidP="00A2758E">
            <w:pPr>
              <w:pStyle w:val="Tablehead"/>
              <w:rPr>
                <w:lang w:val="en-GB" w:eastAsia="ja-JP"/>
              </w:rPr>
            </w:pPr>
            <w:r w:rsidRPr="003F4838">
              <w:rPr>
                <w:lang w:val="en-GB" w:eastAsia="ja-JP"/>
              </w:rPr>
              <w:t xml:space="preserve">Relative level </w:t>
            </w:r>
            <w:r w:rsidRPr="003F4838">
              <w:rPr>
                <w:lang w:val="en-GB" w:eastAsia="ja-JP"/>
              </w:rPr>
              <w:br/>
              <w:t xml:space="preserve">in a 4 kHz measurement bandwidth </w:t>
            </w:r>
            <w:r w:rsidRPr="003F4838">
              <w:rPr>
                <w:lang w:val="en-GB" w:eastAsia="ja-JP"/>
              </w:rPr>
              <w:br/>
              <w:t>(dB)</w:t>
            </w:r>
          </w:p>
        </w:tc>
      </w:tr>
      <w:tr w:rsidR="00CD6A3C" w:rsidRPr="00D94AC1" w14:paraId="073C8817" w14:textId="77777777" w:rsidTr="006E1078">
        <w:trPr>
          <w:gridAfter w:val="1"/>
          <w:wAfter w:w="10" w:type="dxa"/>
          <w:jc w:val="center"/>
        </w:trPr>
        <w:tc>
          <w:tcPr>
            <w:tcW w:w="3209" w:type="dxa"/>
            <w:vAlign w:val="center"/>
          </w:tcPr>
          <w:p w14:paraId="7A29169C" w14:textId="6A02F474" w:rsidR="00CD6A3C" w:rsidRPr="00D94AC1" w:rsidRDefault="006E1078" w:rsidP="006E1078">
            <w:pPr>
              <w:pStyle w:val="Tabletext"/>
              <w:jc w:val="center"/>
            </w:pPr>
            <w:r w:rsidRPr="006E1078">
              <w:t>−</w:t>
            </w:r>
            <w:r w:rsidR="00CD6A3C" w:rsidRPr="00D94AC1">
              <w:t>15</w:t>
            </w:r>
          </w:p>
        </w:tc>
        <w:tc>
          <w:tcPr>
            <w:tcW w:w="3585" w:type="dxa"/>
          </w:tcPr>
          <w:p w14:paraId="15555F7A" w14:textId="48A7D02C" w:rsidR="00CD6A3C" w:rsidRPr="00D94AC1" w:rsidRDefault="006E1078" w:rsidP="006E1078">
            <w:pPr>
              <w:pStyle w:val="Tabletext"/>
              <w:jc w:val="center"/>
            </w:pPr>
            <w:r w:rsidRPr="006E1078">
              <w:t>−</w:t>
            </w:r>
            <w:r w:rsidR="00CD6A3C" w:rsidRPr="00D94AC1">
              <w:t>85</w:t>
            </w:r>
          </w:p>
        </w:tc>
      </w:tr>
      <w:tr w:rsidR="00CD6A3C" w:rsidRPr="00D94AC1" w14:paraId="6885EEBA" w14:textId="77777777" w:rsidTr="006E1078">
        <w:trPr>
          <w:gridAfter w:val="1"/>
          <w:wAfter w:w="10" w:type="dxa"/>
          <w:jc w:val="center"/>
        </w:trPr>
        <w:tc>
          <w:tcPr>
            <w:tcW w:w="3209" w:type="dxa"/>
            <w:vAlign w:val="center"/>
          </w:tcPr>
          <w:p w14:paraId="383D99BF" w14:textId="6AA22374" w:rsidR="00CD6A3C" w:rsidRPr="00D94AC1" w:rsidRDefault="006E1078" w:rsidP="006E1078">
            <w:pPr>
              <w:pStyle w:val="Tabletext"/>
              <w:jc w:val="center"/>
            </w:pPr>
            <w:r w:rsidRPr="006E1078">
              <w:t>−</w:t>
            </w:r>
            <w:r w:rsidR="00CD6A3C" w:rsidRPr="00D94AC1">
              <w:t>9</w:t>
            </w:r>
          </w:p>
        </w:tc>
        <w:tc>
          <w:tcPr>
            <w:tcW w:w="3585" w:type="dxa"/>
          </w:tcPr>
          <w:p w14:paraId="2E40017D" w14:textId="51378511" w:rsidR="00CD6A3C" w:rsidRPr="00D94AC1" w:rsidRDefault="006E1078" w:rsidP="006E1078">
            <w:pPr>
              <w:pStyle w:val="Tabletext"/>
              <w:jc w:val="center"/>
            </w:pPr>
            <w:r w:rsidRPr="006E1078">
              <w:t>−</w:t>
            </w:r>
            <w:r w:rsidR="00CD6A3C" w:rsidRPr="00D94AC1">
              <w:t>85</w:t>
            </w:r>
          </w:p>
        </w:tc>
      </w:tr>
      <w:tr w:rsidR="00CD6A3C" w:rsidRPr="00D94AC1" w14:paraId="15CA3D79" w14:textId="77777777" w:rsidTr="006E1078">
        <w:trPr>
          <w:gridAfter w:val="1"/>
          <w:wAfter w:w="10" w:type="dxa"/>
          <w:jc w:val="center"/>
        </w:trPr>
        <w:tc>
          <w:tcPr>
            <w:tcW w:w="3209" w:type="dxa"/>
            <w:vAlign w:val="center"/>
          </w:tcPr>
          <w:p w14:paraId="752438FF" w14:textId="200C82F1" w:rsidR="00CD6A3C" w:rsidRPr="00D94AC1" w:rsidRDefault="006E1078" w:rsidP="006E1078">
            <w:pPr>
              <w:pStyle w:val="Tabletext"/>
              <w:jc w:val="center"/>
            </w:pPr>
            <w:r w:rsidRPr="006E1078">
              <w:t>−</w:t>
            </w:r>
            <w:r w:rsidR="00CD6A3C" w:rsidRPr="00D94AC1">
              <w:t>4.5</w:t>
            </w:r>
          </w:p>
        </w:tc>
        <w:tc>
          <w:tcPr>
            <w:tcW w:w="3585" w:type="dxa"/>
            <w:vAlign w:val="center"/>
          </w:tcPr>
          <w:p w14:paraId="09AB9044" w14:textId="1F6830C1" w:rsidR="00CD6A3C" w:rsidRPr="00D94AC1" w:rsidRDefault="006E1078" w:rsidP="006E1078">
            <w:pPr>
              <w:pStyle w:val="Tabletext"/>
              <w:jc w:val="center"/>
            </w:pPr>
            <w:r w:rsidRPr="006E1078">
              <w:t>−</w:t>
            </w:r>
            <w:r w:rsidR="00CD6A3C" w:rsidRPr="00D94AC1">
              <w:t>85</w:t>
            </w:r>
          </w:p>
        </w:tc>
      </w:tr>
      <w:tr w:rsidR="00CD6A3C" w:rsidRPr="00D94AC1" w14:paraId="7EC509A3" w14:textId="77777777" w:rsidTr="006E1078">
        <w:trPr>
          <w:gridAfter w:val="1"/>
          <w:wAfter w:w="10" w:type="dxa"/>
          <w:jc w:val="center"/>
        </w:trPr>
        <w:tc>
          <w:tcPr>
            <w:tcW w:w="3209" w:type="dxa"/>
            <w:vAlign w:val="center"/>
          </w:tcPr>
          <w:p w14:paraId="0AA50A5A" w14:textId="6F59A4FD" w:rsidR="00CD6A3C" w:rsidRPr="00D94AC1" w:rsidRDefault="006E1078" w:rsidP="006E1078">
            <w:pPr>
              <w:pStyle w:val="Tabletext"/>
              <w:jc w:val="center"/>
            </w:pPr>
            <w:r w:rsidRPr="006E1078">
              <w:t>−</w:t>
            </w:r>
            <w:r w:rsidR="00CD6A3C" w:rsidRPr="00D94AC1">
              <w:t>3.15</w:t>
            </w:r>
          </w:p>
        </w:tc>
        <w:tc>
          <w:tcPr>
            <w:tcW w:w="3585" w:type="dxa"/>
            <w:vAlign w:val="center"/>
          </w:tcPr>
          <w:p w14:paraId="788AC56E" w14:textId="57710DF9" w:rsidR="00CD6A3C" w:rsidRPr="00D94AC1" w:rsidRDefault="006E1078" w:rsidP="006E1078">
            <w:pPr>
              <w:pStyle w:val="Tabletext"/>
              <w:jc w:val="center"/>
            </w:pPr>
            <w:r w:rsidRPr="006E1078">
              <w:t>−</w:t>
            </w:r>
            <w:r w:rsidR="00CD6A3C" w:rsidRPr="00D94AC1">
              <w:t>73</w:t>
            </w:r>
          </w:p>
        </w:tc>
      </w:tr>
      <w:tr w:rsidR="00CD6A3C" w:rsidRPr="00D94AC1" w14:paraId="78ED73C2" w14:textId="77777777" w:rsidTr="006E1078">
        <w:trPr>
          <w:gridAfter w:val="1"/>
          <w:wAfter w:w="10" w:type="dxa"/>
          <w:jc w:val="center"/>
        </w:trPr>
        <w:tc>
          <w:tcPr>
            <w:tcW w:w="3209" w:type="dxa"/>
            <w:vAlign w:val="center"/>
          </w:tcPr>
          <w:p w14:paraId="680FBC01" w14:textId="5D1B72B9" w:rsidR="00CD6A3C" w:rsidRPr="00D94AC1" w:rsidRDefault="006E1078" w:rsidP="006E1078">
            <w:pPr>
              <w:pStyle w:val="Tabletext"/>
              <w:jc w:val="center"/>
            </w:pPr>
            <w:r w:rsidRPr="006E1078">
              <w:t>−</w:t>
            </w:r>
            <w:r w:rsidR="00CD6A3C" w:rsidRPr="00D94AC1">
              <w:t>2.85</w:t>
            </w:r>
          </w:p>
        </w:tc>
        <w:tc>
          <w:tcPr>
            <w:tcW w:w="3585" w:type="dxa"/>
            <w:vAlign w:val="center"/>
          </w:tcPr>
          <w:p w14:paraId="3EAC7411" w14:textId="0C7BD502" w:rsidR="00CD6A3C" w:rsidRPr="00D94AC1" w:rsidRDefault="006E1078" w:rsidP="006E1078">
            <w:pPr>
              <w:pStyle w:val="Tabletext"/>
              <w:jc w:val="center"/>
            </w:pPr>
            <w:r w:rsidRPr="006E1078">
              <w:t>−</w:t>
            </w:r>
            <w:r w:rsidR="00CD6A3C" w:rsidRPr="00D94AC1">
              <w:t>31.4</w:t>
            </w:r>
          </w:p>
        </w:tc>
      </w:tr>
      <w:tr w:rsidR="00CD6A3C" w:rsidRPr="00D94AC1" w14:paraId="6469E153" w14:textId="77777777" w:rsidTr="006E1078">
        <w:trPr>
          <w:gridAfter w:val="1"/>
          <w:wAfter w:w="10" w:type="dxa"/>
          <w:jc w:val="center"/>
        </w:trPr>
        <w:tc>
          <w:tcPr>
            <w:tcW w:w="3209" w:type="dxa"/>
            <w:vAlign w:val="center"/>
          </w:tcPr>
          <w:p w14:paraId="487ED389" w14:textId="010D03F2" w:rsidR="00CD6A3C" w:rsidRPr="00D94AC1" w:rsidRDefault="00CD6A3C" w:rsidP="006E1078">
            <w:pPr>
              <w:pStyle w:val="Tabletext"/>
              <w:jc w:val="center"/>
            </w:pPr>
            <w:r w:rsidRPr="00D94AC1">
              <w:t>2.85</w:t>
            </w:r>
          </w:p>
        </w:tc>
        <w:tc>
          <w:tcPr>
            <w:tcW w:w="3585" w:type="dxa"/>
            <w:vAlign w:val="center"/>
          </w:tcPr>
          <w:p w14:paraId="44860490" w14:textId="437A95B4" w:rsidR="00CD6A3C" w:rsidRPr="00D94AC1" w:rsidRDefault="006E1078" w:rsidP="006E1078">
            <w:pPr>
              <w:pStyle w:val="Tabletext"/>
              <w:jc w:val="center"/>
            </w:pPr>
            <w:r w:rsidRPr="006E1078">
              <w:t>−</w:t>
            </w:r>
            <w:r w:rsidR="00CD6A3C" w:rsidRPr="00D94AC1">
              <w:t>31.4</w:t>
            </w:r>
          </w:p>
        </w:tc>
      </w:tr>
      <w:tr w:rsidR="00CD6A3C" w:rsidRPr="00D94AC1" w14:paraId="1ACAAC22" w14:textId="77777777" w:rsidTr="006E1078">
        <w:trPr>
          <w:gridAfter w:val="1"/>
          <w:wAfter w:w="10" w:type="dxa"/>
          <w:jc w:val="center"/>
        </w:trPr>
        <w:tc>
          <w:tcPr>
            <w:tcW w:w="3209" w:type="dxa"/>
            <w:vAlign w:val="center"/>
          </w:tcPr>
          <w:p w14:paraId="4CF62543" w14:textId="6B5CFB22" w:rsidR="00CD6A3C" w:rsidRPr="00D94AC1" w:rsidRDefault="00CD6A3C" w:rsidP="006E1078">
            <w:pPr>
              <w:pStyle w:val="Tabletext"/>
              <w:jc w:val="center"/>
            </w:pPr>
            <w:r w:rsidRPr="00D94AC1">
              <w:t>3.15</w:t>
            </w:r>
          </w:p>
        </w:tc>
        <w:tc>
          <w:tcPr>
            <w:tcW w:w="3585" w:type="dxa"/>
            <w:vAlign w:val="center"/>
          </w:tcPr>
          <w:p w14:paraId="1A005BB3" w14:textId="50A24378" w:rsidR="00CD6A3C" w:rsidRPr="00D94AC1" w:rsidRDefault="006E1078" w:rsidP="006E1078">
            <w:pPr>
              <w:pStyle w:val="Tabletext"/>
              <w:jc w:val="center"/>
            </w:pPr>
            <w:r w:rsidRPr="006E1078">
              <w:t>−</w:t>
            </w:r>
            <w:r w:rsidR="00CD6A3C" w:rsidRPr="00D94AC1">
              <w:t>73</w:t>
            </w:r>
          </w:p>
        </w:tc>
      </w:tr>
      <w:tr w:rsidR="00CD6A3C" w:rsidRPr="00D94AC1" w14:paraId="4A488C6E" w14:textId="77777777" w:rsidTr="006E1078">
        <w:trPr>
          <w:gridAfter w:val="1"/>
          <w:wAfter w:w="10" w:type="dxa"/>
          <w:jc w:val="center"/>
        </w:trPr>
        <w:tc>
          <w:tcPr>
            <w:tcW w:w="3209" w:type="dxa"/>
            <w:vAlign w:val="center"/>
          </w:tcPr>
          <w:p w14:paraId="6C3A607A" w14:textId="77777777" w:rsidR="00CD6A3C" w:rsidRPr="00D94AC1" w:rsidRDefault="00CD6A3C" w:rsidP="006E1078">
            <w:pPr>
              <w:pStyle w:val="Tabletext"/>
              <w:jc w:val="center"/>
            </w:pPr>
            <w:r w:rsidRPr="00D94AC1">
              <w:t>4.5</w:t>
            </w:r>
          </w:p>
        </w:tc>
        <w:tc>
          <w:tcPr>
            <w:tcW w:w="3585" w:type="dxa"/>
            <w:vAlign w:val="center"/>
          </w:tcPr>
          <w:p w14:paraId="16941724" w14:textId="3F05E185" w:rsidR="00CD6A3C" w:rsidRPr="00D94AC1" w:rsidRDefault="006E1078" w:rsidP="006E1078">
            <w:pPr>
              <w:pStyle w:val="Tabletext"/>
              <w:jc w:val="center"/>
            </w:pPr>
            <w:r w:rsidRPr="006E1078">
              <w:t>−</w:t>
            </w:r>
            <w:r w:rsidR="00CD6A3C" w:rsidRPr="00D94AC1">
              <w:t>85</w:t>
            </w:r>
          </w:p>
        </w:tc>
      </w:tr>
      <w:tr w:rsidR="00CD6A3C" w:rsidRPr="00D94AC1" w14:paraId="10E070B2" w14:textId="77777777" w:rsidTr="006E1078">
        <w:trPr>
          <w:gridAfter w:val="1"/>
          <w:wAfter w:w="10" w:type="dxa"/>
          <w:jc w:val="center"/>
        </w:trPr>
        <w:tc>
          <w:tcPr>
            <w:tcW w:w="3209" w:type="dxa"/>
            <w:vAlign w:val="center"/>
          </w:tcPr>
          <w:p w14:paraId="5C403552" w14:textId="77777777" w:rsidR="00CD6A3C" w:rsidRPr="00D94AC1" w:rsidRDefault="00CD6A3C" w:rsidP="006E1078">
            <w:pPr>
              <w:pStyle w:val="Tabletext"/>
              <w:jc w:val="center"/>
            </w:pPr>
            <w:r w:rsidRPr="00D94AC1">
              <w:t>9</w:t>
            </w:r>
          </w:p>
        </w:tc>
        <w:tc>
          <w:tcPr>
            <w:tcW w:w="3585" w:type="dxa"/>
          </w:tcPr>
          <w:p w14:paraId="264A7111" w14:textId="17D7C29E" w:rsidR="00CD6A3C" w:rsidRPr="00D94AC1" w:rsidRDefault="006E1078" w:rsidP="006E1078">
            <w:pPr>
              <w:pStyle w:val="Tabletext"/>
              <w:jc w:val="center"/>
            </w:pPr>
            <w:r w:rsidRPr="006E1078">
              <w:t>−</w:t>
            </w:r>
            <w:r w:rsidR="00CD6A3C" w:rsidRPr="00D94AC1">
              <w:t>85</w:t>
            </w:r>
          </w:p>
        </w:tc>
      </w:tr>
      <w:tr w:rsidR="00CD6A3C" w:rsidRPr="00D94AC1" w14:paraId="1A78E465" w14:textId="77777777" w:rsidTr="006E1078">
        <w:trPr>
          <w:gridAfter w:val="1"/>
          <w:wAfter w:w="10" w:type="dxa"/>
          <w:jc w:val="center"/>
        </w:trPr>
        <w:tc>
          <w:tcPr>
            <w:tcW w:w="3209" w:type="dxa"/>
            <w:vAlign w:val="center"/>
          </w:tcPr>
          <w:p w14:paraId="0D501623" w14:textId="77777777" w:rsidR="00CD6A3C" w:rsidRPr="00D94AC1" w:rsidRDefault="00CD6A3C" w:rsidP="006E1078">
            <w:pPr>
              <w:pStyle w:val="Tabletext"/>
              <w:jc w:val="center"/>
            </w:pPr>
            <w:r w:rsidRPr="00D94AC1">
              <w:t>15</w:t>
            </w:r>
          </w:p>
        </w:tc>
        <w:tc>
          <w:tcPr>
            <w:tcW w:w="3585" w:type="dxa"/>
          </w:tcPr>
          <w:p w14:paraId="546DFC67" w14:textId="6B70FD2E" w:rsidR="00CD6A3C" w:rsidRPr="00D94AC1" w:rsidRDefault="006E1078" w:rsidP="006E1078">
            <w:pPr>
              <w:pStyle w:val="Tabletext"/>
              <w:jc w:val="center"/>
            </w:pPr>
            <w:r w:rsidRPr="006E1078">
              <w:t>−</w:t>
            </w:r>
            <w:r w:rsidR="00CD6A3C" w:rsidRPr="00D94AC1">
              <w:t>85</w:t>
            </w:r>
          </w:p>
        </w:tc>
      </w:tr>
    </w:tbl>
    <w:p w14:paraId="2ADEBC87" w14:textId="77777777" w:rsidR="00CD6A3C" w:rsidRPr="00D94AC1" w:rsidRDefault="00CD6A3C" w:rsidP="00B9211B">
      <w:pPr>
        <w:pStyle w:val="Tablefin"/>
      </w:pPr>
    </w:p>
    <w:p w14:paraId="3DF3459C" w14:textId="77777777" w:rsidR="00CD6A3C" w:rsidRPr="00D94AC1" w:rsidRDefault="00CD6A3C" w:rsidP="00B9211B">
      <w:pPr>
        <w:pStyle w:val="Heading2"/>
      </w:pPr>
      <w:r w:rsidRPr="00D94AC1">
        <w:t>1.</w:t>
      </w:r>
      <w:r w:rsidRPr="00D94AC1">
        <w:rPr>
          <w:lang w:eastAsia="zh-CN"/>
        </w:rPr>
        <w:t>4</w:t>
      </w:r>
      <w:r w:rsidRPr="00D94AC1">
        <w:tab/>
      </w:r>
      <w:proofErr w:type="spellStart"/>
      <w:r w:rsidRPr="00D94AC1">
        <w:t>Other</w:t>
      </w:r>
      <w:proofErr w:type="spellEnd"/>
      <w:r w:rsidRPr="00D94AC1">
        <w:t xml:space="preserve"> 6 MHz digital </w:t>
      </w:r>
      <w:proofErr w:type="spellStart"/>
      <w:r w:rsidRPr="00D94AC1">
        <w:t>television</w:t>
      </w:r>
      <w:proofErr w:type="spellEnd"/>
      <w:r w:rsidRPr="00D94AC1">
        <w:t xml:space="preserve"> </w:t>
      </w:r>
      <w:proofErr w:type="spellStart"/>
      <w:r w:rsidRPr="00D94AC1">
        <w:t>systems</w:t>
      </w:r>
      <w:proofErr w:type="spellEnd"/>
    </w:p>
    <w:p w14:paraId="38C23ED9" w14:textId="77777777" w:rsidR="00CD6A3C" w:rsidRPr="003F4838" w:rsidRDefault="00CD6A3C" w:rsidP="00B9211B">
      <w:pPr>
        <w:rPr>
          <w:lang w:val="en-GB"/>
        </w:rPr>
      </w:pPr>
      <w:proofErr w:type="spellStart"/>
      <w:r w:rsidRPr="003F4838">
        <w:rPr>
          <w:lang w:val="en-GB"/>
        </w:rPr>
        <w:t>OoB</w:t>
      </w:r>
      <w:proofErr w:type="spellEnd"/>
      <w:r w:rsidRPr="003F4838">
        <w:rPr>
          <w:lang w:val="en-GB"/>
        </w:rPr>
        <w:t xml:space="preserve"> domain emission limits for other 6 MHz digital television systems should be based on the national rules of the country using such systems.</w:t>
      </w:r>
    </w:p>
    <w:p w14:paraId="0EF1E81F" w14:textId="77777777" w:rsidR="00CD6A3C" w:rsidRPr="003F4838" w:rsidRDefault="00CD6A3C" w:rsidP="00B9211B">
      <w:pPr>
        <w:pStyle w:val="Heading1"/>
        <w:rPr>
          <w:lang w:val="en-GB"/>
        </w:rPr>
      </w:pPr>
      <w:r w:rsidRPr="003F4838">
        <w:rPr>
          <w:lang w:val="en-GB"/>
        </w:rPr>
        <w:t>2</w:t>
      </w:r>
      <w:r w:rsidRPr="003F4838">
        <w:rPr>
          <w:lang w:val="en-GB"/>
        </w:rPr>
        <w:tab/>
        <w:t>Spectrum masks for 7 and 8 MHz channelling analogue and digital television systems</w:t>
      </w:r>
    </w:p>
    <w:p w14:paraId="7162A634" w14:textId="77777777" w:rsidR="00CD6A3C" w:rsidRPr="003F4838" w:rsidRDefault="00CD6A3C" w:rsidP="00B9211B">
      <w:pPr>
        <w:pStyle w:val="Heading2"/>
        <w:rPr>
          <w:lang w:val="en-GB"/>
        </w:rPr>
      </w:pPr>
      <w:r w:rsidRPr="003F4838">
        <w:rPr>
          <w:lang w:val="en-GB"/>
        </w:rPr>
        <w:t>2.1</w:t>
      </w:r>
      <w:r w:rsidRPr="003F4838">
        <w:rPr>
          <w:lang w:val="en-GB"/>
        </w:rPr>
        <w:tab/>
        <w:t>Analogue television systems</w:t>
      </w:r>
    </w:p>
    <w:p w14:paraId="708F1AE3" w14:textId="77777777" w:rsidR="00CD6A3C" w:rsidRPr="003F4838" w:rsidRDefault="00CD6A3C" w:rsidP="00B9211B">
      <w:pPr>
        <w:rPr>
          <w:lang w:val="en-GB"/>
        </w:rPr>
      </w:pPr>
      <w:r w:rsidRPr="003F4838">
        <w:rPr>
          <w:lang w:val="en-GB"/>
        </w:rPr>
        <w:t xml:space="preserve">Spectrum limit masks for analogue television are shown in Figs </w:t>
      </w:r>
      <w:r w:rsidRPr="003F4838">
        <w:rPr>
          <w:lang w:val="en-GB" w:eastAsia="zh-CN"/>
        </w:rPr>
        <w:t>20</w:t>
      </w:r>
      <w:r w:rsidRPr="003F4838">
        <w:rPr>
          <w:lang w:val="en-GB"/>
        </w:rPr>
        <w:t>, 2</w:t>
      </w:r>
      <w:r w:rsidRPr="003F4838">
        <w:rPr>
          <w:lang w:val="en-GB" w:eastAsia="zh-CN"/>
        </w:rPr>
        <w:t>1</w:t>
      </w:r>
      <w:r w:rsidRPr="003F4838">
        <w:rPr>
          <w:lang w:val="en-GB"/>
        </w:rPr>
        <w:t xml:space="preserve"> and 2</w:t>
      </w:r>
      <w:r w:rsidRPr="003F4838">
        <w:rPr>
          <w:lang w:val="en-GB" w:eastAsia="zh-CN"/>
        </w:rPr>
        <w:t>2</w:t>
      </w:r>
      <w:r w:rsidRPr="003F4838">
        <w:rPr>
          <w:lang w:val="en-GB"/>
        </w:rPr>
        <w:t>. A generic approach is used to cover the following types of system:</w:t>
      </w:r>
    </w:p>
    <w:p w14:paraId="3D077C5D" w14:textId="77777777" w:rsidR="00CD6A3C" w:rsidRPr="003F4838" w:rsidRDefault="00CD6A3C" w:rsidP="00B9211B">
      <w:pPr>
        <w:pStyle w:val="enumlev1"/>
        <w:rPr>
          <w:lang w:val="en-GB"/>
        </w:rPr>
      </w:pPr>
      <w:r w:rsidRPr="003F4838">
        <w:rPr>
          <w:lang w:val="en-GB"/>
        </w:rPr>
        <w:t>–</w:t>
      </w:r>
      <w:r w:rsidRPr="003F4838">
        <w:rPr>
          <w:lang w:val="en-GB"/>
        </w:rPr>
        <w:tab/>
        <w:t>7 MHz analogue television, negative modulation, 0.75 MHz vestigial side-band (VSB);</w:t>
      </w:r>
    </w:p>
    <w:p w14:paraId="633AC60A" w14:textId="77777777" w:rsidR="00CD6A3C" w:rsidRPr="003F4838" w:rsidRDefault="00CD6A3C" w:rsidP="00B9211B">
      <w:pPr>
        <w:pStyle w:val="enumlev1"/>
        <w:rPr>
          <w:lang w:val="en-GB"/>
        </w:rPr>
      </w:pPr>
      <w:r w:rsidRPr="003F4838">
        <w:rPr>
          <w:lang w:val="en-GB"/>
        </w:rPr>
        <w:t>–</w:t>
      </w:r>
      <w:r w:rsidRPr="003F4838">
        <w:rPr>
          <w:lang w:val="en-GB"/>
        </w:rPr>
        <w:tab/>
        <w:t>8 MHz analogue television, negative modulation, 0.75 and 1.25 MHz VSB;</w:t>
      </w:r>
    </w:p>
    <w:p w14:paraId="60CC47B2" w14:textId="77777777" w:rsidR="00CD6A3C" w:rsidRPr="003F4838" w:rsidRDefault="00CD6A3C" w:rsidP="00B9211B">
      <w:pPr>
        <w:pStyle w:val="enumlev1"/>
        <w:rPr>
          <w:lang w:val="en-GB"/>
        </w:rPr>
      </w:pPr>
      <w:r w:rsidRPr="003F4838">
        <w:rPr>
          <w:lang w:val="en-GB"/>
        </w:rPr>
        <w:t>–</w:t>
      </w:r>
      <w:r w:rsidRPr="003F4838">
        <w:rPr>
          <w:lang w:val="en-GB"/>
        </w:rPr>
        <w:tab/>
        <w:t>8 MHz analogue television, positive modulation, 0.75 and 1.25 MHz VSB.</w:t>
      </w:r>
    </w:p>
    <w:p w14:paraId="17E75E3E" w14:textId="77777777" w:rsidR="00CD6A3C" w:rsidRPr="003F4838" w:rsidRDefault="00CD6A3C" w:rsidP="00B9211B">
      <w:pPr>
        <w:rPr>
          <w:lang w:val="en-GB"/>
        </w:rPr>
      </w:pPr>
      <w:r w:rsidRPr="003F4838">
        <w:rPr>
          <w:lang w:val="en-GB"/>
        </w:rPr>
        <w:t>Each graph is drawn to represent the spectrum limits for transmitters in the output power range 39 </w:t>
      </w:r>
      <w:proofErr w:type="spellStart"/>
      <w:r w:rsidRPr="003F4838">
        <w:rPr>
          <w:lang w:val="en-GB"/>
        </w:rPr>
        <w:t>dBW</w:t>
      </w:r>
      <w:proofErr w:type="spellEnd"/>
      <w:r w:rsidRPr="003F4838">
        <w:rPr>
          <w:lang w:val="en-GB"/>
        </w:rPr>
        <w:t xml:space="preserve"> to 50 </w:t>
      </w:r>
      <w:proofErr w:type="spellStart"/>
      <w:r w:rsidRPr="003F4838">
        <w:rPr>
          <w:lang w:val="en-GB"/>
        </w:rPr>
        <w:t>dBW</w:t>
      </w:r>
      <w:proofErr w:type="spellEnd"/>
      <w:r w:rsidRPr="003F4838">
        <w:rPr>
          <w:lang w:val="en-GB"/>
        </w:rPr>
        <w:t>. Associated with each graph is a table of break points and a table of end point values, together with the corresponding spurious levels, for a range of transmitter output powers.</w:t>
      </w:r>
    </w:p>
    <w:p w14:paraId="22173D8D" w14:textId="77777777" w:rsidR="00CD6A3C" w:rsidRPr="003F4838" w:rsidRDefault="00CD6A3C" w:rsidP="00B9211B">
      <w:pPr>
        <w:rPr>
          <w:lang w:val="en-GB"/>
        </w:rPr>
      </w:pPr>
      <w:r w:rsidRPr="003F4838">
        <w:rPr>
          <w:lang w:val="en-GB"/>
        </w:rPr>
        <w:t xml:space="preserve">For 7 MHz analogue television, the </w:t>
      </w:r>
      <w:proofErr w:type="spellStart"/>
      <w:r w:rsidRPr="003F4838">
        <w:rPr>
          <w:lang w:val="en-GB"/>
        </w:rPr>
        <w:t>OoB</w:t>
      </w:r>
      <w:proofErr w:type="spellEnd"/>
      <w:r w:rsidRPr="003F4838">
        <w:rPr>
          <w:lang w:val="en-GB"/>
        </w:rPr>
        <w:t xml:space="preserve"> domain extends from </w:t>
      </w:r>
      <w:r w:rsidRPr="00D94AC1">
        <w:sym w:font="Symbol" w:char="F0B1"/>
      </w:r>
      <w:r w:rsidRPr="003F4838">
        <w:rPr>
          <w:lang w:val="en-GB"/>
        </w:rPr>
        <w:t>3.5 MHz (i.e. </w:t>
      </w:r>
      <w:r w:rsidRPr="00D94AC1">
        <w:sym w:font="Symbol" w:char="F0B1"/>
      </w:r>
      <w:r w:rsidRPr="003F4838">
        <w:rPr>
          <w:lang w:val="en-GB"/>
        </w:rPr>
        <w:t>0.5 </w:t>
      </w:r>
      <w:r w:rsidRPr="00D94AC1">
        <w:sym w:font="Symbol" w:char="F0B4"/>
      </w:r>
      <w:r w:rsidRPr="003F4838">
        <w:rPr>
          <w:lang w:val="en-GB"/>
        </w:rPr>
        <w:t> 7 MHz) to </w:t>
      </w:r>
      <w:r w:rsidRPr="00D94AC1">
        <w:sym w:font="Symbol" w:char="F0B1"/>
      </w:r>
      <w:r w:rsidRPr="003F4838">
        <w:rPr>
          <w:lang w:val="en-GB"/>
        </w:rPr>
        <w:t xml:space="preserve">17.5 MHz (i.e. </w:t>
      </w:r>
      <w:r w:rsidRPr="00D94AC1">
        <w:sym w:font="Symbol" w:char="F0B1"/>
      </w:r>
      <w:r w:rsidRPr="003F4838">
        <w:rPr>
          <w:lang w:val="en-GB"/>
        </w:rPr>
        <w:t xml:space="preserve">2.5 </w:t>
      </w:r>
      <w:r w:rsidRPr="00D94AC1">
        <w:sym w:font="Symbol" w:char="F0B4"/>
      </w:r>
      <w:r w:rsidRPr="003F4838">
        <w:rPr>
          <w:lang w:val="en-GB"/>
        </w:rPr>
        <w:t xml:space="preserve"> 7 MHz).</w:t>
      </w:r>
    </w:p>
    <w:p w14:paraId="70A11992" w14:textId="77777777" w:rsidR="00CD6A3C" w:rsidRPr="003F4838" w:rsidRDefault="00CD6A3C" w:rsidP="00B9211B">
      <w:pPr>
        <w:rPr>
          <w:lang w:val="en-GB"/>
        </w:rPr>
      </w:pPr>
      <w:r w:rsidRPr="003F4838">
        <w:rPr>
          <w:lang w:val="en-GB"/>
        </w:rPr>
        <w:t xml:space="preserve">For 8 MHz analogue television, the </w:t>
      </w:r>
      <w:proofErr w:type="spellStart"/>
      <w:r w:rsidRPr="003F4838">
        <w:rPr>
          <w:lang w:val="en-GB"/>
        </w:rPr>
        <w:t>OoB</w:t>
      </w:r>
      <w:proofErr w:type="spellEnd"/>
      <w:r w:rsidRPr="003F4838">
        <w:rPr>
          <w:lang w:val="en-GB"/>
        </w:rPr>
        <w:t xml:space="preserve"> domain extends from </w:t>
      </w:r>
      <w:r w:rsidRPr="00D94AC1">
        <w:sym w:font="Symbol" w:char="F0B1"/>
      </w:r>
      <w:r w:rsidRPr="003F4838">
        <w:rPr>
          <w:lang w:val="en-GB"/>
        </w:rPr>
        <w:t xml:space="preserve">4 MHz (i.e. </w:t>
      </w:r>
      <w:r w:rsidRPr="00D94AC1">
        <w:sym w:font="Symbol" w:char="F0B1"/>
      </w:r>
      <w:r w:rsidRPr="003F4838">
        <w:rPr>
          <w:lang w:val="en-GB"/>
        </w:rPr>
        <w:t>0.5 </w:t>
      </w:r>
      <w:r w:rsidRPr="00D94AC1">
        <w:sym w:font="Symbol" w:char="F0B4"/>
      </w:r>
      <w:r w:rsidRPr="003F4838">
        <w:rPr>
          <w:lang w:val="en-GB"/>
        </w:rPr>
        <w:t xml:space="preserve"> 8 MHz) to </w:t>
      </w:r>
      <w:r w:rsidRPr="00D94AC1">
        <w:sym w:font="Symbol" w:char="F0B1"/>
      </w:r>
      <w:r w:rsidRPr="003F4838">
        <w:rPr>
          <w:lang w:val="en-GB"/>
        </w:rPr>
        <w:t xml:space="preserve">20 MHz (i.e. </w:t>
      </w:r>
      <w:r w:rsidRPr="00D94AC1">
        <w:sym w:font="Symbol" w:char="F0B1"/>
      </w:r>
      <w:r w:rsidRPr="003F4838">
        <w:rPr>
          <w:lang w:val="en-GB"/>
        </w:rPr>
        <w:t xml:space="preserve">2.5 </w:t>
      </w:r>
      <w:r w:rsidRPr="00D94AC1">
        <w:sym w:font="Symbol" w:char="F0B4"/>
      </w:r>
      <w:r w:rsidRPr="003F4838">
        <w:rPr>
          <w:lang w:val="en-GB"/>
        </w:rPr>
        <w:t xml:space="preserve"> 8 MHz).</w:t>
      </w:r>
    </w:p>
    <w:p w14:paraId="6F5EDD96" w14:textId="77777777" w:rsidR="00CD6A3C" w:rsidRPr="003F4838" w:rsidRDefault="00CD6A3C" w:rsidP="00B9211B">
      <w:pPr>
        <w:rPr>
          <w:lang w:val="en-GB"/>
        </w:rPr>
      </w:pPr>
      <w:r w:rsidRPr="003F4838">
        <w:rPr>
          <w:lang w:val="en-GB"/>
        </w:rPr>
        <w:t>For both 7 MHz and 8 MHz analogue television, a 50 kHz measurement bandwidth is used to measure unwanted emission levels. The 0 dB reference level corresponds to the peak synch power for negative modulation television systems, or the peak white power for positive modulation television systems. The highest mean power for negative modulation is assumed to be 2.5 dB below peak synch power, and for positive modulation it is assumed to be 1.2 dB below peak white power.</w:t>
      </w:r>
    </w:p>
    <w:p w14:paraId="2567C4E5" w14:textId="77777777" w:rsidR="00CD6A3C" w:rsidRPr="003F4838" w:rsidRDefault="00CD6A3C" w:rsidP="00B9211B">
      <w:pPr>
        <w:pStyle w:val="FigureNo"/>
        <w:rPr>
          <w:lang w:val="en-GB" w:eastAsia="zh-CN"/>
        </w:rPr>
      </w:pPr>
      <w:r w:rsidRPr="003F4838">
        <w:rPr>
          <w:lang w:val="en-GB"/>
        </w:rPr>
        <w:t xml:space="preserve">FIGURE </w:t>
      </w:r>
      <w:r w:rsidRPr="003F4838">
        <w:rPr>
          <w:lang w:val="en-GB" w:eastAsia="zh-CN"/>
        </w:rPr>
        <w:t>20</w:t>
      </w:r>
    </w:p>
    <w:p w14:paraId="18F95358" w14:textId="77777777" w:rsidR="00CD6A3C" w:rsidRPr="003F4838" w:rsidRDefault="00CD6A3C" w:rsidP="00B9211B">
      <w:pPr>
        <w:pStyle w:val="Figuretitle"/>
        <w:rPr>
          <w:lang w:val="en-GB"/>
        </w:rPr>
      </w:pPr>
      <w:r w:rsidRPr="003F4838">
        <w:rPr>
          <w:lang w:val="en-GB"/>
        </w:rPr>
        <w:t>Spectrum limit mask for 7 MHz analogue television, negative</w:t>
      </w:r>
      <w:r w:rsidRPr="003F4838">
        <w:rPr>
          <w:lang w:val="en-GB"/>
        </w:rPr>
        <w:br/>
        <w:t xml:space="preserve">modulation 0.75 MHz VSB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2FFF1BC1" w14:textId="0926FE33" w:rsidR="00CD6A3C" w:rsidRPr="00D94AC1" w:rsidRDefault="00BB29E9" w:rsidP="00B9211B">
      <w:pPr>
        <w:pStyle w:val="Figure"/>
      </w:pPr>
      <w:r>
        <w:rPr>
          <w:noProof/>
        </w:rPr>
        <w:drawing>
          <wp:inline distT="0" distB="0" distL="0" distR="0" wp14:anchorId="37F2A772" wp14:editId="28BEF85A">
            <wp:extent cx="5940564" cy="4489713"/>
            <wp:effectExtent l="0" t="0" r="3175" b="6350"/>
            <wp:docPr id="1517708719" name="Picture 48" descr="A graph with line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08719" name="Picture 48" descr="A graph with lines in the middle&#10;&#10;Description automatically generated"/>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5940564" cy="4489713"/>
                    </a:xfrm>
                    <a:prstGeom prst="rect">
                      <a:avLst/>
                    </a:prstGeom>
                  </pic:spPr>
                </pic:pic>
              </a:graphicData>
            </a:graphic>
          </wp:inline>
        </w:drawing>
      </w:r>
    </w:p>
    <w:p w14:paraId="68D88B36" w14:textId="77777777" w:rsidR="00CD6A3C" w:rsidRPr="003F4838" w:rsidRDefault="00CD6A3C" w:rsidP="00953575">
      <w:pPr>
        <w:pStyle w:val="Normalaftertitle"/>
        <w:spacing w:before="120"/>
        <w:rPr>
          <w:lang w:val="en-GB"/>
        </w:rPr>
      </w:pPr>
      <w:r w:rsidRPr="003F4838">
        <w:rPr>
          <w:lang w:val="en-GB"/>
        </w:rPr>
        <w:t xml:space="preserve">Table </w:t>
      </w:r>
      <w:r w:rsidRPr="003F4838">
        <w:rPr>
          <w:lang w:val="en-GB" w:eastAsia="zh-CN"/>
        </w:rPr>
        <w:t>9</w:t>
      </w:r>
      <w:r w:rsidRPr="003F4838">
        <w:rPr>
          <w:lang w:val="en-GB"/>
        </w:rPr>
        <w:t xml:space="preserve"> provides break points corresponding to the graph shown in Fig. </w:t>
      </w:r>
      <w:r w:rsidRPr="003F4838">
        <w:rPr>
          <w:lang w:val="en-GB" w:eastAsia="zh-CN"/>
        </w:rPr>
        <w:t>20</w:t>
      </w:r>
      <w:r w:rsidRPr="003F4838">
        <w:rPr>
          <w:lang w:val="en-GB"/>
        </w:rPr>
        <w:t xml:space="preserve"> for 7 MHz analogue television, negative modulation, 0.75 MHz VSB.</w:t>
      </w:r>
    </w:p>
    <w:p w14:paraId="56617720" w14:textId="77777777" w:rsidR="00CD6A3C" w:rsidRPr="003F4838" w:rsidRDefault="00CD6A3C" w:rsidP="00B9211B">
      <w:pPr>
        <w:pStyle w:val="TableNo"/>
        <w:rPr>
          <w:lang w:val="en-GB" w:eastAsia="zh-CN"/>
        </w:rPr>
      </w:pPr>
      <w:r w:rsidRPr="003F4838">
        <w:rPr>
          <w:lang w:val="en-GB"/>
        </w:rPr>
        <w:t xml:space="preserve">TABLE </w:t>
      </w:r>
      <w:r w:rsidRPr="003F4838">
        <w:rPr>
          <w:lang w:val="en-GB" w:eastAsia="zh-CN"/>
        </w:rPr>
        <w:t>9</w:t>
      </w:r>
    </w:p>
    <w:p w14:paraId="7423DEAA" w14:textId="77777777" w:rsidR="00CD6A3C" w:rsidRPr="003F4838" w:rsidRDefault="00CD6A3C" w:rsidP="00B9211B">
      <w:pPr>
        <w:pStyle w:val="Tabletitle"/>
        <w:rPr>
          <w:lang w:val="en-GB"/>
        </w:rPr>
      </w:pPr>
      <w:r w:rsidRPr="003F4838">
        <w:rPr>
          <w:lang w:val="en-GB"/>
        </w:rPr>
        <w:t>Break points for 7 MHz analogue television,</w:t>
      </w:r>
      <w:r w:rsidRPr="003F4838">
        <w:rPr>
          <w:lang w:val="en-GB"/>
        </w:rPr>
        <w:br/>
        <w:t>negative modulation, 0.75 MHz VSB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D6A3C" w:rsidRPr="00AC57DB" w14:paraId="10C713EE" w14:textId="77777777" w:rsidTr="000F6AB2">
        <w:trPr>
          <w:jc w:val="center"/>
        </w:trPr>
        <w:tc>
          <w:tcPr>
            <w:tcW w:w="2843" w:type="dxa"/>
            <w:vAlign w:val="center"/>
          </w:tcPr>
          <w:p w14:paraId="1F220A02" w14:textId="77777777" w:rsidR="00CD6A3C" w:rsidRPr="003F4838" w:rsidRDefault="00CD6A3C" w:rsidP="00A2758E">
            <w:pPr>
              <w:pStyle w:val="Tablehead"/>
              <w:rPr>
                <w:lang w:val="en-GB"/>
              </w:rPr>
            </w:pPr>
            <w:r w:rsidRPr="003F4838">
              <w:rPr>
                <w:lang w:val="en-GB"/>
              </w:rPr>
              <w:t>Frequency relative to the vision carrier frequency</w:t>
            </w:r>
          </w:p>
        </w:tc>
        <w:tc>
          <w:tcPr>
            <w:tcW w:w="2843" w:type="dxa"/>
            <w:vAlign w:val="center"/>
          </w:tcPr>
          <w:p w14:paraId="77E6B814" w14:textId="77777777" w:rsidR="00CD6A3C" w:rsidRPr="003F4838" w:rsidRDefault="00CD6A3C" w:rsidP="00A2758E">
            <w:pPr>
              <w:pStyle w:val="Tablehead"/>
              <w:rPr>
                <w:lang w:val="en-GB"/>
              </w:rPr>
            </w:pPr>
            <w:r w:rsidRPr="003F4838">
              <w:rPr>
                <w:lang w:val="en-GB"/>
              </w:rPr>
              <w:t>Frequency relative to the centre of the 7 MHz channel</w:t>
            </w:r>
          </w:p>
        </w:tc>
        <w:tc>
          <w:tcPr>
            <w:tcW w:w="2843" w:type="dxa"/>
            <w:vAlign w:val="center"/>
          </w:tcPr>
          <w:p w14:paraId="6930D0CC" w14:textId="77777777" w:rsidR="00CD6A3C" w:rsidRPr="003F4838" w:rsidRDefault="00CD6A3C" w:rsidP="00A2758E">
            <w:pPr>
              <w:pStyle w:val="Tablehead"/>
              <w:rPr>
                <w:lang w:val="en-GB"/>
              </w:rPr>
            </w:pPr>
            <w:r w:rsidRPr="003F4838">
              <w:rPr>
                <w:lang w:val="en-GB"/>
              </w:rPr>
              <w:t>Relative level in 50 kHz measurement bandwidth (dB)</w:t>
            </w:r>
          </w:p>
        </w:tc>
      </w:tr>
      <w:tr w:rsidR="00CD6A3C" w:rsidRPr="00D94AC1" w14:paraId="6B13FB29" w14:textId="77777777" w:rsidTr="000F6AB2">
        <w:trPr>
          <w:jc w:val="center"/>
        </w:trPr>
        <w:tc>
          <w:tcPr>
            <w:tcW w:w="2843" w:type="dxa"/>
          </w:tcPr>
          <w:p w14:paraId="40544191" w14:textId="77E7D9D6" w:rsidR="00CD6A3C" w:rsidRPr="00D94AC1" w:rsidRDefault="006E1078" w:rsidP="00A2758E">
            <w:pPr>
              <w:pStyle w:val="Tabletext"/>
              <w:jc w:val="center"/>
            </w:pPr>
            <w:r w:rsidRPr="006E1078">
              <w:t>−</w:t>
            </w:r>
            <w:r w:rsidR="00CD6A3C" w:rsidRPr="00D94AC1">
              <w:t>15.25</w:t>
            </w:r>
          </w:p>
        </w:tc>
        <w:tc>
          <w:tcPr>
            <w:tcW w:w="2843" w:type="dxa"/>
          </w:tcPr>
          <w:p w14:paraId="7B6422AD" w14:textId="0B6C348D" w:rsidR="00CD6A3C" w:rsidRPr="00D94AC1" w:rsidRDefault="006E1078" w:rsidP="00A2758E">
            <w:pPr>
              <w:pStyle w:val="Tabletext"/>
              <w:jc w:val="center"/>
            </w:pPr>
            <w:r w:rsidRPr="006E1078">
              <w:t>−</w:t>
            </w:r>
            <w:r w:rsidR="00CD6A3C" w:rsidRPr="00D94AC1">
              <w:t>17.5</w:t>
            </w:r>
          </w:p>
        </w:tc>
        <w:tc>
          <w:tcPr>
            <w:tcW w:w="2843" w:type="dxa"/>
          </w:tcPr>
          <w:p w14:paraId="4B93403B" w14:textId="773DDFF1" w:rsidR="00CD6A3C" w:rsidRPr="00D94AC1" w:rsidRDefault="006E1078" w:rsidP="00A2758E">
            <w:pPr>
              <w:pStyle w:val="Tabletext"/>
              <w:jc w:val="center"/>
            </w:pPr>
            <w:r w:rsidRPr="006E1078">
              <w:t>−</w:t>
            </w:r>
            <w:r w:rsidR="00CD6A3C" w:rsidRPr="00D94AC1">
              <w:t>90.5</w:t>
            </w:r>
          </w:p>
        </w:tc>
      </w:tr>
      <w:tr w:rsidR="00CD6A3C" w:rsidRPr="00D94AC1" w14:paraId="34EE3335" w14:textId="77777777" w:rsidTr="000F6AB2">
        <w:trPr>
          <w:jc w:val="center"/>
        </w:trPr>
        <w:tc>
          <w:tcPr>
            <w:tcW w:w="2843" w:type="dxa"/>
          </w:tcPr>
          <w:p w14:paraId="78974B07" w14:textId="5C8B0304" w:rsidR="00CD6A3C" w:rsidRPr="00D94AC1" w:rsidRDefault="006E1078" w:rsidP="00A2758E">
            <w:pPr>
              <w:pStyle w:val="Tabletext"/>
              <w:jc w:val="center"/>
            </w:pPr>
            <w:r w:rsidRPr="006E1078">
              <w:t>−</w:t>
            </w:r>
            <w:r w:rsidR="00CD6A3C" w:rsidRPr="00D94AC1">
              <w:t>8.25</w:t>
            </w:r>
          </w:p>
        </w:tc>
        <w:tc>
          <w:tcPr>
            <w:tcW w:w="2843" w:type="dxa"/>
          </w:tcPr>
          <w:p w14:paraId="5F26448D" w14:textId="4C65553C" w:rsidR="00CD6A3C" w:rsidRPr="00D94AC1" w:rsidRDefault="006E1078" w:rsidP="00A2758E">
            <w:pPr>
              <w:pStyle w:val="Tabletext"/>
              <w:jc w:val="center"/>
            </w:pPr>
            <w:r w:rsidRPr="006E1078">
              <w:t>−</w:t>
            </w:r>
            <w:r w:rsidR="00CD6A3C" w:rsidRPr="00D94AC1">
              <w:t>10.5</w:t>
            </w:r>
          </w:p>
        </w:tc>
        <w:tc>
          <w:tcPr>
            <w:tcW w:w="2843" w:type="dxa"/>
          </w:tcPr>
          <w:p w14:paraId="5A20BC8C" w14:textId="27CA41EB" w:rsidR="00CD6A3C" w:rsidRPr="00D94AC1" w:rsidRDefault="006E1078" w:rsidP="00A2758E">
            <w:pPr>
              <w:pStyle w:val="Tabletext"/>
              <w:jc w:val="center"/>
            </w:pPr>
            <w:r w:rsidRPr="006E1078">
              <w:t>−</w:t>
            </w:r>
            <w:r w:rsidR="00CD6A3C" w:rsidRPr="00D94AC1">
              <w:t>65.5</w:t>
            </w:r>
          </w:p>
        </w:tc>
      </w:tr>
      <w:tr w:rsidR="00CD6A3C" w:rsidRPr="00D94AC1" w14:paraId="42F4D20D" w14:textId="77777777" w:rsidTr="000F6AB2">
        <w:trPr>
          <w:jc w:val="center"/>
        </w:trPr>
        <w:tc>
          <w:tcPr>
            <w:tcW w:w="2843" w:type="dxa"/>
          </w:tcPr>
          <w:p w14:paraId="312F44C2" w14:textId="7CAC322E" w:rsidR="00CD6A3C" w:rsidRPr="00D94AC1" w:rsidRDefault="006E1078" w:rsidP="00A2758E">
            <w:pPr>
              <w:pStyle w:val="Tabletext"/>
              <w:jc w:val="center"/>
            </w:pPr>
            <w:r w:rsidRPr="006E1078">
              <w:t>−</w:t>
            </w:r>
            <w:r w:rsidR="00CD6A3C" w:rsidRPr="00D94AC1">
              <w:t>5.5</w:t>
            </w:r>
          </w:p>
        </w:tc>
        <w:tc>
          <w:tcPr>
            <w:tcW w:w="2843" w:type="dxa"/>
          </w:tcPr>
          <w:p w14:paraId="7D6D8B68" w14:textId="646C3BC2" w:rsidR="00CD6A3C" w:rsidRPr="00D94AC1" w:rsidRDefault="006E1078" w:rsidP="00A2758E">
            <w:pPr>
              <w:pStyle w:val="Tabletext"/>
              <w:jc w:val="center"/>
            </w:pPr>
            <w:r w:rsidRPr="006E1078">
              <w:t>−</w:t>
            </w:r>
            <w:r w:rsidR="00CD6A3C" w:rsidRPr="00D94AC1">
              <w:t>7.75</w:t>
            </w:r>
          </w:p>
        </w:tc>
        <w:tc>
          <w:tcPr>
            <w:tcW w:w="2843" w:type="dxa"/>
          </w:tcPr>
          <w:p w14:paraId="6E8A192D" w14:textId="41BE9D29" w:rsidR="00CD6A3C" w:rsidRPr="00D94AC1" w:rsidRDefault="006E1078" w:rsidP="00A2758E">
            <w:pPr>
              <w:pStyle w:val="Tabletext"/>
              <w:jc w:val="center"/>
              <w:rPr>
                <w:szCs w:val="24"/>
              </w:rPr>
            </w:pPr>
            <w:r w:rsidRPr="006E1078">
              <w:t>−</w:t>
            </w:r>
            <w:r w:rsidR="00CD6A3C" w:rsidRPr="00D94AC1">
              <w:rPr>
                <w:szCs w:val="24"/>
              </w:rPr>
              <w:t>56</w:t>
            </w:r>
          </w:p>
        </w:tc>
      </w:tr>
      <w:tr w:rsidR="00CD6A3C" w:rsidRPr="00D94AC1" w14:paraId="3A2E3CA2" w14:textId="77777777" w:rsidTr="000F6AB2">
        <w:trPr>
          <w:jc w:val="center"/>
        </w:trPr>
        <w:tc>
          <w:tcPr>
            <w:tcW w:w="2843" w:type="dxa"/>
          </w:tcPr>
          <w:p w14:paraId="452B1C8E" w14:textId="5309E3B8" w:rsidR="00CD6A3C" w:rsidRPr="00D94AC1" w:rsidRDefault="006E1078" w:rsidP="00A2758E">
            <w:pPr>
              <w:pStyle w:val="Tabletext"/>
              <w:jc w:val="center"/>
            </w:pPr>
            <w:r w:rsidRPr="006E1078">
              <w:t>−</w:t>
            </w:r>
            <w:r w:rsidR="00CD6A3C" w:rsidRPr="00D94AC1">
              <w:t>5</w:t>
            </w:r>
          </w:p>
        </w:tc>
        <w:tc>
          <w:tcPr>
            <w:tcW w:w="2843" w:type="dxa"/>
          </w:tcPr>
          <w:p w14:paraId="21F359A4" w14:textId="1923DAEF" w:rsidR="00CD6A3C" w:rsidRPr="00D94AC1" w:rsidRDefault="006E1078" w:rsidP="00A2758E">
            <w:pPr>
              <w:pStyle w:val="Tabletext"/>
              <w:jc w:val="center"/>
            </w:pPr>
            <w:r w:rsidRPr="006E1078">
              <w:t>−</w:t>
            </w:r>
            <w:r w:rsidR="00CD6A3C" w:rsidRPr="00D94AC1">
              <w:t>7.25</w:t>
            </w:r>
          </w:p>
        </w:tc>
        <w:tc>
          <w:tcPr>
            <w:tcW w:w="2843" w:type="dxa"/>
          </w:tcPr>
          <w:p w14:paraId="0FC2AB31" w14:textId="5CBE87FC" w:rsidR="00CD6A3C" w:rsidRPr="00D94AC1" w:rsidRDefault="006E1078" w:rsidP="00A2758E">
            <w:pPr>
              <w:pStyle w:val="Tabletext"/>
              <w:jc w:val="center"/>
            </w:pPr>
            <w:r w:rsidRPr="006E1078">
              <w:t>−</w:t>
            </w:r>
            <w:r w:rsidR="00CD6A3C" w:rsidRPr="00D94AC1">
              <w:t>36</w:t>
            </w:r>
          </w:p>
        </w:tc>
      </w:tr>
      <w:tr w:rsidR="00CD6A3C" w:rsidRPr="00D94AC1" w14:paraId="1F558112" w14:textId="77777777" w:rsidTr="000F6AB2">
        <w:trPr>
          <w:jc w:val="center"/>
        </w:trPr>
        <w:tc>
          <w:tcPr>
            <w:tcW w:w="2843" w:type="dxa"/>
          </w:tcPr>
          <w:p w14:paraId="1AD8F7C8" w14:textId="0294BF34" w:rsidR="00CD6A3C" w:rsidRPr="00D94AC1" w:rsidRDefault="006E1078" w:rsidP="00A2758E">
            <w:pPr>
              <w:pStyle w:val="Tabletext"/>
              <w:jc w:val="center"/>
            </w:pPr>
            <w:r w:rsidRPr="006E1078">
              <w:t>−</w:t>
            </w:r>
            <w:r w:rsidR="00CD6A3C" w:rsidRPr="00D94AC1">
              <w:t>1.25</w:t>
            </w:r>
          </w:p>
        </w:tc>
        <w:tc>
          <w:tcPr>
            <w:tcW w:w="2843" w:type="dxa"/>
          </w:tcPr>
          <w:p w14:paraId="10A680D6" w14:textId="6D099795" w:rsidR="00CD6A3C" w:rsidRPr="00D94AC1" w:rsidRDefault="006E1078" w:rsidP="00A2758E">
            <w:pPr>
              <w:pStyle w:val="Tabletext"/>
              <w:jc w:val="center"/>
            </w:pPr>
            <w:r w:rsidRPr="006E1078">
              <w:t>−</w:t>
            </w:r>
            <w:r w:rsidR="00CD6A3C" w:rsidRPr="00D94AC1">
              <w:t>3.5</w:t>
            </w:r>
          </w:p>
        </w:tc>
        <w:tc>
          <w:tcPr>
            <w:tcW w:w="2843" w:type="dxa"/>
          </w:tcPr>
          <w:p w14:paraId="5EA948AA" w14:textId="160EFDCC" w:rsidR="00CD6A3C" w:rsidRPr="00D94AC1" w:rsidRDefault="006E1078" w:rsidP="00A2758E">
            <w:pPr>
              <w:pStyle w:val="Tabletext"/>
              <w:jc w:val="center"/>
            </w:pPr>
            <w:r w:rsidRPr="006E1078">
              <w:t>−</w:t>
            </w:r>
            <w:r w:rsidR="00CD6A3C" w:rsidRPr="00D94AC1">
              <w:t>36</w:t>
            </w:r>
          </w:p>
        </w:tc>
      </w:tr>
      <w:tr w:rsidR="00CD6A3C" w:rsidRPr="00D94AC1" w14:paraId="15562F8C" w14:textId="77777777" w:rsidTr="000F6AB2">
        <w:trPr>
          <w:jc w:val="center"/>
        </w:trPr>
        <w:tc>
          <w:tcPr>
            <w:tcW w:w="2843" w:type="dxa"/>
          </w:tcPr>
          <w:p w14:paraId="2E4544D1" w14:textId="561F5B40" w:rsidR="00CD6A3C" w:rsidRPr="00D94AC1" w:rsidRDefault="006E1078" w:rsidP="00A2758E">
            <w:pPr>
              <w:pStyle w:val="Tabletext"/>
              <w:jc w:val="center"/>
            </w:pPr>
            <w:r w:rsidRPr="006E1078">
              <w:t>−</w:t>
            </w:r>
            <w:r w:rsidR="00CD6A3C" w:rsidRPr="00D94AC1">
              <w:t>0.75</w:t>
            </w:r>
          </w:p>
        </w:tc>
        <w:tc>
          <w:tcPr>
            <w:tcW w:w="2843" w:type="dxa"/>
          </w:tcPr>
          <w:p w14:paraId="326DBF06" w14:textId="289FC890" w:rsidR="00CD6A3C" w:rsidRPr="00D94AC1" w:rsidRDefault="006E1078" w:rsidP="00A2758E">
            <w:pPr>
              <w:pStyle w:val="Tabletext"/>
              <w:jc w:val="center"/>
            </w:pPr>
            <w:r w:rsidRPr="006E1078">
              <w:t>−</w:t>
            </w:r>
            <w:r w:rsidR="00CD6A3C" w:rsidRPr="00D94AC1">
              <w:t>3</w:t>
            </w:r>
          </w:p>
        </w:tc>
        <w:tc>
          <w:tcPr>
            <w:tcW w:w="2843" w:type="dxa"/>
          </w:tcPr>
          <w:p w14:paraId="37460C64" w14:textId="7AA156DC" w:rsidR="00CD6A3C" w:rsidRPr="00D94AC1" w:rsidRDefault="006E1078" w:rsidP="00A2758E">
            <w:pPr>
              <w:pStyle w:val="Tabletext"/>
              <w:jc w:val="center"/>
            </w:pPr>
            <w:r w:rsidRPr="006E1078">
              <w:t>−</w:t>
            </w:r>
            <w:r w:rsidR="00CD6A3C" w:rsidRPr="00D94AC1">
              <w:t>16</w:t>
            </w:r>
          </w:p>
        </w:tc>
      </w:tr>
      <w:tr w:rsidR="00CD6A3C" w:rsidRPr="00D94AC1" w14:paraId="34C51EF7" w14:textId="77777777" w:rsidTr="000F6AB2">
        <w:trPr>
          <w:jc w:val="center"/>
        </w:trPr>
        <w:tc>
          <w:tcPr>
            <w:tcW w:w="2843" w:type="dxa"/>
          </w:tcPr>
          <w:p w14:paraId="266AD1D2" w14:textId="480F5A35" w:rsidR="00CD6A3C" w:rsidRPr="00D94AC1" w:rsidRDefault="006E1078" w:rsidP="00A2758E">
            <w:pPr>
              <w:pStyle w:val="Tabletext"/>
              <w:jc w:val="center"/>
            </w:pPr>
            <w:r w:rsidRPr="006E1078">
              <w:t>−</w:t>
            </w:r>
            <w:r w:rsidR="00CD6A3C" w:rsidRPr="00D94AC1">
              <w:t>0.18</w:t>
            </w:r>
          </w:p>
        </w:tc>
        <w:tc>
          <w:tcPr>
            <w:tcW w:w="2843" w:type="dxa"/>
          </w:tcPr>
          <w:p w14:paraId="6B003576" w14:textId="117FFEAE" w:rsidR="00CD6A3C" w:rsidRPr="00D94AC1" w:rsidRDefault="006E1078" w:rsidP="00A2758E">
            <w:pPr>
              <w:pStyle w:val="Tabletext"/>
              <w:jc w:val="center"/>
            </w:pPr>
            <w:r w:rsidRPr="006E1078">
              <w:t>−</w:t>
            </w:r>
            <w:r w:rsidR="00CD6A3C" w:rsidRPr="00D94AC1">
              <w:t>2.43</w:t>
            </w:r>
          </w:p>
        </w:tc>
        <w:tc>
          <w:tcPr>
            <w:tcW w:w="2843" w:type="dxa"/>
          </w:tcPr>
          <w:p w14:paraId="020FD759" w14:textId="6DB0B40A" w:rsidR="00CD6A3C" w:rsidRPr="00D94AC1" w:rsidRDefault="006E1078" w:rsidP="00A2758E">
            <w:pPr>
              <w:pStyle w:val="Tabletext"/>
              <w:jc w:val="center"/>
            </w:pPr>
            <w:r w:rsidRPr="006E1078">
              <w:t>−</w:t>
            </w:r>
            <w:r w:rsidR="00CD6A3C" w:rsidRPr="00D94AC1">
              <w:t>16</w:t>
            </w:r>
          </w:p>
        </w:tc>
      </w:tr>
      <w:tr w:rsidR="00CD6A3C" w:rsidRPr="00D94AC1" w14:paraId="29E60259" w14:textId="77777777" w:rsidTr="000F6AB2">
        <w:trPr>
          <w:jc w:val="center"/>
        </w:trPr>
        <w:tc>
          <w:tcPr>
            <w:tcW w:w="2843" w:type="dxa"/>
          </w:tcPr>
          <w:p w14:paraId="0941B4F7" w14:textId="77777777" w:rsidR="00CD6A3C" w:rsidRPr="00D94AC1" w:rsidRDefault="00CD6A3C" w:rsidP="00A2758E">
            <w:pPr>
              <w:pStyle w:val="Tabletext"/>
              <w:jc w:val="center"/>
            </w:pPr>
            <w:r w:rsidRPr="00D94AC1">
              <w:t>0</w:t>
            </w:r>
          </w:p>
        </w:tc>
        <w:tc>
          <w:tcPr>
            <w:tcW w:w="2843" w:type="dxa"/>
          </w:tcPr>
          <w:p w14:paraId="38C819EF" w14:textId="50BCE4F4" w:rsidR="00CD6A3C" w:rsidRPr="00D94AC1" w:rsidRDefault="006E1078" w:rsidP="00A2758E">
            <w:pPr>
              <w:pStyle w:val="Tabletext"/>
              <w:jc w:val="center"/>
            </w:pPr>
            <w:r w:rsidRPr="006E1078">
              <w:t>−</w:t>
            </w:r>
            <w:r w:rsidR="00CD6A3C" w:rsidRPr="00D94AC1">
              <w:t>2.25</w:t>
            </w:r>
          </w:p>
        </w:tc>
        <w:tc>
          <w:tcPr>
            <w:tcW w:w="2843" w:type="dxa"/>
          </w:tcPr>
          <w:p w14:paraId="6F97B41F" w14:textId="77777777" w:rsidR="00CD6A3C" w:rsidRPr="00D94AC1" w:rsidRDefault="00CD6A3C" w:rsidP="00A2758E">
            <w:pPr>
              <w:pStyle w:val="Tabletext"/>
              <w:jc w:val="center"/>
              <w:rPr>
                <w:szCs w:val="24"/>
              </w:rPr>
            </w:pPr>
            <w:r w:rsidRPr="00D94AC1">
              <w:rPr>
                <w:szCs w:val="24"/>
              </w:rPr>
              <w:t>0</w:t>
            </w:r>
          </w:p>
        </w:tc>
      </w:tr>
      <w:tr w:rsidR="00CD6A3C" w:rsidRPr="00D94AC1" w14:paraId="7FA6BD89" w14:textId="77777777" w:rsidTr="000F6AB2">
        <w:trPr>
          <w:jc w:val="center"/>
        </w:trPr>
        <w:tc>
          <w:tcPr>
            <w:tcW w:w="2843" w:type="dxa"/>
          </w:tcPr>
          <w:p w14:paraId="77F4D82F" w14:textId="77777777" w:rsidR="00CD6A3C" w:rsidRPr="00D94AC1" w:rsidRDefault="00CD6A3C" w:rsidP="00A2758E">
            <w:pPr>
              <w:pStyle w:val="Tabletext"/>
              <w:jc w:val="center"/>
            </w:pPr>
            <w:r w:rsidRPr="00D94AC1">
              <w:t>0.18</w:t>
            </w:r>
          </w:p>
        </w:tc>
        <w:tc>
          <w:tcPr>
            <w:tcW w:w="2843" w:type="dxa"/>
          </w:tcPr>
          <w:p w14:paraId="07168AB3" w14:textId="4E10D133" w:rsidR="00CD6A3C" w:rsidRPr="00D94AC1" w:rsidRDefault="006E1078" w:rsidP="00A2758E">
            <w:pPr>
              <w:pStyle w:val="Tabletext"/>
              <w:jc w:val="center"/>
            </w:pPr>
            <w:r w:rsidRPr="006E1078">
              <w:t>−</w:t>
            </w:r>
            <w:r w:rsidR="00CD6A3C" w:rsidRPr="00D94AC1">
              <w:t>2.07</w:t>
            </w:r>
          </w:p>
        </w:tc>
        <w:tc>
          <w:tcPr>
            <w:tcW w:w="2843" w:type="dxa"/>
          </w:tcPr>
          <w:p w14:paraId="06D39FD1" w14:textId="1ACAA2C4" w:rsidR="00CD6A3C" w:rsidRPr="00D94AC1" w:rsidRDefault="006E1078" w:rsidP="00A2758E">
            <w:pPr>
              <w:pStyle w:val="Tabletext"/>
              <w:jc w:val="center"/>
            </w:pPr>
            <w:r w:rsidRPr="006E1078">
              <w:t>−</w:t>
            </w:r>
            <w:r w:rsidR="00CD6A3C" w:rsidRPr="00D94AC1">
              <w:rPr>
                <w:szCs w:val="24"/>
              </w:rPr>
              <w:t>16</w:t>
            </w:r>
          </w:p>
        </w:tc>
      </w:tr>
    </w:tbl>
    <w:p w14:paraId="5DC932F5" w14:textId="77777777" w:rsidR="00CD6A3C" w:rsidRPr="00D94AC1" w:rsidRDefault="00CD6A3C" w:rsidP="00B9211B">
      <w:pPr>
        <w:pStyle w:val="TableNo"/>
      </w:pPr>
      <w:r w:rsidRPr="00D94AC1">
        <w:t xml:space="preserve">TABLE </w:t>
      </w:r>
      <w:r w:rsidRPr="00D94AC1">
        <w:rPr>
          <w:lang w:eastAsia="zh-CN"/>
        </w:rPr>
        <w:t>9</w:t>
      </w:r>
      <w:r w:rsidRPr="00D94AC1">
        <w:t xml:space="preserve"> (</w:t>
      </w:r>
      <w:r w:rsidRPr="00D94AC1">
        <w:rPr>
          <w:i/>
          <w:iCs/>
        </w:rPr>
        <w:t>end</w:t>
      </w:r>
      <w:r w:rsidRPr="00D94AC1">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843"/>
        <w:gridCol w:w="2843"/>
      </w:tblGrid>
      <w:tr w:rsidR="00CD6A3C" w:rsidRPr="00AC57DB" w14:paraId="683ACA55" w14:textId="77777777" w:rsidTr="006D04AF">
        <w:trPr>
          <w:jc w:val="center"/>
        </w:trPr>
        <w:tc>
          <w:tcPr>
            <w:tcW w:w="2843" w:type="dxa"/>
            <w:vAlign w:val="center"/>
          </w:tcPr>
          <w:p w14:paraId="0AB4BDFE" w14:textId="77777777" w:rsidR="00CD6A3C" w:rsidRPr="003F4838" w:rsidRDefault="00CD6A3C" w:rsidP="00A2758E">
            <w:pPr>
              <w:pStyle w:val="Tablehead"/>
              <w:rPr>
                <w:lang w:val="en-GB"/>
              </w:rPr>
            </w:pPr>
            <w:r w:rsidRPr="003F4838">
              <w:rPr>
                <w:lang w:val="en-GB"/>
              </w:rPr>
              <w:t>Frequency relative to the vision carrier frequency</w:t>
            </w:r>
          </w:p>
        </w:tc>
        <w:tc>
          <w:tcPr>
            <w:tcW w:w="2843" w:type="dxa"/>
            <w:vAlign w:val="center"/>
          </w:tcPr>
          <w:p w14:paraId="52E97CB5" w14:textId="77777777" w:rsidR="00CD6A3C" w:rsidRPr="003F4838" w:rsidRDefault="00CD6A3C" w:rsidP="00A2758E">
            <w:pPr>
              <w:pStyle w:val="Tablehead"/>
              <w:rPr>
                <w:lang w:val="en-GB"/>
              </w:rPr>
            </w:pPr>
            <w:r w:rsidRPr="003F4838">
              <w:rPr>
                <w:lang w:val="en-GB"/>
              </w:rPr>
              <w:t>Frequency relative to the centre of the 7 MHz channel</w:t>
            </w:r>
          </w:p>
        </w:tc>
        <w:tc>
          <w:tcPr>
            <w:tcW w:w="2843" w:type="dxa"/>
            <w:vAlign w:val="center"/>
          </w:tcPr>
          <w:p w14:paraId="626217E0" w14:textId="77777777" w:rsidR="00CD6A3C" w:rsidRPr="003F4838" w:rsidRDefault="00CD6A3C" w:rsidP="00A2758E">
            <w:pPr>
              <w:pStyle w:val="Tablehead"/>
              <w:rPr>
                <w:lang w:val="en-GB"/>
              </w:rPr>
            </w:pPr>
            <w:r w:rsidRPr="003F4838">
              <w:rPr>
                <w:lang w:val="en-GB"/>
              </w:rPr>
              <w:t>Relative level in 50 kHz measurement bandwidth (dB)</w:t>
            </w:r>
          </w:p>
        </w:tc>
      </w:tr>
      <w:tr w:rsidR="00953575" w:rsidRPr="00D94AC1" w14:paraId="6100695A" w14:textId="77777777" w:rsidTr="000F6AB2">
        <w:trPr>
          <w:jc w:val="center"/>
        </w:trPr>
        <w:tc>
          <w:tcPr>
            <w:tcW w:w="2843" w:type="dxa"/>
          </w:tcPr>
          <w:p w14:paraId="6E56C1AC" w14:textId="3A32FE7B" w:rsidR="00953575" w:rsidRPr="00D94AC1" w:rsidRDefault="00953575" w:rsidP="00953575">
            <w:pPr>
              <w:pStyle w:val="Tabletext"/>
              <w:jc w:val="center"/>
            </w:pPr>
            <w:r w:rsidRPr="00D94AC1">
              <w:t>5</w:t>
            </w:r>
          </w:p>
        </w:tc>
        <w:tc>
          <w:tcPr>
            <w:tcW w:w="2843" w:type="dxa"/>
          </w:tcPr>
          <w:p w14:paraId="1150E81C" w14:textId="51598DFF" w:rsidR="00953575" w:rsidRPr="00D94AC1" w:rsidRDefault="00953575" w:rsidP="00953575">
            <w:pPr>
              <w:pStyle w:val="Tabletext"/>
              <w:jc w:val="center"/>
            </w:pPr>
            <w:r w:rsidRPr="00D94AC1">
              <w:t>2.75</w:t>
            </w:r>
          </w:p>
        </w:tc>
        <w:tc>
          <w:tcPr>
            <w:tcW w:w="2843" w:type="dxa"/>
          </w:tcPr>
          <w:p w14:paraId="67E54120" w14:textId="73A95D41" w:rsidR="00953575" w:rsidRPr="006E1078" w:rsidRDefault="00953575" w:rsidP="00953575">
            <w:pPr>
              <w:pStyle w:val="Tabletext"/>
              <w:jc w:val="center"/>
            </w:pPr>
            <w:r w:rsidRPr="006E1078">
              <w:t>−</w:t>
            </w:r>
            <w:r w:rsidRPr="00D94AC1">
              <w:t>16</w:t>
            </w:r>
          </w:p>
        </w:tc>
      </w:tr>
      <w:tr w:rsidR="00953575" w:rsidRPr="00D94AC1" w14:paraId="1864D540" w14:textId="77777777" w:rsidTr="000F6AB2">
        <w:trPr>
          <w:jc w:val="center"/>
        </w:trPr>
        <w:tc>
          <w:tcPr>
            <w:tcW w:w="2843" w:type="dxa"/>
          </w:tcPr>
          <w:p w14:paraId="42771BD5" w14:textId="436B7CDA" w:rsidR="00953575" w:rsidRPr="00D94AC1" w:rsidRDefault="00953575" w:rsidP="00953575">
            <w:pPr>
              <w:pStyle w:val="Tabletext"/>
              <w:jc w:val="center"/>
            </w:pPr>
            <w:r w:rsidRPr="00D94AC1">
              <w:t>5.435</w:t>
            </w:r>
          </w:p>
        </w:tc>
        <w:tc>
          <w:tcPr>
            <w:tcW w:w="2843" w:type="dxa"/>
          </w:tcPr>
          <w:p w14:paraId="6E739F01" w14:textId="0DA182F4" w:rsidR="00953575" w:rsidRPr="00D94AC1" w:rsidRDefault="00953575" w:rsidP="00953575">
            <w:pPr>
              <w:pStyle w:val="Tabletext"/>
              <w:jc w:val="center"/>
            </w:pPr>
            <w:r w:rsidRPr="00D94AC1">
              <w:t>3.185</w:t>
            </w:r>
          </w:p>
        </w:tc>
        <w:tc>
          <w:tcPr>
            <w:tcW w:w="2843" w:type="dxa"/>
          </w:tcPr>
          <w:p w14:paraId="64A7E764" w14:textId="08297042" w:rsidR="00953575" w:rsidRPr="006E1078" w:rsidRDefault="00953575" w:rsidP="00953575">
            <w:pPr>
              <w:pStyle w:val="Tabletext"/>
              <w:jc w:val="center"/>
            </w:pPr>
            <w:r w:rsidRPr="006E1078">
              <w:t>−</w:t>
            </w:r>
            <w:r w:rsidRPr="00D94AC1">
              <w:rPr>
                <w:szCs w:val="24"/>
              </w:rPr>
              <w:t>10</w:t>
            </w:r>
          </w:p>
        </w:tc>
      </w:tr>
      <w:tr w:rsidR="00CD6A3C" w:rsidRPr="00D94AC1" w14:paraId="54FE87E5" w14:textId="77777777" w:rsidTr="000F6AB2">
        <w:trPr>
          <w:jc w:val="center"/>
        </w:trPr>
        <w:tc>
          <w:tcPr>
            <w:tcW w:w="2843" w:type="dxa"/>
          </w:tcPr>
          <w:p w14:paraId="3271168A" w14:textId="77777777" w:rsidR="00CD6A3C" w:rsidRPr="00D94AC1" w:rsidRDefault="00CD6A3C" w:rsidP="00A2758E">
            <w:pPr>
              <w:pStyle w:val="Tabletext"/>
              <w:jc w:val="center"/>
            </w:pPr>
            <w:r w:rsidRPr="00D94AC1">
              <w:t>5.565</w:t>
            </w:r>
          </w:p>
        </w:tc>
        <w:tc>
          <w:tcPr>
            <w:tcW w:w="2843" w:type="dxa"/>
          </w:tcPr>
          <w:p w14:paraId="377A890B" w14:textId="77777777" w:rsidR="00CD6A3C" w:rsidRPr="00D94AC1" w:rsidRDefault="00CD6A3C" w:rsidP="00A2758E">
            <w:pPr>
              <w:pStyle w:val="Tabletext"/>
              <w:jc w:val="center"/>
            </w:pPr>
            <w:r w:rsidRPr="00D94AC1">
              <w:t>3.315</w:t>
            </w:r>
          </w:p>
        </w:tc>
        <w:tc>
          <w:tcPr>
            <w:tcW w:w="2843" w:type="dxa"/>
          </w:tcPr>
          <w:p w14:paraId="72E84DD3" w14:textId="6C763D3F" w:rsidR="00CD6A3C" w:rsidRPr="00D94AC1" w:rsidRDefault="006E1078" w:rsidP="00A2758E">
            <w:pPr>
              <w:pStyle w:val="Tabletext"/>
              <w:jc w:val="center"/>
            </w:pPr>
            <w:r w:rsidRPr="006E1078">
              <w:t>−</w:t>
            </w:r>
            <w:r w:rsidR="00CD6A3C" w:rsidRPr="00D94AC1">
              <w:t>10</w:t>
            </w:r>
          </w:p>
        </w:tc>
      </w:tr>
      <w:tr w:rsidR="00CD6A3C" w:rsidRPr="00D94AC1" w14:paraId="66ECD44C" w14:textId="77777777" w:rsidTr="000F6AB2">
        <w:trPr>
          <w:jc w:val="center"/>
        </w:trPr>
        <w:tc>
          <w:tcPr>
            <w:tcW w:w="2843" w:type="dxa"/>
          </w:tcPr>
          <w:p w14:paraId="43B039ED" w14:textId="77777777" w:rsidR="00CD6A3C" w:rsidRPr="00D94AC1" w:rsidRDefault="00CD6A3C" w:rsidP="00A2758E">
            <w:pPr>
              <w:pStyle w:val="Tabletext"/>
              <w:jc w:val="center"/>
            </w:pPr>
            <w:r w:rsidRPr="00D94AC1">
              <w:t>6.1</w:t>
            </w:r>
          </w:p>
        </w:tc>
        <w:tc>
          <w:tcPr>
            <w:tcW w:w="2843" w:type="dxa"/>
          </w:tcPr>
          <w:p w14:paraId="5AAB1BDA" w14:textId="77777777" w:rsidR="00CD6A3C" w:rsidRPr="00D94AC1" w:rsidRDefault="00CD6A3C" w:rsidP="00A2758E">
            <w:pPr>
              <w:pStyle w:val="Tabletext"/>
              <w:jc w:val="center"/>
            </w:pPr>
            <w:r w:rsidRPr="00D94AC1">
              <w:t>3.85</w:t>
            </w:r>
          </w:p>
        </w:tc>
        <w:tc>
          <w:tcPr>
            <w:tcW w:w="2843" w:type="dxa"/>
          </w:tcPr>
          <w:p w14:paraId="71586378" w14:textId="506F3B2D" w:rsidR="00CD6A3C" w:rsidRPr="00D94AC1" w:rsidRDefault="006E1078" w:rsidP="00A2758E">
            <w:pPr>
              <w:pStyle w:val="Tabletext"/>
              <w:jc w:val="center"/>
            </w:pPr>
            <w:r w:rsidRPr="006E1078">
              <w:t>−</w:t>
            </w:r>
            <w:r w:rsidR="00CD6A3C" w:rsidRPr="00D94AC1">
              <w:rPr>
                <w:szCs w:val="24"/>
              </w:rPr>
              <w:t>20</w:t>
            </w:r>
          </w:p>
        </w:tc>
      </w:tr>
      <w:tr w:rsidR="00CD6A3C" w:rsidRPr="00D94AC1" w14:paraId="53403410" w14:textId="77777777" w:rsidTr="000F6AB2">
        <w:trPr>
          <w:jc w:val="center"/>
        </w:trPr>
        <w:tc>
          <w:tcPr>
            <w:tcW w:w="2843" w:type="dxa"/>
          </w:tcPr>
          <w:p w14:paraId="2699626B" w14:textId="77777777" w:rsidR="00CD6A3C" w:rsidRPr="00D94AC1" w:rsidRDefault="00CD6A3C" w:rsidP="00A2758E">
            <w:pPr>
              <w:pStyle w:val="Tabletext"/>
              <w:jc w:val="center"/>
            </w:pPr>
            <w:r w:rsidRPr="00D94AC1">
              <w:t>6.28</w:t>
            </w:r>
          </w:p>
        </w:tc>
        <w:tc>
          <w:tcPr>
            <w:tcW w:w="2843" w:type="dxa"/>
          </w:tcPr>
          <w:p w14:paraId="6561718B" w14:textId="77777777" w:rsidR="00CD6A3C" w:rsidRPr="00D94AC1" w:rsidRDefault="00CD6A3C" w:rsidP="00A2758E">
            <w:pPr>
              <w:pStyle w:val="Tabletext"/>
              <w:jc w:val="center"/>
            </w:pPr>
            <w:r w:rsidRPr="00D94AC1">
              <w:t>4.03</w:t>
            </w:r>
          </w:p>
        </w:tc>
        <w:tc>
          <w:tcPr>
            <w:tcW w:w="2843" w:type="dxa"/>
          </w:tcPr>
          <w:p w14:paraId="664DD70E" w14:textId="453FB15D" w:rsidR="00CD6A3C" w:rsidRPr="00D94AC1" w:rsidRDefault="006E1078" w:rsidP="00A2758E">
            <w:pPr>
              <w:pStyle w:val="Tabletext"/>
              <w:jc w:val="center"/>
            </w:pPr>
            <w:r w:rsidRPr="006E1078">
              <w:t>−</w:t>
            </w:r>
            <w:r w:rsidR="00CD6A3C" w:rsidRPr="00D94AC1">
              <w:rPr>
                <w:szCs w:val="24"/>
              </w:rPr>
              <w:t>50</w:t>
            </w:r>
          </w:p>
        </w:tc>
      </w:tr>
      <w:tr w:rsidR="00CD6A3C" w:rsidRPr="00D94AC1" w14:paraId="77263F00" w14:textId="77777777" w:rsidTr="000F6AB2">
        <w:trPr>
          <w:jc w:val="center"/>
        </w:trPr>
        <w:tc>
          <w:tcPr>
            <w:tcW w:w="2843" w:type="dxa"/>
          </w:tcPr>
          <w:p w14:paraId="611A2CF1" w14:textId="77777777" w:rsidR="00CD6A3C" w:rsidRPr="00D94AC1" w:rsidRDefault="00CD6A3C" w:rsidP="00A2758E">
            <w:pPr>
              <w:pStyle w:val="Tabletext"/>
              <w:jc w:val="center"/>
            </w:pPr>
            <w:r w:rsidRPr="00D94AC1">
              <w:t>11</w:t>
            </w:r>
          </w:p>
        </w:tc>
        <w:tc>
          <w:tcPr>
            <w:tcW w:w="2843" w:type="dxa"/>
          </w:tcPr>
          <w:p w14:paraId="443AFF4E" w14:textId="77777777" w:rsidR="00CD6A3C" w:rsidRPr="00D94AC1" w:rsidRDefault="00CD6A3C" w:rsidP="00A2758E">
            <w:pPr>
              <w:pStyle w:val="Tabletext"/>
              <w:jc w:val="center"/>
            </w:pPr>
            <w:r w:rsidRPr="00D94AC1">
              <w:t>8.75</w:t>
            </w:r>
          </w:p>
        </w:tc>
        <w:tc>
          <w:tcPr>
            <w:tcW w:w="2843" w:type="dxa"/>
          </w:tcPr>
          <w:p w14:paraId="26612070" w14:textId="44BAD37B" w:rsidR="00CD6A3C" w:rsidRPr="00D94AC1" w:rsidRDefault="006E1078" w:rsidP="00A2758E">
            <w:pPr>
              <w:pStyle w:val="Tabletext"/>
              <w:jc w:val="center"/>
            </w:pPr>
            <w:r w:rsidRPr="006E1078">
              <w:t>−</w:t>
            </w:r>
            <w:r w:rsidR="00CD6A3C" w:rsidRPr="00D94AC1">
              <w:t>56</w:t>
            </w:r>
          </w:p>
        </w:tc>
      </w:tr>
      <w:tr w:rsidR="00CD6A3C" w:rsidRPr="00D94AC1" w14:paraId="3E73CF76" w14:textId="77777777" w:rsidTr="000F6AB2">
        <w:trPr>
          <w:jc w:val="center"/>
        </w:trPr>
        <w:tc>
          <w:tcPr>
            <w:tcW w:w="2843" w:type="dxa"/>
          </w:tcPr>
          <w:p w14:paraId="114BECCC" w14:textId="77777777" w:rsidR="00CD6A3C" w:rsidRPr="00D94AC1" w:rsidRDefault="00CD6A3C" w:rsidP="00A2758E">
            <w:pPr>
              <w:pStyle w:val="Tabletext"/>
              <w:jc w:val="center"/>
            </w:pPr>
            <w:r w:rsidRPr="00D94AC1">
              <w:t>12.75</w:t>
            </w:r>
          </w:p>
        </w:tc>
        <w:tc>
          <w:tcPr>
            <w:tcW w:w="2843" w:type="dxa"/>
          </w:tcPr>
          <w:p w14:paraId="28C80316" w14:textId="77777777" w:rsidR="00CD6A3C" w:rsidRPr="00D94AC1" w:rsidRDefault="00CD6A3C" w:rsidP="00A2758E">
            <w:pPr>
              <w:pStyle w:val="Tabletext"/>
              <w:jc w:val="center"/>
            </w:pPr>
            <w:r w:rsidRPr="00D94AC1">
              <w:t>10.5</w:t>
            </w:r>
          </w:p>
        </w:tc>
        <w:tc>
          <w:tcPr>
            <w:tcW w:w="2843" w:type="dxa"/>
          </w:tcPr>
          <w:p w14:paraId="1C2B2694" w14:textId="14CD2A62" w:rsidR="00CD6A3C" w:rsidRPr="00D94AC1" w:rsidRDefault="006E1078" w:rsidP="00A2758E">
            <w:pPr>
              <w:pStyle w:val="Tabletext"/>
              <w:jc w:val="center"/>
            </w:pPr>
            <w:r w:rsidRPr="006E1078">
              <w:t>−</w:t>
            </w:r>
            <w:r w:rsidR="00CD6A3C" w:rsidRPr="00D94AC1">
              <w:t>65.5</w:t>
            </w:r>
          </w:p>
        </w:tc>
      </w:tr>
      <w:tr w:rsidR="00CD6A3C" w:rsidRPr="00D94AC1" w14:paraId="2134F2EE" w14:textId="77777777" w:rsidTr="000F6AB2">
        <w:trPr>
          <w:jc w:val="center"/>
        </w:trPr>
        <w:tc>
          <w:tcPr>
            <w:tcW w:w="2843" w:type="dxa"/>
          </w:tcPr>
          <w:p w14:paraId="7BEAB795" w14:textId="77777777" w:rsidR="00CD6A3C" w:rsidRPr="00D94AC1" w:rsidRDefault="00CD6A3C" w:rsidP="00A2758E">
            <w:pPr>
              <w:pStyle w:val="Tabletext"/>
              <w:jc w:val="center"/>
            </w:pPr>
            <w:r w:rsidRPr="00D94AC1">
              <w:t>19.75</w:t>
            </w:r>
          </w:p>
        </w:tc>
        <w:tc>
          <w:tcPr>
            <w:tcW w:w="2843" w:type="dxa"/>
          </w:tcPr>
          <w:p w14:paraId="7691C789" w14:textId="77777777" w:rsidR="00CD6A3C" w:rsidRPr="00D94AC1" w:rsidRDefault="00CD6A3C" w:rsidP="00A2758E">
            <w:pPr>
              <w:pStyle w:val="Tabletext"/>
              <w:jc w:val="center"/>
            </w:pPr>
            <w:r w:rsidRPr="00D94AC1">
              <w:t>17.5</w:t>
            </w:r>
          </w:p>
        </w:tc>
        <w:tc>
          <w:tcPr>
            <w:tcW w:w="2843" w:type="dxa"/>
          </w:tcPr>
          <w:p w14:paraId="51A0CF13" w14:textId="5EDA2F08" w:rsidR="00CD6A3C" w:rsidRPr="00D94AC1" w:rsidRDefault="006E1078" w:rsidP="00A2758E">
            <w:pPr>
              <w:pStyle w:val="Tabletext"/>
              <w:jc w:val="center"/>
            </w:pPr>
            <w:r w:rsidRPr="006E1078">
              <w:t>−</w:t>
            </w:r>
            <w:r w:rsidR="00CD6A3C" w:rsidRPr="00D94AC1">
              <w:t>90.5</w:t>
            </w:r>
          </w:p>
        </w:tc>
      </w:tr>
    </w:tbl>
    <w:p w14:paraId="075864F0" w14:textId="77777777" w:rsidR="00CD6A3C" w:rsidRPr="00D94AC1" w:rsidRDefault="00CD6A3C" w:rsidP="00B9211B">
      <w:pPr>
        <w:pStyle w:val="Tablefin"/>
      </w:pPr>
    </w:p>
    <w:p w14:paraId="652501CF" w14:textId="77777777" w:rsidR="00CD6A3C" w:rsidRPr="003F4838" w:rsidRDefault="00CD6A3C" w:rsidP="00B9211B">
      <w:pPr>
        <w:rPr>
          <w:lang w:val="en-GB"/>
        </w:rPr>
      </w:pPr>
      <w:r w:rsidRPr="003F4838">
        <w:rPr>
          <w:lang w:val="en-GB"/>
        </w:rPr>
        <w:t xml:space="preserve">Table </w:t>
      </w:r>
      <w:r w:rsidRPr="003F4838">
        <w:rPr>
          <w:lang w:val="en-GB" w:eastAsia="zh-CN"/>
        </w:rPr>
        <w:t>10</w:t>
      </w:r>
      <w:r w:rsidRPr="003F4838">
        <w:rPr>
          <w:lang w:val="en-GB"/>
        </w:rPr>
        <w:t xml:space="preserve"> provides end point values to be used in conjunction with Table </w:t>
      </w:r>
      <w:r w:rsidRPr="003F4838">
        <w:rPr>
          <w:lang w:val="en-GB" w:eastAsia="zh-CN"/>
        </w:rPr>
        <w:t>10</w:t>
      </w:r>
      <w:r w:rsidRPr="003F4838">
        <w:rPr>
          <w:lang w:val="en-GB"/>
        </w:rPr>
        <w:t xml:space="preserve"> and Fig. </w:t>
      </w:r>
      <w:r w:rsidRPr="003F4838">
        <w:rPr>
          <w:lang w:val="en-GB" w:eastAsia="zh-CN"/>
        </w:rPr>
        <w:t>20</w:t>
      </w:r>
      <w:r w:rsidRPr="003F4838">
        <w:rPr>
          <w:lang w:val="en-GB"/>
        </w:rPr>
        <w:t>, applicable to a range of transmitter output powers, for 7 MHz analogue television, negative modulation, 0.75 MHz VSB.</w:t>
      </w:r>
    </w:p>
    <w:p w14:paraId="57C34BFF" w14:textId="77777777" w:rsidR="00CD6A3C" w:rsidRPr="00D94AC1" w:rsidRDefault="00CD6A3C" w:rsidP="00B9211B">
      <w:pPr>
        <w:pStyle w:val="TableNo"/>
        <w:rPr>
          <w:lang w:eastAsia="zh-CN"/>
        </w:rPr>
      </w:pPr>
      <w:r w:rsidRPr="00D94AC1">
        <w:t xml:space="preserve">TABLE </w:t>
      </w:r>
      <w:r w:rsidRPr="00D94AC1">
        <w:rPr>
          <w:lang w:eastAsia="zh-CN"/>
        </w:rPr>
        <w:t>10</w:t>
      </w:r>
    </w:p>
    <w:p w14:paraId="7A4761C1" w14:textId="77777777" w:rsidR="00CD6A3C" w:rsidRPr="00D94AC1" w:rsidRDefault="00CD6A3C" w:rsidP="00B9211B">
      <w:pPr>
        <w:pStyle w:val="Tabletitle"/>
      </w:pPr>
      <w:r w:rsidRPr="00D94AC1">
        <w:t xml:space="preserve">End point values for 7 MHz analogue </w:t>
      </w:r>
      <w:proofErr w:type="spellStart"/>
      <w:r w:rsidRPr="00D94AC1">
        <w:t>television</w:t>
      </w:r>
      <w:proofErr w:type="spellEnd"/>
      <w:r w:rsidRPr="00D94AC1">
        <w:t xml:space="preserve">, </w:t>
      </w:r>
      <w:proofErr w:type="spellStart"/>
      <w:r w:rsidRPr="00D94AC1">
        <w:t>negative</w:t>
      </w:r>
      <w:proofErr w:type="spellEnd"/>
      <w:r w:rsidRPr="00D94AC1">
        <w:t xml:space="preserve"> modulation, 0.75 MHz VSB</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539"/>
        <w:gridCol w:w="2887"/>
        <w:gridCol w:w="3213"/>
      </w:tblGrid>
      <w:tr w:rsidR="00CD6A3C" w:rsidRPr="00AC57DB" w14:paraId="6FA0611D"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vAlign w:val="center"/>
          </w:tcPr>
          <w:p w14:paraId="1F7E2D70" w14:textId="77777777" w:rsidR="00CD6A3C" w:rsidRPr="003F4838" w:rsidRDefault="00CD6A3C" w:rsidP="00A2758E">
            <w:pPr>
              <w:pStyle w:val="Tablehead"/>
              <w:rPr>
                <w:lang w:val="en-GB"/>
              </w:rPr>
            </w:pPr>
            <w:r w:rsidRPr="003F4838">
              <w:rPr>
                <w:lang w:val="en-GB"/>
              </w:rPr>
              <w:t>End point value</w:t>
            </w:r>
            <w:r w:rsidRPr="003F4838">
              <w:rPr>
                <w:position w:val="6"/>
                <w:sz w:val="18"/>
                <w:vertAlign w:val="superscript"/>
                <w:lang w:val="en-GB"/>
              </w:rPr>
              <w:t>(1)</w:t>
            </w:r>
            <w:r w:rsidRPr="003F4838">
              <w:rPr>
                <w:lang w:val="en-GB"/>
              </w:rPr>
              <w:t xml:space="preserve"> (50 kHz measurement bandwidth)</w:t>
            </w:r>
            <w:r w:rsidRPr="003F4838">
              <w:rPr>
                <w:lang w:val="en-GB"/>
              </w:rPr>
              <w:br/>
              <w:t>(dB)</w:t>
            </w:r>
          </w:p>
        </w:tc>
        <w:tc>
          <w:tcPr>
            <w:tcW w:w="2887" w:type="dxa"/>
            <w:tcBorders>
              <w:top w:val="single" w:sz="4" w:space="0" w:color="auto"/>
              <w:left w:val="single" w:sz="4" w:space="0" w:color="auto"/>
              <w:bottom w:val="single" w:sz="4" w:space="0" w:color="auto"/>
              <w:right w:val="single" w:sz="4" w:space="0" w:color="auto"/>
            </w:tcBorders>
            <w:vAlign w:val="center"/>
          </w:tcPr>
          <w:p w14:paraId="46A1F322"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3213" w:type="dxa"/>
            <w:tcBorders>
              <w:top w:val="single" w:sz="4" w:space="0" w:color="auto"/>
              <w:left w:val="single" w:sz="4" w:space="0" w:color="auto"/>
              <w:bottom w:val="single" w:sz="4" w:space="0" w:color="auto"/>
              <w:right w:val="single" w:sz="4" w:space="0" w:color="auto"/>
            </w:tcBorders>
            <w:vAlign w:val="center"/>
          </w:tcPr>
          <w:p w14:paraId="4DF94A33" w14:textId="77777777" w:rsidR="00CD6A3C" w:rsidRPr="003F4838" w:rsidRDefault="00CD6A3C" w:rsidP="00A2758E">
            <w:pPr>
              <w:pStyle w:val="Tablehead"/>
              <w:rPr>
                <w:lang w:val="en-GB"/>
              </w:rPr>
            </w:pPr>
            <w:r w:rsidRPr="003F4838">
              <w:rPr>
                <w:lang w:val="en-GB"/>
              </w:rPr>
              <w:t>Corresponding spurious level (in 100 kHz measurement bandwidth)</w:t>
            </w:r>
          </w:p>
        </w:tc>
      </w:tr>
      <w:tr w:rsidR="00CD6A3C" w:rsidRPr="00D94AC1" w14:paraId="16141714"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tcPr>
          <w:p w14:paraId="76BA8686" w14:textId="0AED3A0F" w:rsidR="00CD6A3C" w:rsidRPr="00D94AC1" w:rsidRDefault="006E1078" w:rsidP="00A2758E">
            <w:pPr>
              <w:pStyle w:val="Tabletext"/>
              <w:jc w:val="center"/>
            </w:pPr>
            <w:r w:rsidRPr="006E1078">
              <w:t>−</w:t>
            </w:r>
            <w:r w:rsidR="00CD6A3C" w:rsidRPr="00D94AC1">
              <w:t>80.5 </w:t>
            </w:r>
            <w:r w:rsidRPr="006E1078">
              <w:t>−</w:t>
            </w:r>
            <w:r w:rsidR="00CD6A3C" w:rsidRPr="00D94AC1">
              <w:t> (</w:t>
            </w:r>
            <w:r w:rsidR="00CD6A3C" w:rsidRPr="00D94AC1">
              <w:rPr>
                <w:i/>
                <w:iCs/>
              </w:rPr>
              <w:t>P</w:t>
            </w:r>
            <w:r w:rsidR="00CD6A3C" w:rsidRPr="00D94AC1">
              <w:t> </w:t>
            </w:r>
            <w:r w:rsidRPr="006E1078">
              <w:t>−</w:t>
            </w:r>
            <w:r w:rsidR="00CD6A3C" w:rsidRPr="00D94AC1">
              <w:t> 9)</w:t>
            </w:r>
          </w:p>
        </w:tc>
        <w:tc>
          <w:tcPr>
            <w:tcW w:w="2887" w:type="dxa"/>
            <w:tcBorders>
              <w:top w:val="single" w:sz="4" w:space="0" w:color="auto"/>
              <w:left w:val="single" w:sz="4" w:space="0" w:color="auto"/>
              <w:bottom w:val="single" w:sz="4" w:space="0" w:color="auto"/>
              <w:right w:val="single" w:sz="4" w:space="0" w:color="auto"/>
            </w:tcBorders>
          </w:tcPr>
          <w:p w14:paraId="6CC7BF95" w14:textId="77777777" w:rsidR="00CD6A3C" w:rsidRPr="00D94AC1" w:rsidRDefault="00CD6A3C" w:rsidP="00A2758E">
            <w:pPr>
              <w:pStyle w:val="Tabletext"/>
              <w:tabs>
                <w:tab w:val="clear" w:pos="284"/>
                <w:tab w:val="clear" w:pos="567"/>
                <w:tab w:val="clear" w:pos="851"/>
                <w:tab w:val="clear" w:pos="1134"/>
                <w:tab w:val="clear" w:pos="1418"/>
                <w:tab w:val="left" w:pos="604"/>
                <w:tab w:val="left" w:pos="1171"/>
              </w:tabs>
            </w:pP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3213" w:type="dxa"/>
            <w:tcBorders>
              <w:top w:val="single" w:sz="4" w:space="0" w:color="auto"/>
              <w:left w:val="single" w:sz="4" w:space="0" w:color="auto"/>
              <w:bottom w:val="single" w:sz="4" w:space="0" w:color="auto"/>
              <w:right w:val="single" w:sz="4" w:space="0" w:color="auto"/>
            </w:tcBorders>
          </w:tcPr>
          <w:p w14:paraId="460DAF8A" w14:textId="25AE16F1" w:rsidR="00CD6A3C" w:rsidRPr="00D94AC1" w:rsidRDefault="006E1078" w:rsidP="00A2758E">
            <w:pPr>
              <w:pStyle w:val="Tabletext"/>
              <w:jc w:val="center"/>
            </w:pPr>
            <w:r w:rsidRPr="006E1078">
              <w:t>−</w:t>
            </w:r>
            <w:r w:rsidR="00CD6A3C" w:rsidRPr="00D94AC1">
              <w:t>36 dBm</w:t>
            </w:r>
          </w:p>
        </w:tc>
      </w:tr>
      <w:tr w:rsidR="00CD6A3C" w:rsidRPr="00D94AC1" w14:paraId="188CC3CC"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tcPr>
          <w:p w14:paraId="1BC61ADB" w14:textId="77777777" w:rsidR="00CD6A3C" w:rsidRPr="00D94AC1" w:rsidRDefault="00CD6A3C" w:rsidP="00A2758E">
            <w:pPr>
              <w:pStyle w:val="Tabletext"/>
              <w:jc w:val="center"/>
              <w:rPr>
                <w:caps/>
              </w:rPr>
            </w:pPr>
            <w:r w:rsidRPr="00D94AC1">
              <w:rPr>
                <w:caps/>
              </w:rPr>
              <w:t>–80.5</w:t>
            </w:r>
          </w:p>
        </w:tc>
        <w:tc>
          <w:tcPr>
            <w:tcW w:w="2887" w:type="dxa"/>
            <w:tcBorders>
              <w:top w:val="single" w:sz="4" w:space="0" w:color="auto"/>
              <w:left w:val="single" w:sz="4" w:space="0" w:color="auto"/>
              <w:bottom w:val="single" w:sz="4" w:space="0" w:color="auto"/>
              <w:right w:val="single" w:sz="4" w:space="0" w:color="auto"/>
            </w:tcBorders>
          </w:tcPr>
          <w:p w14:paraId="1A010D11" w14:textId="77777777" w:rsidR="00CD6A3C" w:rsidRPr="00D94AC1" w:rsidRDefault="00CD6A3C" w:rsidP="00A2758E">
            <w:pPr>
              <w:pStyle w:val="Tabletext"/>
              <w:tabs>
                <w:tab w:val="clear" w:pos="284"/>
                <w:tab w:val="clear" w:pos="567"/>
                <w:tab w:val="clear" w:pos="851"/>
                <w:tab w:val="clear" w:pos="1134"/>
                <w:tab w:val="clear" w:pos="1418"/>
                <w:tab w:val="left" w:pos="604"/>
                <w:tab w:val="left" w:pos="1171"/>
              </w:tabs>
            </w:pP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3213" w:type="dxa"/>
            <w:tcBorders>
              <w:top w:val="single" w:sz="4" w:space="0" w:color="auto"/>
              <w:left w:val="single" w:sz="4" w:space="0" w:color="auto"/>
              <w:bottom w:val="single" w:sz="4" w:space="0" w:color="auto"/>
              <w:right w:val="single" w:sz="4" w:space="0" w:color="auto"/>
            </w:tcBorders>
          </w:tcPr>
          <w:p w14:paraId="355EFFEC" w14:textId="77777777" w:rsidR="00CD6A3C" w:rsidRPr="00D94AC1" w:rsidRDefault="00CD6A3C" w:rsidP="00A2758E">
            <w:pPr>
              <w:pStyle w:val="Tabletext"/>
              <w:jc w:val="center"/>
            </w:pPr>
            <w:r w:rsidRPr="00D94AC1">
              <w:t>75 </w:t>
            </w:r>
            <w:proofErr w:type="spellStart"/>
            <w:r w:rsidRPr="00D94AC1">
              <w:t>dBc</w:t>
            </w:r>
            <w:proofErr w:type="spellEnd"/>
          </w:p>
        </w:tc>
      </w:tr>
      <w:tr w:rsidR="00CD6A3C" w:rsidRPr="00D94AC1" w14:paraId="5C270567"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tcPr>
          <w:p w14:paraId="6B403263" w14:textId="2ABB16E1" w:rsidR="00CD6A3C" w:rsidRPr="00D94AC1" w:rsidRDefault="006E1078" w:rsidP="00A2758E">
            <w:pPr>
              <w:pStyle w:val="Tabletext"/>
              <w:jc w:val="center"/>
            </w:pPr>
            <w:r w:rsidRPr="006E1078">
              <w:t>−</w:t>
            </w:r>
            <w:r w:rsidR="00CD6A3C" w:rsidRPr="00D94AC1">
              <w:t>80.5 </w:t>
            </w:r>
            <w:r w:rsidRPr="006E1078">
              <w:t>−</w:t>
            </w:r>
            <w:r w:rsidR="00CD6A3C" w:rsidRPr="00D94AC1">
              <w:t> (</w:t>
            </w:r>
            <w:r w:rsidR="00CD6A3C" w:rsidRPr="00D94AC1">
              <w:rPr>
                <w:i/>
                <w:iCs/>
              </w:rPr>
              <w:t>P</w:t>
            </w:r>
            <w:r w:rsidR="00CD6A3C" w:rsidRPr="00D94AC1">
              <w:t> </w:t>
            </w:r>
            <w:r w:rsidRPr="006E1078">
              <w:t>−</w:t>
            </w:r>
            <w:r w:rsidR="00CD6A3C" w:rsidRPr="00D94AC1">
              <w:t> 29)</w:t>
            </w:r>
          </w:p>
        </w:tc>
        <w:tc>
          <w:tcPr>
            <w:tcW w:w="2887" w:type="dxa"/>
            <w:tcBorders>
              <w:top w:val="single" w:sz="4" w:space="0" w:color="auto"/>
              <w:left w:val="single" w:sz="4" w:space="0" w:color="auto"/>
              <w:bottom w:val="single" w:sz="4" w:space="0" w:color="auto"/>
              <w:right w:val="single" w:sz="4" w:space="0" w:color="auto"/>
            </w:tcBorders>
          </w:tcPr>
          <w:p w14:paraId="18D9F288" w14:textId="77777777" w:rsidR="00CD6A3C" w:rsidRPr="00D94AC1" w:rsidRDefault="00CD6A3C" w:rsidP="00A2758E">
            <w:pPr>
              <w:pStyle w:val="Tabletext"/>
              <w:tabs>
                <w:tab w:val="clear" w:pos="284"/>
                <w:tab w:val="clear" w:pos="567"/>
                <w:tab w:val="clear" w:pos="851"/>
                <w:tab w:val="clear" w:pos="1134"/>
                <w:tab w:val="clear" w:pos="1418"/>
                <w:tab w:val="left" w:pos="604"/>
                <w:tab w:val="left" w:pos="1171"/>
              </w:tabs>
            </w:pP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3213" w:type="dxa"/>
            <w:tcBorders>
              <w:top w:val="single" w:sz="4" w:space="0" w:color="auto"/>
              <w:left w:val="single" w:sz="4" w:space="0" w:color="auto"/>
              <w:bottom w:val="single" w:sz="4" w:space="0" w:color="auto"/>
              <w:right w:val="single" w:sz="4" w:space="0" w:color="auto"/>
            </w:tcBorders>
          </w:tcPr>
          <w:p w14:paraId="7C3A1AE7" w14:textId="5BC50A9F" w:rsidR="00CD6A3C" w:rsidRPr="00D94AC1" w:rsidRDefault="006E1078" w:rsidP="00A2758E">
            <w:pPr>
              <w:pStyle w:val="Tabletext"/>
              <w:jc w:val="center"/>
            </w:pPr>
            <w:r w:rsidRPr="006E1078">
              <w:t>−</w:t>
            </w:r>
            <w:r w:rsidR="00CD6A3C" w:rsidRPr="00D94AC1">
              <w:t>16 dBm</w:t>
            </w:r>
          </w:p>
        </w:tc>
      </w:tr>
      <w:tr w:rsidR="00CD6A3C" w:rsidRPr="00D94AC1" w14:paraId="5B3CA33D"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tcPr>
          <w:p w14:paraId="6007396D" w14:textId="77777777" w:rsidR="00CD6A3C" w:rsidRPr="00D94AC1" w:rsidRDefault="00CD6A3C" w:rsidP="00A2758E">
            <w:pPr>
              <w:pStyle w:val="Tabletext"/>
              <w:jc w:val="center"/>
            </w:pPr>
            <w:r w:rsidRPr="00D94AC1">
              <w:t>–90.5</w:t>
            </w:r>
          </w:p>
        </w:tc>
        <w:tc>
          <w:tcPr>
            <w:tcW w:w="2887" w:type="dxa"/>
            <w:tcBorders>
              <w:top w:val="single" w:sz="4" w:space="0" w:color="auto"/>
              <w:left w:val="single" w:sz="4" w:space="0" w:color="auto"/>
              <w:bottom w:val="single" w:sz="4" w:space="0" w:color="auto"/>
              <w:right w:val="single" w:sz="4" w:space="0" w:color="auto"/>
            </w:tcBorders>
          </w:tcPr>
          <w:p w14:paraId="1032F1DA" w14:textId="77777777" w:rsidR="00CD6A3C" w:rsidRPr="00D94AC1" w:rsidRDefault="00CD6A3C" w:rsidP="00A2758E">
            <w:pPr>
              <w:pStyle w:val="Tabletext"/>
              <w:tabs>
                <w:tab w:val="clear" w:pos="284"/>
                <w:tab w:val="clear" w:pos="567"/>
                <w:tab w:val="clear" w:pos="851"/>
                <w:tab w:val="clear" w:pos="1134"/>
                <w:tab w:val="clear" w:pos="1418"/>
                <w:tab w:val="left" w:pos="604"/>
                <w:tab w:val="left" w:pos="1171"/>
              </w:tabs>
            </w:pP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3213" w:type="dxa"/>
            <w:tcBorders>
              <w:top w:val="single" w:sz="4" w:space="0" w:color="auto"/>
              <w:left w:val="single" w:sz="4" w:space="0" w:color="auto"/>
              <w:bottom w:val="single" w:sz="4" w:space="0" w:color="auto"/>
              <w:right w:val="single" w:sz="4" w:space="0" w:color="auto"/>
            </w:tcBorders>
          </w:tcPr>
          <w:p w14:paraId="0D74F737" w14:textId="77777777" w:rsidR="00CD6A3C" w:rsidRPr="00D94AC1" w:rsidRDefault="00CD6A3C" w:rsidP="00A2758E">
            <w:pPr>
              <w:pStyle w:val="Tabletext"/>
              <w:jc w:val="center"/>
            </w:pPr>
            <w:r w:rsidRPr="00D94AC1">
              <w:t>85 </w:t>
            </w:r>
            <w:proofErr w:type="spellStart"/>
            <w:r w:rsidRPr="00D94AC1">
              <w:t>dBc</w:t>
            </w:r>
            <w:proofErr w:type="spellEnd"/>
          </w:p>
        </w:tc>
      </w:tr>
      <w:tr w:rsidR="00CD6A3C" w:rsidRPr="00D94AC1" w14:paraId="1818B2D5" w14:textId="77777777" w:rsidTr="006E1078">
        <w:trPr>
          <w:jc w:val="center"/>
        </w:trPr>
        <w:tc>
          <w:tcPr>
            <w:tcW w:w="3539" w:type="dxa"/>
            <w:tcBorders>
              <w:top w:val="single" w:sz="4" w:space="0" w:color="auto"/>
              <w:left w:val="single" w:sz="4" w:space="0" w:color="auto"/>
              <w:bottom w:val="single" w:sz="4" w:space="0" w:color="auto"/>
              <w:right w:val="single" w:sz="4" w:space="0" w:color="auto"/>
            </w:tcBorders>
          </w:tcPr>
          <w:p w14:paraId="404F4615" w14:textId="63A7DCCB" w:rsidR="00CD6A3C" w:rsidRPr="00D94AC1" w:rsidRDefault="006E1078" w:rsidP="00A2758E">
            <w:pPr>
              <w:pStyle w:val="Tabletext"/>
              <w:jc w:val="center"/>
            </w:pPr>
            <w:r w:rsidRPr="006E1078">
              <w:t>−</w:t>
            </w:r>
            <w:r w:rsidR="00CD6A3C" w:rsidRPr="00D94AC1">
              <w:t>90.5 </w:t>
            </w:r>
            <w:r w:rsidRPr="006E1078">
              <w:t>−</w:t>
            </w:r>
            <w:r w:rsidR="00CD6A3C" w:rsidRPr="00D94AC1">
              <w:t> (</w:t>
            </w:r>
            <w:r w:rsidR="00CD6A3C" w:rsidRPr="00D94AC1">
              <w:rPr>
                <w:i/>
                <w:iCs/>
              </w:rPr>
              <w:t>P</w:t>
            </w:r>
            <w:r w:rsidR="00CD6A3C" w:rsidRPr="00D94AC1">
              <w:t> </w:t>
            </w:r>
            <w:r w:rsidRPr="006E1078">
              <w:t>−</w:t>
            </w:r>
            <w:r w:rsidR="00CD6A3C" w:rsidRPr="00D94AC1">
              <w:t> 50)</w:t>
            </w:r>
          </w:p>
        </w:tc>
        <w:tc>
          <w:tcPr>
            <w:tcW w:w="2887" w:type="dxa"/>
            <w:tcBorders>
              <w:top w:val="single" w:sz="4" w:space="0" w:color="auto"/>
              <w:left w:val="single" w:sz="4" w:space="0" w:color="auto"/>
              <w:bottom w:val="single" w:sz="4" w:space="0" w:color="auto"/>
              <w:right w:val="single" w:sz="4" w:space="0" w:color="auto"/>
            </w:tcBorders>
          </w:tcPr>
          <w:p w14:paraId="3C407530" w14:textId="77777777" w:rsidR="00CD6A3C" w:rsidRPr="00D94AC1" w:rsidRDefault="00CD6A3C" w:rsidP="00A2758E">
            <w:pPr>
              <w:pStyle w:val="Tabletext"/>
              <w:tabs>
                <w:tab w:val="clear" w:pos="284"/>
                <w:tab w:val="clear" w:pos="567"/>
                <w:tab w:val="clear" w:pos="851"/>
                <w:tab w:val="clear" w:pos="1134"/>
                <w:tab w:val="clear" w:pos="1418"/>
                <w:tab w:val="left" w:pos="604"/>
                <w:tab w:val="left" w:pos="1171"/>
              </w:tabs>
            </w:pPr>
            <w:r w:rsidRPr="00D94AC1">
              <w:rPr>
                <w:szCs w:val="24"/>
              </w:rPr>
              <w:tab/>
              <w:t>50 </w:t>
            </w:r>
            <w:r w:rsidRPr="00D94AC1">
              <w:rPr>
                <w:rFonts w:ascii="Symbol" w:hAnsi="Symbol"/>
                <w:szCs w:val="24"/>
              </w:rPr>
              <w:t></w:t>
            </w:r>
            <w:r w:rsidRPr="00D94AC1">
              <w:rPr>
                <w:szCs w:val="24"/>
              </w:rPr>
              <w:tab/>
            </w:r>
            <w:r w:rsidRPr="00D94AC1">
              <w:rPr>
                <w:i/>
                <w:iCs/>
                <w:szCs w:val="24"/>
              </w:rPr>
              <w:t>P</w:t>
            </w:r>
          </w:p>
        </w:tc>
        <w:tc>
          <w:tcPr>
            <w:tcW w:w="3213" w:type="dxa"/>
            <w:tcBorders>
              <w:top w:val="single" w:sz="4" w:space="0" w:color="auto"/>
              <w:left w:val="single" w:sz="4" w:space="0" w:color="auto"/>
              <w:bottom w:val="single" w:sz="4" w:space="0" w:color="auto"/>
              <w:right w:val="single" w:sz="4" w:space="0" w:color="auto"/>
            </w:tcBorders>
          </w:tcPr>
          <w:p w14:paraId="0FDC78F3" w14:textId="2950F463" w:rsidR="00CD6A3C" w:rsidRPr="00D94AC1" w:rsidRDefault="006E1078" w:rsidP="00A2758E">
            <w:pPr>
              <w:pStyle w:val="Tabletext"/>
              <w:jc w:val="center"/>
            </w:pPr>
            <w:r w:rsidRPr="006E1078">
              <w:t>−</w:t>
            </w:r>
            <w:r w:rsidR="00CD6A3C" w:rsidRPr="00D94AC1">
              <w:t>5 dBm</w:t>
            </w:r>
          </w:p>
        </w:tc>
      </w:tr>
      <w:tr w:rsidR="00CD6A3C" w:rsidRPr="00AC57DB" w14:paraId="12AF9CAD" w14:textId="77777777" w:rsidTr="006E1078">
        <w:trPr>
          <w:jc w:val="center"/>
        </w:trPr>
        <w:tc>
          <w:tcPr>
            <w:tcW w:w="9639" w:type="dxa"/>
            <w:gridSpan w:val="3"/>
            <w:tcBorders>
              <w:top w:val="single" w:sz="4" w:space="0" w:color="auto"/>
              <w:left w:val="nil"/>
              <w:bottom w:val="nil"/>
              <w:right w:val="nil"/>
            </w:tcBorders>
          </w:tcPr>
          <w:p w14:paraId="069163D5" w14:textId="77777777" w:rsidR="00CD6A3C" w:rsidRPr="003F4838" w:rsidRDefault="00CD6A3C" w:rsidP="00A2758E">
            <w:pPr>
              <w:pStyle w:val="Tablelegend"/>
              <w:rPr>
                <w:lang w:val="en-GB"/>
              </w:rPr>
            </w:pPr>
            <w:r w:rsidRPr="003F4838">
              <w:rPr>
                <w:position w:val="6"/>
                <w:vertAlign w:val="superscript"/>
                <w:lang w:val="en-GB"/>
              </w:rPr>
              <w:t>(1)</w:t>
            </w:r>
            <w:r w:rsidRPr="003F4838">
              <w:rPr>
                <w:lang w:val="en-GB"/>
              </w:rPr>
              <w:tab/>
              <w:t>The end point value is subject to an upper limit of 65.5 </w:t>
            </w:r>
            <w:proofErr w:type="spellStart"/>
            <w:r w:rsidRPr="003F4838">
              <w:rPr>
                <w:lang w:val="en-GB"/>
              </w:rPr>
              <w:t>dB.</w:t>
            </w:r>
            <w:proofErr w:type="spellEnd"/>
          </w:p>
        </w:tc>
      </w:tr>
    </w:tbl>
    <w:p w14:paraId="761A5875" w14:textId="77777777" w:rsidR="00CD6A3C" w:rsidRPr="00D94AC1" w:rsidRDefault="00CD6A3C" w:rsidP="00B9211B">
      <w:pPr>
        <w:pStyle w:val="Tablefin"/>
      </w:pPr>
    </w:p>
    <w:p w14:paraId="6BC088DF" w14:textId="77777777" w:rsidR="00CD6A3C" w:rsidRPr="003F4838" w:rsidRDefault="00CD6A3C" w:rsidP="00B9211B">
      <w:pPr>
        <w:rPr>
          <w:lang w:val="en-GB"/>
        </w:rPr>
      </w:pPr>
      <w:r w:rsidRPr="003F4838">
        <w:rPr>
          <w:lang w:val="en-GB"/>
        </w:rPr>
        <w:t>Table 1</w:t>
      </w:r>
      <w:r w:rsidRPr="003F4838">
        <w:rPr>
          <w:lang w:val="en-GB" w:eastAsia="zh-CN"/>
        </w:rPr>
        <w:t>1</w:t>
      </w:r>
      <w:r w:rsidRPr="003F4838">
        <w:rPr>
          <w:lang w:val="en-GB"/>
        </w:rPr>
        <w:t xml:space="preserve"> provides break points corresponding to the graph shown in Fig. 2</w:t>
      </w:r>
      <w:r w:rsidRPr="003F4838">
        <w:rPr>
          <w:lang w:val="en-GB" w:eastAsia="zh-CN"/>
        </w:rPr>
        <w:t>1</w:t>
      </w:r>
      <w:r w:rsidRPr="003F4838">
        <w:rPr>
          <w:lang w:val="en-GB"/>
        </w:rPr>
        <w:t>, for 8 MHz analogue television, negative modulation, 0.75 MHz and 1.25 MHz VSB.</w:t>
      </w:r>
    </w:p>
    <w:p w14:paraId="544FC354" w14:textId="77777777" w:rsidR="00CD6A3C" w:rsidRPr="003F4838" w:rsidRDefault="00CD6A3C" w:rsidP="00B9211B">
      <w:pPr>
        <w:pStyle w:val="FigureNo"/>
        <w:rPr>
          <w:lang w:val="en-GB" w:eastAsia="zh-CN"/>
        </w:rPr>
      </w:pPr>
      <w:r w:rsidRPr="003F4838">
        <w:rPr>
          <w:lang w:val="en-GB"/>
        </w:rPr>
        <w:t>FIGURE 2</w:t>
      </w:r>
      <w:r w:rsidRPr="003F4838">
        <w:rPr>
          <w:lang w:val="en-GB" w:eastAsia="zh-CN"/>
        </w:rPr>
        <w:t>1</w:t>
      </w:r>
    </w:p>
    <w:p w14:paraId="13055226" w14:textId="77777777" w:rsidR="00CD6A3C" w:rsidRPr="003F4838" w:rsidRDefault="00CD6A3C" w:rsidP="00B9211B">
      <w:pPr>
        <w:pStyle w:val="Figuretitle"/>
        <w:rPr>
          <w:lang w:val="en-GB"/>
        </w:rPr>
      </w:pPr>
      <w:r w:rsidRPr="003F4838">
        <w:rPr>
          <w:lang w:val="en-GB"/>
        </w:rPr>
        <w:t xml:space="preserve">Spectrum limit mask for 8 MHz analogue television, negative modulation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4E2D2D1B" w14:textId="16299853" w:rsidR="00CD6A3C" w:rsidRPr="00D94AC1" w:rsidRDefault="00BB29E9" w:rsidP="00B9211B">
      <w:pPr>
        <w:pStyle w:val="Figure"/>
      </w:pPr>
      <w:r>
        <w:rPr>
          <w:noProof/>
        </w:rPr>
        <w:drawing>
          <wp:inline distT="0" distB="0" distL="0" distR="0" wp14:anchorId="54C5527C" wp14:editId="439E3E0B">
            <wp:extent cx="5788164" cy="4760986"/>
            <wp:effectExtent l="0" t="0" r="3175" b="1905"/>
            <wp:docPr id="1136828046" name="Picture 47"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828046" name="Picture 47" descr="A graph with lines on it&#10;&#10;Description automatically generated"/>
                    <pic:cNvPicPr/>
                  </pic:nvPicPr>
                  <pic:blipFill>
                    <a:blip r:embed="rId149" cstate="print">
                      <a:extLst>
                        <a:ext uri="{28A0092B-C50C-407E-A947-70E740481C1C}">
                          <a14:useLocalDpi xmlns:a14="http://schemas.microsoft.com/office/drawing/2010/main" val="0"/>
                        </a:ext>
                      </a:extLst>
                    </a:blip>
                    <a:stretch>
                      <a:fillRect/>
                    </a:stretch>
                  </pic:blipFill>
                  <pic:spPr>
                    <a:xfrm>
                      <a:off x="0" y="0"/>
                      <a:ext cx="5788164" cy="4760986"/>
                    </a:xfrm>
                    <a:prstGeom prst="rect">
                      <a:avLst/>
                    </a:prstGeom>
                  </pic:spPr>
                </pic:pic>
              </a:graphicData>
            </a:graphic>
          </wp:inline>
        </w:drawing>
      </w:r>
    </w:p>
    <w:p w14:paraId="36285294" w14:textId="77777777" w:rsidR="00CD6A3C" w:rsidRPr="003F4838" w:rsidRDefault="00CD6A3C" w:rsidP="00B9211B">
      <w:pPr>
        <w:pStyle w:val="TableNo"/>
        <w:keepLines/>
        <w:rPr>
          <w:lang w:val="en-GB" w:eastAsia="zh-CN"/>
        </w:rPr>
      </w:pPr>
      <w:r w:rsidRPr="003F4838">
        <w:rPr>
          <w:lang w:val="en-GB"/>
        </w:rPr>
        <w:t>TABLE 1</w:t>
      </w:r>
      <w:r w:rsidRPr="003F4838">
        <w:rPr>
          <w:lang w:val="en-GB" w:eastAsia="zh-CN"/>
        </w:rPr>
        <w:t>1</w:t>
      </w:r>
    </w:p>
    <w:p w14:paraId="43F4D593" w14:textId="77777777" w:rsidR="00CD6A3C" w:rsidRPr="003F4838" w:rsidRDefault="00CD6A3C" w:rsidP="00B9211B">
      <w:pPr>
        <w:pStyle w:val="Tabletitle"/>
        <w:rPr>
          <w:lang w:val="en-GB"/>
        </w:rPr>
      </w:pPr>
      <w:r w:rsidRPr="003F4838">
        <w:rPr>
          <w:lang w:val="en-GB"/>
        </w:rPr>
        <w:t xml:space="preserve">Break points for 8 MHz analogue television, negative modulation, </w:t>
      </w:r>
      <w:r w:rsidRPr="003F4838">
        <w:rPr>
          <w:lang w:val="en-GB"/>
        </w:rPr>
        <w:br/>
        <w:t>0.75 MHz and 1.25 MHz VSB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D6A3C" w:rsidRPr="00AC57DB" w14:paraId="6075AF8A" w14:textId="77777777" w:rsidTr="006E1078">
        <w:trPr>
          <w:jc w:val="center"/>
        </w:trPr>
        <w:tc>
          <w:tcPr>
            <w:tcW w:w="2268" w:type="dxa"/>
            <w:vAlign w:val="center"/>
          </w:tcPr>
          <w:p w14:paraId="22B25221" w14:textId="77777777" w:rsidR="00CD6A3C" w:rsidRPr="003F4838" w:rsidRDefault="00CD6A3C" w:rsidP="00A2758E">
            <w:pPr>
              <w:pStyle w:val="Tablehead"/>
              <w:keepLines/>
              <w:rPr>
                <w:spacing w:val="-4"/>
                <w:lang w:val="en-GB"/>
              </w:rPr>
            </w:pPr>
            <w:r w:rsidRPr="003F4838">
              <w:rPr>
                <w:spacing w:val="-4"/>
                <w:lang w:val="en-GB"/>
              </w:rPr>
              <w:t>Frequency relative to the vision carrier frequency</w:t>
            </w:r>
          </w:p>
        </w:tc>
        <w:tc>
          <w:tcPr>
            <w:tcW w:w="2268" w:type="dxa"/>
            <w:vAlign w:val="center"/>
          </w:tcPr>
          <w:p w14:paraId="2E057AC8" w14:textId="77777777" w:rsidR="00CD6A3C" w:rsidRPr="003F4838" w:rsidRDefault="00CD6A3C" w:rsidP="00A2758E">
            <w:pPr>
              <w:pStyle w:val="Tablehead"/>
              <w:keepLines/>
              <w:rPr>
                <w:spacing w:val="-4"/>
                <w:lang w:val="en-GB"/>
              </w:rPr>
            </w:pPr>
            <w:r w:rsidRPr="003F4838">
              <w:rPr>
                <w:spacing w:val="-4"/>
                <w:lang w:val="en-GB"/>
              </w:rPr>
              <w:t>Frequency relative to the centre of the 8 MHz channel</w:t>
            </w:r>
          </w:p>
        </w:tc>
        <w:tc>
          <w:tcPr>
            <w:tcW w:w="2268" w:type="dxa"/>
            <w:vAlign w:val="center"/>
          </w:tcPr>
          <w:p w14:paraId="23440660"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0.75 MHz VSB</w:t>
            </w:r>
            <w:r w:rsidRPr="003F4838">
              <w:rPr>
                <w:spacing w:val="-4"/>
                <w:lang w:val="en-GB"/>
              </w:rPr>
              <w:br/>
              <w:t>(dB)</w:t>
            </w:r>
          </w:p>
        </w:tc>
        <w:tc>
          <w:tcPr>
            <w:tcW w:w="2268" w:type="dxa"/>
            <w:vAlign w:val="center"/>
          </w:tcPr>
          <w:p w14:paraId="03B561CD"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1.25 MHz VSB</w:t>
            </w:r>
            <w:r w:rsidRPr="003F4838">
              <w:rPr>
                <w:spacing w:val="-4"/>
                <w:lang w:val="en-GB"/>
              </w:rPr>
              <w:br/>
              <w:t>(dB)</w:t>
            </w:r>
          </w:p>
        </w:tc>
      </w:tr>
      <w:tr w:rsidR="00CD6A3C" w:rsidRPr="00D94AC1" w14:paraId="7DACD1CF" w14:textId="77777777" w:rsidTr="006E1078">
        <w:trPr>
          <w:jc w:val="center"/>
        </w:trPr>
        <w:tc>
          <w:tcPr>
            <w:tcW w:w="2268" w:type="dxa"/>
          </w:tcPr>
          <w:p w14:paraId="1DDC3892" w14:textId="7E975226" w:rsidR="00CD6A3C" w:rsidRPr="00D94AC1" w:rsidRDefault="006E1078" w:rsidP="00A2758E">
            <w:pPr>
              <w:pStyle w:val="Tabletext"/>
              <w:jc w:val="center"/>
            </w:pPr>
            <w:r w:rsidRPr="006E1078">
              <w:t>−</w:t>
            </w:r>
            <w:r w:rsidR="00CD6A3C" w:rsidRPr="00D94AC1">
              <w:t>17.25</w:t>
            </w:r>
          </w:p>
        </w:tc>
        <w:tc>
          <w:tcPr>
            <w:tcW w:w="2268" w:type="dxa"/>
          </w:tcPr>
          <w:p w14:paraId="2473010C" w14:textId="7B356EEF" w:rsidR="00CD6A3C" w:rsidRPr="00D94AC1" w:rsidRDefault="006E1078" w:rsidP="00A2758E">
            <w:pPr>
              <w:pStyle w:val="Tabletext"/>
              <w:jc w:val="center"/>
            </w:pPr>
            <w:r w:rsidRPr="006E1078">
              <w:t>−</w:t>
            </w:r>
            <w:r w:rsidR="00CD6A3C" w:rsidRPr="00D94AC1">
              <w:t>20</w:t>
            </w:r>
          </w:p>
        </w:tc>
        <w:tc>
          <w:tcPr>
            <w:tcW w:w="2268" w:type="dxa"/>
          </w:tcPr>
          <w:p w14:paraId="6AFBF230" w14:textId="5DBBA867" w:rsidR="00CD6A3C" w:rsidRPr="00D94AC1" w:rsidRDefault="006E1078" w:rsidP="00A2758E">
            <w:pPr>
              <w:pStyle w:val="Tabletext"/>
              <w:jc w:val="center"/>
            </w:pPr>
            <w:r w:rsidRPr="006E1078">
              <w:t>−</w:t>
            </w:r>
            <w:r w:rsidR="00CD6A3C" w:rsidRPr="00D94AC1">
              <w:t>90.5</w:t>
            </w:r>
          </w:p>
        </w:tc>
        <w:tc>
          <w:tcPr>
            <w:tcW w:w="2268" w:type="dxa"/>
          </w:tcPr>
          <w:p w14:paraId="5E870A8E" w14:textId="2FD0B374" w:rsidR="00CD6A3C" w:rsidRPr="00D94AC1" w:rsidRDefault="006E1078" w:rsidP="00A2758E">
            <w:pPr>
              <w:pStyle w:val="Tabletext"/>
              <w:jc w:val="center"/>
            </w:pPr>
            <w:r w:rsidRPr="006E1078">
              <w:t>−</w:t>
            </w:r>
            <w:r w:rsidR="00CD6A3C" w:rsidRPr="00D94AC1">
              <w:t>90.5</w:t>
            </w:r>
          </w:p>
        </w:tc>
      </w:tr>
      <w:tr w:rsidR="00CD6A3C" w:rsidRPr="00D94AC1" w14:paraId="6A31BB6E" w14:textId="77777777" w:rsidTr="006E1078">
        <w:trPr>
          <w:jc w:val="center"/>
        </w:trPr>
        <w:tc>
          <w:tcPr>
            <w:tcW w:w="2268" w:type="dxa"/>
          </w:tcPr>
          <w:p w14:paraId="69F9E570" w14:textId="3DD1CF25" w:rsidR="00CD6A3C" w:rsidRPr="00D94AC1" w:rsidRDefault="006E1078" w:rsidP="00A2758E">
            <w:pPr>
              <w:pStyle w:val="Tabletext"/>
              <w:jc w:val="center"/>
            </w:pPr>
            <w:r w:rsidRPr="006E1078">
              <w:t>−</w:t>
            </w:r>
            <w:r w:rsidR="00CD6A3C" w:rsidRPr="00D94AC1">
              <w:t>9.25</w:t>
            </w:r>
          </w:p>
        </w:tc>
        <w:tc>
          <w:tcPr>
            <w:tcW w:w="2268" w:type="dxa"/>
          </w:tcPr>
          <w:p w14:paraId="32E3E19D" w14:textId="6A3410FF" w:rsidR="00CD6A3C" w:rsidRPr="00D94AC1" w:rsidRDefault="006E1078" w:rsidP="00A2758E">
            <w:pPr>
              <w:pStyle w:val="Tabletext"/>
              <w:jc w:val="center"/>
            </w:pPr>
            <w:r w:rsidRPr="006E1078">
              <w:t>−</w:t>
            </w:r>
            <w:r w:rsidR="00CD6A3C" w:rsidRPr="00D94AC1">
              <w:t>12</w:t>
            </w:r>
          </w:p>
        </w:tc>
        <w:tc>
          <w:tcPr>
            <w:tcW w:w="2268" w:type="dxa"/>
          </w:tcPr>
          <w:p w14:paraId="6B531B66" w14:textId="2E917929" w:rsidR="00CD6A3C" w:rsidRPr="00D94AC1" w:rsidRDefault="006E1078" w:rsidP="00A2758E">
            <w:pPr>
              <w:pStyle w:val="Tabletext"/>
              <w:jc w:val="center"/>
            </w:pPr>
            <w:r w:rsidRPr="006E1078">
              <w:t>−</w:t>
            </w:r>
            <w:r w:rsidR="00CD6A3C" w:rsidRPr="00D94AC1">
              <w:t>65.5</w:t>
            </w:r>
          </w:p>
        </w:tc>
        <w:tc>
          <w:tcPr>
            <w:tcW w:w="2268" w:type="dxa"/>
          </w:tcPr>
          <w:p w14:paraId="6E4F1050" w14:textId="749321DF" w:rsidR="00CD6A3C" w:rsidRPr="00D94AC1" w:rsidRDefault="006E1078" w:rsidP="00A2758E">
            <w:pPr>
              <w:pStyle w:val="Tabletext"/>
              <w:jc w:val="center"/>
            </w:pPr>
            <w:r w:rsidRPr="006E1078">
              <w:t>−</w:t>
            </w:r>
            <w:r w:rsidR="00CD6A3C" w:rsidRPr="00D94AC1">
              <w:t>65.5</w:t>
            </w:r>
          </w:p>
        </w:tc>
      </w:tr>
      <w:tr w:rsidR="00CD6A3C" w:rsidRPr="00D94AC1" w14:paraId="3FFE7077" w14:textId="77777777" w:rsidTr="006E1078">
        <w:trPr>
          <w:jc w:val="center"/>
        </w:trPr>
        <w:tc>
          <w:tcPr>
            <w:tcW w:w="2268" w:type="dxa"/>
          </w:tcPr>
          <w:p w14:paraId="10F05A3C" w14:textId="448A23F9" w:rsidR="00CD6A3C" w:rsidRPr="00D94AC1" w:rsidRDefault="006E1078" w:rsidP="00A2758E">
            <w:pPr>
              <w:pStyle w:val="Tabletext"/>
              <w:jc w:val="center"/>
            </w:pPr>
            <w:r w:rsidRPr="006E1078">
              <w:t>−</w:t>
            </w:r>
            <w:r w:rsidR="00CD6A3C" w:rsidRPr="00D94AC1">
              <w:t>6.5</w:t>
            </w:r>
          </w:p>
        </w:tc>
        <w:tc>
          <w:tcPr>
            <w:tcW w:w="2268" w:type="dxa"/>
          </w:tcPr>
          <w:p w14:paraId="6FC25928" w14:textId="149922B9" w:rsidR="00CD6A3C" w:rsidRPr="00D94AC1" w:rsidRDefault="006E1078" w:rsidP="00A2758E">
            <w:pPr>
              <w:pStyle w:val="Tabletext"/>
              <w:jc w:val="center"/>
            </w:pPr>
            <w:r w:rsidRPr="006E1078">
              <w:t>−</w:t>
            </w:r>
            <w:r w:rsidR="00CD6A3C" w:rsidRPr="00D94AC1">
              <w:t>9.25</w:t>
            </w:r>
          </w:p>
        </w:tc>
        <w:tc>
          <w:tcPr>
            <w:tcW w:w="2268" w:type="dxa"/>
          </w:tcPr>
          <w:p w14:paraId="0DE33790" w14:textId="6E75DB84" w:rsidR="00CD6A3C" w:rsidRPr="00D94AC1" w:rsidRDefault="006E1078" w:rsidP="00A2758E">
            <w:pPr>
              <w:pStyle w:val="Tabletext"/>
              <w:jc w:val="center"/>
            </w:pPr>
            <w:r w:rsidRPr="006E1078">
              <w:t>−</w:t>
            </w:r>
            <w:r w:rsidR="00CD6A3C" w:rsidRPr="00D94AC1">
              <w:t>56</w:t>
            </w:r>
          </w:p>
        </w:tc>
        <w:tc>
          <w:tcPr>
            <w:tcW w:w="2268" w:type="dxa"/>
          </w:tcPr>
          <w:p w14:paraId="60D755AB" w14:textId="70BCF665" w:rsidR="00CD6A3C" w:rsidRPr="00D94AC1" w:rsidRDefault="006E1078" w:rsidP="00A2758E">
            <w:pPr>
              <w:pStyle w:val="Tabletext"/>
              <w:jc w:val="center"/>
            </w:pPr>
            <w:r w:rsidRPr="006E1078">
              <w:t>−</w:t>
            </w:r>
            <w:r w:rsidR="00CD6A3C" w:rsidRPr="00D94AC1">
              <w:t>56</w:t>
            </w:r>
          </w:p>
        </w:tc>
      </w:tr>
      <w:tr w:rsidR="00CD6A3C" w:rsidRPr="00D94AC1" w14:paraId="5A7BD4E5" w14:textId="77777777" w:rsidTr="006E1078">
        <w:trPr>
          <w:jc w:val="center"/>
        </w:trPr>
        <w:tc>
          <w:tcPr>
            <w:tcW w:w="2268" w:type="dxa"/>
          </w:tcPr>
          <w:p w14:paraId="1F2D5BED" w14:textId="79E159BE" w:rsidR="00CD6A3C" w:rsidRPr="00D94AC1" w:rsidRDefault="006E1078" w:rsidP="00A2758E">
            <w:pPr>
              <w:pStyle w:val="Tabletext"/>
              <w:jc w:val="center"/>
            </w:pPr>
            <w:r w:rsidRPr="006E1078">
              <w:t>−</w:t>
            </w:r>
            <w:r w:rsidR="00CD6A3C" w:rsidRPr="00D94AC1">
              <w:t>6</w:t>
            </w:r>
          </w:p>
        </w:tc>
        <w:tc>
          <w:tcPr>
            <w:tcW w:w="2268" w:type="dxa"/>
          </w:tcPr>
          <w:p w14:paraId="2A2C4CA5" w14:textId="792E2568" w:rsidR="00CD6A3C" w:rsidRPr="00D94AC1" w:rsidRDefault="006E1078" w:rsidP="00A2758E">
            <w:pPr>
              <w:pStyle w:val="Tabletext"/>
              <w:jc w:val="center"/>
            </w:pPr>
            <w:r w:rsidRPr="006E1078">
              <w:t>−</w:t>
            </w:r>
            <w:r w:rsidR="00CD6A3C" w:rsidRPr="00D94AC1">
              <w:t>8.75</w:t>
            </w:r>
          </w:p>
        </w:tc>
        <w:tc>
          <w:tcPr>
            <w:tcW w:w="2268" w:type="dxa"/>
          </w:tcPr>
          <w:p w14:paraId="00851C9A" w14:textId="768C6DCD" w:rsidR="00CD6A3C" w:rsidRPr="00D94AC1" w:rsidRDefault="006E1078" w:rsidP="00A2758E">
            <w:pPr>
              <w:pStyle w:val="Tabletext"/>
              <w:jc w:val="center"/>
            </w:pPr>
            <w:r w:rsidRPr="006E1078">
              <w:t>−</w:t>
            </w:r>
            <w:r w:rsidR="00CD6A3C" w:rsidRPr="00D94AC1">
              <w:t>36</w:t>
            </w:r>
          </w:p>
        </w:tc>
        <w:tc>
          <w:tcPr>
            <w:tcW w:w="2268" w:type="dxa"/>
          </w:tcPr>
          <w:p w14:paraId="0DA6FE70" w14:textId="0665560A" w:rsidR="00CD6A3C" w:rsidRPr="00D94AC1" w:rsidRDefault="006E1078" w:rsidP="00A2758E">
            <w:pPr>
              <w:pStyle w:val="Tabletext"/>
              <w:jc w:val="center"/>
            </w:pPr>
            <w:r w:rsidRPr="006E1078">
              <w:t>−</w:t>
            </w:r>
            <w:r w:rsidR="00CD6A3C" w:rsidRPr="00D94AC1">
              <w:t>36</w:t>
            </w:r>
          </w:p>
        </w:tc>
      </w:tr>
      <w:tr w:rsidR="00CD6A3C" w:rsidRPr="00D94AC1" w14:paraId="12B9DF8A" w14:textId="77777777" w:rsidTr="006E1078">
        <w:trPr>
          <w:jc w:val="center"/>
        </w:trPr>
        <w:tc>
          <w:tcPr>
            <w:tcW w:w="2268" w:type="dxa"/>
          </w:tcPr>
          <w:p w14:paraId="5BA34219" w14:textId="3AED4A24" w:rsidR="00CD6A3C" w:rsidRPr="00D94AC1" w:rsidRDefault="006E1078" w:rsidP="00A2758E">
            <w:pPr>
              <w:pStyle w:val="Tabletext"/>
              <w:jc w:val="center"/>
            </w:pPr>
            <w:r w:rsidRPr="006E1078">
              <w:t>−</w:t>
            </w:r>
            <w:r w:rsidR="00CD6A3C" w:rsidRPr="00D94AC1">
              <w:rPr>
                <w:szCs w:val="24"/>
              </w:rPr>
              <w:t>3</w:t>
            </w:r>
          </w:p>
        </w:tc>
        <w:tc>
          <w:tcPr>
            <w:tcW w:w="2268" w:type="dxa"/>
          </w:tcPr>
          <w:p w14:paraId="212BA6A1" w14:textId="6C0F3107" w:rsidR="00CD6A3C" w:rsidRPr="00D94AC1" w:rsidRDefault="006E1078" w:rsidP="00A2758E">
            <w:pPr>
              <w:pStyle w:val="Tabletext"/>
              <w:jc w:val="center"/>
            </w:pPr>
            <w:r w:rsidRPr="006E1078">
              <w:t>−</w:t>
            </w:r>
            <w:r w:rsidR="00CD6A3C" w:rsidRPr="00D94AC1">
              <w:rPr>
                <w:szCs w:val="24"/>
              </w:rPr>
              <w:t>5.75</w:t>
            </w:r>
          </w:p>
        </w:tc>
        <w:tc>
          <w:tcPr>
            <w:tcW w:w="2268" w:type="dxa"/>
          </w:tcPr>
          <w:p w14:paraId="22A43765" w14:textId="4239B22B" w:rsidR="00CD6A3C" w:rsidRPr="00D94AC1" w:rsidRDefault="006E1078" w:rsidP="00A2758E">
            <w:pPr>
              <w:pStyle w:val="Tabletext"/>
              <w:jc w:val="center"/>
            </w:pPr>
            <w:r w:rsidRPr="006E1078">
              <w:t>−</w:t>
            </w:r>
            <w:r w:rsidR="00CD6A3C" w:rsidRPr="00D94AC1">
              <w:rPr>
                <w:szCs w:val="24"/>
              </w:rPr>
              <w:t>36</w:t>
            </w:r>
          </w:p>
        </w:tc>
        <w:tc>
          <w:tcPr>
            <w:tcW w:w="2268" w:type="dxa"/>
          </w:tcPr>
          <w:p w14:paraId="10EDED6B" w14:textId="004F4F7E" w:rsidR="00CD6A3C" w:rsidRPr="00D94AC1" w:rsidRDefault="006E1078" w:rsidP="00A2758E">
            <w:pPr>
              <w:pStyle w:val="Tabletext"/>
              <w:jc w:val="center"/>
            </w:pPr>
            <w:r w:rsidRPr="006E1078">
              <w:t>−</w:t>
            </w:r>
            <w:r w:rsidR="00CD6A3C" w:rsidRPr="00D94AC1">
              <w:rPr>
                <w:szCs w:val="24"/>
              </w:rPr>
              <w:t>36</w:t>
            </w:r>
          </w:p>
        </w:tc>
      </w:tr>
      <w:tr w:rsidR="00CD6A3C" w:rsidRPr="00D94AC1" w14:paraId="2C2BC991" w14:textId="77777777" w:rsidTr="006E1078">
        <w:trPr>
          <w:jc w:val="center"/>
        </w:trPr>
        <w:tc>
          <w:tcPr>
            <w:tcW w:w="2268" w:type="dxa"/>
          </w:tcPr>
          <w:p w14:paraId="7FC17769" w14:textId="53ABE8C3" w:rsidR="00CD6A3C" w:rsidRPr="00D94AC1" w:rsidRDefault="006E1078" w:rsidP="00A2758E">
            <w:pPr>
              <w:pStyle w:val="Tabletext"/>
              <w:jc w:val="center"/>
            </w:pPr>
            <w:r w:rsidRPr="006E1078">
              <w:t>−</w:t>
            </w:r>
            <w:r w:rsidR="00CD6A3C" w:rsidRPr="00D94AC1">
              <w:rPr>
                <w:szCs w:val="24"/>
              </w:rPr>
              <w:t>1.25</w:t>
            </w:r>
          </w:p>
        </w:tc>
        <w:tc>
          <w:tcPr>
            <w:tcW w:w="2268" w:type="dxa"/>
          </w:tcPr>
          <w:p w14:paraId="3C0F05E2" w14:textId="6090D55C" w:rsidR="00CD6A3C" w:rsidRPr="00D94AC1" w:rsidRDefault="006E1078" w:rsidP="00A2758E">
            <w:pPr>
              <w:pStyle w:val="Tabletext"/>
              <w:jc w:val="center"/>
            </w:pPr>
            <w:r w:rsidRPr="006E1078">
              <w:t>−</w:t>
            </w:r>
            <w:r w:rsidR="00CD6A3C" w:rsidRPr="00D94AC1">
              <w:rPr>
                <w:szCs w:val="24"/>
              </w:rPr>
              <w:t>4</w:t>
            </w:r>
          </w:p>
        </w:tc>
        <w:tc>
          <w:tcPr>
            <w:tcW w:w="2268" w:type="dxa"/>
          </w:tcPr>
          <w:p w14:paraId="276189FE" w14:textId="7BA02F63" w:rsidR="00CD6A3C" w:rsidRPr="00D94AC1" w:rsidRDefault="006E1078" w:rsidP="00A2758E">
            <w:pPr>
              <w:pStyle w:val="Tabletext"/>
              <w:jc w:val="center"/>
            </w:pPr>
            <w:r w:rsidRPr="006E1078">
              <w:t>−</w:t>
            </w:r>
            <w:r w:rsidR="00CD6A3C" w:rsidRPr="00D94AC1">
              <w:rPr>
                <w:szCs w:val="24"/>
              </w:rPr>
              <w:t>36</w:t>
            </w:r>
          </w:p>
        </w:tc>
        <w:tc>
          <w:tcPr>
            <w:tcW w:w="2268" w:type="dxa"/>
          </w:tcPr>
          <w:p w14:paraId="63F79569" w14:textId="4028DEA3" w:rsidR="00CD6A3C" w:rsidRPr="00D94AC1" w:rsidRDefault="006E1078" w:rsidP="00A2758E">
            <w:pPr>
              <w:pStyle w:val="Tabletext"/>
              <w:jc w:val="center"/>
            </w:pPr>
            <w:r w:rsidRPr="006E1078">
              <w:t>−</w:t>
            </w:r>
            <w:r w:rsidR="00CD6A3C" w:rsidRPr="00D94AC1">
              <w:rPr>
                <w:szCs w:val="24"/>
              </w:rPr>
              <w:t>16</w:t>
            </w:r>
          </w:p>
        </w:tc>
      </w:tr>
      <w:tr w:rsidR="00CD6A3C" w:rsidRPr="00D94AC1" w14:paraId="5A8E3D19" w14:textId="77777777" w:rsidTr="006E1078">
        <w:trPr>
          <w:jc w:val="center"/>
        </w:trPr>
        <w:tc>
          <w:tcPr>
            <w:tcW w:w="2268" w:type="dxa"/>
          </w:tcPr>
          <w:p w14:paraId="26E09326" w14:textId="47387BF9" w:rsidR="00CD6A3C" w:rsidRPr="00D94AC1" w:rsidRDefault="006E1078" w:rsidP="00A2758E">
            <w:pPr>
              <w:pStyle w:val="Tabletext"/>
              <w:jc w:val="center"/>
            </w:pPr>
            <w:r w:rsidRPr="006E1078">
              <w:t>−</w:t>
            </w:r>
            <w:r w:rsidR="00CD6A3C" w:rsidRPr="00D94AC1">
              <w:rPr>
                <w:szCs w:val="24"/>
              </w:rPr>
              <w:t>0.75</w:t>
            </w:r>
          </w:p>
        </w:tc>
        <w:tc>
          <w:tcPr>
            <w:tcW w:w="2268" w:type="dxa"/>
          </w:tcPr>
          <w:p w14:paraId="1079D99F" w14:textId="18492C0A" w:rsidR="00CD6A3C" w:rsidRPr="00D94AC1" w:rsidRDefault="006E1078" w:rsidP="00A2758E">
            <w:pPr>
              <w:pStyle w:val="Tabletext"/>
              <w:jc w:val="center"/>
            </w:pPr>
            <w:r w:rsidRPr="006E1078">
              <w:t>−</w:t>
            </w:r>
            <w:r w:rsidR="00CD6A3C" w:rsidRPr="00D94AC1">
              <w:rPr>
                <w:szCs w:val="24"/>
              </w:rPr>
              <w:t>3.5</w:t>
            </w:r>
          </w:p>
        </w:tc>
        <w:tc>
          <w:tcPr>
            <w:tcW w:w="2268" w:type="dxa"/>
          </w:tcPr>
          <w:p w14:paraId="2D9E60CF" w14:textId="287C7E8D" w:rsidR="00CD6A3C" w:rsidRPr="00D94AC1" w:rsidRDefault="006E1078" w:rsidP="00A2758E">
            <w:pPr>
              <w:pStyle w:val="Tabletext"/>
              <w:jc w:val="center"/>
            </w:pPr>
            <w:r w:rsidRPr="006E1078">
              <w:t>−</w:t>
            </w:r>
            <w:r w:rsidR="00CD6A3C" w:rsidRPr="00D94AC1">
              <w:rPr>
                <w:szCs w:val="24"/>
              </w:rPr>
              <w:t>16</w:t>
            </w:r>
          </w:p>
        </w:tc>
        <w:tc>
          <w:tcPr>
            <w:tcW w:w="2268" w:type="dxa"/>
          </w:tcPr>
          <w:p w14:paraId="2FF4B9F2" w14:textId="38C673C5" w:rsidR="00CD6A3C" w:rsidRPr="00D94AC1" w:rsidRDefault="006E1078" w:rsidP="00A2758E">
            <w:pPr>
              <w:pStyle w:val="Tabletext"/>
              <w:jc w:val="center"/>
            </w:pPr>
            <w:r w:rsidRPr="006E1078">
              <w:t>−</w:t>
            </w:r>
            <w:r w:rsidR="00CD6A3C" w:rsidRPr="00D94AC1">
              <w:rPr>
                <w:szCs w:val="24"/>
              </w:rPr>
              <w:t>16</w:t>
            </w:r>
          </w:p>
        </w:tc>
      </w:tr>
    </w:tbl>
    <w:p w14:paraId="082D7903" w14:textId="77777777" w:rsidR="00CD6A3C" w:rsidRPr="00D94AC1" w:rsidRDefault="00CD6A3C" w:rsidP="00B9211B">
      <w:pPr>
        <w:pStyle w:val="TableNo"/>
        <w:keepLines/>
        <w:rPr>
          <w:lang w:eastAsia="zh-CN"/>
        </w:rPr>
      </w:pPr>
      <w:r w:rsidRPr="00D94AC1">
        <w:t>TABLE 1</w:t>
      </w:r>
      <w:r w:rsidRPr="00D94AC1">
        <w:rPr>
          <w:lang w:eastAsia="zh-CN"/>
        </w:rPr>
        <w:t>1 (</w:t>
      </w:r>
      <w:r w:rsidRPr="00D94AC1">
        <w:rPr>
          <w:i/>
          <w:iCs/>
          <w:lang w:eastAsia="zh-CN"/>
        </w:rPr>
        <w:t>end</w:t>
      </w:r>
      <w:r w:rsidRPr="00D94AC1">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D6A3C" w:rsidRPr="00AC57DB" w14:paraId="3FF44F76" w14:textId="77777777" w:rsidTr="006E1078">
        <w:trPr>
          <w:jc w:val="center"/>
        </w:trPr>
        <w:tc>
          <w:tcPr>
            <w:tcW w:w="2268" w:type="dxa"/>
            <w:vAlign w:val="center"/>
          </w:tcPr>
          <w:p w14:paraId="538816C5" w14:textId="77777777" w:rsidR="00CD6A3C" w:rsidRPr="003F4838" w:rsidRDefault="00CD6A3C" w:rsidP="00A2758E">
            <w:pPr>
              <w:pStyle w:val="Tablehead"/>
              <w:keepLines/>
              <w:rPr>
                <w:spacing w:val="-4"/>
                <w:lang w:val="en-GB"/>
              </w:rPr>
            </w:pPr>
            <w:r w:rsidRPr="003F4838">
              <w:rPr>
                <w:spacing w:val="-4"/>
                <w:lang w:val="en-GB"/>
              </w:rPr>
              <w:t>Frequency relative to the vision carrier frequency</w:t>
            </w:r>
          </w:p>
        </w:tc>
        <w:tc>
          <w:tcPr>
            <w:tcW w:w="2268" w:type="dxa"/>
            <w:vAlign w:val="center"/>
          </w:tcPr>
          <w:p w14:paraId="26DE63A0" w14:textId="77777777" w:rsidR="00CD6A3C" w:rsidRPr="003F4838" w:rsidRDefault="00CD6A3C" w:rsidP="00A2758E">
            <w:pPr>
              <w:pStyle w:val="Tablehead"/>
              <w:keepLines/>
              <w:rPr>
                <w:spacing w:val="-4"/>
                <w:lang w:val="en-GB"/>
              </w:rPr>
            </w:pPr>
            <w:r w:rsidRPr="003F4838">
              <w:rPr>
                <w:spacing w:val="-4"/>
                <w:lang w:val="en-GB"/>
              </w:rPr>
              <w:t>Frequency relative to the centre of the 8 MHz channel</w:t>
            </w:r>
          </w:p>
        </w:tc>
        <w:tc>
          <w:tcPr>
            <w:tcW w:w="2268" w:type="dxa"/>
            <w:vAlign w:val="center"/>
          </w:tcPr>
          <w:p w14:paraId="3CA0C5B8"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0.75 MHz VSB</w:t>
            </w:r>
            <w:r w:rsidRPr="003F4838">
              <w:rPr>
                <w:spacing w:val="-4"/>
                <w:lang w:val="en-GB"/>
              </w:rPr>
              <w:br/>
              <w:t>(dB)</w:t>
            </w:r>
          </w:p>
        </w:tc>
        <w:tc>
          <w:tcPr>
            <w:tcW w:w="2268" w:type="dxa"/>
            <w:vAlign w:val="center"/>
          </w:tcPr>
          <w:p w14:paraId="7ECE0074"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1.25 MHz VSB</w:t>
            </w:r>
            <w:r w:rsidRPr="003F4838">
              <w:rPr>
                <w:spacing w:val="-4"/>
                <w:lang w:val="en-GB"/>
              </w:rPr>
              <w:br/>
              <w:t>(dB)</w:t>
            </w:r>
          </w:p>
        </w:tc>
      </w:tr>
      <w:tr w:rsidR="00CD6A3C" w:rsidRPr="00D94AC1" w14:paraId="7C9A9B6A" w14:textId="77777777" w:rsidTr="006E1078">
        <w:trPr>
          <w:jc w:val="center"/>
        </w:trPr>
        <w:tc>
          <w:tcPr>
            <w:tcW w:w="2268" w:type="dxa"/>
          </w:tcPr>
          <w:p w14:paraId="1A993C4F" w14:textId="0538DF1E" w:rsidR="00CD6A3C" w:rsidRPr="00D94AC1" w:rsidRDefault="006E1078" w:rsidP="00A2758E">
            <w:pPr>
              <w:pStyle w:val="Tabletext"/>
              <w:jc w:val="center"/>
            </w:pPr>
            <w:r w:rsidRPr="006E1078">
              <w:t>−</w:t>
            </w:r>
            <w:r w:rsidR="00CD6A3C" w:rsidRPr="00D94AC1">
              <w:rPr>
                <w:szCs w:val="24"/>
              </w:rPr>
              <w:t>0.18</w:t>
            </w:r>
          </w:p>
        </w:tc>
        <w:tc>
          <w:tcPr>
            <w:tcW w:w="2268" w:type="dxa"/>
          </w:tcPr>
          <w:p w14:paraId="03AB5F65" w14:textId="61DC8D53" w:rsidR="00CD6A3C" w:rsidRPr="00D94AC1" w:rsidRDefault="006E1078" w:rsidP="00A2758E">
            <w:pPr>
              <w:pStyle w:val="Tabletext"/>
              <w:jc w:val="center"/>
            </w:pPr>
            <w:r w:rsidRPr="006E1078">
              <w:t>−</w:t>
            </w:r>
            <w:r w:rsidR="00CD6A3C" w:rsidRPr="00D94AC1">
              <w:rPr>
                <w:szCs w:val="24"/>
              </w:rPr>
              <w:t>2.93</w:t>
            </w:r>
          </w:p>
        </w:tc>
        <w:tc>
          <w:tcPr>
            <w:tcW w:w="2268" w:type="dxa"/>
          </w:tcPr>
          <w:p w14:paraId="60775E1C" w14:textId="3360AF86" w:rsidR="00CD6A3C" w:rsidRPr="00D94AC1" w:rsidRDefault="006E1078" w:rsidP="00A2758E">
            <w:pPr>
              <w:pStyle w:val="Tabletext"/>
              <w:jc w:val="center"/>
            </w:pPr>
            <w:r w:rsidRPr="006E1078">
              <w:t>−</w:t>
            </w:r>
            <w:r w:rsidR="00CD6A3C" w:rsidRPr="00D94AC1">
              <w:rPr>
                <w:szCs w:val="24"/>
              </w:rPr>
              <w:t>16</w:t>
            </w:r>
          </w:p>
        </w:tc>
        <w:tc>
          <w:tcPr>
            <w:tcW w:w="2268" w:type="dxa"/>
          </w:tcPr>
          <w:p w14:paraId="5E624FC2" w14:textId="12A57C38" w:rsidR="00CD6A3C" w:rsidRPr="00D94AC1" w:rsidRDefault="006E1078" w:rsidP="00A2758E">
            <w:pPr>
              <w:pStyle w:val="Tabletext"/>
              <w:jc w:val="center"/>
            </w:pPr>
            <w:r w:rsidRPr="006E1078">
              <w:t>−</w:t>
            </w:r>
            <w:r w:rsidR="00CD6A3C" w:rsidRPr="00D94AC1">
              <w:rPr>
                <w:szCs w:val="24"/>
              </w:rPr>
              <w:t>16</w:t>
            </w:r>
          </w:p>
        </w:tc>
      </w:tr>
      <w:tr w:rsidR="00CD6A3C" w:rsidRPr="00D94AC1" w14:paraId="7161F843" w14:textId="77777777" w:rsidTr="006E1078">
        <w:trPr>
          <w:jc w:val="center"/>
        </w:trPr>
        <w:tc>
          <w:tcPr>
            <w:tcW w:w="2268" w:type="dxa"/>
          </w:tcPr>
          <w:p w14:paraId="52493ED2" w14:textId="77777777" w:rsidR="00CD6A3C" w:rsidRPr="00D94AC1" w:rsidRDefault="00CD6A3C" w:rsidP="00A2758E">
            <w:pPr>
              <w:pStyle w:val="Tabletext"/>
              <w:jc w:val="center"/>
            </w:pPr>
            <w:r w:rsidRPr="00D94AC1">
              <w:rPr>
                <w:szCs w:val="24"/>
              </w:rPr>
              <w:t>0</w:t>
            </w:r>
          </w:p>
        </w:tc>
        <w:tc>
          <w:tcPr>
            <w:tcW w:w="2268" w:type="dxa"/>
          </w:tcPr>
          <w:p w14:paraId="5EFBEE4E" w14:textId="4140385A" w:rsidR="00CD6A3C" w:rsidRPr="00D94AC1" w:rsidRDefault="006E1078" w:rsidP="00A2758E">
            <w:pPr>
              <w:pStyle w:val="Tabletext"/>
              <w:jc w:val="center"/>
            </w:pPr>
            <w:r w:rsidRPr="006E1078">
              <w:t>−</w:t>
            </w:r>
            <w:r w:rsidR="00CD6A3C" w:rsidRPr="00D94AC1">
              <w:rPr>
                <w:szCs w:val="24"/>
              </w:rPr>
              <w:t>2.75</w:t>
            </w:r>
          </w:p>
        </w:tc>
        <w:tc>
          <w:tcPr>
            <w:tcW w:w="2268" w:type="dxa"/>
          </w:tcPr>
          <w:p w14:paraId="01F21562" w14:textId="77777777" w:rsidR="00CD6A3C" w:rsidRPr="00D94AC1" w:rsidRDefault="00CD6A3C" w:rsidP="00A2758E">
            <w:pPr>
              <w:pStyle w:val="Tabletext"/>
              <w:jc w:val="center"/>
            </w:pPr>
            <w:r w:rsidRPr="00D94AC1">
              <w:rPr>
                <w:szCs w:val="24"/>
              </w:rPr>
              <w:t>0</w:t>
            </w:r>
          </w:p>
        </w:tc>
        <w:tc>
          <w:tcPr>
            <w:tcW w:w="2268" w:type="dxa"/>
          </w:tcPr>
          <w:p w14:paraId="3F2B0B6C" w14:textId="77777777" w:rsidR="00CD6A3C" w:rsidRPr="00D94AC1" w:rsidRDefault="00CD6A3C" w:rsidP="00A2758E">
            <w:pPr>
              <w:pStyle w:val="Tabletext"/>
              <w:jc w:val="center"/>
            </w:pPr>
            <w:r w:rsidRPr="00D94AC1">
              <w:rPr>
                <w:szCs w:val="24"/>
              </w:rPr>
              <w:t>0</w:t>
            </w:r>
          </w:p>
        </w:tc>
      </w:tr>
      <w:tr w:rsidR="00CD6A3C" w:rsidRPr="00D94AC1" w14:paraId="70272405" w14:textId="77777777" w:rsidTr="006E1078">
        <w:trPr>
          <w:jc w:val="center"/>
        </w:trPr>
        <w:tc>
          <w:tcPr>
            <w:tcW w:w="2268" w:type="dxa"/>
          </w:tcPr>
          <w:p w14:paraId="567E24DD" w14:textId="77777777" w:rsidR="00CD6A3C" w:rsidRPr="00D94AC1" w:rsidRDefault="00CD6A3C" w:rsidP="00A2758E">
            <w:pPr>
              <w:pStyle w:val="Tabletext"/>
              <w:jc w:val="center"/>
            </w:pPr>
            <w:r w:rsidRPr="00D94AC1">
              <w:rPr>
                <w:szCs w:val="24"/>
              </w:rPr>
              <w:t>0.18</w:t>
            </w:r>
          </w:p>
        </w:tc>
        <w:tc>
          <w:tcPr>
            <w:tcW w:w="2268" w:type="dxa"/>
          </w:tcPr>
          <w:p w14:paraId="40591C4F" w14:textId="175596E9" w:rsidR="00CD6A3C" w:rsidRPr="00D94AC1" w:rsidRDefault="006E1078" w:rsidP="00A2758E">
            <w:pPr>
              <w:pStyle w:val="Tabletext"/>
              <w:jc w:val="center"/>
            </w:pPr>
            <w:r w:rsidRPr="006E1078">
              <w:t>−</w:t>
            </w:r>
            <w:r w:rsidR="00CD6A3C" w:rsidRPr="00D94AC1">
              <w:rPr>
                <w:szCs w:val="24"/>
              </w:rPr>
              <w:t>2.57</w:t>
            </w:r>
          </w:p>
        </w:tc>
        <w:tc>
          <w:tcPr>
            <w:tcW w:w="2268" w:type="dxa"/>
          </w:tcPr>
          <w:p w14:paraId="359FDD5D" w14:textId="40845C5F" w:rsidR="00CD6A3C" w:rsidRPr="00D94AC1" w:rsidRDefault="006E1078" w:rsidP="00A2758E">
            <w:pPr>
              <w:pStyle w:val="Tabletext"/>
              <w:jc w:val="center"/>
            </w:pPr>
            <w:r w:rsidRPr="006E1078">
              <w:t>−</w:t>
            </w:r>
            <w:r w:rsidR="00CD6A3C" w:rsidRPr="00D94AC1">
              <w:rPr>
                <w:szCs w:val="24"/>
              </w:rPr>
              <w:t>16</w:t>
            </w:r>
          </w:p>
        </w:tc>
        <w:tc>
          <w:tcPr>
            <w:tcW w:w="2268" w:type="dxa"/>
          </w:tcPr>
          <w:p w14:paraId="50FC0A62" w14:textId="3723F47E" w:rsidR="00CD6A3C" w:rsidRPr="00D94AC1" w:rsidRDefault="006E1078" w:rsidP="00A2758E">
            <w:pPr>
              <w:pStyle w:val="Tabletext"/>
              <w:jc w:val="center"/>
            </w:pPr>
            <w:r w:rsidRPr="006E1078">
              <w:t>−</w:t>
            </w:r>
            <w:r w:rsidR="00CD6A3C" w:rsidRPr="00D94AC1">
              <w:rPr>
                <w:szCs w:val="24"/>
              </w:rPr>
              <w:t>16</w:t>
            </w:r>
          </w:p>
        </w:tc>
      </w:tr>
      <w:tr w:rsidR="00CD6A3C" w:rsidRPr="00D94AC1" w14:paraId="31149929" w14:textId="77777777" w:rsidTr="006E1078">
        <w:trPr>
          <w:jc w:val="center"/>
        </w:trPr>
        <w:tc>
          <w:tcPr>
            <w:tcW w:w="2268" w:type="dxa"/>
          </w:tcPr>
          <w:p w14:paraId="289DCC87" w14:textId="77777777" w:rsidR="00CD6A3C" w:rsidRPr="00D94AC1" w:rsidRDefault="00CD6A3C" w:rsidP="00A2758E">
            <w:pPr>
              <w:pStyle w:val="Tabletext"/>
              <w:jc w:val="center"/>
            </w:pPr>
            <w:r w:rsidRPr="00D94AC1">
              <w:rPr>
                <w:szCs w:val="24"/>
              </w:rPr>
              <w:t>5</w:t>
            </w:r>
          </w:p>
        </w:tc>
        <w:tc>
          <w:tcPr>
            <w:tcW w:w="2268" w:type="dxa"/>
          </w:tcPr>
          <w:p w14:paraId="48BC227F" w14:textId="77777777" w:rsidR="00CD6A3C" w:rsidRPr="00D94AC1" w:rsidRDefault="00CD6A3C" w:rsidP="00A2758E">
            <w:pPr>
              <w:pStyle w:val="Tabletext"/>
              <w:jc w:val="center"/>
            </w:pPr>
            <w:r w:rsidRPr="00D94AC1">
              <w:rPr>
                <w:szCs w:val="24"/>
              </w:rPr>
              <w:t>2.25</w:t>
            </w:r>
          </w:p>
        </w:tc>
        <w:tc>
          <w:tcPr>
            <w:tcW w:w="2268" w:type="dxa"/>
          </w:tcPr>
          <w:p w14:paraId="7484389A" w14:textId="1BC15323" w:rsidR="00CD6A3C" w:rsidRPr="00D94AC1" w:rsidRDefault="006E1078" w:rsidP="00A2758E">
            <w:pPr>
              <w:pStyle w:val="Tabletext"/>
              <w:jc w:val="center"/>
            </w:pPr>
            <w:r w:rsidRPr="006E1078">
              <w:t>−</w:t>
            </w:r>
            <w:r w:rsidR="00CD6A3C" w:rsidRPr="00D94AC1">
              <w:rPr>
                <w:szCs w:val="24"/>
              </w:rPr>
              <w:t>16</w:t>
            </w:r>
          </w:p>
        </w:tc>
        <w:tc>
          <w:tcPr>
            <w:tcW w:w="2268" w:type="dxa"/>
          </w:tcPr>
          <w:p w14:paraId="0F7C5D51" w14:textId="352C9FB8" w:rsidR="00CD6A3C" w:rsidRPr="00D94AC1" w:rsidRDefault="006E1078" w:rsidP="00A2758E">
            <w:pPr>
              <w:pStyle w:val="Tabletext"/>
              <w:jc w:val="center"/>
            </w:pPr>
            <w:r w:rsidRPr="006E1078">
              <w:t>−</w:t>
            </w:r>
            <w:r w:rsidR="00CD6A3C" w:rsidRPr="00D94AC1">
              <w:rPr>
                <w:szCs w:val="24"/>
              </w:rPr>
              <w:t>16</w:t>
            </w:r>
          </w:p>
        </w:tc>
      </w:tr>
      <w:tr w:rsidR="00CD6A3C" w:rsidRPr="00D94AC1" w14:paraId="4336862C" w14:textId="77777777" w:rsidTr="006E1078">
        <w:trPr>
          <w:jc w:val="center"/>
        </w:trPr>
        <w:tc>
          <w:tcPr>
            <w:tcW w:w="2268" w:type="dxa"/>
          </w:tcPr>
          <w:p w14:paraId="7E447E3A" w14:textId="77777777" w:rsidR="00CD6A3C" w:rsidRPr="00D94AC1" w:rsidRDefault="00CD6A3C" w:rsidP="00A2758E">
            <w:pPr>
              <w:pStyle w:val="Tabletext"/>
              <w:jc w:val="center"/>
            </w:pPr>
            <w:r w:rsidRPr="00D94AC1">
              <w:rPr>
                <w:szCs w:val="24"/>
              </w:rPr>
              <w:t>5.435</w:t>
            </w:r>
          </w:p>
        </w:tc>
        <w:tc>
          <w:tcPr>
            <w:tcW w:w="2268" w:type="dxa"/>
          </w:tcPr>
          <w:p w14:paraId="24AB6A16" w14:textId="77777777" w:rsidR="00CD6A3C" w:rsidRPr="00D94AC1" w:rsidRDefault="00CD6A3C" w:rsidP="00A2758E">
            <w:pPr>
              <w:pStyle w:val="Tabletext"/>
              <w:jc w:val="center"/>
            </w:pPr>
            <w:r w:rsidRPr="00D94AC1">
              <w:rPr>
                <w:szCs w:val="24"/>
              </w:rPr>
              <w:t>2.685</w:t>
            </w:r>
          </w:p>
        </w:tc>
        <w:tc>
          <w:tcPr>
            <w:tcW w:w="2268" w:type="dxa"/>
          </w:tcPr>
          <w:p w14:paraId="5F11A0F0" w14:textId="39BDDF36" w:rsidR="00CD6A3C" w:rsidRPr="00D94AC1" w:rsidRDefault="006E1078" w:rsidP="00A2758E">
            <w:pPr>
              <w:pStyle w:val="Tabletext"/>
              <w:jc w:val="center"/>
            </w:pPr>
            <w:r w:rsidRPr="006E1078">
              <w:t>−</w:t>
            </w:r>
            <w:r w:rsidR="00CD6A3C" w:rsidRPr="00D94AC1">
              <w:rPr>
                <w:szCs w:val="24"/>
              </w:rPr>
              <w:t>10</w:t>
            </w:r>
          </w:p>
        </w:tc>
        <w:tc>
          <w:tcPr>
            <w:tcW w:w="2268" w:type="dxa"/>
          </w:tcPr>
          <w:p w14:paraId="4257F3F3" w14:textId="612E4B11" w:rsidR="00CD6A3C" w:rsidRPr="00D94AC1" w:rsidRDefault="006E1078" w:rsidP="00A2758E">
            <w:pPr>
              <w:pStyle w:val="Tabletext"/>
              <w:jc w:val="center"/>
            </w:pPr>
            <w:r w:rsidRPr="006E1078">
              <w:t>−</w:t>
            </w:r>
            <w:r w:rsidR="00CD6A3C" w:rsidRPr="00D94AC1">
              <w:rPr>
                <w:szCs w:val="24"/>
              </w:rPr>
              <w:t>10</w:t>
            </w:r>
          </w:p>
        </w:tc>
      </w:tr>
      <w:tr w:rsidR="00CD6A3C" w:rsidRPr="00D94AC1" w14:paraId="270B8808" w14:textId="77777777" w:rsidTr="006E1078">
        <w:trPr>
          <w:jc w:val="center"/>
        </w:trPr>
        <w:tc>
          <w:tcPr>
            <w:tcW w:w="2268" w:type="dxa"/>
          </w:tcPr>
          <w:p w14:paraId="1DC6181C" w14:textId="77777777" w:rsidR="00CD6A3C" w:rsidRPr="00D94AC1" w:rsidRDefault="00CD6A3C" w:rsidP="00A2758E">
            <w:pPr>
              <w:pStyle w:val="Tabletext"/>
              <w:jc w:val="center"/>
            </w:pPr>
            <w:r w:rsidRPr="00D94AC1">
              <w:rPr>
                <w:szCs w:val="24"/>
              </w:rPr>
              <w:t>6.565</w:t>
            </w:r>
          </w:p>
        </w:tc>
        <w:tc>
          <w:tcPr>
            <w:tcW w:w="2268" w:type="dxa"/>
          </w:tcPr>
          <w:p w14:paraId="5397A0A5" w14:textId="77777777" w:rsidR="00CD6A3C" w:rsidRPr="00D94AC1" w:rsidRDefault="00CD6A3C" w:rsidP="00A2758E">
            <w:pPr>
              <w:pStyle w:val="Tabletext"/>
              <w:jc w:val="center"/>
            </w:pPr>
            <w:r w:rsidRPr="00D94AC1">
              <w:rPr>
                <w:szCs w:val="24"/>
              </w:rPr>
              <w:t>3.815</w:t>
            </w:r>
          </w:p>
        </w:tc>
        <w:tc>
          <w:tcPr>
            <w:tcW w:w="2268" w:type="dxa"/>
          </w:tcPr>
          <w:p w14:paraId="7AFAB5CD" w14:textId="0578BF59" w:rsidR="00CD6A3C" w:rsidRPr="00D94AC1" w:rsidRDefault="006E1078" w:rsidP="00A2758E">
            <w:pPr>
              <w:pStyle w:val="Tabletext"/>
              <w:jc w:val="center"/>
            </w:pPr>
            <w:r w:rsidRPr="006E1078">
              <w:t>−</w:t>
            </w:r>
            <w:r w:rsidR="00CD6A3C" w:rsidRPr="00D94AC1">
              <w:rPr>
                <w:szCs w:val="24"/>
              </w:rPr>
              <w:t>10</w:t>
            </w:r>
          </w:p>
        </w:tc>
        <w:tc>
          <w:tcPr>
            <w:tcW w:w="2268" w:type="dxa"/>
          </w:tcPr>
          <w:p w14:paraId="7F1D6DD5" w14:textId="132B2047" w:rsidR="00CD6A3C" w:rsidRPr="00D94AC1" w:rsidRDefault="006E1078" w:rsidP="00A2758E">
            <w:pPr>
              <w:pStyle w:val="Tabletext"/>
              <w:jc w:val="center"/>
            </w:pPr>
            <w:r w:rsidRPr="006E1078">
              <w:t>−</w:t>
            </w:r>
            <w:r w:rsidR="00CD6A3C" w:rsidRPr="00D94AC1">
              <w:rPr>
                <w:szCs w:val="24"/>
              </w:rPr>
              <w:t>10</w:t>
            </w:r>
          </w:p>
        </w:tc>
      </w:tr>
      <w:tr w:rsidR="00CD6A3C" w:rsidRPr="00D94AC1" w14:paraId="7563381F" w14:textId="77777777" w:rsidTr="006E1078">
        <w:trPr>
          <w:jc w:val="center"/>
        </w:trPr>
        <w:tc>
          <w:tcPr>
            <w:tcW w:w="2268" w:type="dxa"/>
          </w:tcPr>
          <w:p w14:paraId="006E53EE" w14:textId="77777777" w:rsidR="00CD6A3C" w:rsidRPr="00D94AC1" w:rsidRDefault="00CD6A3C" w:rsidP="00A2758E">
            <w:pPr>
              <w:pStyle w:val="Tabletext"/>
              <w:jc w:val="center"/>
            </w:pPr>
            <w:r w:rsidRPr="00D94AC1">
              <w:rPr>
                <w:szCs w:val="24"/>
              </w:rPr>
              <w:t>6.802</w:t>
            </w:r>
          </w:p>
        </w:tc>
        <w:tc>
          <w:tcPr>
            <w:tcW w:w="2268" w:type="dxa"/>
          </w:tcPr>
          <w:p w14:paraId="23968DB5" w14:textId="77777777" w:rsidR="00CD6A3C" w:rsidRPr="00D94AC1" w:rsidRDefault="00CD6A3C" w:rsidP="00A2758E">
            <w:pPr>
              <w:pStyle w:val="Tabletext"/>
              <w:jc w:val="center"/>
            </w:pPr>
            <w:r w:rsidRPr="00D94AC1">
              <w:rPr>
                <w:szCs w:val="24"/>
              </w:rPr>
              <w:t>4.052</w:t>
            </w:r>
          </w:p>
        </w:tc>
        <w:tc>
          <w:tcPr>
            <w:tcW w:w="2268" w:type="dxa"/>
          </w:tcPr>
          <w:p w14:paraId="61C70DBA" w14:textId="73854FEC" w:rsidR="00CD6A3C" w:rsidRPr="00D94AC1" w:rsidRDefault="006E1078" w:rsidP="00A2758E">
            <w:pPr>
              <w:pStyle w:val="Tabletext"/>
              <w:jc w:val="center"/>
            </w:pPr>
            <w:r w:rsidRPr="006E1078">
              <w:t>−</w:t>
            </w:r>
            <w:r w:rsidR="00CD6A3C" w:rsidRPr="00D94AC1">
              <w:rPr>
                <w:szCs w:val="24"/>
              </w:rPr>
              <w:t>25</w:t>
            </w:r>
          </w:p>
        </w:tc>
        <w:tc>
          <w:tcPr>
            <w:tcW w:w="2268" w:type="dxa"/>
          </w:tcPr>
          <w:p w14:paraId="2C668E06" w14:textId="7188FA56" w:rsidR="00CD6A3C" w:rsidRPr="00D94AC1" w:rsidRDefault="006E1078" w:rsidP="00A2758E">
            <w:pPr>
              <w:pStyle w:val="Tabletext"/>
              <w:jc w:val="center"/>
            </w:pPr>
            <w:r w:rsidRPr="006E1078">
              <w:t>−</w:t>
            </w:r>
            <w:r w:rsidR="00CD6A3C" w:rsidRPr="00D94AC1">
              <w:rPr>
                <w:szCs w:val="24"/>
              </w:rPr>
              <w:t>25</w:t>
            </w:r>
          </w:p>
        </w:tc>
      </w:tr>
      <w:tr w:rsidR="00CD6A3C" w:rsidRPr="00D94AC1" w14:paraId="5414B60E" w14:textId="77777777" w:rsidTr="006E1078">
        <w:trPr>
          <w:jc w:val="center"/>
        </w:trPr>
        <w:tc>
          <w:tcPr>
            <w:tcW w:w="2268" w:type="dxa"/>
          </w:tcPr>
          <w:p w14:paraId="7A6CE316" w14:textId="77777777" w:rsidR="00CD6A3C" w:rsidRPr="00D94AC1" w:rsidRDefault="00CD6A3C" w:rsidP="00A2758E">
            <w:pPr>
              <w:pStyle w:val="Tabletext"/>
              <w:jc w:val="center"/>
            </w:pPr>
            <w:r w:rsidRPr="00D94AC1">
              <w:rPr>
                <w:szCs w:val="24"/>
              </w:rPr>
              <w:t>6.94</w:t>
            </w:r>
          </w:p>
        </w:tc>
        <w:tc>
          <w:tcPr>
            <w:tcW w:w="2268" w:type="dxa"/>
          </w:tcPr>
          <w:p w14:paraId="3E50BD80" w14:textId="77777777" w:rsidR="00CD6A3C" w:rsidRPr="00D94AC1" w:rsidRDefault="00CD6A3C" w:rsidP="00A2758E">
            <w:pPr>
              <w:pStyle w:val="Tabletext"/>
              <w:jc w:val="center"/>
            </w:pPr>
            <w:r w:rsidRPr="00D94AC1">
              <w:rPr>
                <w:szCs w:val="24"/>
              </w:rPr>
              <w:t>4.19</w:t>
            </w:r>
          </w:p>
        </w:tc>
        <w:tc>
          <w:tcPr>
            <w:tcW w:w="2268" w:type="dxa"/>
          </w:tcPr>
          <w:p w14:paraId="3A82B0BE" w14:textId="004CA2A8" w:rsidR="00CD6A3C" w:rsidRPr="00D94AC1" w:rsidRDefault="006E1078" w:rsidP="00A2758E">
            <w:pPr>
              <w:pStyle w:val="Tabletext"/>
              <w:jc w:val="center"/>
            </w:pPr>
            <w:r w:rsidRPr="006E1078">
              <w:t>−</w:t>
            </w:r>
            <w:r w:rsidR="00CD6A3C" w:rsidRPr="00D94AC1">
              <w:rPr>
                <w:szCs w:val="24"/>
              </w:rPr>
              <w:t>50</w:t>
            </w:r>
          </w:p>
        </w:tc>
        <w:tc>
          <w:tcPr>
            <w:tcW w:w="2268" w:type="dxa"/>
          </w:tcPr>
          <w:p w14:paraId="42C32950" w14:textId="35E46C2E" w:rsidR="00CD6A3C" w:rsidRPr="00D94AC1" w:rsidRDefault="006E1078" w:rsidP="00A2758E">
            <w:pPr>
              <w:pStyle w:val="Tabletext"/>
              <w:jc w:val="center"/>
            </w:pPr>
            <w:r w:rsidRPr="006E1078">
              <w:t>−</w:t>
            </w:r>
            <w:r w:rsidR="00CD6A3C" w:rsidRPr="00D94AC1">
              <w:rPr>
                <w:szCs w:val="24"/>
              </w:rPr>
              <w:t>50</w:t>
            </w:r>
          </w:p>
        </w:tc>
      </w:tr>
      <w:tr w:rsidR="00CD6A3C" w:rsidRPr="00D94AC1" w14:paraId="3D652B29" w14:textId="77777777" w:rsidTr="006E1078">
        <w:trPr>
          <w:jc w:val="center"/>
        </w:trPr>
        <w:tc>
          <w:tcPr>
            <w:tcW w:w="2268" w:type="dxa"/>
          </w:tcPr>
          <w:p w14:paraId="399928AE" w14:textId="77777777" w:rsidR="00CD6A3C" w:rsidRPr="00D94AC1" w:rsidRDefault="00CD6A3C" w:rsidP="00A2758E">
            <w:pPr>
              <w:pStyle w:val="Tabletext"/>
              <w:jc w:val="center"/>
            </w:pPr>
            <w:r w:rsidRPr="00D94AC1">
              <w:rPr>
                <w:szCs w:val="24"/>
              </w:rPr>
              <w:t>13</w:t>
            </w:r>
          </w:p>
        </w:tc>
        <w:tc>
          <w:tcPr>
            <w:tcW w:w="2268" w:type="dxa"/>
          </w:tcPr>
          <w:p w14:paraId="43BA5CC6" w14:textId="77777777" w:rsidR="00CD6A3C" w:rsidRPr="00D94AC1" w:rsidRDefault="00CD6A3C" w:rsidP="00A2758E">
            <w:pPr>
              <w:pStyle w:val="Tabletext"/>
              <w:jc w:val="center"/>
            </w:pPr>
            <w:r w:rsidRPr="00D94AC1">
              <w:rPr>
                <w:szCs w:val="24"/>
              </w:rPr>
              <w:t>10.25</w:t>
            </w:r>
          </w:p>
        </w:tc>
        <w:tc>
          <w:tcPr>
            <w:tcW w:w="2268" w:type="dxa"/>
          </w:tcPr>
          <w:p w14:paraId="5F85EF4B" w14:textId="5B1A587A" w:rsidR="00CD6A3C" w:rsidRPr="00D94AC1" w:rsidRDefault="006E1078" w:rsidP="00A2758E">
            <w:pPr>
              <w:pStyle w:val="Tabletext"/>
              <w:jc w:val="center"/>
            </w:pPr>
            <w:r w:rsidRPr="006E1078">
              <w:t>−</w:t>
            </w:r>
            <w:r w:rsidR="00CD6A3C" w:rsidRPr="00D94AC1">
              <w:rPr>
                <w:szCs w:val="24"/>
              </w:rPr>
              <w:t>56</w:t>
            </w:r>
          </w:p>
        </w:tc>
        <w:tc>
          <w:tcPr>
            <w:tcW w:w="2268" w:type="dxa"/>
          </w:tcPr>
          <w:p w14:paraId="303A0882" w14:textId="02F0F050" w:rsidR="00CD6A3C" w:rsidRPr="00D94AC1" w:rsidRDefault="006E1078" w:rsidP="00A2758E">
            <w:pPr>
              <w:pStyle w:val="Tabletext"/>
              <w:jc w:val="center"/>
            </w:pPr>
            <w:r w:rsidRPr="006E1078">
              <w:t>−</w:t>
            </w:r>
            <w:r w:rsidR="00CD6A3C" w:rsidRPr="00D94AC1">
              <w:rPr>
                <w:szCs w:val="24"/>
              </w:rPr>
              <w:t>56</w:t>
            </w:r>
          </w:p>
        </w:tc>
      </w:tr>
      <w:tr w:rsidR="00CD6A3C" w:rsidRPr="00D94AC1" w14:paraId="249056E3" w14:textId="77777777" w:rsidTr="006E1078">
        <w:trPr>
          <w:jc w:val="center"/>
        </w:trPr>
        <w:tc>
          <w:tcPr>
            <w:tcW w:w="2268" w:type="dxa"/>
          </w:tcPr>
          <w:p w14:paraId="6D3585C1" w14:textId="77777777" w:rsidR="00CD6A3C" w:rsidRPr="00D94AC1" w:rsidRDefault="00CD6A3C" w:rsidP="00A2758E">
            <w:pPr>
              <w:pStyle w:val="Tabletext"/>
              <w:jc w:val="center"/>
            </w:pPr>
            <w:r w:rsidRPr="00D94AC1">
              <w:rPr>
                <w:szCs w:val="24"/>
              </w:rPr>
              <w:t>14.75</w:t>
            </w:r>
          </w:p>
        </w:tc>
        <w:tc>
          <w:tcPr>
            <w:tcW w:w="2268" w:type="dxa"/>
          </w:tcPr>
          <w:p w14:paraId="3959305B" w14:textId="77777777" w:rsidR="00CD6A3C" w:rsidRPr="00D94AC1" w:rsidRDefault="00CD6A3C" w:rsidP="00A2758E">
            <w:pPr>
              <w:pStyle w:val="Tabletext"/>
              <w:jc w:val="center"/>
            </w:pPr>
            <w:r w:rsidRPr="00D94AC1">
              <w:rPr>
                <w:szCs w:val="24"/>
              </w:rPr>
              <w:t>12</w:t>
            </w:r>
          </w:p>
        </w:tc>
        <w:tc>
          <w:tcPr>
            <w:tcW w:w="2268" w:type="dxa"/>
          </w:tcPr>
          <w:p w14:paraId="2DA0D49F" w14:textId="04C869FB" w:rsidR="00CD6A3C" w:rsidRPr="00D94AC1" w:rsidRDefault="006E1078" w:rsidP="00A2758E">
            <w:pPr>
              <w:pStyle w:val="Tabletext"/>
              <w:jc w:val="center"/>
            </w:pPr>
            <w:r w:rsidRPr="006E1078">
              <w:t>−</w:t>
            </w:r>
            <w:r w:rsidR="00CD6A3C" w:rsidRPr="00D94AC1">
              <w:rPr>
                <w:szCs w:val="24"/>
              </w:rPr>
              <w:t>65.5</w:t>
            </w:r>
          </w:p>
        </w:tc>
        <w:tc>
          <w:tcPr>
            <w:tcW w:w="2268" w:type="dxa"/>
          </w:tcPr>
          <w:p w14:paraId="0E09AF22" w14:textId="0D706582" w:rsidR="00CD6A3C" w:rsidRPr="00D94AC1" w:rsidRDefault="006E1078" w:rsidP="00A2758E">
            <w:pPr>
              <w:pStyle w:val="Tabletext"/>
              <w:jc w:val="center"/>
            </w:pPr>
            <w:r w:rsidRPr="006E1078">
              <w:t>−</w:t>
            </w:r>
            <w:r w:rsidR="00CD6A3C" w:rsidRPr="00D94AC1">
              <w:rPr>
                <w:szCs w:val="24"/>
              </w:rPr>
              <w:t>65.5</w:t>
            </w:r>
          </w:p>
        </w:tc>
      </w:tr>
      <w:tr w:rsidR="00CD6A3C" w:rsidRPr="00D94AC1" w14:paraId="0A67BB31" w14:textId="77777777" w:rsidTr="006E1078">
        <w:trPr>
          <w:jc w:val="center"/>
        </w:trPr>
        <w:tc>
          <w:tcPr>
            <w:tcW w:w="2268" w:type="dxa"/>
          </w:tcPr>
          <w:p w14:paraId="50620A65" w14:textId="77777777" w:rsidR="00CD6A3C" w:rsidRPr="00D94AC1" w:rsidRDefault="00CD6A3C" w:rsidP="00A2758E">
            <w:pPr>
              <w:pStyle w:val="Tabletext"/>
              <w:jc w:val="center"/>
            </w:pPr>
            <w:r w:rsidRPr="00D94AC1">
              <w:rPr>
                <w:szCs w:val="24"/>
              </w:rPr>
              <w:t>22.75</w:t>
            </w:r>
          </w:p>
        </w:tc>
        <w:tc>
          <w:tcPr>
            <w:tcW w:w="2268" w:type="dxa"/>
          </w:tcPr>
          <w:p w14:paraId="5C35ACEA" w14:textId="77777777" w:rsidR="00CD6A3C" w:rsidRPr="00D94AC1" w:rsidRDefault="00CD6A3C" w:rsidP="00A2758E">
            <w:pPr>
              <w:pStyle w:val="Tabletext"/>
              <w:jc w:val="center"/>
            </w:pPr>
            <w:r w:rsidRPr="00D94AC1">
              <w:rPr>
                <w:szCs w:val="24"/>
              </w:rPr>
              <w:t>20</w:t>
            </w:r>
          </w:p>
        </w:tc>
        <w:tc>
          <w:tcPr>
            <w:tcW w:w="2268" w:type="dxa"/>
          </w:tcPr>
          <w:p w14:paraId="12378040" w14:textId="2D5EA805" w:rsidR="00CD6A3C" w:rsidRPr="00D94AC1" w:rsidRDefault="006E1078" w:rsidP="00A2758E">
            <w:pPr>
              <w:pStyle w:val="Tabletext"/>
              <w:jc w:val="center"/>
            </w:pPr>
            <w:r w:rsidRPr="006E1078">
              <w:t>−</w:t>
            </w:r>
            <w:r w:rsidR="00CD6A3C" w:rsidRPr="00D94AC1">
              <w:rPr>
                <w:szCs w:val="24"/>
              </w:rPr>
              <w:t>90.5</w:t>
            </w:r>
          </w:p>
        </w:tc>
        <w:tc>
          <w:tcPr>
            <w:tcW w:w="2268" w:type="dxa"/>
          </w:tcPr>
          <w:p w14:paraId="763FD8A9" w14:textId="7EBCCC6A" w:rsidR="00CD6A3C" w:rsidRPr="00D94AC1" w:rsidRDefault="006E1078" w:rsidP="00A2758E">
            <w:pPr>
              <w:pStyle w:val="Tabletext"/>
              <w:jc w:val="center"/>
            </w:pPr>
            <w:r w:rsidRPr="006E1078">
              <w:t>−</w:t>
            </w:r>
            <w:r w:rsidR="00CD6A3C" w:rsidRPr="00D94AC1">
              <w:rPr>
                <w:szCs w:val="24"/>
              </w:rPr>
              <w:t>90.5</w:t>
            </w:r>
          </w:p>
        </w:tc>
      </w:tr>
    </w:tbl>
    <w:p w14:paraId="4884FA93" w14:textId="77777777" w:rsidR="00CD6A3C" w:rsidRPr="00D94AC1" w:rsidRDefault="00CD6A3C" w:rsidP="00B9211B">
      <w:pPr>
        <w:pStyle w:val="Tablefin"/>
      </w:pPr>
    </w:p>
    <w:p w14:paraId="308DC6F3" w14:textId="77777777" w:rsidR="00CD6A3C" w:rsidRPr="003F4838" w:rsidRDefault="00CD6A3C" w:rsidP="00B9211B">
      <w:pPr>
        <w:rPr>
          <w:lang w:val="en-GB"/>
        </w:rPr>
      </w:pPr>
      <w:r w:rsidRPr="003F4838">
        <w:rPr>
          <w:lang w:val="en-GB"/>
        </w:rPr>
        <w:t>Table 1</w:t>
      </w:r>
      <w:r w:rsidRPr="003F4838">
        <w:rPr>
          <w:lang w:val="en-GB" w:eastAsia="zh-CN"/>
        </w:rPr>
        <w:t>2</w:t>
      </w:r>
      <w:r w:rsidRPr="003F4838">
        <w:rPr>
          <w:lang w:val="en-GB"/>
        </w:rPr>
        <w:t xml:space="preserve"> provides end point values to be used in conjunction with Table 1</w:t>
      </w:r>
      <w:r w:rsidRPr="003F4838">
        <w:rPr>
          <w:lang w:val="en-GB" w:eastAsia="zh-CN"/>
        </w:rPr>
        <w:t>1</w:t>
      </w:r>
      <w:r w:rsidRPr="003F4838">
        <w:rPr>
          <w:lang w:val="en-GB"/>
        </w:rPr>
        <w:t xml:space="preserve"> and Fig. 2</w:t>
      </w:r>
      <w:r w:rsidRPr="003F4838">
        <w:rPr>
          <w:lang w:val="en-GB" w:eastAsia="zh-CN"/>
        </w:rPr>
        <w:t>1</w:t>
      </w:r>
      <w:r w:rsidRPr="003F4838">
        <w:rPr>
          <w:lang w:val="en-GB"/>
        </w:rPr>
        <w:t>, applicable to a range of transmitter output powers, for 8 MHz analogue television, negative modulation.</w:t>
      </w:r>
    </w:p>
    <w:p w14:paraId="4A16212F" w14:textId="77777777" w:rsidR="00CD6A3C" w:rsidRPr="00D94AC1" w:rsidRDefault="00CD6A3C" w:rsidP="00B9211B">
      <w:pPr>
        <w:pStyle w:val="TableNo"/>
        <w:rPr>
          <w:lang w:eastAsia="zh-CN"/>
        </w:rPr>
      </w:pPr>
      <w:r w:rsidRPr="00D94AC1">
        <w:t>TABLE 1</w:t>
      </w:r>
      <w:r w:rsidRPr="00D94AC1">
        <w:rPr>
          <w:lang w:eastAsia="zh-CN"/>
        </w:rPr>
        <w:t>2</w:t>
      </w:r>
    </w:p>
    <w:p w14:paraId="4E03D7CC" w14:textId="77777777" w:rsidR="00CD6A3C" w:rsidRPr="00D94AC1" w:rsidRDefault="00CD6A3C" w:rsidP="00B9211B">
      <w:pPr>
        <w:pStyle w:val="Tabletitle"/>
      </w:pPr>
      <w:r w:rsidRPr="00D94AC1">
        <w:t xml:space="preserve">End point values for 8 MHz analogue </w:t>
      </w:r>
      <w:proofErr w:type="spellStart"/>
      <w:r w:rsidRPr="00D94AC1">
        <w:t>television</w:t>
      </w:r>
      <w:proofErr w:type="spellEnd"/>
      <w:r w:rsidRPr="00D94AC1">
        <w:t xml:space="preserve">, </w:t>
      </w:r>
      <w:proofErr w:type="spellStart"/>
      <w:r w:rsidRPr="00D94AC1">
        <w:t>negative</w:t>
      </w:r>
      <w:proofErr w:type="spellEnd"/>
      <w:r w:rsidRPr="00D94AC1">
        <w:t xml:space="preser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D6A3C" w:rsidRPr="00AC57DB" w14:paraId="04D35200"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047A9125" w14:textId="77777777" w:rsidR="00CD6A3C" w:rsidRPr="003F4838" w:rsidRDefault="00CD6A3C" w:rsidP="00A2758E">
            <w:pPr>
              <w:pStyle w:val="Tablehead"/>
              <w:rPr>
                <w:lang w:val="en-GB"/>
              </w:rPr>
            </w:pPr>
            <w:r w:rsidRPr="003F4838">
              <w:rPr>
                <w:lang w:val="en-GB"/>
              </w:rPr>
              <w:t>End point value</w:t>
            </w:r>
            <w:r w:rsidRPr="003F4838">
              <w:rPr>
                <w:position w:val="6"/>
                <w:sz w:val="18"/>
                <w:vertAlign w:val="superscript"/>
                <w:lang w:val="en-GB"/>
              </w:rPr>
              <w:t>(1)</w:t>
            </w:r>
            <w:r w:rsidRPr="003F4838">
              <w:rPr>
                <w:lang w:val="en-GB"/>
              </w:rPr>
              <w:br/>
              <w:t>(50 kHz measurement bandwidth)</w:t>
            </w:r>
            <w:r w:rsidRPr="003F4838">
              <w:rPr>
                <w:lang w:val="en-GB"/>
              </w:rPr>
              <w:br/>
              <w:t>(dB)</w:t>
            </w:r>
          </w:p>
        </w:tc>
        <w:tc>
          <w:tcPr>
            <w:tcW w:w="2840" w:type="dxa"/>
            <w:tcBorders>
              <w:top w:val="single" w:sz="4" w:space="0" w:color="auto"/>
              <w:left w:val="single" w:sz="4" w:space="0" w:color="auto"/>
              <w:bottom w:val="single" w:sz="4" w:space="0" w:color="auto"/>
              <w:right w:val="single" w:sz="4" w:space="0" w:color="auto"/>
            </w:tcBorders>
            <w:vAlign w:val="center"/>
          </w:tcPr>
          <w:p w14:paraId="6D1ED85C"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2841" w:type="dxa"/>
            <w:tcBorders>
              <w:top w:val="single" w:sz="4" w:space="0" w:color="auto"/>
              <w:left w:val="single" w:sz="4" w:space="0" w:color="auto"/>
              <w:bottom w:val="single" w:sz="4" w:space="0" w:color="auto"/>
              <w:right w:val="single" w:sz="4" w:space="0" w:color="auto"/>
            </w:tcBorders>
            <w:vAlign w:val="center"/>
          </w:tcPr>
          <w:p w14:paraId="535F29CC" w14:textId="77777777" w:rsidR="00CD6A3C" w:rsidRPr="003F4838" w:rsidRDefault="00CD6A3C" w:rsidP="00A2758E">
            <w:pPr>
              <w:pStyle w:val="Tablehead"/>
              <w:rPr>
                <w:lang w:val="en-GB"/>
              </w:rPr>
            </w:pPr>
            <w:r w:rsidRPr="003F4838">
              <w:rPr>
                <w:lang w:val="en-GB"/>
              </w:rPr>
              <w:t>Corresponding spurious level (in 100 kHz measurement bandwidth)</w:t>
            </w:r>
          </w:p>
        </w:tc>
      </w:tr>
      <w:tr w:rsidR="00CD6A3C" w:rsidRPr="00D94AC1" w14:paraId="5316F140"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39FD8A24" w14:textId="2737D937" w:rsidR="00CD6A3C" w:rsidRPr="00D94AC1" w:rsidRDefault="006E1078" w:rsidP="00A2758E">
            <w:pPr>
              <w:pStyle w:val="Tabletext"/>
              <w:jc w:val="center"/>
            </w:pPr>
            <w:r w:rsidRPr="006E1078">
              <w:t>−</w:t>
            </w:r>
            <w:r w:rsidR="00CD6A3C" w:rsidRPr="00D94AC1">
              <w:rPr>
                <w:szCs w:val="24"/>
              </w:rPr>
              <w:t>80.5 </w:t>
            </w:r>
            <w:r w:rsidRPr="006E1078">
              <w:t>−</w:t>
            </w:r>
            <w:r w:rsidR="00CD6A3C" w:rsidRPr="00D94AC1">
              <w:rPr>
                <w:szCs w:val="24"/>
              </w:rPr>
              <w:t> (</w:t>
            </w:r>
            <w:r w:rsidR="00CD6A3C" w:rsidRPr="00D94AC1">
              <w:rPr>
                <w:i/>
                <w:iCs/>
                <w:szCs w:val="24"/>
              </w:rPr>
              <w:t>P</w:t>
            </w:r>
            <w:r w:rsidR="00CD6A3C" w:rsidRPr="00D94AC1">
              <w:rPr>
                <w:szCs w:val="24"/>
              </w:rPr>
              <w:t> </w:t>
            </w:r>
            <w:r w:rsidRPr="006E1078">
              <w:t>−</w:t>
            </w:r>
            <w:r w:rsidR="00CD6A3C" w:rsidRPr="00D94AC1">
              <w:rPr>
                <w:szCs w:val="24"/>
              </w:rPr>
              <w:t> 9)</w:t>
            </w:r>
          </w:p>
        </w:tc>
        <w:tc>
          <w:tcPr>
            <w:tcW w:w="2840" w:type="dxa"/>
            <w:tcBorders>
              <w:top w:val="single" w:sz="4" w:space="0" w:color="auto"/>
              <w:left w:val="single" w:sz="4" w:space="0" w:color="auto"/>
              <w:bottom w:val="single" w:sz="4" w:space="0" w:color="auto"/>
              <w:right w:val="single" w:sz="4" w:space="0" w:color="auto"/>
            </w:tcBorders>
          </w:tcPr>
          <w:p w14:paraId="4EA94D23" w14:textId="4B015A13" w:rsidR="00CD6A3C" w:rsidRPr="00D94AC1" w:rsidRDefault="00CD6A3C" w:rsidP="00A2758E">
            <w:pPr>
              <w:pStyle w:val="Tabletext"/>
              <w:tabs>
                <w:tab w:val="clear" w:pos="851"/>
                <w:tab w:val="left" w:pos="845"/>
              </w:tabs>
            </w:pPr>
            <w:r w:rsidRPr="00D94AC1">
              <w:rPr>
                <w:i/>
                <w:iCs/>
                <w:szCs w:val="24"/>
              </w:rPr>
              <w:tab/>
            </w:r>
            <w:r w:rsidR="0033660B">
              <w:rPr>
                <w:i/>
                <w:iCs/>
                <w:szCs w:val="24"/>
              </w:rPr>
              <w:tab/>
            </w:r>
            <w:r w:rsidR="0033660B">
              <w:rPr>
                <w:i/>
                <w:iCs/>
                <w:szCs w:val="24"/>
              </w:rPr>
              <w:tab/>
            </w:r>
            <w:r w:rsidRPr="00D94AC1">
              <w:rPr>
                <w:i/>
                <w:iCs/>
                <w:szCs w:val="24"/>
              </w:rPr>
              <w:tab/>
              <w:t>P</w:t>
            </w:r>
            <w:r w:rsidRPr="00D94AC1">
              <w:rPr>
                <w:szCs w:val="24"/>
              </w:rPr>
              <w:t> </w:t>
            </w:r>
            <w:r w:rsidRPr="00D94AC1">
              <w:sym w:font="Symbol" w:char="F0A3"/>
            </w:r>
            <w:r w:rsidRPr="00D94AC1">
              <w:t> </w:t>
            </w:r>
            <w:r w:rsidRPr="00D94AC1">
              <w:rPr>
                <w:szCs w:val="24"/>
              </w:rPr>
              <w:t>9</w:t>
            </w:r>
          </w:p>
        </w:tc>
        <w:tc>
          <w:tcPr>
            <w:tcW w:w="2841" w:type="dxa"/>
            <w:tcBorders>
              <w:top w:val="single" w:sz="4" w:space="0" w:color="auto"/>
              <w:left w:val="single" w:sz="4" w:space="0" w:color="auto"/>
              <w:bottom w:val="single" w:sz="4" w:space="0" w:color="auto"/>
              <w:right w:val="single" w:sz="4" w:space="0" w:color="auto"/>
            </w:tcBorders>
          </w:tcPr>
          <w:p w14:paraId="50010B2F" w14:textId="66278DF8" w:rsidR="00CD6A3C" w:rsidRPr="00D94AC1" w:rsidRDefault="006E1078" w:rsidP="00A2758E">
            <w:pPr>
              <w:pStyle w:val="Tabletext"/>
              <w:jc w:val="center"/>
            </w:pPr>
            <w:r w:rsidRPr="006E1078">
              <w:t>−</w:t>
            </w:r>
            <w:r w:rsidR="00CD6A3C" w:rsidRPr="00D94AC1">
              <w:rPr>
                <w:szCs w:val="24"/>
              </w:rPr>
              <w:t>36 dBm</w:t>
            </w:r>
          </w:p>
        </w:tc>
      </w:tr>
      <w:tr w:rsidR="00CD6A3C" w:rsidRPr="00D94AC1" w14:paraId="29CD466B"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323202A9" w14:textId="200A6F7A" w:rsidR="00CD6A3C" w:rsidRPr="00D94AC1" w:rsidRDefault="006E1078" w:rsidP="00A2758E">
            <w:pPr>
              <w:pStyle w:val="Tabletext"/>
              <w:jc w:val="center"/>
            </w:pPr>
            <w:r w:rsidRPr="006E1078">
              <w:t>−</w:t>
            </w:r>
            <w:r w:rsidR="00CD6A3C" w:rsidRPr="00D94AC1">
              <w:rPr>
                <w:szCs w:val="24"/>
              </w:rPr>
              <w:t>80.5</w:t>
            </w:r>
          </w:p>
        </w:tc>
        <w:tc>
          <w:tcPr>
            <w:tcW w:w="2840" w:type="dxa"/>
            <w:tcBorders>
              <w:top w:val="single" w:sz="4" w:space="0" w:color="auto"/>
              <w:left w:val="single" w:sz="4" w:space="0" w:color="auto"/>
              <w:bottom w:val="single" w:sz="4" w:space="0" w:color="auto"/>
              <w:right w:val="single" w:sz="4" w:space="0" w:color="auto"/>
            </w:tcBorders>
          </w:tcPr>
          <w:p w14:paraId="439CE223" w14:textId="77777777" w:rsidR="00CD6A3C" w:rsidRPr="00D94AC1" w:rsidRDefault="00CD6A3C" w:rsidP="00A2758E">
            <w:pPr>
              <w:pStyle w:val="Tabletext"/>
            </w:pPr>
            <w:r w:rsidRPr="00D94AC1">
              <w:rPr>
                <w:szCs w:val="24"/>
              </w:rPr>
              <w:tab/>
            </w:r>
            <w:r w:rsidRPr="00D94AC1">
              <w:rPr>
                <w:szCs w:val="24"/>
              </w:rPr>
              <w:tab/>
              <w:t>9 &lt;</w:t>
            </w:r>
            <w:r w:rsidRPr="00D94AC1">
              <w:rPr>
                <w:szCs w:val="24"/>
              </w:rPr>
              <w:tab/>
            </w:r>
            <w:r w:rsidRPr="00D94AC1">
              <w:rPr>
                <w:i/>
                <w:iCs/>
                <w:szCs w:val="24"/>
              </w:rPr>
              <w:t>P</w:t>
            </w:r>
            <w:r w:rsidRPr="00D94AC1">
              <w:rPr>
                <w:szCs w:val="24"/>
              </w:rPr>
              <w:t> </w:t>
            </w:r>
            <w:r w:rsidRPr="00D94AC1">
              <w:sym w:font="Symbol" w:char="F0A3"/>
            </w:r>
            <w:r w:rsidRPr="00D94AC1">
              <w:rPr>
                <w:szCs w:val="24"/>
              </w:rPr>
              <w:t> 29</w:t>
            </w:r>
          </w:p>
        </w:tc>
        <w:tc>
          <w:tcPr>
            <w:tcW w:w="2841" w:type="dxa"/>
            <w:tcBorders>
              <w:top w:val="single" w:sz="4" w:space="0" w:color="auto"/>
              <w:left w:val="single" w:sz="4" w:space="0" w:color="auto"/>
              <w:bottom w:val="single" w:sz="4" w:space="0" w:color="auto"/>
              <w:right w:val="single" w:sz="4" w:space="0" w:color="auto"/>
            </w:tcBorders>
          </w:tcPr>
          <w:p w14:paraId="749C4343" w14:textId="77777777" w:rsidR="00CD6A3C" w:rsidRPr="00D94AC1" w:rsidRDefault="00CD6A3C" w:rsidP="00A2758E">
            <w:pPr>
              <w:pStyle w:val="Tabletext"/>
              <w:jc w:val="center"/>
            </w:pPr>
            <w:r w:rsidRPr="00D94AC1">
              <w:rPr>
                <w:szCs w:val="24"/>
              </w:rPr>
              <w:t>75 </w:t>
            </w:r>
            <w:proofErr w:type="spellStart"/>
            <w:r w:rsidRPr="00D94AC1">
              <w:rPr>
                <w:szCs w:val="24"/>
              </w:rPr>
              <w:t>dBc</w:t>
            </w:r>
            <w:proofErr w:type="spellEnd"/>
          </w:p>
        </w:tc>
      </w:tr>
      <w:tr w:rsidR="00CD6A3C" w:rsidRPr="00D94AC1" w14:paraId="05FBA2CF"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4313520F" w14:textId="328EC8BF" w:rsidR="00CD6A3C" w:rsidRPr="00D94AC1" w:rsidRDefault="006E1078" w:rsidP="00A2758E">
            <w:pPr>
              <w:pStyle w:val="Tabletext"/>
              <w:jc w:val="center"/>
            </w:pPr>
            <w:r w:rsidRPr="006E1078">
              <w:t>−</w:t>
            </w:r>
            <w:r w:rsidR="00CD6A3C" w:rsidRPr="00D94AC1">
              <w:rPr>
                <w:szCs w:val="24"/>
              </w:rPr>
              <w:t>80.5 </w:t>
            </w:r>
            <w:r w:rsidRPr="006E1078">
              <w:t>−</w:t>
            </w:r>
            <w:r w:rsidR="00CD6A3C" w:rsidRPr="00D94AC1">
              <w:rPr>
                <w:szCs w:val="24"/>
              </w:rPr>
              <w:t> (</w:t>
            </w:r>
            <w:r w:rsidR="00CD6A3C" w:rsidRPr="00D94AC1">
              <w:rPr>
                <w:i/>
                <w:iCs/>
                <w:szCs w:val="24"/>
              </w:rPr>
              <w:t>P</w:t>
            </w:r>
            <w:r w:rsidR="00CD6A3C" w:rsidRPr="00D94AC1">
              <w:rPr>
                <w:szCs w:val="24"/>
              </w:rPr>
              <w:t> </w:t>
            </w:r>
            <w:r w:rsidRPr="006E1078">
              <w:t>−</w:t>
            </w:r>
            <w:r w:rsidR="00CD6A3C" w:rsidRPr="00D94AC1">
              <w:rPr>
                <w:szCs w:val="24"/>
              </w:rPr>
              <w:t> 29)</w:t>
            </w:r>
          </w:p>
        </w:tc>
        <w:tc>
          <w:tcPr>
            <w:tcW w:w="2840" w:type="dxa"/>
            <w:tcBorders>
              <w:top w:val="single" w:sz="4" w:space="0" w:color="auto"/>
              <w:left w:val="single" w:sz="4" w:space="0" w:color="auto"/>
              <w:bottom w:val="single" w:sz="4" w:space="0" w:color="auto"/>
              <w:right w:val="single" w:sz="4" w:space="0" w:color="auto"/>
            </w:tcBorders>
          </w:tcPr>
          <w:p w14:paraId="573FE576" w14:textId="77777777" w:rsidR="00CD6A3C" w:rsidRPr="00D94AC1" w:rsidRDefault="00CD6A3C" w:rsidP="00A2758E">
            <w:pPr>
              <w:pStyle w:val="Tabletext"/>
              <w:tabs>
                <w:tab w:val="clear" w:pos="851"/>
                <w:tab w:val="left" w:pos="845"/>
              </w:tabs>
            </w:pPr>
            <w:r w:rsidRPr="00D94AC1">
              <w:rPr>
                <w:szCs w:val="24"/>
              </w:rPr>
              <w:tab/>
            </w:r>
            <w:r w:rsidRPr="00D94AC1">
              <w:rPr>
                <w:szCs w:val="24"/>
              </w:rPr>
              <w:tab/>
              <w:t>29 &lt; </w:t>
            </w:r>
            <w:r w:rsidRPr="00D94AC1">
              <w:rPr>
                <w:szCs w:val="24"/>
              </w:rPr>
              <w:tab/>
            </w:r>
            <w:r w:rsidRPr="00D94AC1">
              <w:rPr>
                <w:i/>
                <w:iCs/>
                <w:szCs w:val="24"/>
              </w:rPr>
              <w:t>P</w:t>
            </w:r>
            <w:r w:rsidRPr="00D94AC1">
              <w:rPr>
                <w:szCs w:val="24"/>
              </w:rPr>
              <w:t> </w:t>
            </w:r>
            <w:r w:rsidRPr="00D94AC1">
              <w:sym w:font="Symbol" w:char="F0A3"/>
            </w:r>
            <w:r w:rsidRPr="00D94AC1">
              <w:rPr>
                <w:szCs w:val="24"/>
              </w:rPr>
              <w:t> 39</w:t>
            </w:r>
          </w:p>
        </w:tc>
        <w:tc>
          <w:tcPr>
            <w:tcW w:w="2841" w:type="dxa"/>
            <w:tcBorders>
              <w:top w:val="single" w:sz="4" w:space="0" w:color="auto"/>
              <w:left w:val="single" w:sz="4" w:space="0" w:color="auto"/>
              <w:bottom w:val="single" w:sz="4" w:space="0" w:color="auto"/>
              <w:right w:val="single" w:sz="4" w:space="0" w:color="auto"/>
            </w:tcBorders>
          </w:tcPr>
          <w:p w14:paraId="4952BBCE" w14:textId="427C1922" w:rsidR="00CD6A3C" w:rsidRPr="00D94AC1" w:rsidRDefault="006E1078" w:rsidP="00A2758E">
            <w:pPr>
              <w:pStyle w:val="Tabletext"/>
              <w:jc w:val="center"/>
            </w:pPr>
            <w:r w:rsidRPr="006E1078">
              <w:t>−</w:t>
            </w:r>
            <w:r w:rsidR="00CD6A3C" w:rsidRPr="00D94AC1">
              <w:rPr>
                <w:szCs w:val="24"/>
              </w:rPr>
              <w:t>16 dBm</w:t>
            </w:r>
          </w:p>
        </w:tc>
      </w:tr>
      <w:tr w:rsidR="00CD6A3C" w:rsidRPr="00D94AC1" w14:paraId="18881EF4"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21A191EE" w14:textId="22F21A91" w:rsidR="00CD6A3C" w:rsidRPr="00D94AC1" w:rsidRDefault="006E1078" w:rsidP="00A2758E">
            <w:pPr>
              <w:pStyle w:val="Tabletext"/>
              <w:jc w:val="center"/>
            </w:pPr>
            <w:r w:rsidRPr="006E1078">
              <w:t>−</w:t>
            </w:r>
            <w:r w:rsidR="00CD6A3C" w:rsidRPr="00D94AC1">
              <w:rPr>
                <w:szCs w:val="24"/>
              </w:rPr>
              <w:t>90.5</w:t>
            </w:r>
          </w:p>
        </w:tc>
        <w:tc>
          <w:tcPr>
            <w:tcW w:w="2840" w:type="dxa"/>
            <w:tcBorders>
              <w:top w:val="single" w:sz="4" w:space="0" w:color="auto"/>
              <w:left w:val="single" w:sz="4" w:space="0" w:color="auto"/>
              <w:bottom w:val="single" w:sz="4" w:space="0" w:color="auto"/>
              <w:right w:val="single" w:sz="4" w:space="0" w:color="auto"/>
            </w:tcBorders>
          </w:tcPr>
          <w:p w14:paraId="4E6809D0" w14:textId="77777777" w:rsidR="00CD6A3C" w:rsidRPr="00D94AC1" w:rsidRDefault="00CD6A3C" w:rsidP="00A2758E">
            <w:pPr>
              <w:pStyle w:val="Tabletext"/>
            </w:pPr>
            <w:r w:rsidRPr="00D94AC1">
              <w:rPr>
                <w:szCs w:val="24"/>
              </w:rPr>
              <w:tab/>
            </w:r>
            <w:r w:rsidRPr="00D94AC1">
              <w:rPr>
                <w:szCs w:val="24"/>
              </w:rPr>
              <w:tab/>
              <w:t>39 &lt; </w:t>
            </w:r>
            <w:r w:rsidRPr="00D94AC1">
              <w:rPr>
                <w:szCs w:val="24"/>
              </w:rPr>
              <w:tab/>
            </w:r>
            <w:r w:rsidRPr="00D94AC1">
              <w:rPr>
                <w:i/>
                <w:iCs/>
                <w:szCs w:val="24"/>
              </w:rPr>
              <w:t>P</w:t>
            </w:r>
            <w:r w:rsidRPr="00D94AC1">
              <w:rPr>
                <w:szCs w:val="24"/>
              </w:rPr>
              <w:t> </w:t>
            </w:r>
            <w:r w:rsidRPr="00D94AC1">
              <w:sym w:font="Symbol" w:char="F0A3"/>
            </w:r>
            <w:r w:rsidRPr="00D94AC1">
              <w:rPr>
                <w:szCs w:val="24"/>
              </w:rPr>
              <w:t> 50</w:t>
            </w:r>
          </w:p>
        </w:tc>
        <w:tc>
          <w:tcPr>
            <w:tcW w:w="2841" w:type="dxa"/>
            <w:tcBorders>
              <w:top w:val="single" w:sz="4" w:space="0" w:color="auto"/>
              <w:left w:val="single" w:sz="4" w:space="0" w:color="auto"/>
              <w:bottom w:val="single" w:sz="4" w:space="0" w:color="auto"/>
              <w:right w:val="single" w:sz="4" w:space="0" w:color="auto"/>
            </w:tcBorders>
          </w:tcPr>
          <w:p w14:paraId="084D4CCE" w14:textId="77777777" w:rsidR="00CD6A3C" w:rsidRPr="00D94AC1" w:rsidRDefault="00CD6A3C" w:rsidP="00A2758E">
            <w:pPr>
              <w:pStyle w:val="Tabletext"/>
              <w:jc w:val="center"/>
            </w:pPr>
            <w:r w:rsidRPr="00D94AC1">
              <w:rPr>
                <w:szCs w:val="24"/>
              </w:rPr>
              <w:t>85 </w:t>
            </w:r>
            <w:proofErr w:type="spellStart"/>
            <w:r w:rsidRPr="00D94AC1">
              <w:rPr>
                <w:szCs w:val="24"/>
              </w:rPr>
              <w:t>dBc</w:t>
            </w:r>
            <w:proofErr w:type="spellEnd"/>
          </w:p>
        </w:tc>
      </w:tr>
      <w:tr w:rsidR="00CD6A3C" w:rsidRPr="00D94AC1" w14:paraId="1557D772"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39183F3F" w14:textId="26EE8A7C" w:rsidR="00CD6A3C" w:rsidRPr="00D94AC1" w:rsidRDefault="006E1078" w:rsidP="00A2758E">
            <w:pPr>
              <w:pStyle w:val="Tabletext"/>
              <w:jc w:val="center"/>
            </w:pPr>
            <w:r w:rsidRPr="006E1078">
              <w:t>−</w:t>
            </w:r>
            <w:r w:rsidR="00CD6A3C" w:rsidRPr="00D94AC1">
              <w:rPr>
                <w:szCs w:val="24"/>
              </w:rPr>
              <w:t>90.5 </w:t>
            </w:r>
            <w:r w:rsidRPr="006E1078">
              <w:t>−</w:t>
            </w:r>
            <w:r w:rsidR="00CD6A3C" w:rsidRPr="00D94AC1">
              <w:rPr>
                <w:szCs w:val="24"/>
              </w:rPr>
              <w:t> (</w:t>
            </w:r>
            <w:r w:rsidR="00CD6A3C" w:rsidRPr="00D94AC1">
              <w:rPr>
                <w:i/>
                <w:iCs/>
                <w:szCs w:val="24"/>
              </w:rPr>
              <w:t>P</w:t>
            </w:r>
            <w:r w:rsidR="00CD6A3C" w:rsidRPr="00D94AC1">
              <w:rPr>
                <w:szCs w:val="24"/>
              </w:rPr>
              <w:t> </w:t>
            </w:r>
            <w:r w:rsidRPr="006E1078">
              <w:t>−</w:t>
            </w:r>
            <w:r w:rsidR="00CD6A3C" w:rsidRPr="00D94AC1">
              <w:rPr>
                <w:szCs w:val="24"/>
              </w:rPr>
              <w:t> 50)</w:t>
            </w:r>
          </w:p>
        </w:tc>
        <w:tc>
          <w:tcPr>
            <w:tcW w:w="2840" w:type="dxa"/>
            <w:tcBorders>
              <w:top w:val="single" w:sz="4" w:space="0" w:color="auto"/>
              <w:left w:val="single" w:sz="4" w:space="0" w:color="auto"/>
              <w:bottom w:val="single" w:sz="4" w:space="0" w:color="auto"/>
              <w:right w:val="single" w:sz="4" w:space="0" w:color="auto"/>
            </w:tcBorders>
          </w:tcPr>
          <w:p w14:paraId="723F2E19" w14:textId="77777777" w:rsidR="00CD6A3C" w:rsidRPr="00D94AC1" w:rsidRDefault="00CD6A3C" w:rsidP="00A2758E">
            <w:pPr>
              <w:pStyle w:val="Tabletext"/>
            </w:pPr>
            <w:r w:rsidRPr="00D94AC1">
              <w:rPr>
                <w:szCs w:val="24"/>
              </w:rPr>
              <w:tab/>
            </w:r>
            <w:r w:rsidRPr="00D94AC1">
              <w:rPr>
                <w:szCs w:val="24"/>
              </w:rPr>
              <w:tab/>
              <w:t>50 &lt; </w:t>
            </w:r>
            <w:r w:rsidRPr="00D94AC1">
              <w:rPr>
                <w:szCs w:val="24"/>
              </w:rPr>
              <w:tab/>
            </w:r>
            <w:r w:rsidRPr="00D94AC1">
              <w:rPr>
                <w:i/>
                <w:iCs/>
                <w:szCs w:val="24"/>
              </w:rPr>
              <w:t>P</w:t>
            </w:r>
          </w:p>
        </w:tc>
        <w:tc>
          <w:tcPr>
            <w:tcW w:w="2841" w:type="dxa"/>
            <w:tcBorders>
              <w:top w:val="single" w:sz="4" w:space="0" w:color="auto"/>
              <w:left w:val="single" w:sz="4" w:space="0" w:color="auto"/>
              <w:bottom w:val="single" w:sz="4" w:space="0" w:color="auto"/>
              <w:right w:val="single" w:sz="4" w:space="0" w:color="auto"/>
            </w:tcBorders>
          </w:tcPr>
          <w:p w14:paraId="7CD86998" w14:textId="0AEBF5E0" w:rsidR="00CD6A3C" w:rsidRPr="00D94AC1" w:rsidRDefault="006E1078" w:rsidP="00A2758E">
            <w:pPr>
              <w:pStyle w:val="Tabletext"/>
              <w:jc w:val="center"/>
            </w:pPr>
            <w:r w:rsidRPr="006E1078">
              <w:t>−</w:t>
            </w:r>
            <w:r w:rsidR="00CD6A3C" w:rsidRPr="00D94AC1">
              <w:rPr>
                <w:szCs w:val="24"/>
              </w:rPr>
              <w:t>5 dBm</w:t>
            </w:r>
          </w:p>
        </w:tc>
      </w:tr>
      <w:tr w:rsidR="00CD6A3C" w:rsidRPr="00AC57DB" w14:paraId="64FBF827" w14:textId="77777777" w:rsidTr="000F6AB2">
        <w:trPr>
          <w:jc w:val="center"/>
        </w:trPr>
        <w:tc>
          <w:tcPr>
            <w:tcW w:w="8521" w:type="dxa"/>
            <w:gridSpan w:val="3"/>
            <w:tcBorders>
              <w:top w:val="single" w:sz="4" w:space="0" w:color="auto"/>
              <w:left w:val="nil"/>
              <w:bottom w:val="nil"/>
              <w:right w:val="nil"/>
            </w:tcBorders>
          </w:tcPr>
          <w:p w14:paraId="65F0E131" w14:textId="77777777" w:rsidR="00CD6A3C" w:rsidRPr="003F4838" w:rsidRDefault="00CD6A3C" w:rsidP="00A2758E">
            <w:pPr>
              <w:pStyle w:val="Tablelegend"/>
              <w:rPr>
                <w:lang w:val="en-GB"/>
              </w:rPr>
            </w:pPr>
            <w:r w:rsidRPr="003F4838">
              <w:rPr>
                <w:position w:val="6"/>
                <w:vertAlign w:val="superscript"/>
                <w:lang w:val="en-GB"/>
              </w:rPr>
              <w:t>(1)</w:t>
            </w:r>
            <w:r w:rsidRPr="003F4838">
              <w:rPr>
                <w:lang w:val="en-GB"/>
              </w:rPr>
              <w:tab/>
              <w:t>The end point value is subject to an upper limit of 65.5 </w:t>
            </w:r>
            <w:proofErr w:type="spellStart"/>
            <w:r w:rsidRPr="003F4838">
              <w:rPr>
                <w:lang w:val="en-GB"/>
              </w:rPr>
              <w:t>dB.</w:t>
            </w:r>
            <w:proofErr w:type="spellEnd"/>
          </w:p>
        </w:tc>
      </w:tr>
    </w:tbl>
    <w:p w14:paraId="316BEAD4" w14:textId="77777777" w:rsidR="00CD6A3C" w:rsidRPr="00D94AC1" w:rsidRDefault="00CD6A3C" w:rsidP="00B9211B">
      <w:pPr>
        <w:pStyle w:val="Tablefin"/>
      </w:pPr>
    </w:p>
    <w:p w14:paraId="141C87C2" w14:textId="77777777" w:rsidR="00CD6A3C" w:rsidRPr="003F4838" w:rsidRDefault="00CD6A3C" w:rsidP="00B9211B">
      <w:pPr>
        <w:rPr>
          <w:lang w:val="en-GB"/>
        </w:rPr>
      </w:pPr>
      <w:r w:rsidRPr="003F4838">
        <w:rPr>
          <w:lang w:val="en-GB"/>
        </w:rPr>
        <w:t>Table 1</w:t>
      </w:r>
      <w:r w:rsidRPr="003F4838">
        <w:rPr>
          <w:lang w:val="en-GB" w:eastAsia="zh-CN"/>
        </w:rPr>
        <w:t>3</w:t>
      </w:r>
      <w:r w:rsidRPr="003F4838">
        <w:rPr>
          <w:lang w:val="en-GB"/>
        </w:rPr>
        <w:t xml:space="preserve"> provides break points corresponding to the graph shown in Fig. 2</w:t>
      </w:r>
      <w:r w:rsidRPr="003F4838">
        <w:rPr>
          <w:lang w:val="en-GB" w:eastAsia="zh-CN"/>
        </w:rPr>
        <w:t>2</w:t>
      </w:r>
      <w:r w:rsidRPr="003F4838">
        <w:rPr>
          <w:lang w:val="en-GB"/>
        </w:rPr>
        <w:t>, for 8 MHz analogue television, positive modulation, 0.75 MHz and 1.25 MHz VSB.</w:t>
      </w:r>
    </w:p>
    <w:p w14:paraId="2590CE8E" w14:textId="77777777" w:rsidR="00CD6A3C" w:rsidRPr="003F4838" w:rsidRDefault="00CD6A3C" w:rsidP="00B9211B">
      <w:pPr>
        <w:pStyle w:val="FigureNo"/>
        <w:rPr>
          <w:lang w:val="en-GB" w:eastAsia="zh-CN"/>
        </w:rPr>
      </w:pPr>
      <w:r w:rsidRPr="003F4838">
        <w:rPr>
          <w:lang w:val="en-GB"/>
        </w:rPr>
        <w:t>FIGURE 2</w:t>
      </w:r>
      <w:r w:rsidRPr="003F4838">
        <w:rPr>
          <w:lang w:val="en-GB" w:eastAsia="zh-CN"/>
        </w:rPr>
        <w:t>2</w:t>
      </w:r>
    </w:p>
    <w:p w14:paraId="3F50F674" w14:textId="77777777" w:rsidR="00CD6A3C" w:rsidRPr="003F4838" w:rsidRDefault="00CD6A3C" w:rsidP="00B9211B">
      <w:pPr>
        <w:pStyle w:val="Figuretitle"/>
        <w:rPr>
          <w:lang w:val="en-GB"/>
        </w:rPr>
      </w:pPr>
      <w:r w:rsidRPr="003F4838">
        <w:rPr>
          <w:lang w:val="en-GB"/>
        </w:rPr>
        <w:t xml:space="preserve">Spectrum limit mask for 8 MHz analogue television, positive modulation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200B83F4" w14:textId="00B36B61" w:rsidR="00CD6A3C" w:rsidRPr="00D94AC1" w:rsidRDefault="00BB29E9" w:rsidP="00B9211B">
      <w:pPr>
        <w:pStyle w:val="Figure"/>
      </w:pPr>
      <w:r>
        <w:rPr>
          <w:noProof/>
        </w:rPr>
        <w:drawing>
          <wp:inline distT="0" distB="0" distL="0" distR="0" wp14:anchorId="7E2B0C20" wp14:editId="03B7F77E">
            <wp:extent cx="5669292" cy="4462281"/>
            <wp:effectExtent l="0" t="0" r="7620" b="0"/>
            <wp:docPr id="1744593327" name="Picture 46"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593327" name="Picture 46" descr="A graph of a graph&#10;&#10;Description automatically generated"/>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5669292" cy="4462281"/>
                    </a:xfrm>
                    <a:prstGeom prst="rect">
                      <a:avLst/>
                    </a:prstGeom>
                  </pic:spPr>
                </pic:pic>
              </a:graphicData>
            </a:graphic>
          </wp:inline>
        </w:drawing>
      </w:r>
    </w:p>
    <w:p w14:paraId="74D1E9E0" w14:textId="77777777" w:rsidR="00CD6A3C" w:rsidRPr="003F4838" w:rsidRDefault="00CD6A3C" w:rsidP="00B9211B">
      <w:pPr>
        <w:pStyle w:val="TableNo"/>
        <w:keepLines/>
        <w:rPr>
          <w:lang w:val="en-GB" w:eastAsia="zh-CN"/>
        </w:rPr>
      </w:pPr>
      <w:r w:rsidRPr="003F4838">
        <w:rPr>
          <w:lang w:val="en-GB"/>
        </w:rPr>
        <w:t>TABLE 1</w:t>
      </w:r>
      <w:r w:rsidRPr="003F4838">
        <w:rPr>
          <w:lang w:val="en-GB" w:eastAsia="zh-CN"/>
        </w:rPr>
        <w:t>3</w:t>
      </w:r>
    </w:p>
    <w:p w14:paraId="34062618" w14:textId="77777777" w:rsidR="00CD6A3C" w:rsidRPr="003F4838" w:rsidRDefault="00CD6A3C" w:rsidP="00B9211B">
      <w:pPr>
        <w:pStyle w:val="Tabletitle"/>
        <w:rPr>
          <w:lang w:val="en-GB"/>
        </w:rPr>
      </w:pPr>
      <w:r w:rsidRPr="003F4838">
        <w:rPr>
          <w:lang w:val="en-GB"/>
        </w:rPr>
        <w:t xml:space="preserve">Break points for 8 MHz analogue television, positive modulation, </w:t>
      </w:r>
      <w:r w:rsidRPr="003F4838">
        <w:rPr>
          <w:lang w:val="en-GB"/>
        </w:rPr>
        <w:br/>
        <w:t>0.75 MHz and 1.25 MHz VSB</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D6A3C" w:rsidRPr="00AC57DB" w14:paraId="6F1557C0" w14:textId="77777777" w:rsidTr="00953575">
        <w:trPr>
          <w:jc w:val="center"/>
        </w:trPr>
        <w:tc>
          <w:tcPr>
            <w:tcW w:w="2409" w:type="dxa"/>
            <w:vAlign w:val="center"/>
          </w:tcPr>
          <w:p w14:paraId="6AF039F6" w14:textId="77777777" w:rsidR="00CD6A3C" w:rsidRPr="003F4838" w:rsidRDefault="00CD6A3C" w:rsidP="00A2758E">
            <w:pPr>
              <w:pStyle w:val="Tablehead"/>
              <w:keepLines/>
              <w:rPr>
                <w:spacing w:val="-4"/>
                <w:lang w:val="en-GB"/>
              </w:rPr>
            </w:pPr>
            <w:r w:rsidRPr="003F4838">
              <w:rPr>
                <w:spacing w:val="-4"/>
                <w:lang w:val="en-GB"/>
              </w:rPr>
              <w:t>Frequency relative to the vision carrier frequency</w:t>
            </w:r>
          </w:p>
        </w:tc>
        <w:tc>
          <w:tcPr>
            <w:tcW w:w="2410" w:type="dxa"/>
            <w:vAlign w:val="center"/>
          </w:tcPr>
          <w:p w14:paraId="1CEC8B01" w14:textId="77777777" w:rsidR="00CD6A3C" w:rsidRPr="003F4838" w:rsidRDefault="00CD6A3C" w:rsidP="00A2758E">
            <w:pPr>
              <w:pStyle w:val="Tablehead"/>
              <w:keepLines/>
              <w:rPr>
                <w:spacing w:val="-4"/>
                <w:lang w:val="en-GB"/>
              </w:rPr>
            </w:pPr>
            <w:r w:rsidRPr="003F4838">
              <w:rPr>
                <w:spacing w:val="-4"/>
                <w:lang w:val="en-GB"/>
              </w:rPr>
              <w:t>Frequency relative to the centre of the 8 MHz channel</w:t>
            </w:r>
          </w:p>
        </w:tc>
        <w:tc>
          <w:tcPr>
            <w:tcW w:w="2410" w:type="dxa"/>
            <w:vAlign w:val="center"/>
          </w:tcPr>
          <w:p w14:paraId="399D69EC"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0.75 MHz VSB</w:t>
            </w:r>
            <w:r w:rsidRPr="003F4838">
              <w:rPr>
                <w:spacing w:val="-4"/>
                <w:lang w:val="en-GB"/>
              </w:rPr>
              <w:br/>
              <w:t>(dB)</w:t>
            </w:r>
          </w:p>
        </w:tc>
        <w:tc>
          <w:tcPr>
            <w:tcW w:w="2410" w:type="dxa"/>
            <w:vAlign w:val="center"/>
          </w:tcPr>
          <w:p w14:paraId="66F5644A"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1.25 MHz VSB</w:t>
            </w:r>
            <w:r w:rsidRPr="003F4838">
              <w:rPr>
                <w:spacing w:val="-4"/>
                <w:lang w:val="en-GB"/>
              </w:rPr>
              <w:br/>
              <w:t>(dB)</w:t>
            </w:r>
          </w:p>
        </w:tc>
      </w:tr>
      <w:tr w:rsidR="00CD6A3C" w:rsidRPr="00D94AC1" w14:paraId="56B8D282" w14:textId="77777777" w:rsidTr="00953575">
        <w:trPr>
          <w:jc w:val="center"/>
        </w:trPr>
        <w:tc>
          <w:tcPr>
            <w:tcW w:w="2409" w:type="dxa"/>
          </w:tcPr>
          <w:p w14:paraId="20D45E08" w14:textId="74E44FDF" w:rsidR="00CD6A3C" w:rsidRPr="00D94AC1" w:rsidRDefault="006E1078" w:rsidP="00A2758E">
            <w:pPr>
              <w:pStyle w:val="Tabletext"/>
              <w:jc w:val="center"/>
            </w:pPr>
            <w:r w:rsidRPr="006E1078">
              <w:t>−</w:t>
            </w:r>
            <w:r w:rsidR="00CD6A3C" w:rsidRPr="00D94AC1">
              <w:t>17.25</w:t>
            </w:r>
          </w:p>
        </w:tc>
        <w:tc>
          <w:tcPr>
            <w:tcW w:w="2410" w:type="dxa"/>
          </w:tcPr>
          <w:p w14:paraId="0E28275C" w14:textId="42DDCD69" w:rsidR="00CD6A3C" w:rsidRPr="00D94AC1" w:rsidRDefault="006E1078" w:rsidP="00A2758E">
            <w:pPr>
              <w:pStyle w:val="Tabletext"/>
              <w:jc w:val="center"/>
            </w:pPr>
            <w:r w:rsidRPr="006E1078">
              <w:t>−</w:t>
            </w:r>
            <w:r w:rsidR="00CD6A3C" w:rsidRPr="00D94AC1">
              <w:t>20</w:t>
            </w:r>
          </w:p>
        </w:tc>
        <w:tc>
          <w:tcPr>
            <w:tcW w:w="2410" w:type="dxa"/>
          </w:tcPr>
          <w:p w14:paraId="357AAEB8" w14:textId="4E08A7A9" w:rsidR="00CD6A3C" w:rsidRPr="00D94AC1" w:rsidRDefault="006E1078" w:rsidP="00A2758E">
            <w:pPr>
              <w:pStyle w:val="Tabletext"/>
              <w:jc w:val="center"/>
            </w:pPr>
            <w:r w:rsidRPr="006E1078">
              <w:t>−</w:t>
            </w:r>
            <w:r w:rsidR="00CD6A3C" w:rsidRPr="00D94AC1">
              <w:t>89.2</w:t>
            </w:r>
          </w:p>
        </w:tc>
        <w:tc>
          <w:tcPr>
            <w:tcW w:w="2410" w:type="dxa"/>
          </w:tcPr>
          <w:p w14:paraId="3E8D8875" w14:textId="555C2E13" w:rsidR="00CD6A3C" w:rsidRPr="00D94AC1" w:rsidRDefault="006E1078" w:rsidP="00A2758E">
            <w:pPr>
              <w:pStyle w:val="Tabletext"/>
              <w:jc w:val="center"/>
            </w:pPr>
            <w:r w:rsidRPr="006E1078">
              <w:t>−</w:t>
            </w:r>
            <w:r w:rsidR="00CD6A3C" w:rsidRPr="00D94AC1">
              <w:t>89.2</w:t>
            </w:r>
          </w:p>
        </w:tc>
      </w:tr>
      <w:tr w:rsidR="00CD6A3C" w:rsidRPr="00D94AC1" w14:paraId="0E654526" w14:textId="77777777" w:rsidTr="00953575">
        <w:trPr>
          <w:jc w:val="center"/>
        </w:trPr>
        <w:tc>
          <w:tcPr>
            <w:tcW w:w="2409" w:type="dxa"/>
          </w:tcPr>
          <w:p w14:paraId="0B70B58C" w14:textId="4634C5D5" w:rsidR="00CD6A3C" w:rsidRPr="00D94AC1" w:rsidRDefault="006E1078" w:rsidP="00A2758E">
            <w:pPr>
              <w:pStyle w:val="Tabletext"/>
              <w:jc w:val="center"/>
            </w:pPr>
            <w:r w:rsidRPr="006E1078">
              <w:t>−</w:t>
            </w:r>
            <w:r w:rsidR="00CD6A3C" w:rsidRPr="00D94AC1">
              <w:t>9.25</w:t>
            </w:r>
          </w:p>
        </w:tc>
        <w:tc>
          <w:tcPr>
            <w:tcW w:w="2410" w:type="dxa"/>
          </w:tcPr>
          <w:p w14:paraId="7DF17A0C" w14:textId="74273798" w:rsidR="00CD6A3C" w:rsidRPr="00D94AC1" w:rsidRDefault="006E1078" w:rsidP="00A2758E">
            <w:pPr>
              <w:pStyle w:val="Tabletext"/>
              <w:jc w:val="center"/>
            </w:pPr>
            <w:r w:rsidRPr="006E1078">
              <w:t>−</w:t>
            </w:r>
            <w:r w:rsidR="00CD6A3C" w:rsidRPr="00D94AC1">
              <w:t>12</w:t>
            </w:r>
          </w:p>
        </w:tc>
        <w:tc>
          <w:tcPr>
            <w:tcW w:w="2410" w:type="dxa"/>
          </w:tcPr>
          <w:p w14:paraId="33E4156C" w14:textId="4DDC4B1D" w:rsidR="00CD6A3C" w:rsidRPr="00D94AC1" w:rsidRDefault="006E1078" w:rsidP="00A2758E">
            <w:pPr>
              <w:pStyle w:val="Tabletext"/>
              <w:jc w:val="center"/>
            </w:pPr>
            <w:r w:rsidRPr="006E1078">
              <w:t>−</w:t>
            </w:r>
            <w:r w:rsidR="00CD6A3C" w:rsidRPr="00D94AC1">
              <w:t>64.2</w:t>
            </w:r>
          </w:p>
        </w:tc>
        <w:tc>
          <w:tcPr>
            <w:tcW w:w="2410" w:type="dxa"/>
          </w:tcPr>
          <w:p w14:paraId="50169BD6" w14:textId="1742BA8F" w:rsidR="00CD6A3C" w:rsidRPr="00D94AC1" w:rsidRDefault="006E1078" w:rsidP="00A2758E">
            <w:pPr>
              <w:pStyle w:val="Tabletext"/>
              <w:jc w:val="center"/>
            </w:pPr>
            <w:r w:rsidRPr="006E1078">
              <w:t>−</w:t>
            </w:r>
            <w:r w:rsidR="00CD6A3C" w:rsidRPr="00D94AC1">
              <w:t>64.2</w:t>
            </w:r>
          </w:p>
        </w:tc>
      </w:tr>
      <w:tr w:rsidR="00CD6A3C" w:rsidRPr="00D94AC1" w14:paraId="0EB176C2" w14:textId="77777777" w:rsidTr="00953575">
        <w:trPr>
          <w:jc w:val="center"/>
        </w:trPr>
        <w:tc>
          <w:tcPr>
            <w:tcW w:w="2409" w:type="dxa"/>
          </w:tcPr>
          <w:p w14:paraId="5E1A8590" w14:textId="72F70058" w:rsidR="00CD6A3C" w:rsidRPr="00D94AC1" w:rsidRDefault="006E1078" w:rsidP="00A2758E">
            <w:pPr>
              <w:pStyle w:val="Tabletext"/>
              <w:jc w:val="center"/>
            </w:pPr>
            <w:r w:rsidRPr="006E1078">
              <w:t>−</w:t>
            </w:r>
            <w:r w:rsidR="00CD6A3C" w:rsidRPr="00D94AC1">
              <w:t>6.5</w:t>
            </w:r>
          </w:p>
        </w:tc>
        <w:tc>
          <w:tcPr>
            <w:tcW w:w="2410" w:type="dxa"/>
          </w:tcPr>
          <w:p w14:paraId="3A82DF72" w14:textId="5B0D0482" w:rsidR="00CD6A3C" w:rsidRPr="00D94AC1" w:rsidRDefault="006E1078" w:rsidP="00A2758E">
            <w:pPr>
              <w:pStyle w:val="Tabletext"/>
              <w:jc w:val="center"/>
            </w:pPr>
            <w:r w:rsidRPr="006E1078">
              <w:t>−</w:t>
            </w:r>
            <w:r w:rsidR="00CD6A3C" w:rsidRPr="00D94AC1">
              <w:t>9.25</w:t>
            </w:r>
          </w:p>
        </w:tc>
        <w:tc>
          <w:tcPr>
            <w:tcW w:w="2410" w:type="dxa"/>
          </w:tcPr>
          <w:p w14:paraId="49C2F51A" w14:textId="19C975B9" w:rsidR="00CD6A3C" w:rsidRPr="00D94AC1" w:rsidRDefault="006E1078" w:rsidP="00A2758E">
            <w:pPr>
              <w:pStyle w:val="Tabletext"/>
              <w:jc w:val="center"/>
            </w:pPr>
            <w:r w:rsidRPr="006E1078">
              <w:t>−</w:t>
            </w:r>
            <w:r w:rsidR="00CD6A3C" w:rsidRPr="00D94AC1">
              <w:t>56</w:t>
            </w:r>
          </w:p>
        </w:tc>
        <w:tc>
          <w:tcPr>
            <w:tcW w:w="2410" w:type="dxa"/>
          </w:tcPr>
          <w:p w14:paraId="5741B45F" w14:textId="2D012820" w:rsidR="00CD6A3C" w:rsidRPr="00D94AC1" w:rsidRDefault="006E1078" w:rsidP="00A2758E">
            <w:pPr>
              <w:pStyle w:val="Tabletext"/>
              <w:jc w:val="center"/>
            </w:pPr>
            <w:r w:rsidRPr="006E1078">
              <w:t>−</w:t>
            </w:r>
            <w:r w:rsidR="00CD6A3C" w:rsidRPr="00D94AC1">
              <w:rPr>
                <w:szCs w:val="24"/>
              </w:rPr>
              <w:t>56</w:t>
            </w:r>
          </w:p>
        </w:tc>
      </w:tr>
      <w:tr w:rsidR="00CD6A3C" w:rsidRPr="00D94AC1" w14:paraId="3D83C6D1" w14:textId="77777777" w:rsidTr="00953575">
        <w:trPr>
          <w:jc w:val="center"/>
        </w:trPr>
        <w:tc>
          <w:tcPr>
            <w:tcW w:w="2409" w:type="dxa"/>
          </w:tcPr>
          <w:p w14:paraId="4925A693" w14:textId="18AE12AC" w:rsidR="00CD6A3C" w:rsidRPr="00D94AC1" w:rsidRDefault="006E1078" w:rsidP="00A2758E">
            <w:pPr>
              <w:pStyle w:val="Tabletext"/>
              <w:jc w:val="center"/>
            </w:pPr>
            <w:r w:rsidRPr="006E1078">
              <w:t>−</w:t>
            </w:r>
            <w:r w:rsidR="00CD6A3C" w:rsidRPr="00D94AC1">
              <w:t>6</w:t>
            </w:r>
          </w:p>
        </w:tc>
        <w:tc>
          <w:tcPr>
            <w:tcW w:w="2410" w:type="dxa"/>
          </w:tcPr>
          <w:p w14:paraId="447434C9" w14:textId="7FA5421C" w:rsidR="00CD6A3C" w:rsidRPr="00D94AC1" w:rsidRDefault="006E1078" w:rsidP="00A2758E">
            <w:pPr>
              <w:pStyle w:val="Tabletext"/>
              <w:jc w:val="center"/>
            </w:pPr>
            <w:r w:rsidRPr="006E1078">
              <w:t>−</w:t>
            </w:r>
            <w:r w:rsidR="00CD6A3C" w:rsidRPr="00D94AC1">
              <w:t>8.75</w:t>
            </w:r>
          </w:p>
        </w:tc>
        <w:tc>
          <w:tcPr>
            <w:tcW w:w="2410" w:type="dxa"/>
          </w:tcPr>
          <w:p w14:paraId="3919E5A0" w14:textId="0BB2E90E" w:rsidR="00CD6A3C" w:rsidRPr="00D94AC1" w:rsidRDefault="006E1078" w:rsidP="00A2758E">
            <w:pPr>
              <w:pStyle w:val="Tabletext"/>
              <w:jc w:val="center"/>
            </w:pPr>
            <w:r w:rsidRPr="006E1078">
              <w:t>−</w:t>
            </w:r>
            <w:r w:rsidR="00CD6A3C" w:rsidRPr="00D94AC1">
              <w:t>28</w:t>
            </w:r>
          </w:p>
        </w:tc>
        <w:tc>
          <w:tcPr>
            <w:tcW w:w="2410" w:type="dxa"/>
          </w:tcPr>
          <w:p w14:paraId="318B0677" w14:textId="069F7693" w:rsidR="00CD6A3C" w:rsidRPr="00D94AC1" w:rsidRDefault="006E1078" w:rsidP="00A2758E">
            <w:pPr>
              <w:pStyle w:val="Tabletext"/>
              <w:jc w:val="center"/>
            </w:pPr>
            <w:r w:rsidRPr="006E1078">
              <w:t>−</w:t>
            </w:r>
            <w:r w:rsidR="00CD6A3C" w:rsidRPr="00D94AC1">
              <w:t>28</w:t>
            </w:r>
          </w:p>
        </w:tc>
      </w:tr>
      <w:tr w:rsidR="00CD6A3C" w:rsidRPr="00D94AC1" w14:paraId="7C613774" w14:textId="77777777" w:rsidTr="00953575">
        <w:trPr>
          <w:jc w:val="center"/>
        </w:trPr>
        <w:tc>
          <w:tcPr>
            <w:tcW w:w="2409" w:type="dxa"/>
          </w:tcPr>
          <w:p w14:paraId="036F13A0" w14:textId="1DA06A32" w:rsidR="00CD6A3C" w:rsidRPr="00D94AC1" w:rsidRDefault="006E1078" w:rsidP="00A2758E">
            <w:pPr>
              <w:pStyle w:val="Tabletext"/>
              <w:jc w:val="center"/>
            </w:pPr>
            <w:r w:rsidRPr="006E1078">
              <w:t>−</w:t>
            </w:r>
            <w:r w:rsidR="00CD6A3C" w:rsidRPr="00D94AC1">
              <w:t>2.7</w:t>
            </w:r>
          </w:p>
        </w:tc>
        <w:tc>
          <w:tcPr>
            <w:tcW w:w="2410" w:type="dxa"/>
          </w:tcPr>
          <w:p w14:paraId="5750907B" w14:textId="4F3E9398" w:rsidR="00CD6A3C" w:rsidRPr="00D94AC1" w:rsidRDefault="006E1078" w:rsidP="00A2758E">
            <w:pPr>
              <w:pStyle w:val="Tabletext"/>
              <w:jc w:val="center"/>
            </w:pPr>
            <w:r w:rsidRPr="006E1078">
              <w:t>−</w:t>
            </w:r>
            <w:r w:rsidR="00CD6A3C" w:rsidRPr="00D94AC1">
              <w:t>5.45</w:t>
            </w:r>
          </w:p>
        </w:tc>
        <w:tc>
          <w:tcPr>
            <w:tcW w:w="2410" w:type="dxa"/>
          </w:tcPr>
          <w:p w14:paraId="48C390BB" w14:textId="77777777" w:rsidR="00CD6A3C" w:rsidRPr="00D94AC1" w:rsidRDefault="00CD6A3C" w:rsidP="00A2758E">
            <w:pPr>
              <w:pStyle w:val="Tabletext"/>
              <w:jc w:val="center"/>
            </w:pPr>
          </w:p>
        </w:tc>
        <w:tc>
          <w:tcPr>
            <w:tcW w:w="2410" w:type="dxa"/>
          </w:tcPr>
          <w:p w14:paraId="11942BCE" w14:textId="0CCCDA3C" w:rsidR="00CD6A3C" w:rsidRPr="00D94AC1" w:rsidRDefault="006E1078" w:rsidP="00A2758E">
            <w:pPr>
              <w:pStyle w:val="Tabletext"/>
              <w:jc w:val="center"/>
            </w:pPr>
            <w:r w:rsidRPr="006E1078">
              <w:t>−</w:t>
            </w:r>
            <w:r w:rsidR="00CD6A3C" w:rsidRPr="00D94AC1">
              <w:t>28</w:t>
            </w:r>
          </w:p>
        </w:tc>
      </w:tr>
      <w:tr w:rsidR="00CD6A3C" w:rsidRPr="00D94AC1" w14:paraId="68B48A22" w14:textId="77777777" w:rsidTr="00953575">
        <w:trPr>
          <w:jc w:val="center"/>
        </w:trPr>
        <w:tc>
          <w:tcPr>
            <w:tcW w:w="2409" w:type="dxa"/>
          </w:tcPr>
          <w:p w14:paraId="38995121" w14:textId="7A85F675" w:rsidR="00CD6A3C" w:rsidRPr="00D94AC1" w:rsidRDefault="006E1078" w:rsidP="00A2758E">
            <w:pPr>
              <w:pStyle w:val="Tabletext"/>
              <w:jc w:val="center"/>
            </w:pPr>
            <w:r w:rsidRPr="006E1078">
              <w:t>−</w:t>
            </w:r>
            <w:r w:rsidR="00CD6A3C" w:rsidRPr="00D94AC1">
              <w:t>1.25</w:t>
            </w:r>
          </w:p>
        </w:tc>
        <w:tc>
          <w:tcPr>
            <w:tcW w:w="2410" w:type="dxa"/>
          </w:tcPr>
          <w:p w14:paraId="6CCA3FB8" w14:textId="55481982" w:rsidR="00CD6A3C" w:rsidRPr="00D94AC1" w:rsidRDefault="006E1078" w:rsidP="00A2758E">
            <w:pPr>
              <w:pStyle w:val="Tabletext"/>
              <w:jc w:val="center"/>
            </w:pPr>
            <w:r w:rsidRPr="006E1078">
              <w:t>−</w:t>
            </w:r>
            <w:r w:rsidR="00CD6A3C" w:rsidRPr="00D94AC1">
              <w:t>4</w:t>
            </w:r>
          </w:p>
        </w:tc>
        <w:tc>
          <w:tcPr>
            <w:tcW w:w="2410" w:type="dxa"/>
          </w:tcPr>
          <w:p w14:paraId="25FB62CB" w14:textId="6CDA6B4D" w:rsidR="00CD6A3C" w:rsidRPr="00D94AC1" w:rsidRDefault="006E1078" w:rsidP="00A2758E">
            <w:pPr>
              <w:pStyle w:val="Tabletext"/>
              <w:jc w:val="center"/>
            </w:pPr>
            <w:r w:rsidRPr="006E1078">
              <w:t>−</w:t>
            </w:r>
            <w:r w:rsidR="00CD6A3C" w:rsidRPr="00D94AC1">
              <w:t>28</w:t>
            </w:r>
          </w:p>
        </w:tc>
        <w:tc>
          <w:tcPr>
            <w:tcW w:w="2410" w:type="dxa"/>
          </w:tcPr>
          <w:p w14:paraId="3809BD6B" w14:textId="176E082F" w:rsidR="00CD6A3C" w:rsidRPr="00D94AC1" w:rsidRDefault="006E1078" w:rsidP="00A2758E">
            <w:pPr>
              <w:pStyle w:val="Tabletext"/>
              <w:jc w:val="center"/>
            </w:pPr>
            <w:r w:rsidRPr="006E1078">
              <w:t>−</w:t>
            </w:r>
            <w:r w:rsidR="00CD6A3C" w:rsidRPr="00D94AC1">
              <w:t>13</w:t>
            </w:r>
          </w:p>
        </w:tc>
      </w:tr>
      <w:tr w:rsidR="00CD6A3C" w:rsidRPr="00D94AC1" w14:paraId="1E6B7777" w14:textId="77777777" w:rsidTr="00953575">
        <w:trPr>
          <w:jc w:val="center"/>
        </w:trPr>
        <w:tc>
          <w:tcPr>
            <w:tcW w:w="2409" w:type="dxa"/>
          </w:tcPr>
          <w:p w14:paraId="71243981" w14:textId="4399DAE8" w:rsidR="00CD6A3C" w:rsidRPr="00D94AC1" w:rsidRDefault="006E1078" w:rsidP="00A2758E">
            <w:pPr>
              <w:pStyle w:val="Tabletext"/>
              <w:jc w:val="center"/>
            </w:pPr>
            <w:r w:rsidRPr="006E1078">
              <w:t>−</w:t>
            </w:r>
            <w:r w:rsidR="00CD6A3C" w:rsidRPr="00D94AC1">
              <w:t>0.75</w:t>
            </w:r>
          </w:p>
        </w:tc>
        <w:tc>
          <w:tcPr>
            <w:tcW w:w="2410" w:type="dxa"/>
          </w:tcPr>
          <w:p w14:paraId="15BEED12" w14:textId="7976F98A" w:rsidR="00CD6A3C" w:rsidRPr="00D94AC1" w:rsidRDefault="006E1078" w:rsidP="00A2758E">
            <w:pPr>
              <w:pStyle w:val="Tabletext"/>
              <w:jc w:val="center"/>
            </w:pPr>
            <w:r w:rsidRPr="006E1078">
              <w:t>−</w:t>
            </w:r>
            <w:r w:rsidR="00CD6A3C" w:rsidRPr="00D94AC1">
              <w:t>3.5</w:t>
            </w:r>
          </w:p>
        </w:tc>
        <w:tc>
          <w:tcPr>
            <w:tcW w:w="2410" w:type="dxa"/>
          </w:tcPr>
          <w:p w14:paraId="589991E5" w14:textId="0893EC4E" w:rsidR="00CD6A3C" w:rsidRPr="00D94AC1" w:rsidRDefault="006E1078" w:rsidP="00A2758E">
            <w:pPr>
              <w:pStyle w:val="Tabletext"/>
              <w:jc w:val="center"/>
            </w:pPr>
            <w:r w:rsidRPr="006E1078">
              <w:t>−</w:t>
            </w:r>
            <w:r w:rsidR="00CD6A3C" w:rsidRPr="00D94AC1">
              <w:t>13</w:t>
            </w:r>
          </w:p>
        </w:tc>
        <w:tc>
          <w:tcPr>
            <w:tcW w:w="2410" w:type="dxa"/>
          </w:tcPr>
          <w:p w14:paraId="167EED8A" w14:textId="3F99F517" w:rsidR="00CD6A3C" w:rsidRPr="00D94AC1" w:rsidRDefault="006E1078" w:rsidP="00A2758E">
            <w:pPr>
              <w:pStyle w:val="Tabletext"/>
              <w:jc w:val="center"/>
            </w:pPr>
            <w:r w:rsidRPr="006E1078">
              <w:t>−</w:t>
            </w:r>
            <w:r w:rsidR="00CD6A3C" w:rsidRPr="00D94AC1">
              <w:t>13</w:t>
            </w:r>
          </w:p>
        </w:tc>
      </w:tr>
      <w:tr w:rsidR="00CD6A3C" w:rsidRPr="00D94AC1" w14:paraId="062818D3" w14:textId="77777777" w:rsidTr="00953575">
        <w:trPr>
          <w:jc w:val="center"/>
        </w:trPr>
        <w:tc>
          <w:tcPr>
            <w:tcW w:w="2409" w:type="dxa"/>
          </w:tcPr>
          <w:p w14:paraId="1BD2C9C7" w14:textId="3A91B8F1" w:rsidR="00CD6A3C" w:rsidRPr="00D94AC1" w:rsidRDefault="006E1078" w:rsidP="00A2758E">
            <w:pPr>
              <w:pStyle w:val="Tabletext"/>
              <w:jc w:val="center"/>
            </w:pPr>
            <w:r w:rsidRPr="006E1078">
              <w:t>−</w:t>
            </w:r>
            <w:r w:rsidR="00CD6A3C" w:rsidRPr="00D94AC1">
              <w:t>0.18</w:t>
            </w:r>
          </w:p>
        </w:tc>
        <w:tc>
          <w:tcPr>
            <w:tcW w:w="2410" w:type="dxa"/>
          </w:tcPr>
          <w:p w14:paraId="00939DF4" w14:textId="22BFA1A3" w:rsidR="00CD6A3C" w:rsidRPr="00D94AC1" w:rsidRDefault="006E1078" w:rsidP="00A2758E">
            <w:pPr>
              <w:pStyle w:val="Tabletext"/>
              <w:jc w:val="center"/>
            </w:pPr>
            <w:r w:rsidRPr="006E1078">
              <w:t>−</w:t>
            </w:r>
            <w:r w:rsidR="00CD6A3C" w:rsidRPr="00D94AC1">
              <w:t>2.93</w:t>
            </w:r>
          </w:p>
        </w:tc>
        <w:tc>
          <w:tcPr>
            <w:tcW w:w="2410" w:type="dxa"/>
          </w:tcPr>
          <w:p w14:paraId="3A1F5822" w14:textId="28C2ED56" w:rsidR="00CD6A3C" w:rsidRPr="00D94AC1" w:rsidRDefault="006E1078" w:rsidP="00A2758E">
            <w:pPr>
              <w:pStyle w:val="Tabletext"/>
              <w:jc w:val="center"/>
            </w:pPr>
            <w:r w:rsidRPr="006E1078">
              <w:t>−</w:t>
            </w:r>
            <w:r w:rsidR="00CD6A3C" w:rsidRPr="00D94AC1">
              <w:t>13</w:t>
            </w:r>
          </w:p>
        </w:tc>
        <w:tc>
          <w:tcPr>
            <w:tcW w:w="2410" w:type="dxa"/>
          </w:tcPr>
          <w:p w14:paraId="5F84D68F" w14:textId="299E2494" w:rsidR="00CD6A3C" w:rsidRPr="00D94AC1" w:rsidRDefault="006E1078" w:rsidP="00A2758E">
            <w:pPr>
              <w:pStyle w:val="Tabletext"/>
              <w:jc w:val="center"/>
            </w:pPr>
            <w:r w:rsidRPr="006E1078">
              <w:t>−</w:t>
            </w:r>
            <w:r w:rsidR="00CD6A3C" w:rsidRPr="00D94AC1">
              <w:t>13</w:t>
            </w:r>
          </w:p>
        </w:tc>
      </w:tr>
      <w:tr w:rsidR="00CD6A3C" w:rsidRPr="00D94AC1" w14:paraId="036C0B41" w14:textId="77777777" w:rsidTr="00953575">
        <w:trPr>
          <w:jc w:val="center"/>
        </w:trPr>
        <w:tc>
          <w:tcPr>
            <w:tcW w:w="2409" w:type="dxa"/>
          </w:tcPr>
          <w:p w14:paraId="4B4D0735" w14:textId="77777777" w:rsidR="00CD6A3C" w:rsidRPr="00D94AC1" w:rsidRDefault="00CD6A3C" w:rsidP="00A2758E">
            <w:pPr>
              <w:pStyle w:val="Tabletext"/>
              <w:jc w:val="center"/>
            </w:pPr>
            <w:r w:rsidRPr="00D94AC1">
              <w:t>0</w:t>
            </w:r>
          </w:p>
        </w:tc>
        <w:tc>
          <w:tcPr>
            <w:tcW w:w="2410" w:type="dxa"/>
          </w:tcPr>
          <w:p w14:paraId="651A4AB4" w14:textId="20CD0D9C" w:rsidR="00CD6A3C" w:rsidRPr="00D94AC1" w:rsidRDefault="006E1078" w:rsidP="00A2758E">
            <w:pPr>
              <w:pStyle w:val="Tabletext"/>
              <w:jc w:val="center"/>
            </w:pPr>
            <w:r w:rsidRPr="006E1078">
              <w:t>−</w:t>
            </w:r>
            <w:r w:rsidR="00CD6A3C" w:rsidRPr="00D94AC1">
              <w:t>2.75</w:t>
            </w:r>
          </w:p>
        </w:tc>
        <w:tc>
          <w:tcPr>
            <w:tcW w:w="2410" w:type="dxa"/>
          </w:tcPr>
          <w:p w14:paraId="3CB0BC0C" w14:textId="77777777" w:rsidR="00CD6A3C" w:rsidRPr="00D94AC1" w:rsidRDefault="00CD6A3C" w:rsidP="00A2758E">
            <w:pPr>
              <w:pStyle w:val="Tabletext"/>
              <w:jc w:val="center"/>
            </w:pPr>
            <w:r w:rsidRPr="00D94AC1">
              <w:t>0</w:t>
            </w:r>
          </w:p>
        </w:tc>
        <w:tc>
          <w:tcPr>
            <w:tcW w:w="2410" w:type="dxa"/>
          </w:tcPr>
          <w:p w14:paraId="632AFE56" w14:textId="77777777" w:rsidR="00CD6A3C" w:rsidRPr="00D94AC1" w:rsidRDefault="00CD6A3C" w:rsidP="00A2758E">
            <w:pPr>
              <w:pStyle w:val="Tabletext"/>
              <w:jc w:val="center"/>
            </w:pPr>
            <w:r w:rsidRPr="00D94AC1">
              <w:t>0</w:t>
            </w:r>
          </w:p>
        </w:tc>
      </w:tr>
      <w:tr w:rsidR="00CD6A3C" w:rsidRPr="00D94AC1" w14:paraId="1B71981F" w14:textId="77777777" w:rsidTr="00953575">
        <w:trPr>
          <w:jc w:val="center"/>
        </w:trPr>
        <w:tc>
          <w:tcPr>
            <w:tcW w:w="2409" w:type="dxa"/>
          </w:tcPr>
          <w:p w14:paraId="62F86034" w14:textId="77777777" w:rsidR="00CD6A3C" w:rsidRPr="00D94AC1" w:rsidRDefault="00CD6A3C" w:rsidP="00A2758E">
            <w:pPr>
              <w:pStyle w:val="Tabletext"/>
              <w:jc w:val="center"/>
            </w:pPr>
            <w:r w:rsidRPr="00D94AC1">
              <w:t>0.18</w:t>
            </w:r>
          </w:p>
        </w:tc>
        <w:tc>
          <w:tcPr>
            <w:tcW w:w="2410" w:type="dxa"/>
          </w:tcPr>
          <w:p w14:paraId="6D8F8F71" w14:textId="4FF24C6B" w:rsidR="00CD6A3C" w:rsidRPr="00D94AC1" w:rsidRDefault="006E1078" w:rsidP="00A2758E">
            <w:pPr>
              <w:pStyle w:val="Tabletext"/>
              <w:jc w:val="center"/>
            </w:pPr>
            <w:r w:rsidRPr="006E1078">
              <w:t>−</w:t>
            </w:r>
            <w:r w:rsidR="00CD6A3C" w:rsidRPr="00D94AC1">
              <w:t>2.57</w:t>
            </w:r>
          </w:p>
        </w:tc>
        <w:tc>
          <w:tcPr>
            <w:tcW w:w="2410" w:type="dxa"/>
          </w:tcPr>
          <w:p w14:paraId="377ED91D" w14:textId="355D7B53" w:rsidR="00CD6A3C" w:rsidRPr="00D94AC1" w:rsidRDefault="006E1078" w:rsidP="00A2758E">
            <w:pPr>
              <w:pStyle w:val="Tabletext"/>
              <w:jc w:val="center"/>
            </w:pPr>
            <w:r w:rsidRPr="006E1078">
              <w:t>−</w:t>
            </w:r>
            <w:r w:rsidR="00CD6A3C" w:rsidRPr="00D94AC1">
              <w:t>13</w:t>
            </w:r>
          </w:p>
        </w:tc>
        <w:tc>
          <w:tcPr>
            <w:tcW w:w="2410" w:type="dxa"/>
          </w:tcPr>
          <w:p w14:paraId="185BF924" w14:textId="24DD1668" w:rsidR="00CD6A3C" w:rsidRPr="00D94AC1" w:rsidRDefault="006E1078" w:rsidP="00A2758E">
            <w:pPr>
              <w:pStyle w:val="Tabletext"/>
              <w:jc w:val="center"/>
            </w:pPr>
            <w:r w:rsidRPr="006E1078">
              <w:t>−</w:t>
            </w:r>
            <w:r w:rsidR="00CD6A3C" w:rsidRPr="00D94AC1">
              <w:t>13</w:t>
            </w:r>
          </w:p>
        </w:tc>
      </w:tr>
    </w:tbl>
    <w:p w14:paraId="230BC835" w14:textId="77777777" w:rsidR="00CD6A3C" w:rsidRPr="00D94AC1" w:rsidRDefault="00CD6A3C" w:rsidP="00B9211B">
      <w:pPr>
        <w:pStyle w:val="TableNo"/>
        <w:keepLines/>
        <w:rPr>
          <w:lang w:eastAsia="zh-CN"/>
        </w:rPr>
      </w:pPr>
      <w:r w:rsidRPr="00D94AC1">
        <w:t>TABLE 1</w:t>
      </w:r>
      <w:r w:rsidRPr="00D94AC1">
        <w:rPr>
          <w:lang w:eastAsia="zh-CN"/>
        </w:rPr>
        <w:t>3 (</w:t>
      </w:r>
      <w:r w:rsidRPr="00D94AC1">
        <w:rPr>
          <w:i/>
          <w:iCs/>
          <w:lang w:eastAsia="zh-CN"/>
        </w:rPr>
        <w:t>end</w:t>
      </w:r>
      <w:r w:rsidRPr="00D94AC1">
        <w:rPr>
          <w:lang w:eastAsia="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9"/>
        <w:gridCol w:w="2410"/>
        <w:gridCol w:w="2410"/>
        <w:gridCol w:w="2410"/>
      </w:tblGrid>
      <w:tr w:rsidR="00CD6A3C" w:rsidRPr="00AC57DB" w14:paraId="1CA23D53" w14:textId="77777777" w:rsidTr="00953575">
        <w:trPr>
          <w:jc w:val="center"/>
        </w:trPr>
        <w:tc>
          <w:tcPr>
            <w:tcW w:w="2409" w:type="dxa"/>
            <w:vAlign w:val="center"/>
          </w:tcPr>
          <w:p w14:paraId="160C5B58" w14:textId="77777777" w:rsidR="00CD6A3C" w:rsidRPr="003F4838" w:rsidRDefault="00CD6A3C" w:rsidP="00A2758E">
            <w:pPr>
              <w:pStyle w:val="Tablehead"/>
              <w:keepLines/>
              <w:rPr>
                <w:spacing w:val="-4"/>
                <w:lang w:val="en-GB"/>
              </w:rPr>
            </w:pPr>
            <w:r w:rsidRPr="003F4838">
              <w:rPr>
                <w:spacing w:val="-4"/>
                <w:lang w:val="en-GB"/>
              </w:rPr>
              <w:t>Frequency relative to the vision carrier frequency</w:t>
            </w:r>
          </w:p>
        </w:tc>
        <w:tc>
          <w:tcPr>
            <w:tcW w:w="2410" w:type="dxa"/>
            <w:vAlign w:val="center"/>
          </w:tcPr>
          <w:p w14:paraId="7318FA62" w14:textId="77777777" w:rsidR="00CD6A3C" w:rsidRPr="003F4838" w:rsidRDefault="00CD6A3C" w:rsidP="00A2758E">
            <w:pPr>
              <w:pStyle w:val="Tablehead"/>
              <w:keepLines/>
              <w:rPr>
                <w:spacing w:val="-4"/>
                <w:lang w:val="en-GB"/>
              </w:rPr>
            </w:pPr>
            <w:r w:rsidRPr="003F4838">
              <w:rPr>
                <w:spacing w:val="-4"/>
                <w:lang w:val="en-GB"/>
              </w:rPr>
              <w:t>Frequency relative to the centre of the 8 MHz channel</w:t>
            </w:r>
          </w:p>
        </w:tc>
        <w:tc>
          <w:tcPr>
            <w:tcW w:w="2410" w:type="dxa"/>
            <w:vAlign w:val="center"/>
          </w:tcPr>
          <w:p w14:paraId="204A8361"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0.75 MHz VSB</w:t>
            </w:r>
            <w:r w:rsidRPr="003F4838">
              <w:rPr>
                <w:spacing w:val="-4"/>
                <w:lang w:val="en-GB"/>
              </w:rPr>
              <w:br/>
              <w:t>(dB)</w:t>
            </w:r>
          </w:p>
        </w:tc>
        <w:tc>
          <w:tcPr>
            <w:tcW w:w="2410" w:type="dxa"/>
            <w:vAlign w:val="center"/>
          </w:tcPr>
          <w:p w14:paraId="659EEACA" w14:textId="77777777" w:rsidR="00CD6A3C" w:rsidRPr="003F4838" w:rsidRDefault="00CD6A3C" w:rsidP="00A2758E">
            <w:pPr>
              <w:pStyle w:val="Tablehead"/>
              <w:keepLines/>
              <w:rPr>
                <w:spacing w:val="-4"/>
                <w:lang w:val="en-GB"/>
              </w:rPr>
            </w:pPr>
            <w:r w:rsidRPr="003F4838">
              <w:rPr>
                <w:spacing w:val="-4"/>
                <w:lang w:val="en-GB"/>
              </w:rPr>
              <w:t>Relative level in 50 kHz measurement bandwidth</w:t>
            </w:r>
            <w:r w:rsidRPr="003F4838">
              <w:rPr>
                <w:spacing w:val="-4"/>
                <w:lang w:val="en-GB"/>
              </w:rPr>
              <w:br/>
              <w:t>1.25 MHz VSB</w:t>
            </w:r>
            <w:r w:rsidRPr="003F4838">
              <w:rPr>
                <w:spacing w:val="-4"/>
                <w:lang w:val="en-GB"/>
              </w:rPr>
              <w:br/>
              <w:t>(dB)</w:t>
            </w:r>
          </w:p>
        </w:tc>
      </w:tr>
      <w:tr w:rsidR="00953575" w:rsidRPr="00D94AC1" w14:paraId="6BC38A76" w14:textId="77777777" w:rsidTr="00953575">
        <w:trPr>
          <w:jc w:val="center"/>
        </w:trPr>
        <w:tc>
          <w:tcPr>
            <w:tcW w:w="2409" w:type="dxa"/>
          </w:tcPr>
          <w:p w14:paraId="4E0810B6" w14:textId="13174BF3" w:rsidR="00953575" w:rsidRPr="00D94AC1" w:rsidRDefault="00953575" w:rsidP="00953575">
            <w:pPr>
              <w:pStyle w:val="Tabletext"/>
              <w:jc w:val="center"/>
            </w:pPr>
            <w:r w:rsidRPr="00D94AC1">
              <w:t>6</w:t>
            </w:r>
          </w:p>
        </w:tc>
        <w:tc>
          <w:tcPr>
            <w:tcW w:w="2410" w:type="dxa"/>
          </w:tcPr>
          <w:p w14:paraId="2675ECA9" w14:textId="7FC973C1" w:rsidR="00953575" w:rsidRPr="00D94AC1" w:rsidRDefault="00953575" w:rsidP="00953575">
            <w:pPr>
              <w:pStyle w:val="Tabletext"/>
              <w:jc w:val="center"/>
            </w:pPr>
            <w:r w:rsidRPr="00D94AC1">
              <w:t>3.25</w:t>
            </w:r>
          </w:p>
        </w:tc>
        <w:tc>
          <w:tcPr>
            <w:tcW w:w="2410" w:type="dxa"/>
          </w:tcPr>
          <w:p w14:paraId="1504E15E" w14:textId="6E6AA214" w:rsidR="00953575" w:rsidRPr="006E1078" w:rsidRDefault="00953575" w:rsidP="00953575">
            <w:pPr>
              <w:pStyle w:val="Tabletext"/>
              <w:jc w:val="center"/>
            </w:pPr>
            <w:r w:rsidRPr="006E1078">
              <w:t>−</w:t>
            </w:r>
            <w:r w:rsidRPr="00D94AC1">
              <w:t>13</w:t>
            </w:r>
          </w:p>
        </w:tc>
        <w:tc>
          <w:tcPr>
            <w:tcW w:w="2410" w:type="dxa"/>
          </w:tcPr>
          <w:p w14:paraId="7746A20B" w14:textId="0BD8D9EC" w:rsidR="00953575" w:rsidRPr="006E1078" w:rsidRDefault="00953575" w:rsidP="00953575">
            <w:pPr>
              <w:pStyle w:val="Tabletext"/>
              <w:jc w:val="center"/>
            </w:pPr>
            <w:r w:rsidRPr="006E1078">
              <w:t>−</w:t>
            </w:r>
            <w:r w:rsidRPr="00D94AC1">
              <w:t>13</w:t>
            </w:r>
          </w:p>
        </w:tc>
      </w:tr>
      <w:tr w:rsidR="00953575" w:rsidRPr="00D94AC1" w14:paraId="61ED3A5D" w14:textId="77777777" w:rsidTr="00953575">
        <w:trPr>
          <w:jc w:val="center"/>
        </w:trPr>
        <w:tc>
          <w:tcPr>
            <w:tcW w:w="2409" w:type="dxa"/>
          </w:tcPr>
          <w:p w14:paraId="31E25B38" w14:textId="192CE191" w:rsidR="00953575" w:rsidRPr="00D94AC1" w:rsidRDefault="00953575" w:rsidP="00953575">
            <w:pPr>
              <w:pStyle w:val="Tabletext"/>
              <w:jc w:val="center"/>
            </w:pPr>
            <w:r w:rsidRPr="00D94AC1">
              <w:t>6.435</w:t>
            </w:r>
          </w:p>
        </w:tc>
        <w:tc>
          <w:tcPr>
            <w:tcW w:w="2410" w:type="dxa"/>
          </w:tcPr>
          <w:p w14:paraId="53D24910" w14:textId="69D63F4E" w:rsidR="00953575" w:rsidRPr="00D94AC1" w:rsidRDefault="00953575" w:rsidP="00953575">
            <w:pPr>
              <w:pStyle w:val="Tabletext"/>
              <w:jc w:val="center"/>
            </w:pPr>
            <w:r w:rsidRPr="00D94AC1">
              <w:t>3.685</w:t>
            </w:r>
          </w:p>
        </w:tc>
        <w:tc>
          <w:tcPr>
            <w:tcW w:w="2410" w:type="dxa"/>
          </w:tcPr>
          <w:p w14:paraId="4549BCDC" w14:textId="5B47860D" w:rsidR="00953575" w:rsidRPr="006E1078" w:rsidRDefault="00953575" w:rsidP="00953575">
            <w:pPr>
              <w:pStyle w:val="Tabletext"/>
              <w:jc w:val="center"/>
            </w:pPr>
            <w:r w:rsidRPr="006E1078">
              <w:t>−</w:t>
            </w:r>
            <w:r w:rsidRPr="00D94AC1">
              <w:t>10</w:t>
            </w:r>
          </w:p>
        </w:tc>
        <w:tc>
          <w:tcPr>
            <w:tcW w:w="2410" w:type="dxa"/>
          </w:tcPr>
          <w:p w14:paraId="38DF19CA" w14:textId="61EE7E15" w:rsidR="00953575" w:rsidRPr="006E1078" w:rsidRDefault="00953575" w:rsidP="00953575">
            <w:pPr>
              <w:pStyle w:val="Tabletext"/>
              <w:jc w:val="center"/>
            </w:pPr>
            <w:r w:rsidRPr="006E1078">
              <w:t>−</w:t>
            </w:r>
            <w:r w:rsidRPr="00D94AC1">
              <w:t>10</w:t>
            </w:r>
          </w:p>
        </w:tc>
      </w:tr>
      <w:tr w:rsidR="00CD6A3C" w:rsidRPr="00D94AC1" w14:paraId="0B6774A3" w14:textId="77777777" w:rsidTr="00953575">
        <w:trPr>
          <w:jc w:val="center"/>
        </w:trPr>
        <w:tc>
          <w:tcPr>
            <w:tcW w:w="2409" w:type="dxa"/>
          </w:tcPr>
          <w:p w14:paraId="171748E2" w14:textId="77777777" w:rsidR="00CD6A3C" w:rsidRPr="00D94AC1" w:rsidRDefault="00CD6A3C" w:rsidP="00A2758E">
            <w:pPr>
              <w:pStyle w:val="Tabletext"/>
              <w:jc w:val="center"/>
            </w:pPr>
            <w:r w:rsidRPr="00D94AC1">
              <w:t>6.565</w:t>
            </w:r>
          </w:p>
        </w:tc>
        <w:tc>
          <w:tcPr>
            <w:tcW w:w="2410" w:type="dxa"/>
          </w:tcPr>
          <w:p w14:paraId="7353D4A0" w14:textId="77777777" w:rsidR="00CD6A3C" w:rsidRPr="00D94AC1" w:rsidRDefault="00CD6A3C" w:rsidP="00A2758E">
            <w:pPr>
              <w:pStyle w:val="Tabletext"/>
              <w:jc w:val="center"/>
            </w:pPr>
            <w:r w:rsidRPr="00D94AC1">
              <w:t>3.815</w:t>
            </w:r>
          </w:p>
        </w:tc>
        <w:tc>
          <w:tcPr>
            <w:tcW w:w="2410" w:type="dxa"/>
          </w:tcPr>
          <w:p w14:paraId="7210E5C0" w14:textId="544A7A0E" w:rsidR="00CD6A3C" w:rsidRPr="00D94AC1" w:rsidRDefault="006E1078" w:rsidP="00A2758E">
            <w:pPr>
              <w:pStyle w:val="Tabletext"/>
              <w:jc w:val="center"/>
            </w:pPr>
            <w:r w:rsidRPr="006E1078">
              <w:t>−</w:t>
            </w:r>
            <w:r w:rsidR="00CD6A3C" w:rsidRPr="00D94AC1">
              <w:t>10</w:t>
            </w:r>
          </w:p>
        </w:tc>
        <w:tc>
          <w:tcPr>
            <w:tcW w:w="2410" w:type="dxa"/>
          </w:tcPr>
          <w:p w14:paraId="0D4AD8AF" w14:textId="1139E8FD" w:rsidR="00CD6A3C" w:rsidRPr="00D94AC1" w:rsidRDefault="006E1078" w:rsidP="00A2758E">
            <w:pPr>
              <w:pStyle w:val="Tabletext"/>
              <w:jc w:val="center"/>
            </w:pPr>
            <w:r w:rsidRPr="006E1078">
              <w:t>−</w:t>
            </w:r>
            <w:r w:rsidR="00CD6A3C" w:rsidRPr="00D94AC1">
              <w:t>10</w:t>
            </w:r>
          </w:p>
        </w:tc>
      </w:tr>
      <w:tr w:rsidR="00CD6A3C" w:rsidRPr="00D94AC1" w14:paraId="29366A95" w14:textId="77777777" w:rsidTr="00953575">
        <w:trPr>
          <w:jc w:val="center"/>
        </w:trPr>
        <w:tc>
          <w:tcPr>
            <w:tcW w:w="2409" w:type="dxa"/>
          </w:tcPr>
          <w:p w14:paraId="1AF25A7F" w14:textId="77777777" w:rsidR="00CD6A3C" w:rsidRPr="00D94AC1" w:rsidRDefault="00CD6A3C" w:rsidP="00A2758E">
            <w:pPr>
              <w:pStyle w:val="Tabletext"/>
              <w:jc w:val="center"/>
            </w:pPr>
            <w:r w:rsidRPr="00D94AC1">
              <w:t>6.75</w:t>
            </w:r>
          </w:p>
        </w:tc>
        <w:tc>
          <w:tcPr>
            <w:tcW w:w="2410" w:type="dxa"/>
          </w:tcPr>
          <w:p w14:paraId="5E868656" w14:textId="77777777" w:rsidR="00CD6A3C" w:rsidRPr="00D94AC1" w:rsidRDefault="00CD6A3C" w:rsidP="00A2758E">
            <w:pPr>
              <w:pStyle w:val="Tabletext"/>
              <w:jc w:val="center"/>
            </w:pPr>
            <w:r w:rsidRPr="00D94AC1">
              <w:t>4</w:t>
            </w:r>
          </w:p>
        </w:tc>
        <w:tc>
          <w:tcPr>
            <w:tcW w:w="2410" w:type="dxa"/>
          </w:tcPr>
          <w:p w14:paraId="69DC8707" w14:textId="3456F0E5" w:rsidR="00CD6A3C" w:rsidRPr="00D94AC1" w:rsidRDefault="006E1078" w:rsidP="00A2758E">
            <w:pPr>
              <w:pStyle w:val="Tabletext"/>
              <w:jc w:val="center"/>
            </w:pPr>
            <w:r w:rsidRPr="006E1078">
              <w:t>−</w:t>
            </w:r>
            <w:r w:rsidR="00CD6A3C" w:rsidRPr="00D94AC1">
              <w:t>50</w:t>
            </w:r>
          </w:p>
        </w:tc>
        <w:tc>
          <w:tcPr>
            <w:tcW w:w="2410" w:type="dxa"/>
          </w:tcPr>
          <w:p w14:paraId="4C350610" w14:textId="09E4B0B5" w:rsidR="00CD6A3C" w:rsidRPr="00D94AC1" w:rsidRDefault="006E1078" w:rsidP="00A2758E">
            <w:pPr>
              <w:pStyle w:val="Tabletext"/>
              <w:jc w:val="center"/>
            </w:pPr>
            <w:r w:rsidRPr="006E1078">
              <w:t>−</w:t>
            </w:r>
            <w:r w:rsidR="00CD6A3C" w:rsidRPr="00D94AC1">
              <w:t>50</w:t>
            </w:r>
          </w:p>
        </w:tc>
      </w:tr>
      <w:tr w:rsidR="00CD6A3C" w:rsidRPr="00D94AC1" w14:paraId="53676572" w14:textId="77777777" w:rsidTr="00953575">
        <w:trPr>
          <w:jc w:val="center"/>
        </w:trPr>
        <w:tc>
          <w:tcPr>
            <w:tcW w:w="2409" w:type="dxa"/>
          </w:tcPr>
          <w:p w14:paraId="27A396A5" w14:textId="77777777" w:rsidR="00CD6A3C" w:rsidRPr="00D94AC1" w:rsidRDefault="00CD6A3C" w:rsidP="00A2758E">
            <w:pPr>
              <w:pStyle w:val="Tabletext"/>
              <w:jc w:val="center"/>
            </w:pPr>
            <w:r w:rsidRPr="00D94AC1">
              <w:t>13</w:t>
            </w:r>
          </w:p>
        </w:tc>
        <w:tc>
          <w:tcPr>
            <w:tcW w:w="2410" w:type="dxa"/>
          </w:tcPr>
          <w:p w14:paraId="49D6FA7A" w14:textId="77777777" w:rsidR="00CD6A3C" w:rsidRPr="00D94AC1" w:rsidRDefault="00CD6A3C" w:rsidP="00A2758E">
            <w:pPr>
              <w:pStyle w:val="Tabletext"/>
              <w:jc w:val="center"/>
            </w:pPr>
            <w:r w:rsidRPr="00D94AC1">
              <w:t>10.25</w:t>
            </w:r>
          </w:p>
        </w:tc>
        <w:tc>
          <w:tcPr>
            <w:tcW w:w="2410" w:type="dxa"/>
          </w:tcPr>
          <w:p w14:paraId="5753FF8C" w14:textId="4EF78743" w:rsidR="00CD6A3C" w:rsidRPr="00D94AC1" w:rsidRDefault="006E1078" w:rsidP="00A2758E">
            <w:pPr>
              <w:pStyle w:val="Tabletext"/>
              <w:jc w:val="center"/>
            </w:pPr>
            <w:r w:rsidRPr="006E1078">
              <w:t>−</w:t>
            </w:r>
            <w:r w:rsidR="00CD6A3C" w:rsidRPr="00D94AC1">
              <w:t>56</w:t>
            </w:r>
          </w:p>
        </w:tc>
        <w:tc>
          <w:tcPr>
            <w:tcW w:w="2410" w:type="dxa"/>
          </w:tcPr>
          <w:p w14:paraId="4C7F86E9" w14:textId="7CF843C6" w:rsidR="00CD6A3C" w:rsidRPr="00D94AC1" w:rsidRDefault="006E1078" w:rsidP="00A2758E">
            <w:pPr>
              <w:pStyle w:val="Tabletext"/>
              <w:jc w:val="center"/>
            </w:pPr>
            <w:r w:rsidRPr="006E1078">
              <w:t>−</w:t>
            </w:r>
            <w:r w:rsidR="00CD6A3C" w:rsidRPr="00D94AC1">
              <w:t>56</w:t>
            </w:r>
          </w:p>
        </w:tc>
      </w:tr>
      <w:tr w:rsidR="00CD6A3C" w:rsidRPr="00D94AC1" w14:paraId="22FA8815" w14:textId="77777777" w:rsidTr="00953575">
        <w:trPr>
          <w:jc w:val="center"/>
        </w:trPr>
        <w:tc>
          <w:tcPr>
            <w:tcW w:w="2409" w:type="dxa"/>
          </w:tcPr>
          <w:p w14:paraId="40ABA739" w14:textId="77777777" w:rsidR="00CD6A3C" w:rsidRPr="00D94AC1" w:rsidRDefault="00CD6A3C" w:rsidP="00A2758E">
            <w:pPr>
              <w:pStyle w:val="Tabletext"/>
              <w:jc w:val="center"/>
            </w:pPr>
            <w:r w:rsidRPr="00D94AC1">
              <w:t>14.75</w:t>
            </w:r>
          </w:p>
        </w:tc>
        <w:tc>
          <w:tcPr>
            <w:tcW w:w="2410" w:type="dxa"/>
          </w:tcPr>
          <w:p w14:paraId="143B0343" w14:textId="77777777" w:rsidR="00CD6A3C" w:rsidRPr="00D94AC1" w:rsidRDefault="00CD6A3C" w:rsidP="00A2758E">
            <w:pPr>
              <w:pStyle w:val="Tabletext"/>
              <w:jc w:val="center"/>
            </w:pPr>
            <w:r w:rsidRPr="00D94AC1">
              <w:t>12</w:t>
            </w:r>
          </w:p>
        </w:tc>
        <w:tc>
          <w:tcPr>
            <w:tcW w:w="2410" w:type="dxa"/>
          </w:tcPr>
          <w:p w14:paraId="36F8D4BE" w14:textId="56B9D454" w:rsidR="00CD6A3C" w:rsidRPr="00D94AC1" w:rsidRDefault="006E1078" w:rsidP="00A2758E">
            <w:pPr>
              <w:pStyle w:val="Tabletext"/>
              <w:jc w:val="center"/>
            </w:pPr>
            <w:r w:rsidRPr="006E1078">
              <w:t>−</w:t>
            </w:r>
            <w:r w:rsidR="00CD6A3C" w:rsidRPr="00D94AC1">
              <w:t>64.2</w:t>
            </w:r>
          </w:p>
        </w:tc>
        <w:tc>
          <w:tcPr>
            <w:tcW w:w="2410" w:type="dxa"/>
          </w:tcPr>
          <w:p w14:paraId="030647BB" w14:textId="1AE174EF" w:rsidR="00CD6A3C" w:rsidRPr="00D94AC1" w:rsidRDefault="006E1078" w:rsidP="00A2758E">
            <w:pPr>
              <w:pStyle w:val="Tabletext"/>
              <w:jc w:val="center"/>
            </w:pPr>
            <w:r w:rsidRPr="006E1078">
              <w:t>−</w:t>
            </w:r>
            <w:r w:rsidR="00CD6A3C" w:rsidRPr="00D94AC1">
              <w:t>64.2</w:t>
            </w:r>
          </w:p>
        </w:tc>
      </w:tr>
      <w:tr w:rsidR="00CD6A3C" w:rsidRPr="00D94AC1" w14:paraId="33228A1F" w14:textId="77777777" w:rsidTr="00953575">
        <w:trPr>
          <w:jc w:val="center"/>
        </w:trPr>
        <w:tc>
          <w:tcPr>
            <w:tcW w:w="2409" w:type="dxa"/>
          </w:tcPr>
          <w:p w14:paraId="00435B7C" w14:textId="77777777" w:rsidR="00CD6A3C" w:rsidRPr="00D94AC1" w:rsidRDefault="00CD6A3C" w:rsidP="00A2758E">
            <w:pPr>
              <w:pStyle w:val="Tabletext"/>
              <w:jc w:val="center"/>
            </w:pPr>
            <w:r w:rsidRPr="00D94AC1">
              <w:t>22.75</w:t>
            </w:r>
          </w:p>
        </w:tc>
        <w:tc>
          <w:tcPr>
            <w:tcW w:w="2410" w:type="dxa"/>
          </w:tcPr>
          <w:p w14:paraId="331963F6" w14:textId="77777777" w:rsidR="00CD6A3C" w:rsidRPr="00D94AC1" w:rsidRDefault="00CD6A3C" w:rsidP="00A2758E">
            <w:pPr>
              <w:pStyle w:val="Tabletext"/>
              <w:jc w:val="center"/>
            </w:pPr>
            <w:r w:rsidRPr="00D94AC1">
              <w:t>20</w:t>
            </w:r>
          </w:p>
        </w:tc>
        <w:tc>
          <w:tcPr>
            <w:tcW w:w="2410" w:type="dxa"/>
          </w:tcPr>
          <w:p w14:paraId="701CABE2" w14:textId="72B85496" w:rsidR="00CD6A3C" w:rsidRPr="00D94AC1" w:rsidRDefault="006E1078" w:rsidP="00A2758E">
            <w:pPr>
              <w:pStyle w:val="Tabletext"/>
              <w:jc w:val="center"/>
            </w:pPr>
            <w:r w:rsidRPr="006E1078">
              <w:t>−</w:t>
            </w:r>
            <w:r w:rsidR="00CD6A3C" w:rsidRPr="00D94AC1">
              <w:t>89.2</w:t>
            </w:r>
          </w:p>
        </w:tc>
        <w:tc>
          <w:tcPr>
            <w:tcW w:w="2410" w:type="dxa"/>
          </w:tcPr>
          <w:p w14:paraId="16FAEB53" w14:textId="6BAAE0B5" w:rsidR="00CD6A3C" w:rsidRPr="00D94AC1" w:rsidRDefault="006E1078" w:rsidP="00A2758E">
            <w:pPr>
              <w:pStyle w:val="Tabletext"/>
              <w:jc w:val="center"/>
            </w:pPr>
            <w:r w:rsidRPr="006E1078">
              <w:t>−</w:t>
            </w:r>
            <w:r w:rsidR="00CD6A3C" w:rsidRPr="00D94AC1">
              <w:t>89.2</w:t>
            </w:r>
          </w:p>
        </w:tc>
      </w:tr>
    </w:tbl>
    <w:p w14:paraId="4F199F3A" w14:textId="77777777" w:rsidR="00CD6A3C" w:rsidRPr="00D94AC1" w:rsidRDefault="00CD6A3C" w:rsidP="00B9211B">
      <w:pPr>
        <w:pStyle w:val="Tablefin"/>
      </w:pPr>
    </w:p>
    <w:p w14:paraId="24FE575A" w14:textId="77777777" w:rsidR="00CD6A3C" w:rsidRPr="003F4838" w:rsidRDefault="00CD6A3C" w:rsidP="00B9211B">
      <w:pPr>
        <w:rPr>
          <w:lang w:val="en-GB"/>
        </w:rPr>
      </w:pPr>
      <w:r w:rsidRPr="003F4838">
        <w:rPr>
          <w:lang w:val="en-GB"/>
        </w:rPr>
        <w:t>Table 1</w:t>
      </w:r>
      <w:r w:rsidRPr="003F4838">
        <w:rPr>
          <w:lang w:val="en-GB" w:eastAsia="zh-CN"/>
        </w:rPr>
        <w:t>4</w:t>
      </w:r>
      <w:r w:rsidRPr="003F4838">
        <w:rPr>
          <w:lang w:val="en-GB"/>
        </w:rPr>
        <w:t xml:space="preserve"> provides end point values to be used in conjunction with Table 1</w:t>
      </w:r>
      <w:r w:rsidRPr="003F4838">
        <w:rPr>
          <w:lang w:val="en-GB" w:eastAsia="zh-CN"/>
        </w:rPr>
        <w:t>3</w:t>
      </w:r>
      <w:r w:rsidRPr="003F4838">
        <w:rPr>
          <w:lang w:val="en-GB"/>
        </w:rPr>
        <w:t xml:space="preserve"> and Fig. 2</w:t>
      </w:r>
      <w:r w:rsidRPr="003F4838">
        <w:rPr>
          <w:lang w:val="en-GB" w:eastAsia="zh-CN"/>
        </w:rPr>
        <w:t>2</w:t>
      </w:r>
      <w:r w:rsidRPr="003F4838">
        <w:rPr>
          <w:lang w:val="en-GB"/>
        </w:rPr>
        <w:t>, applicable to a range of transmitter output powers, for 8 MHz analogue television, positive modulation.</w:t>
      </w:r>
    </w:p>
    <w:p w14:paraId="4C69E505" w14:textId="77777777" w:rsidR="00CD6A3C" w:rsidRPr="00D94AC1" w:rsidRDefault="00CD6A3C" w:rsidP="00B9211B">
      <w:pPr>
        <w:pStyle w:val="TableNo"/>
        <w:rPr>
          <w:lang w:eastAsia="zh-CN"/>
        </w:rPr>
      </w:pPr>
      <w:r w:rsidRPr="00D94AC1">
        <w:t>TABLE 1</w:t>
      </w:r>
      <w:r w:rsidRPr="00D94AC1">
        <w:rPr>
          <w:lang w:eastAsia="zh-CN"/>
        </w:rPr>
        <w:t>4</w:t>
      </w:r>
    </w:p>
    <w:p w14:paraId="1583DC0B" w14:textId="77777777" w:rsidR="00CD6A3C" w:rsidRPr="00D94AC1" w:rsidRDefault="00CD6A3C" w:rsidP="00B9211B">
      <w:pPr>
        <w:pStyle w:val="Tabletitle"/>
      </w:pPr>
      <w:r w:rsidRPr="00D94AC1">
        <w:t xml:space="preserve">End point values for 8 MHz analogue </w:t>
      </w:r>
      <w:proofErr w:type="spellStart"/>
      <w:r w:rsidRPr="00D94AC1">
        <w:t>television</w:t>
      </w:r>
      <w:proofErr w:type="spellEnd"/>
      <w:r w:rsidRPr="00D94AC1">
        <w:t>, positive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CD6A3C" w:rsidRPr="00AC57DB" w14:paraId="223C6769"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vAlign w:val="center"/>
          </w:tcPr>
          <w:p w14:paraId="7E9D42B2" w14:textId="77777777" w:rsidR="00CD6A3C" w:rsidRPr="003F4838" w:rsidRDefault="00CD6A3C" w:rsidP="00A2758E">
            <w:pPr>
              <w:pStyle w:val="Tablehead"/>
              <w:rPr>
                <w:lang w:val="en-GB"/>
              </w:rPr>
            </w:pPr>
            <w:r w:rsidRPr="003F4838">
              <w:rPr>
                <w:lang w:val="en-GB"/>
              </w:rPr>
              <w:t>End point value</w:t>
            </w:r>
            <w:r w:rsidRPr="003F4838">
              <w:rPr>
                <w:vertAlign w:val="superscript"/>
                <w:lang w:val="en-GB"/>
              </w:rPr>
              <w:t>(1)</w:t>
            </w:r>
            <w:r w:rsidRPr="003F4838">
              <w:rPr>
                <w:lang w:val="en-GB"/>
              </w:rPr>
              <w:br/>
              <w:t>(50 kHz measurement bandwidth)</w:t>
            </w:r>
            <w:r w:rsidRPr="003F4838">
              <w:rPr>
                <w:lang w:val="en-GB"/>
              </w:rPr>
              <w:br/>
              <w:t>(dB)</w:t>
            </w:r>
          </w:p>
        </w:tc>
        <w:tc>
          <w:tcPr>
            <w:tcW w:w="2840" w:type="dxa"/>
            <w:tcBorders>
              <w:top w:val="single" w:sz="4" w:space="0" w:color="auto"/>
              <w:left w:val="single" w:sz="4" w:space="0" w:color="auto"/>
              <w:bottom w:val="single" w:sz="4" w:space="0" w:color="auto"/>
              <w:right w:val="single" w:sz="4" w:space="0" w:color="auto"/>
            </w:tcBorders>
            <w:vAlign w:val="center"/>
          </w:tcPr>
          <w:p w14:paraId="7214A969"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2841" w:type="dxa"/>
            <w:tcBorders>
              <w:top w:val="single" w:sz="4" w:space="0" w:color="auto"/>
              <w:left w:val="single" w:sz="4" w:space="0" w:color="auto"/>
              <w:bottom w:val="single" w:sz="4" w:space="0" w:color="auto"/>
              <w:right w:val="single" w:sz="4" w:space="0" w:color="auto"/>
            </w:tcBorders>
            <w:vAlign w:val="center"/>
          </w:tcPr>
          <w:p w14:paraId="1DB42000" w14:textId="77777777" w:rsidR="00CD6A3C" w:rsidRPr="003F4838" w:rsidRDefault="00CD6A3C" w:rsidP="00A2758E">
            <w:pPr>
              <w:pStyle w:val="Tablehead"/>
              <w:rPr>
                <w:lang w:val="en-GB"/>
              </w:rPr>
            </w:pPr>
            <w:r w:rsidRPr="003F4838">
              <w:rPr>
                <w:lang w:val="en-GB"/>
              </w:rPr>
              <w:t>Corresponding spurious level (in 100 kHz measurement bandwidth)</w:t>
            </w:r>
          </w:p>
        </w:tc>
      </w:tr>
      <w:tr w:rsidR="00CD6A3C" w:rsidRPr="00D94AC1" w14:paraId="588A6A73"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0257DE98" w14:textId="5FBE0EFA" w:rsidR="00CD6A3C" w:rsidRPr="00D94AC1" w:rsidRDefault="006E1078" w:rsidP="00A2758E">
            <w:pPr>
              <w:pStyle w:val="Tabletext"/>
              <w:jc w:val="center"/>
            </w:pPr>
            <w:r w:rsidRPr="006E1078">
              <w:t>−</w:t>
            </w:r>
            <w:r w:rsidR="00CD6A3C" w:rsidRPr="00D94AC1">
              <w:t>79.2 </w:t>
            </w:r>
            <w:r w:rsidRPr="006E1078">
              <w:t>−</w:t>
            </w:r>
            <w:r w:rsidR="00CD6A3C" w:rsidRPr="00D94AC1">
              <w:t> (</w:t>
            </w:r>
            <w:r w:rsidR="00CD6A3C" w:rsidRPr="00D94AC1">
              <w:rPr>
                <w:i/>
                <w:iCs/>
              </w:rPr>
              <w:t>P</w:t>
            </w:r>
            <w:r w:rsidR="00CD6A3C" w:rsidRPr="00D94AC1">
              <w:t> </w:t>
            </w:r>
            <w:r w:rsidRPr="006E1078">
              <w:t>−</w:t>
            </w:r>
            <w:r w:rsidR="00CD6A3C" w:rsidRPr="00D94AC1">
              <w:t> 9)</w:t>
            </w:r>
          </w:p>
        </w:tc>
        <w:tc>
          <w:tcPr>
            <w:tcW w:w="2840" w:type="dxa"/>
            <w:tcBorders>
              <w:top w:val="single" w:sz="4" w:space="0" w:color="auto"/>
              <w:left w:val="single" w:sz="4" w:space="0" w:color="auto"/>
              <w:bottom w:val="single" w:sz="4" w:space="0" w:color="auto"/>
              <w:right w:val="single" w:sz="4" w:space="0" w:color="auto"/>
            </w:tcBorders>
          </w:tcPr>
          <w:p w14:paraId="00033095" w14:textId="77777777" w:rsidR="00CD6A3C" w:rsidRPr="00D94AC1" w:rsidRDefault="00CD6A3C" w:rsidP="00A2758E">
            <w:pPr>
              <w:pStyle w:val="Tabletext"/>
              <w:tabs>
                <w:tab w:val="clear" w:pos="284"/>
              </w:tabs>
            </w:pPr>
            <w:r w:rsidRPr="00D94AC1">
              <w:rPr>
                <w:i/>
                <w:iCs/>
                <w:szCs w:val="24"/>
              </w:rPr>
              <w:tab/>
            </w: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2841" w:type="dxa"/>
            <w:tcBorders>
              <w:top w:val="single" w:sz="4" w:space="0" w:color="auto"/>
              <w:left w:val="single" w:sz="4" w:space="0" w:color="auto"/>
              <w:bottom w:val="single" w:sz="4" w:space="0" w:color="auto"/>
              <w:right w:val="single" w:sz="4" w:space="0" w:color="auto"/>
            </w:tcBorders>
          </w:tcPr>
          <w:p w14:paraId="156B82ED" w14:textId="7C5EFBC2" w:rsidR="00CD6A3C" w:rsidRPr="00D94AC1" w:rsidRDefault="006E1078" w:rsidP="00A2758E">
            <w:pPr>
              <w:pStyle w:val="Tabletext"/>
              <w:jc w:val="center"/>
            </w:pPr>
            <w:r w:rsidRPr="006E1078">
              <w:t>−</w:t>
            </w:r>
            <w:r w:rsidR="00CD6A3C" w:rsidRPr="00D94AC1">
              <w:t>36 dBm</w:t>
            </w:r>
          </w:p>
        </w:tc>
      </w:tr>
      <w:tr w:rsidR="00CD6A3C" w:rsidRPr="00D94AC1" w14:paraId="6FD6AB6B"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51229B36" w14:textId="258FED68" w:rsidR="00CD6A3C" w:rsidRPr="00D94AC1" w:rsidRDefault="006E1078" w:rsidP="00A2758E">
            <w:pPr>
              <w:pStyle w:val="Tabletext"/>
              <w:jc w:val="center"/>
            </w:pPr>
            <w:r w:rsidRPr="006E1078">
              <w:t>−</w:t>
            </w:r>
            <w:r w:rsidR="00CD6A3C" w:rsidRPr="00D94AC1">
              <w:t>79.2</w:t>
            </w:r>
          </w:p>
        </w:tc>
        <w:tc>
          <w:tcPr>
            <w:tcW w:w="2840" w:type="dxa"/>
            <w:tcBorders>
              <w:top w:val="single" w:sz="4" w:space="0" w:color="auto"/>
              <w:left w:val="single" w:sz="4" w:space="0" w:color="auto"/>
              <w:bottom w:val="single" w:sz="4" w:space="0" w:color="auto"/>
              <w:right w:val="single" w:sz="4" w:space="0" w:color="auto"/>
            </w:tcBorders>
          </w:tcPr>
          <w:p w14:paraId="37A953DD" w14:textId="77777777" w:rsidR="00CD6A3C" w:rsidRPr="00D94AC1" w:rsidRDefault="00CD6A3C" w:rsidP="00A2758E">
            <w:pPr>
              <w:pStyle w:val="Tabletext"/>
              <w:tabs>
                <w:tab w:val="clear" w:pos="284"/>
              </w:tabs>
            </w:pP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2841" w:type="dxa"/>
            <w:tcBorders>
              <w:top w:val="single" w:sz="4" w:space="0" w:color="auto"/>
              <w:left w:val="single" w:sz="4" w:space="0" w:color="auto"/>
              <w:bottom w:val="single" w:sz="4" w:space="0" w:color="auto"/>
              <w:right w:val="single" w:sz="4" w:space="0" w:color="auto"/>
            </w:tcBorders>
          </w:tcPr>
          <w:p w14:paraId="760318AD" w14:textId="77777777" w:rsidR="00CD6A3C" w:rsidRPr="00D94AC1" w:rsidRDefault="00CD6A3C" w:rsidP="00A2758E">
            <w:pPr>
              <w:pStyle w:val="Tabletext"/>
              <w:jc w:val="center"/>
            </w:pPr>
            <w:r w:rsidRPr="00D94AC1">
              <w:t>75 </w:t>
            </w:r>
            <w:proofErr w:type="spellStart"/>
            <w:r w:rsidRPr="00D94AC1">
              <w:t>dBc</w:t>
            </w:r>
            <w:proofErr w:type="spellEnd"/>
          </w:p>
        </w:tc>
      </w:tr>
      <w:tr w:rsidR="00CD6A3C" w:rsidRPr="00D94AC1" w14:paraId="4CC73591"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197B0A68" w14:textId="4975A0F0" w:rsidR="00CD6A3C" w:rsidRPr="00D94AC1" w:rsidRDefault="006E1078" w:rsidP="00A2758E">
            <w:pPr>
              <w:pStyle w:val="Tabletext"/>
              <w:jc w:val="center"/>
            </w:pPr>
            <w:r w:rsidRPr="006E1078">
              <w:t>−</w:t>
            </w:r>
            <w:r w:rsidR="00CD6A3C" w:rsidRPr="00D94AC1">
              <w:t>79.2 </w:t>
            </w:r>
            <w:r w:rsidRPr="006E1078">
              <w:t>−</w:t>
            </w:r>
            <w:r w:rsidR="00CD6A3C" w:rsidRPr="00D94AC1">
              <w:t> (</w:t>
            </w:r>
            <w:r w:rsidR="00CD6A3C" w:rsidRPr="00D94AC1">
              <w:rPr>
                <w:i/>
                <w:iCs/>
              </w:rPr>
              <w:t>P</w:t>
            </w:r>
            <w:r w:rsidR="00CD6A3C" w:rsidRPr="00D94AC1">
              <w:t> </w:t>
            </w:r>
            <w:r w:rsidRPr="006E1078">
              <w:t>−</w:t>
            </w:r>
            <w:r w:rsidR="00CD6A3C" w:rsidRPr="00D94AC1">
              <w:t> 29)</w:t>
            </w:r>
          </w:p>
        </w:tc>
        <w:tc>
          <w:tcPr>
            <w:tcW w:w="2840" w:type="dxa"/>
            <w:tcBorders>
              <w:top w:val="single" w:sz="4" w:space="0" w:color="auto"/>
              <w:left w:val="single" w:sz="4" w:space="0" w:color="auto"/>
              <w:bottom w:val="single" w:sz="4" w:space="0" w:color="auto"/>
              <w:right w:val="single" w:sz="4" w:space="0" w:color="auto"/>
            </w:tcBorders>
          </w:tcPr>
          <w:p w14:paraId="204AE5DD" w14:textId="77777777" w:rsidR="00CD6A3C" w:rsidRPr="00D94AC1" w:rsidRDefault="00CD6A3C" w:rsidP="00A2758E">
            <w:pPr>
              <w:pStyle w:val="Tabletext"/>
              <w:tabs>
                <w:tab w:val="clear" w:pos="284"/>
                <w:tab w:val="clear" w:pos="851"/>
                <w:tab w:val="left" w:pos="845"/>
              </w:tabs>
            </w:pP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2841" w:type="dxa"/>
            <w:tcBorders>
              <w:top w:val="single" w:sz="4" w:space="0" w:color="auto"/>
              <w:left w:val="single" w:sz="4" w:space="0" w:color="auto"/>
              <w:bottom w:val="single" w:sz="4" w:space="0" w:color="auto"/>
              <w:right w:val="single" w:sz="4" w:space="0" w:color="auto"/>
            </w:tcBorders>
          </w:tcPr>
          <w:p w14:paraId="74611DF5" w14:textId="43F9205E" w:rsidR="00CD6A3C" w:rsidRPr="00D94AC1" w:rsidRDefault="006E1078" w:rsidP="00A2758E">
            <w:pPr>
              <w:pStyle w:val="Tabletext"/>
              <w:jc w:val="center"/>
            </w:pPr>
            <w:r w:rsidRPr="006E1078">
              <w:t>−</w:t>
            </w:r>
            <w:r w:rsidR="00CD6A3C" w:rsidRPr="00D94AC1">
              <w:t>16 dBm</w:t>
            </w:r>
          </w:p>
        </w:tc>
      </w:tr>
      <w:tr w:rsidR="00CD6A3C" w:rsidRPr="00D94AC1" w14:paraId="6909E6D8"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115ED55E" w14:textId="77777777" w:rsidR="00CD6A3C" w:rsidRPr="00D94AC1" w:rsidRDefault="00CD6A3C" w:rsidP="00A2758E">
            <w:pPr>
              <w:pStyle w:val="Tabletext"/>
              <w:jc w:val="center"/>
            </w:pPr>
            <w:r w:rsidRPr="00D94AC1">
              <w:t>–89.2</w:t>
            </w:r>
          </w:p>
        </w:tc>
        <w:tc>
          <w:tcPr>
            <w:tcW w:w="2840" w:type="dxa"/>
            <w:tcBorders>
              <w:top w:val="single" w:sz="4" w:space="0" w:color="auto"/>
              <w:left w:val="single" w:sz="4" w:space="0" w:color="auto"/>
              <w:bottom w:val="single" w:sz="4" w:space="0" w:color="auto"/>
              <w:right w:val="single" w:sz="4" w:space="0" w:color="auto"/>
            </w:tcBorders>
          </w:tcPr>
          <w:p w14:paraId="7E2C3AE1" w14:textId="77777777" w:rsidR="00CD6A3C" w:rsidRPr="00D94AC1" w:rsidRDefault="00CD6A3C" w:rsidP="00A2758E">
            <w:pPr>
              <w:pStyle w:val="Tabletext"/>
              <w:tabs>
                <w:tab w:val="clear" w:pos="284"/>
                <w:tab w:val="clear" w:pos="851"/>
                <w:tab w:val="left" w:pos="845"/>
              </w:tabs>
            </w:pP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2841" w:type="dxa"/>
            <w:tcBorders>
              <w:top w:val="single" w:sz="4" w:space="0" w:color="auto"/>
              <w:left w:val="single" w:sz="4" w:space="0" w:color="auto"/>
              <w:bottom w:val="single" w:sz="4" w:space="0" w:color="auto"/>
              <w:right w:val="single" w:sz="4" w:space="0" w:color="auto"/>
            </w:tcBorders>
          </w:tcPr>
          <w:p w14:paraId="01DBD1BD" w14:textId="77777777" w:rsidR="00CD6A3C" w:rsidRPr="00D94AC1" w:rsidRDefault="00CD6A3C" w:rsidP="00A2758E">
            <w:pPr>
              <w:pStyle w:val="Tabletext"/>
              <w:jc w:val="center"/>
            </w:pPr>
            <w:r w:rsidRPr="00D94AC1">
              <w:t>85 </w:t>
            </w:r>
            <w:proofErr w:type="spellStart"/>
            <w:r w:rsidRPr="00D94AC1">
              <w:t>dBc</w:t>
            </w:r>
            <w:proofErr w:type="spellEnd"/>
          </w:p>
        </w:tc>
      </w:tr>
      <w:tr w:rsidR="00CD6A3C" w:rsidRPr="00D94AC1" w14:paraId="1F8DE731" w14:textId="77777777" w:rsidTr="000F6AB2">
        <w:trPr>
          <w:jc w:val="center"/>
        </w:trPr>
        <w:tc>
          <w:tcPr>
            <w:tcW w:w="2840" w:type="dxa"/>
            <w:tcBorders>
              <w:top w:val="single" w:sz="4" w:space="0" w:color="auto"/>
              <w:left w:val="single" w:sz="4" w:space="0" w:color="auto"/>
              <w:bottom w:val="single" w:sz="4" w:space="0" w:color="auto"/>
              <w:right w:val="single" w:sz="4" w:space="0" w:color="auto"/>
            </w:tcBorders>
          </w:tcPr>
          <w:p w14:paraId="3BE9EC99" w14:textId="3094BB2E" w:rsidR="00CD6A3C" w:rsidRPr="00D94AC1" w:rsidRDefault="006E1078" w:rsidP="00A2758E">
            <w:pPr>
              <w:pStyle w:val="Tabletext"/>
              <w:jc w:val="center"/>
            </w:pPr>
            <w:r w:rsidRPr="006E1078">
              <w:t>−</w:t>
            </w:r>
            <w:r w:rsidR="00CD6A3C" w:rsidRPr="00D94AC1">
              <w:t>89.2 </w:t>
            </w:r>
            <w:r w:rsidRPr="006E1078">
              <w:t>−</w:t>
            </w:r>
            <w:r w:rsidR="00CD6A3C" w:rsidRPr="00D94AC1">
              <w:t> (</w:t>
            </w:r>
            <w:r w:rsidR="00CD6A3C" w:rsidRPr="00D94AC1">
              <w:rPr>
                <w:i/>
                <w:iCs/>
              </w:rPr>
              <w:t>P</w:t>
            </w:r>
            <w:r w:rsidR="00CD6A3C" w:rsidRPr="00D94AC1">
              <w:t> </w:t>
            </w:r>
            <w:r w:rsidRPr="006E1078">
              <w:t>−</w:t>
            </w:r>
            <w:r w:rsidR="00CD6A3C" w:rsidRPr="00D94AC1">
              <w:t> 50)</w:t>
            </w:r>
          </w:p>
        </w:tc>
        <w:tc>
          <w:tcPr>
            <w:tcW w:w="2840" w:type="dxa"/>
            <w:tcBorders>
              <w:top w:val="single" w:sz="4" w:space="0" w:color="auto"/>
              <w:left w:val="single" w:sz="4" w:space="0" w:color="auto"/>
              <w:bottom w:val="single" w:sz="4" w:space="0" w:color="auto"/>
              <w:right w:val="single" w:sz="4" w:space="0" w:color="auto"/>
            </w:tcBorders>
          </w:tcPr>
          <w:p w14:paraId="18268B4B" w14:textId="77777777" w:rsidR="00CD6A3C" w:rsidRPr="00D94AC1" w:rsidRDefault="00CD6A3C" w:rsidP="00A2758E">
            <w:pPr>
              <w:pStyle w:val="Tabletext"/>
              <w:tabs>
                <w:tab w:val="clear" w:pos="284"/>
                <w:tab w:val="clear" w:pos="851"/>
                <w:tab w:val="left" w:pos="845"/>
              </w:tabs>
            </w:pPr>
            <w:r w:rsidRPr="00D94AC1">
              <w:rPr>
                <w:szCs w:val="24"/>
              </w:rPr>
              <w:tab/>
              <w:t>50 </w:t>
            </w:r>
            <w:r w:rsidRPr="00D94AC1">
              <w:rPr>
                <w:rFonts w:ascii="Symbol" w:hAnsi="Symbol"/>
                <w:szCs w:val="24"/>
              </w:rPr>
              <w:t></w:t>
            </w:r>
            <w:r w:rsidRPr="00D94AC1">
              <w:rPr>
                <w:szCs w:val="24"/>
              </w:rPr>
              <w:tab/>
            </w:r>
            <w:r w:rsidRPr="00D94AC1">
              <w:rPr>
                <w:i/>
                <w:iCs/>
                <w:szCs w:val="24"/>
              </w:rPr>
              <w:t>P</w:t>
            </w:r>
          </w:p>
        </w:tc>
        <w:tc>
          <w:tcPr>
            <w:tcW w:w="2841" w:type="dxa"/>
            <w:tcBorders>
              <w:top w:val="single" w:sz="4" w:space="0" w:color="auto"/>
              <w:left w:val="single" w:sz="4" w:space="0" w:color="auto"/>
              <w:bottom w:val="single" w:sz="4" w:space="0" w:color="auto"/>
              <w:right w:val="single" w:sz="4" w:space="0" w:color="auto"/>
            </w:tcBorders>
          </w:tcPr>
          <w:p w14:paraId="19BA6A54" w14:textId="2B2375DA" w:rsidR="00CD6A3C" w:rsidRPr="00D94AC1" w:rsidRDefault="006E1078" w:rsidP="00A2758E">
            <w:pPr>
              <w:pStyle w:val="Tabletext"/>
              <w:jc w:val="center"/>
            </w:pPr>
            <w:r w:rsidRPr="006E1078">
              <w:t>−</w:t>
            </w:r>
            <w:r w:rsidR="00CD6A3C" w:rsidRPr="00D94AC1">
              <w:t>5 dBm</w:t>
            </w:r>
          </w:p>
        </w:tc>
      </w:tr>
      <w:tr w:rsidR="00CD6A3C" w:rsidRPr="00AC57DB" w14:paraId="521E639D" w14:textId="77777777" w:rsidTr="000F6AB2">
        <w:trPr>
          <w:jc w:val="center"/>
        </w:trPr>
        <w:tc>
          <w:tcPr>
            <w:tcW w:w="8521" w:type="dxa"/>
            <w:gridSpan w:val="3"/>
            <w:tcBorders>
              <w:top w:val="single" w:sz="4" w:space="0" w:color="auto"/>
              <w:left w:val="nil"/>
              <w:bottom w:val="nil"/>
              <w:right w:val="nil"/>
            </w:tcBorders>
          </w:tcPr>
          <w:p w14:paraId="21EB1201" w14:textId="77777777" w:rsidR="00CD6A3C" w:rsidRPr="003F4838" w:rsidRDefault="00CD6A3C" w:rsidP="00A2758E">
            <w:pPr>
              <w:pStyle w:val="Tablelegend"/>
              <w:tabs>
                <w:tab w:val="clear" w:pos="1134"/>
                <w:tab w:val="left" w:pos="310"/>
              </w:tabs>
              <w:rPr>
                <w:lang w:val="en-GB"/>
              </w:rPr>
            </w:pPr>
            <w:r w:rsidRPr="003F4838">
              <w:rPr>
                <w:vertAlign w:val="superscript"/>
                <w:lang w:val="en-GB"/>
              </w:rPr>
              <w:t>(1)</w:t>
            </w:r>
            <w:r w:rsidRPr="003F4838">
              <w:rPr>
                <w:lang w:val="en-GB"/>
              </w:rPr>
              <w:tab/>
              <w:t>The end point value is subject to an upper limit of 64.2 </w:t>
            </w:r>
            <w:proofErr w:type="spellStart"/>
            <w:r w:rsidRPr="003F4838">
              <w:rPr>
                <w:lang w:val="en-GB"/>
              </w:rPr>
              <w:t>dB.</w:t>
            </w:r>
            <w:proofErr w:type="spellEnd"/>
          </w:p>
        </w:tc>
      </w:tr>
    </w:tbl>
    <w:p w14:paraId="72E0612A" w14:textId="77777777" w:rsidR="00CD6A3C" w:rsidRPr="00D94AC1" w:rsidRDefault="00CD6A3C" w:rsidP="00B9211B">
      <w:pPr>
        <w:pStyle w:val="Tablefin"/>
      </w:pPr>
    </w:p>
    <w:p w14:paraId="24FC6E03" w14:textId="77777777" w:rsidR="00CD6A3C" w:rsidRPr="003F4838" w:rsidRDefault="00CD6A3C" w:rsidP="00B9211B">
      <w:pPr>
        <w:pStyle w:val="Heading2"/>
        <w:rPr>
          <w:lang w:val="en-GB"/>
        </w:rPr>
      </w:pPr>
      <w:r w:rsidRPr="003F4838">
        <w:rPr>
          <w:lang w:val="en-GB"/>
        </w:rPr>
        <w:t>2.2</w:t>
      </w:r>
      <w:r w:rsidRPr="003F4838">
        <w:rPr>
          <w:lang w:val="en-GB"/>
        </w:rPr>
        <w:tab/>
        <w:t>Digital television systems</w:t>
      </w:r>
    </w:p>
    <w:p w14:paraId="03153658" w14:textId="77777777" w:rsidR="00CD6A3C" w:rsidRPr="003F4838" w:rsidRDefault="00CD6A3C" w:rsidP="00B9211B">
      <w:pPr>
        <w:pStyle w:val="Heading3"/>
        <w:rPr>
          <w:lang w:val="en-GB"/>
        </w:rPr>
      </w:pPr>
      <w:r w:rsidRPr="003F4838">
        <w:rPr>
          <w:lang w:val="en-GB"/>
        </w:rPr>
        <w:t>2.2.1</w:t>
      </w:r>
      <w:r w:rsidRPr="003F4838">
        <w:rPr>
          <w:lang w:val="en-GB"/>
        </w:rPr>
        <w:tab/>
        <w:t>7 and 8 MHz DVB-T systems</w:t>
      </w:r>
    </w:p>
    <w:p w14:paraId="5FD28BDC" w14:textId="77777777" w:rsidR="00CD6A3C" w:rsidRPr="003F4838" w:rsidRDefault="00CD6A3C" w:rsidP="00B9211B">
      <w:pPr>
        <w:rPr>
          <w:lang w:val="en-GB"/>
        </w:rPr>
      </w:pPr>
      <w:r w:rsidRPr="003F4838">
        <w:rPr>
          <w:lang w:val="en-GB"/>
        </w:rPr>
        <w:t xml:space="preserve">For 7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rFonts w:ascii="Tms Rmn" w:hAnsi="Tms Rmn"/>
          <w:sz w:val="4"/>
          <w:lang w:val="en-GB"/>
        </w:rPr>
        <w:t> </w:t>
      </w:r>
      <w:r w:rsidRPr="003F4838">
        <w:rPr>
          <w:lang w:val="en-GB"/>
        </w:rPr>
        <w:t xml:space="preserve">3.5 MHz (i.e. </w:t>
      </w:r>
      <w:r w:rsidRPr="00D94AC1">
        <w:rPr>
          <w:rFonts w:ascii="Symbol" w:hAnsi="Symbol"/>
        </w:rPr>
        <w:t></w:t>
      </w:r>
      <w:r w:rsidRPr="003F4838">
        <w:rPr>
          <w:rFonts w:ascii="Tms Rmn" w:hAnsi="Tms Rmn"/>
          <w:sz w:val="4"/>
          <w:lang w:val="en-GB"/>
        </w:rPr>
        <w:t> </w:t>
      </w:r>
      <w:r w:rsidRPr="003F4838">
        <w:rPr>
          <w:lang w:val="en-GB"/>
        </w:rPr>
        <w:t xml:space="preserve">0.5 × 7 MHz) to </w:t>
      </w:r>
      <w:r w:rsidRPr="00D94AC1">
        <w:rPr>
          <w:rFonts w:ascii="Symbol" w:hAnsi="Symbol"/>
        </w:rPr>
        <w:t></w:t>
      </w:r>
      <w:r w:rsidRPr="003F4838">
        <w:rPr>
          <w:rFonts w:ascii="Tms Rmn" w:hAnsi="Tms Rmn"/>
          <w:sz w:val="4"/>
          <w:lang w:val="en-GB"/>
        </w:rPr>
        <w:t> </w:t>
      </w:r>
      <w:r w:rsidRPr="003F4838">
        <w:rPr>
          <w:lang w:val="en-GB"/>
        </w:rPr>
        <w:t xml:space="preserve">17.5 MHz (i.e. </w:t>
      </w:r>
      <w:r w:rsidRPr="00D94AC1">
        <w:rPr>
          <w:rFonts w:ascii="Symbol" w:hAnsi="Symbol"/>
        </w:rPr>
        <w:t></w:t>
      </w:r>
      <w:r w:rsidRPr="003F4838">
        <w:rPr>
          <w:rFonts w:ascii="Tms Rmn" w:hAnsi="Tms Rmn"/>
          <w:sz w:val="4"/>
          <w:lang w:val="en-GB"/>
        </w:rPr>
        <w:t> </w:t>
      </w:r>
      <w:r w:rsidRPr="003F4838">
        <w:rPr>
          <w:lang w:val="en-GB"/>
        </w:rPr>
        <w:t>2.5 × 7 MHz).</w:t>
      </w:r>
    </w:p>
    <w:p w14:paraId="2B4C521D" w14:textId="77777777" w:rsidR="00CD6A3C" w:rsidRPr="003F4838" w:rsidRDefault="00CD6A3C" w:rsidP="00B9211B">
      <w:pPr>
        <w:rPr>
          <w:lang w:val="en-GB"/>
        </w:rPr>
      </w:pPr>
      <w:r w:rsidRPr="003F4838">
        <w:rPr>
          <w:lang w:val="en-GB"/>
        </w:rPr>
        <w:t xml:space="preserve">For 8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rFonts w:ascii="Tms Rmn" w:hAnsi="Tms Rmn"/>
          <w:sz w:val="4"/>
          <w:lang w:val="en-GB"/>
        </w:rPr>
        <w:t> </w:t>
      </w:r>
      <w:r w:rsidRPr="003F4838">
        <w:rPr>
          <w:lang w:val="en-GB"/>
        </w:rPr>
        <w:t xml:space="preserve">4 MHz (i.e. </w:t>
      </w:r>
      <w:r w:rsidRPr="00D94AC1">
        <w:rPr>
          <w:rFonts w:ascii="Symbol" w:hAnsi="Symbol"/>
        </w:rPr>
        <w:t></w:t>
      </w:r>
      <w:r w:rsidRPr="003F4838">
        <w:rPr>
          <w:rFonts w:ascii="Tms Rmn" w:hAnsi="Tms Rmn"/>
          <w:sz w:val="4"/>
          <w:lang w:val="en-GB"/>
        </w:rPr>
        <w:t> </w:t>
      </w:r>
      <w:r w:rsidRPr="003F4838">
        <w:rPr>
          <w:lang w:val="en-GB"/>
        </w:rPr>
        <w:t xml:space="preserve">0.5 × 8 MHz) to </w:t>
      </w:r>
      <w:r w:rsidRPr="00D94AC1">
        <w:rPr>
          <w:rFonts w:ascii="Symbol" w:hAnsi="Symbol"/>
        </w:rPr>
        <w:t></w:t>
      </w:r>
      <w:r w:rsidRPr="003F4838">
        <w:rPr>
          <w:rFonts w:ascii="Tms Rmn" w:hAnsi="Tms Rmn"/>
          <w:sz w:val="4"/>
          <w:lang w:val="en-GB"/>
        </w:rPr>
        <w:t> </w:t>
      </w:r>
      <w:r w:rsidRPr="003F4838">
        <w:rPr>
          <w:lang w:val="en-GB"/>
        </w:rPr>
        <w:t xml:space="preserve">20 MHz (i.e. </w:t>
      </w:r>
      <w:r w:rsidRPr="00D94AC1">
        <w:rPr>
          <w:rFonts w:ascii="Symbol" w:hAnsi="Symbol"/>
        </w:rPr>
        <w:t></w:t>
      </w:r>
      <w:r w:rsidRPr="003F4838">
        <w:rPr>
          <w:rFonts w:ascii="Tms Rmn" w:hAnsi="Tms Rmn"/>
          <w:sz w:val="4"/>
          <w:lang w:val="en-GB"/>
        </w:rPr>
        <w:t> </w:t>
      </w:r>
      <w:r w:rsidRPr="003F4838">
        <w:rPr>
          <w:lang w:val="en-GB"/>
        </w:rPr>
        <w:t>2.5 × 8 MHz).</w:t>
      </w:r>
    </w:p>
    <w:p w14:paraId="29F6EF30" w14:textId="77777777" w:rsidR="00CD6A3C" w:rsidRPr="003F4838" w:rsidRDefault="00CD6A3C" w:rsidP="00B9211B">
      <w:pPr>
        <w:rPr>
          <w:lang w:val="en-GB"/>
        </w:rPr>
      </w:pPr>
      <w:r w:rsidRPr="003F4838">
        <w:rPr>
          <w:lang w:val="en-GB"/>
        </w:rPr>
        <w:t>For both 7 MHz and 8 MHz digital television, a 4 kHz measurement bandwidth is used to measure unwanted emission levels. The 0 dB reference level corresponds to the mean output power measured in the channel bandwidth.</w:t>
      </w:r>
    </w:p>
    <w:p w14:paraId="0142D750" w14:textId="77777777" w:rsidR="00CD6A3C" w:rsidRPr="003F4838" w:rsidRDefault="00CD6A3C" w:rsidP="00B9211B">
      <w:pPr>
        <w:rPr>
          <w:lang w:val="en-GB"/>
        </w:rPr>
      </w:pPr>
      <w:r w:rsidRPr="003F4838">
        <w:rPr>
          <w:lang w:val="en-GB"/>
        </w:rPr>
        <w:t>Spectrum limit masks for 7 MHz and 8 MHz DVB-T systems are shown in Figs 2</w:t>
      </w:r>
      <w:r w:rsidRPr="003F4838">
        <w:rPr>
          <w:lang w:val="en-GB" w:eastAsia="zh-CN"/>
        </w:rPr>
        <w:t>3</w:t>
      </w:r>
      <w:r w:rsidRPr="003F4838">
        <w:rPr>
          <w:lang w:val="en-GB"/>
        </w:rPr>
        <w:t xml:space="preserve"> and 2</w:t>
      </w:r>
      <w:r w:rsidRPr="003F4838">
        <w:rPr>
          <w:lang w:val="en-GB" w:eastAsia="zh-CN"/>
        </w:rPr>
        <w:t>4</w:t>
      </w:r>
      <w:r w:rsidRPr="003F4838">
        <w:rPr>
          <w:lang w:val="en-GB"/>
        </w:rPr>
        <w:t xml:space="preserve"> respectively. Each graph is drawn to represent the spectrum limits for transmitters in the output power range 39 </w:t>
      </w:r>
      <w:proofErr w:type="spellStart"/>
      <w:r w:rsidRPr="003F4838">
        <w:rPr>
          <w:lang w:val="en-GB"/>
        </w:rPr>
        <w:t>dBW</w:t>
      </w:r>
      <w:proofErr w:type="spellEnd"/>
      <w:r w:rsidRPr="003F4838">
        <w:rPr>
          <w:lang w:val="en-GB"/>
        </w:rPr>
        <w:t xml:space="preserve"> to 50 </w:t>
      </w:r>
      <w:proofErr w:type="spellStart"/>
      <w:r w:rsidRPr="003F4838">
        <w:rPr>
          <w:lang w:val="en-GB"/>
        </w:rPr>
        <w:t>dBW</w:t>
      </w:r>
      <w:proofErr w:type="spellEnd"/>
      <w:r w:rsidRPr="003F4838">
        <w:rPr>
          <w:lang w:val="en-GB"/>
        </w:rPr>
        <w:t>. Associated with each graph is a table of break points and a table of end point and next-to-end point values, together with the corresponding spurious levels, for a range of transmitter output powers.</w:t>
      </w:r>
    </w:p>
    <w:p w14:paraId="7C4AC77D" w14:textId="77777777" w:rsidR="00CD6A3C" w:rsidRPr="003F4838" w:rsidRDefault="00CD6A3C" w:rsidP="00953575">
      <w:pPr>
        <w:pStyle w:val="FigureNo"/>
        <w:spacing w:before="240"/>
        <w:rPr>
          <w:lang w:val="en-GB" w:eastAsia="zh-CN"/>
        </w:rPr>
      </w:pPr>
      <w:r w:rsidRPr="003F4838">
        <w:rPr>
          <w:lang w:val="en-GB"/>
        </w:rPr>
        <w:t>FIGURE 2</w:t>
      </w:r>
      <w:r w:rsidRPr="003F4838">
        <w:rPr>
          <w:lang w:val="en-GB" w:eastAsia="zh-CN"/>
        </w:rPr>
        <w:t>3</w:t>
      </w:r>
    </w:p>
    <w:p w14:paraId="5BD405CA" w14:textId="77777777" w:rsidR="00CD6A3C" w:rsidRPr="003F4838" w:rsidRDefault="00CD6A3C" w:rsidP="00B9211B">
      <w:pPr>
        <w:pStyle w:val="Figuretitle"/>
        <w:rPr>
          <w:lang w:val="en-GB"/>
        </w:rPr>
      </w:pPr>
      <w:r w:rsidRPr="003F4838">
        <w:rPr>
          <w:lang w:val="en-GB"/>
        </w:rPr>
        <w:t xml:space="preserve">Spectrum limit mask for 7 MHz DVB-T systems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6FEEF3AA" w14:textId="6F640060" w:rsidR="00CD6A3C" w:rsidRPr="00D94AC1" w:rsidRDefault="00BB29E9" w:rsidP="00B9211B">
      <w:pPr>
        <w:pStyle w:val="Figure"/>
      </w:pPr>
      <w:r>
        <w:rPr>
          <w:noProof/>
        </w:rPr>
        <w:drawing>
          <wp:inline distT="0" distB="0" distL="0" distR="0" wp14:anchorId="6A6F4734" wp14:editId="5D4D90C7">
            <wp:extent cx="5849124" cy="4715266"/>
            <wp:effectExtent l="0" t="0" r="0" b="9525"/>
            <wp:docPr id="603267030" name="Picture 45"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67030" name="Picture 45" descr="A graph of a graph&#10;&#10;Description automatically generated"/>
                    <pic:cNvPicPr/>
                  </pic:nvPicPr>
                  <pic:blipFill>
                    <a:blip r:embed="rId151" cstate="print">
                      <a:extLst>
                        <a:ext uri="{28A0092B-C50C-407E-A947-70E740481C1C}">
                          <a14:useLocalDpi xmlns:a14="http://schemas.microsoft.com/office/drawing/2010/main" val="0"/>
                        </a:ext>
                      </a:extLst>
                    </a:blip>
                    <a:stretch>
                      <a:fillRect/>
                    </a:stretch>
                  </pic:blipFill>
                  <pic:spPr>
                    <a:xfrm>
                      <a:off x="0" y="0"/>
                      <a:ext cx="5849124" cy="4715266"/>
                    </a:xfrm>
                    <a:prstGeom prst="rect">
                      <a:avLst/>
                    </a:prstGeom>
                  </pic:spPr>
                </pic:pic>
              </a:graphicData>
            </a:graphic>
          </wp:inline>
        </w:drawing>
      </w:r>
    </w:p>
    <w:p w14:paraId="3D06C66E" w14:textId="77777777" w:rsidR="00CD6A3C" w:rsidRPr="003F4838" w:rsidRDefault="00CD6A3C" w:rsidP="00B9211B">
      <w:pPr>
        <w:rPr>
          <w:lang w:val="en-GB"/>
        </w:rPr>
      </w:pPr>
      <w:r w:rsidRPr="003F4838">
        <w:rPr>
          <w:lang w:val="en-GB"/>
        </w:rPr>
        <w:t>Table 1</w:t>
      </w:r>
      <w:r w:rsidRPr="003F4838">
        <w:rPr>
          <w:lang w:val="en-GB" w:eastAsia="zh-CN"/>
        </w:rPr>
        <w:t>5</w:t>
      </w:r>
      <w:r w:rsidRPr="003F4838">
        <w:rPr>
          <w:lang w:val="en-GB"/>
        </w:rPr>
        <w:t xml:space="preserve"> provides break points corresponding to Fig. 2</w:t>
      </w:r>
      <w:r w:rsidRPr="003F4838">
        <w:rPr>
          <w:lang w:val="en-GB" w:eastAsia="zh-CN"/>
        </w:rPr>
        <w:t>3</w:t>
      </w:r>
      <w:r w:rsidRPr="003F4838">
        <w:rPr>
          <w:lang w:val="en-GB"/>
        </w:rPr>
        <w:t>, for 7 MHz DVB-T systems.</w:t>
      </w:r>
    </w:p>
    <w:p w14:paraId="47F74599" w14:textId="77777777" w:rsidR="00CD6A3C" w:rsidRPr="003F4838" w:rsidRDefault="00CD6A3C" w:rsidP="00B9211B">
      <w:pPr>
        <w:pStyle w:val="TableNo"/>
        <w:rPr>
          <w:lang w:val="en-GB" w:eastAsia="zh-CN"/>
        </w:rPr>
      </w:pPr>
      <w:r w:rsidRPr="003F4838">
        <w:rPr>
          <w:lang w:val="en-GB"/>
        </w:rPr>
        <w:t>TABLE 1</w:t>
      </w:r>
      <w:r w:rsidRPr="003F4838">
        <w:rPr>
          <w:lang w:val="en-GB" w:eastAsia="zh-CN"/>
        </w:rPr>
        <w:t>5</w:t>
      </w:r>
    </w:p>
    <w:p w14:paraId="7435DE0A" w14:textId="77777777" w:rsidR="00CD6A3C" w:rsidRPr="003F4838" w:rsidRDefault="00CD6A3C" w:rsidP="00B9211B">
      <w:pPr>
        <w:pStyle w:val="Tabletitle"/>
        <w:rPr>
          <w:lang w:val="en-GB"/>
        </w:rPr>
      </w:pPr>
      <w:r w:rsidRPr="003F4838">
        <w:rPr>
          <w:lang w:val="en-GB"/>
        </w:rPr>
        <w:t>Break points for 7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D6A3C" w:rsidRPr="00AC57DB" w14:paraId="14B134CA" w14:textId="77777777" w:rsidTr="000F6AB2">
        <w:trPr>
          <w:tblHeader/>
          <w:jc w:val="center"/>
        </w:trPr>
        <w:tc>
          <w:tcPr>
            <w:tcW w:w="4264" w:type="dxa"/>
            <w:vAlign w:val="center"/>
          </w:tcPr>
          <w:p w14:paraId="51940F35" w14:textId="77777777" w:rsidR="00CD6A3C" w:rsidRPr="003F4838" w:rsidRDefault="00CD6A3C" w:rsidP="00A2758E">
            <w:pPr>
              <w:pStyle w:val="Tablehead"/>
              <w:rPr>
                <w:lang w:val="en-GB"/>
              </w:rPr>
            </w:pPr>
            <w:r w:rsidRPr="003F4838">
              <w:rPr>
                <w:lang w:val="en-GB"/>
              </w:rPr>
              <w:t>Frequency relative to the centre of the 7 MHz channel</w:t>
            </w:r>
          </w:p>
        </w:tc>
        <w:tc>
          <w:tcPr>
            <w:tcW w:w="4264" w:type="dxa"/>
            <w:vAlign w:val="center"/>
          </w:tcPr>
          <w:p w14:paraId="38183B8C" w14:textId="77777777" w:rsidR="00CD6A3C" w:rsidRPr="003F4838" w:rsidRDefault="00CD6A3C" w:rsidP="00A2758E">
            <w:pPr>
              <w:pStyle w:val="Tablehead"/>
              <w:rPr>
                <w:lang w:val="en-GB"/>
              </w:rPr>
            </w:pPr>
            <w:r w:rsidRPr="003F4838">
              <w:rPr>
                <w:lang w:val="en-GB"/>
              </w:rPr>
              <w:t>Relative level in 4 kHz measurement bandwidth</w:t>
            </w:r>
            <w:r w:rsidRPr="003F4838">
              <w:rPr>
                <w:lang w:val="en-GB"/>
              </w:rPr>
              <w:br/>
              <w:t>(dB)</w:t>
            </w:r>
          </w:p>
        </w:tc>
      </w:tr>
      <w:tr w:rsidR="00CD6A3C" w:rsidRPr="00D94AC1" w14:paraId="5ABE0DE5" w14:textId="77777777" w:rsidTr="000F6AB2">
        <w:trPr>
          <w:jc w:val="center"/>
        </w:trPr>
        <w:tc>
          <w:tcPr>
            <w:tcW w:w="4264" w:type="dxa"/>
          </w:tcPr>
          <w:p w14:paraId="6D42F56F" w14:textId="396392EE" w:rsidR="00CD6A3C" w:rsidRPr="00D94AC1" w:rsidRDefault="006E1078" w:rsidP="00A2758E">
            <w:pPr>
              <w:pStyle w:val="Tabletext"/>
              <w:jc w:val="center"/>
            </w:pPr>
            <w:r w:rsidRPr="006E1078">
              <w:t>−</w:t>
            </w:r>
            <w:r w:rsidR="00CD6A3C" w:rsidRPr="00D94AC1">
              <w:t>17.5</w:t>
            </w:r>
          </w:p>
        </w:tc>
        <w:tc>
          <w:tcPr>
            <w:tcW w:w="4264" w:type="dxa"/>
          </w:tcPr>
          <w:p w14:paraId="3CCE8B2D" w14:textId="037ED5B0" w:rsidR="00CD6A3C" w:rsidRPr="00D94AC1" w:rsidRDefault="006E1078" w:rsidP="00A2758E">
            <w:pPr>
              <w:pStyle w:val="Tabletext"/>
              <w:jc w:val="center"/>
            </w:pPr>
            <w:r w:rsidRPr="006E1078">
              <w:t>−</w:t>
            </w:r>
            <w:r w:rsidR="00CD6A3C" w:rsidRPr="00D94AC1">
              <w:t>99</w:t>
            </w:r>
          </w:p>
        </w:tc>
      </w:tr>
      <w:tr w:rsidR="00CD6A3C" w:rsidRPr="00D94AC1" w14:paraId="619A5665" w14:textId="77777777" w:rsidTr="000F6AB2">
        <w:trPr>
          <w:jc w:val="center"/>
        </w:trPr>
        <w:tc>
          <w:tcPr>
            <w:tcW w:w="4264" w:type="dxa"/>
          </w:tcPr>
          <w:p w14:paraId="4827EE25" w14:textId="171CE93D" w:rsidR="00CD6A3C" w:rsidRPr="00D94AC1" w:rsidRDefault="006E1078" w:rsidP="00A2758E">
            <w:pPr>
              <w:pStyle w:val="Tabletext"/>
              <w:jc w:val="center"/>
            </w:pPr>
            <w:r w:rsidRPr="006E1078">
              <w:t>−</w:t>
            </w:r>
            <w:r w:rsidR="00CD6A3C" w:rsidRPr="00D94AC1">
              <w:t>10.5</w:t>
            </w:r>
          </w:p>
        </w:tc>
        <w:tc>
          <w:tcPr>
            <w:tcW w:w="4264" w:type="dxa"/>
          </w:tcPr>
          <w:p w14:paraId="3EE7E71F" w14:textId="0C040CCA" w:rsidR="00CD6A3C" w:rsidRPr="00D94AC1" w:rsidRDefault="006E1078" w:rsidP="00A2758E">
            <w:pPr>
              <w:pStyle w:val="Tabletext"/>
              <w:jc w:val="center"/>
            </w:pPr>
            <w:r w:rsidRPr="006E1078">
              <w:t>−</w:t>
            </w:r>
            <w:r w:rsidR="00CD6A3C" w:rsidRPr="00D94AC1">
              <w:t>91</w:t>
            </w:r>
          </w:p>
        </w:tc>
      </w:tr>
      <w:tr w:rsidR="00CD6A3C" w:rsidRPr="00D94AC1" w14:paraId="291D38EF" w14:textId="77777777" w:rsidTr="000F6AB2">
        <w:trPr>
          <w:jc w:val="center"/>
        </w:trPr>
        <w:tc>
          <w:tcPr>
            <w:tcW w:w="4264" w:type="dxa"/>
          </w:tcPr>
          <w:p w14:paraId="78F13B20" w14:textId="2BCDBEBB" w:rsidR="00CD6A3C" w:rsidRPr="00D94AC1" w:rsidRDefault="006E1078" w:rsidP="00A2758E">
            <w:pPr>
              <w:pStyle w:val="Tabletext"/>
              <w:jc w:val="center"/>
            </w:pPr>
            <w:r w:rsidRPr="006E1078">
              <w:t>−</w:t>
            </w:r>
            <w:r w:rsidR="00CD6A3C" w:rsidRPr="00D94AC1">
              <w:t>3.7</w:t>
            </w:r>
          </w:p>
        </w:tc>
        <w:tc>
          <w:tcPr>
            <w:tcW w:w="4264" w:type="dxa"/>
          </w:tcPr>
          <w:p w14:paraId="5976440B" w14:textId="624FDD05" w:rsidR="00CD6A3C" w:rsidRPr="00D94AC1" w:rsidRDefault="006E1078" w:rsidP="00A2758E">
            <w:pPr>
              <w:pStyle w:val="Tabletext"/>
              <w:jc w:val="center"/>
            </w:pPr>
            <w:r w:rsidRPr="006E1078">
              <w:t>−</w:t>
            </w:r>
            <w:r w:rsidR="00CD6A3C" w:rsidRPr="00D94AC1">
              <w:t>67.2</w:t>
            </w:r>
          </w:p>
        </w:tc>
      </w:tr>
      <w:tr w:rsidR="00CD6A3C" w:rsidRPr="00D94AC1" w14:paraId="15E5BC92" w14:textId="77777777" w:rsidTr="000F6AB2">
        <w:trPr>
          <w:jc w:val="center"/>
        </w:trPr>
        <w:tc>
          <w:tcPr>
            <w:tcW w:w="4264" w:type="dxa"/>
          </w:tcPr>
          <w:p w14:paraId="611DE19E" w14:textId="4E533150" w:rsidR="00CD6A3C" w:rsidRPr="00D94AC1" w:rsidRDefault="006E1078" w:rsidP="00A2758E">
            <w:pPr>
              <w:pStyle w:val="Tabletext"/>
              <w:jc w:val="center"/>
            </w:pPr>
            <w:r w:rsidRPr="006E1078">
              <w:t>−</w:t>
            </w:r>
            <w:r w:rsidR="00CD6A3C" w:rsidRPr="00D94AC1">
              <w:t>3.35</w:t>
            </w:r>
          </w:p>
        </w:tc>
        <w:tc>
          <w:tcPr>
            <w:tcW w:w="4264" w:type="dxa"/>
          </w:tcPr>
          <w:p w14:paraId="52655E76" w14:textId="57AF6CFE" w:rsidR="00CD6A3C" w:rsidRPr="00D94AC1" w:rsidRDefault="006E1078" w:rsidP="00A2758E">
            <w:pPr>
              <w:pStyle w:val="Tabletext"/>
              <w:jc w:val="center"/>
            </w:pPr>
            <w:r w:rsidRPr="006E1078">
              <w:t>−</w:t>
            </w:r>
            <w:r w:rsidR="00CD6A3C" w:rsidRPr="00D94AC1">
              <w:t>32.2</w:t>
            </w:r>
          </w:p>
        </w:tc>
      </w:tr>
      <w:tr w:rsidR="00CD6A3C" w:rsidRPr="00D94AC1" w14:paraId="117C02A6" w14:textId="77777777" w:rsidTr="000F6AB2">
        <w:trPr>
          <w:jc w:val="center"/>
        </w:trPr>
        <w:tc>
          <w:tcPr>
            <w:tcW w:w="4264" w:type="dxa"/>
          </w:tcPr>
          <w:p w14:paraId="297FEF81" w14:textId="77777777" w:rsidR="00CD6A3C" w:rsidRPr="00D94AC1" w:rsidRDefault="00CD6A3C" w:rsidP="00A2758E">
            <w:pPr>
              <w:pStyle w:val="Tabletext"/>
              <w:jc w:val="center"/>
            </w:pPr>
            <w:r w:rsidRPr="00D94AC1">
              <w:t>3.35</w:t>
            </w:r>
          </w:p>
        </w:tc>
        <w:tc>
          <w:tcPr>
            <w:tcW w:w="4264" w:type="dxa"/>
          </w:tcPr>
          <w:p w14:paraId="2C13DFC3" w14:textId="5F832585" w:rsidR="00CD6A3C" w:rsidRPr="00D94AC1" w:rsidRDefault="006E1078" w:rsidP="00A2758E">
            <w:pPr>
              <w:pStyle w:val="Tabletext"/>
              <w:jc w:val="center"/>
            </w:pPr>
            <w:r w:rsidRPr="006E1078">
              <w:t>−</w:t>
            </w:r>
            <w:r w:rsidR="00CD6A3C" w:rsidRPr="00D94AC1">
              <w:t>32.2</w:t>
            </w:r>
          </w:p>
        </w:tc>
      </w:tr>
      <w:tr w:rsidR="00CD6A3C" w:rsidRPr="00D94AC1" w14:paraId="5F3C047F" w14:textId="77777777" w:rsidTr="000F6AB2">
        <w:trPr>
          <w:jc w:val="center"/>
        </w:trPr>
        <w:tc>
          <w:tcPr>
            <w:tcW w:w="4264" w:type="dxa"/>
          </w:tcPr>
          <w:p w14:paraId="5D7E66BB" w14:textId="77777777" w:rsidR="00CD6A3C" w:rsidRPr="00D94AC1" w:rsidRDefault="00CD6A3C" w:rsidP="00A2758E">
            <w:pPr>
              <w:pStyle w:val="Tabletext"/>
              <w:jc w:val="center"/>
            </w:pPr>
            <w:r w:rsidRPr="00D94AC1">
              <w:t>3.7</w:t>
            </w:r>
          </w:p>
        </w:tc>
        <w:tc>
          <w:tcPr>
            <w:tcW w:w="4264" w:type="dxa"/>
          </w:tcPr>
          <w:p w14:paraId="5537F843" w14:textId="3E97A0C6" w:rsidR="00CD6A3C" w:rsidRPr="00D94AC1" w:rsidRDefault="006E1078" w:rsidP="00A2758E">
            <w:pPr>
              <w:pStyle w:val="Tabletext"/>
              <w:jc w:val="center"/>
            </w:pPr>
            <w:r w:rsidRPr="006E1078">
              <w:t>−</w:t>
            </w:r>
            <w:r w:rsidR="00CD6A3C" w:rsidRPr="00D94AC1">
              <w:t>67.2</w:t>
            </w:r>
          </w:p>
        </w:tc>
      </w:tr>
      <w:tr w:rsidR="00CD6A3C" w:rsidRPr="00D94AC1" w14:paraId="7F5DDF01" w14:textId="77777777" w:rsidTr="000F6AB2">
        <w:trPr>
          <w:jc w:val="center"/>
        </w:trPr>
        <w:tc>
          <w:tcPr>
            <w:tcW w:w="4264" w:type="dxa"/>
          </w:tcPr>
          <w:p w14:paraId="1C855408" w14:textId="77777777" w:rsidR="00CD6A3C" w:rsidRPr="00D94AC1" w:rsidRDefault="00CD6A3C" w:rsidP="00A2758E">
            <w:pPr>
              <w:pStyle w:val="Tabletext"/>
              <w:jc w:val="center"/>
            </w:pPr>
            <w:r w:rsidRPr="00D94AC1">
              <w:t>10.5</w:t>
            </w:r>
          </w:p>
        </w:tc>
        <w:tc>
          <w:tcPr>
            <w:tcW w:w="4264" w:type="dxa"/>
          </w:tcPr>
          <w:p w14:paraId="41F56CDB" w14:textId="74040FF5" w:rsidR="00CD6A3C" w:rsidRPr="00D94AC1" w:rsidRDefault="006E1078" w:rsidP="00A2758E">
            <w:pPr>
              <w:pStyle w:val="Tabletext"/>
              <w:jc w:val="center"/>
            </w:pPr>
            <w:r w:rsidRPr="006E1078">
              <w:t>−</w:t>
            </w:r>
            <w:r w:rsidR="00CD6A3C" w:rsidRPr="00D94AC1">
              <w:t>91</w:t>
            </w:r>
          </w:p>
        </w:tc>
      </w:tr>
      <w:tr w:rsidR="00CD6A3C" w:rsidRPr="00D94AC1" w14:paraId="3F7F19A0" w14:textId="77777777" w:rsidTr="000F6AB2">
        <w:trPr>
          <w:jc w:val="center"/>
        </w:trPr>
        <w:tc>
          <w:tcPr>
            <w:tcW w:w="4264" w:type="dxa"/>
          </w:tcPr>
          <w:p w14:paraId="4F411436" w14:textId="77777777" w:rsidR="00CD6A3C" w:rsidRPr="00D94AC1" w:rsidRDefault="00CD6A3C" w:rsidP="00A2758E">
            <w:pPr>
              <w:pStyle w:val="Tabletext"/>
              <w:jc w:val="center"/>
            </w:pPr>
            <w:r w:rsidRPr="00D94AC1">
              <w:t>17.5</w:t>
            </w:r>
          </w:p>
        </w:tc>
        <w:tc>
          <w:tcPr>
            <w:tcW w:w="4264" w:type="dxa"/>
          </w:tcPr>
          <w:p w14:paraId="0EB1365C" w14:textId="13379B35" w:rsidR="00CD6A3C" w:rsidRPr="00D94AC1" w:rsidRDefault="006E1078" w:rsidP="00A2758E">
            <w:pPr>
              <w:pStyle w:val="Tabletext"/>
              <w:jc w:val="center"/>
            </w:pPr>
            <w:r w:rsidRPr="006E1078">
              <w:t>−</w:t>
            </w:r>
            <w:r w:rsidR="00CD6A3C" w:rsidRPr="00D94AC1">
              <w:t>99</w:t>
            </w:r>
          </w:p>
        </w:tc>
      </w:tr>
    </w:tbl>
    <w:p w14:paraId="44697152" w14:textId="77777777" w:rsidR="00CD6A3C" w:rsidRPr="003F4838" w:rsidRDefault="00CD6A3C" w:rsidP="00B9211B">
      <w:pPr>
        <w:rPr>
          <w:lang w:val="en-GB"/>
        </w:rPr>
      </w:pPr>
      <w:r w:rsidRPr="003F4838">
        <w:rPr>
          <w:lang w:val="en-GB"/>
        </w:rPr>
        <w:t>Table 1</w:t>
      </w:r>
      <w:r w:rsidRPr="003F4838">
        <w:rPr>
          <w:lang w:val="en-GB" w:eastAsia="zh-CN"/>
        </w:rPr>
        <w:t>6</w:t>
      </w:r>
      <w:r w:rsidRPr="003F4838">
        <w:rPr>
          <w:lang w:val="en-GB"/>
        </w:rPr>
        <w:t xml:space="preserve"> provides end point value and next-to-end point values to be used in conjunction with Fig. 2</w:t>
      </w:r>
      <w:r w:rsidRPr="003F4838">
        <w:rPr>
          <w:lang w:val="en-GB" w:eastAsia="zh-CN"/>
        </w:rPr>
        <w:t>3</w:t>
      </w:r>
      <w:r w:rsidRPr="003F4838">
        <w:rPr>
          <w:lang w:val="en-GB"/>
        </w:rPr>
        <w:t xml:space="preserve"> and Table 1</w:t>
      </w:r>
      <w:r w:rsidRPr="003F4838">
        <w:rPr>
          <w:lang w:val="en-GB" w:eastAsia="zh-CN"/>
        </w:rPr>
        <w:t>5</w:t>
      </w:r>
      <w:r w:rsidRPr="003F4838">
        <w:rPr>
          <w:lang w:val="en-GB"/>
        </w:rPr>
        <w:t>, applicable a range of transmitter output powers, for 7 MHz DVB</w:t>
      </w:r>
      <w:r w:rsidRPr="003F4838">
        <w:rPr>
          <w:lang w:val="en-GB"/>
        </w:rPr>
        <w:noBreakHyphen/>
        <w:t>T systems.</w:t>
      </w:r>
    </w:p>
    <w:p w14:paraId="1C2D1EA6" w14:textId="77777777" w:rsidR="00CD6A3C" w:rsidRPr="003F4838" w:rsidRDefault="00CD6A3C" w:rsidP="00B9211B">
      <w:pPr>
        <w:pStyle w:val="TableNo"/>
        <w:rPr>
          <w:lang w:val="en-GB" w:eastAsia="zh-CN"/>
        </w:rPr>
      </w:pPr>
      <w:r w:rsidRPr="003F4838">
        <w:rPr>
          <w:lang w:val="en-GB"/>
        </w:rPr>
        <w:t>TABLE 1</w:t>
      </w:r>
      <w:r w:rsidRPr="003F4838">
        <w:rPr>
          <w:lang w:val="en-GB" w:eastAsia="zh-CN"/>
        </w:rPr>
        <w:t>6</w:t>
      </w:r>
    </w:p>
    <w:p w14:paraId="09FD8134" w14:textId="77777777" w:rsidR="00CD6A3C" w:rsidRPr="003F4838" w:rsidRDefault="00CD6A3C" w:rsidP="00B9211B">
      <w:pPr>
        <w:pStyle w:val="Tabletitle"/>
        <w:rPr>
          <w:lang w:val="en-GB"/>
        </w:rPr>
      </w:pPr>
      <w:r w:rsidRPr="003F4838">
        <w:rPr>
          <w:lang w:val="en-GB"/>
        </w:rPr>
        <w:t xml:space="preserve">End point value and next-to-end point values </w:t>
      </w:r>
      <w:r w:rsidRPr="003F4838">
        <w:rPr>
          <w:lang w:val="en-GB"/>
        </w:rPr>
        <w:br/>
        <w:t>for 7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43"/>
        <w:gridCol w:w="2556"/>
        <w:gridCol w:w="3130"/>
      </w:tblGrid>
      <w:tr w:rsidR="00CD6A3C" w:rsidRPr="00AC57DB" w14:paraId="31777C83" w14:textId="77777777" w:rsidTr="000F6AB2">
        <w:trPr>
          <w:jc w:val="center"/>
        </w:trPr>
        <w:tc>
          <w:tcPr>
            <w:tcW w:w="2843" w:type="dxa"/>
            <w:vAlign w:val="center"/>
          </w:tcPr>
          <w:p w14:paraId="5D525286" w14:textId="77777777" w:rsidR="00CD6A3C" w:rsidRPr="003F4838" w:rsidRDefault="00CD6A3C" w:rsidP="00A2758E">
            <w:pPr>
              <w:pStyle w:val="Tablehead"/>
              <w:rPr>
                <w:lang w:val="en-GB"/>
              </w:rPr>
            </w:pPr>
            <w:r w:rsidRPr="003F4838">
              <w:rPr>
                <w:lang w:val="en-GB"/>
              </w:rPr>
              <w:t>End point value</w:t>
            </w:r>
            <w:r w:rsidRPr="003F4838">
              <w:rPr>
                <w:vertAlign w:val="superscript"/>
                <w:lang w:val="en-GB"/>
              </w:rPr>
              <w:t>(1)</w:t>
            </w:r>
            <w:r w:rsidRPr="003F4838">
              <w:rPr>
                <w:lang w:val="en-GB"/>
              </w:rPr>
              <w:br/>
              <w:t>(4 kHz measurement bandwidth)</w:t>
            </w:r>
            <w:r w:rsidRPr="003F4838">
              <w:rPr>
                <w:lang w:val="en-GB"/>
              </w:rPr>
              <w:br/>
              <w:t>(dB)</w:t>
            </w:r>
          </w:p>
        </w:tc>
        <w:tc>
          <w:tcPr>
            <w:tcW w:w="2556" w:type="dxa"/>
            <w:vAlign w:val="center"/>
          </w:tcPr>
          <w:p w14:paraId="3A34C615"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3130" w:type="dxa"/>
            <w:vAlign w:val="center"/>
          </w:tcPr>
          <w:p w14:paraId="159FE095" w14:textId="77777777" w:rsidR="00CD6A3C" w:rsidRPr="003F4838" w:rsidRDefault="00CD6A3C" w:rsidP="00A2758E">
            <w:pPr>
              <w:pStyle w:val="Tablehead"/>
              <w:rPr>
                <w:lang w:val="en-GB"/>
              </w:rPr>
            </w:pPr>
            <w:r w:rsidRPr="003F4838">
              <w:rPr>
                <w:lang w:val="en-GB"/>
              </w:rPr>
              <w:t>Corresponding spurious level (100 kHz measurement bandwidth)</w:t>
            </w:r>
          </w:p>
        </w:tc>
      </w:tr>
      <w:tr w:rsidR="00CD6A3C" w:rsidRPr="00D94AC1" w14:paraId="0FA9F932" w14:textId="77777777" w:rsidTr="000F6AB2">
        <w:trPr>
          <w:jc w:val="center"/>
        </w:trPr>
        <w:tc>
          <w:tcPr>
            <w:tcW w:w="2843" w:type="dxa"/>
          </w:tcPr>
          <w:p w14:paraId="4FF072E6" w14:textId="24440D18" w:rsidR="00CD6A3C" w:rsidRPr="00D94AC1" w:rsidRDefault="006E1078" w:rsidP="00A2758E">
            <w:pPr>
              <w:pStyle w:val="Tabletext"/>
              <w:jc w:val="center"/>
            </w:pPr>
            <w:r w:rsidRPr="006E1078">
              <w:t>−</w:t>
            </w:r>
            <w:r w:rsidR="00CD6A3C" w:rsidRPr="00D94AC1">
              <w:t>89 </w:t>
            </w:r>
            <w:r w:rsidRPr="006E1078">
              <w:t>−</w:t>
            </w:r>
            <w:r w:rsidR="00CD6A3C" w:rsidRPr="00D94AC1">
              <w:t> (</w:t>
            </w:r>
            <w:r w:rsidR="00CD6A3C" w:rsidRPr="00D94AC1">
              <w:rPr>
                <w:i/>
                <w:iCs/>
              </w:rPr>
              <w:t>P</w:t>
            </w:r>
            <w:r w:rsidR="00CD6A3C" w:rsidRPr="00D94AC1">
              <w:t> </w:t>
            </w:r>
            <w:r w:rsidRPr="006E1078">
              <w:t>−</w:t>
            </w:r>
            <w:r w:rsidR="00CD6A3C" w:rsidRPr="00D94AC1">
              <w:t> 9)</w:t>
            </w:r>
          </w:p>
        </w:tc>
        <w:tc>
          <w:tcPr>
            <w:tcW w:w="2556" w:type="dxa"/>
          </w:tcPr>
          <w:p w14:paraId="5674BC11" w14:textId="77777777" w:rsidR="00CD6A3C" w:rsidRPr="00D94AC1" w:rsidRDefault="00CD6A3C" w:rsidP="00A2758E">
            <w:pPr>
              <w:pStyle w:val="Tabletext"/>
            </w:pPr>
            <w:r w:rsidRPr="00D94AC1">
              <w:rPr>
                <w:i/>
                <w:iCs/>
                <w:szCs w:val="24"/>
              </w:rPr>
              <w:tab/>
            </w:r>
            <w:r w:rsidRPr="00D94AC1">
              <w:rPr>
                <w:i/>
                <w:iCs/>
                <w:szCs w:val="24"/>
              </w:rPr>
              <w:tab/>
            </w: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3130" w:type="dxa"/>
          </w:tcPr>
          <w:p w14:paraId="575FC233" w14:textId="4B27A3E3" w:rsidR="00CD6A3C" w:rsidRPr="00D94AC1" w:rsidRDefault="006E1078" w:rsidP="00A2758E">
            <w:pPr>
              <w:pStyle w:val="Tabletext"/>
              <w:jc w:val="center"/>
            </w:pPr>
            <w:r w:rsidRPr="006E1078">
              <w:t>−</w:t>
            </w:r>
            <w:r w:rsidR="00CD6A3C" w:rsidRPr="00D94AC1">
              <w:t>36 dBm</w:t>
            </w:r>
          </w:p>
        </w:tc>
      </w:tr>
      <w:tr w:rsidR="00CD6A3C" w:rsidRPr="00D94AC1" w14:paraId="20AF2693" w14:textId="77777777" w:rsidTr="000F6AB2">
        <w:trPr>
          <w:jc w:val="center"/>
        </w:trPr>
        <w:tc>
          <w:tcPr>
            <w:tcW w:w="2843" w:type="dxa"/>
          </w:tcPr>
          <w:p w14:paraId="06C99E67" w14:textId="6E4D9430" w:rsidR="00CD6A3C" w:rsidRPr="00D94AC1" w:rsidRDefault="006E1078" w:rsidP="00A2758E">
            <w:pPr>
              <w:pStyle w:val="Tabletext"/>
              <w:jc w:val="center"/>
            </w:pPr>
            <w:r w:rsidRPr="006E1078">
              <w:t>−</w:t>
            </w:r>
            <w:r w:rsidR="00CD6A3C" w:rsidRPr="00D94AC1">
              <w:t>89</w:t>
            </w:r>
          </w:p>
        </w:tc>
        <w:tc>
          <w:tcPr>
            <w:tcW w:w="2556" w:type="dxa"/>
          </w:tcPr>
          <w:p w14:paraId="7FCE8179" w14:textId="77777777" w:rsidR="00CD6A3C" w:rsidRPr="00D94AC1" w:rsidRDefault="00CD6A3C" w:rsidP="00A2758E">
            <w:pPr>
              <w:pStyle w:val="Tabletext"/>
            </w:pPr>
            <w:r w:rsidRPr="00D94AC1">
              <w:rPr>
                <w:szCs w:val="24"/>
              </w:rPr>
              <w:tab/>
            </w: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3130" w:type="dxa"/>
          </w:tcPr>
          <w:p w14:paraId="3049F7AB" w14:textId="77777777" w:rsidR="00CD6A3C" w:rsidRPr="00D94AC1" w:rsidRDefault="00CD6A3C" w:rsidP="00A2758E">
            <w:pPr>
              <w:pStyle w:val="Tabletext"/>
              <w:jc w:val="center"/>
            </w:pPr>
            <w:r w:rsidRPr="00D94AC1">
              <w:t>75 </w:t>
            </w:r>
            <w:proofErr w:type="spellStart"/>
            <w:r w:rsidRPr="00D94AC1">
              <w:t>dBc</w:t>
            </w:r>
            <w:proofErr w:type="spellEnd"/>
          </w:p>
        </w:tc>
      </w:tr>
      <w:tr w:rsidR="00CD6A3C" w:rsidRPr="00D94AC1" w14:paraId="7ECEDEA1" w14:textId="77777777" w:rsidTr="000F6AB2">
        <w:trPr>
          <w:jc w:val="center"/>
        </w:trPr>
        <w:tc>
          <w:tcPr>
            <w:tcW w:w="2843" w:type="dxa"/>
          </w:tcPr>
          <w:p w14:paraId="7A67ABDE" w14:textId="7B841974" w:rsidR="00CD6A3C" w:rsidRPr="00D94AC1" w:rsidRDefault="006E1078" w:rsidP="00A2758E">
            <w:pPr>
              <w:pStyle w:val="Tabletext"/>
              <w:jc w:val="center"/>
            </w:pPr>
            <w:r w:rsidRPr="006E1078">
              <w:t>−</w:t>
            </w:r>
            <w:r w:rsidR="00CD6A3C" w:rsidRPr="00D94AC1">
              <w:t>89 </w:t>
            </w:r>
            <w:r w:rsidRPr="006E1078">
              <w:t>−</w:t>
            </w:r>
            <w:r w:rsidR="00CD6A3C" w:rsidRPr="00D94AC1">
              <w:t> (</w:t>
            </w:r>
            <w:r w:rsidR="00CD6A3C" w:rsidRPr="00D94AC1">
              <w:rPr>
                <w:i/>
                <w:iCs/>
              </w:rPr>
              <w:t>P</w:t>
            </w:r>
            <w:r w:rsidR="00CD6A3C" w:rsidRPr="00D94AC1">
              <w:t> </w:t>
            </w:r>
            <w:r w:rsidRPr="006E1078">
              <w:t>−</w:t>
            </w:r>
            <w:r w:rsidR="00CD6A3C" w:rsidRPr="00D94AC1">
              <w:t> 29)</w:t>
            </w:r>
          </w:p>
        </w:tc>
        <w:tc>
          <w:tcPr>
            <w:tcW w:w="2556" w:type="dxa"/>
          </w:tcPr>
          <w:p w14:paraId="76395503" w14:textId="77777777" w:rsidR="00CD6A3C" w:rsidRPr="00D94AC1" w:rsidRDefault="00CD6A3C" w:rsidP="00A2758E">
            <w:pPr>
              <w:pStyle w:val="Tabletext"/>
              <w:tabs>
                <w:tab w:val="clear" w:pos="851"/>
                <w:tab w:val="left" w:pos="845"/>
              </w:tabs>
            </w:pPr>
            <w:r w:rsidRPr="00D94AC1">
              <w:rPr>
                <w:szCs w:val="24"/>
              </w:rPr>
              <w:tab/>
            </w: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3130" w:type="dxa"/>
          </w:tcPr>
          <w:p w14:paraId="107F4D8D" w14:textId="10177EFC" w:rsidR="00CD6A3C" w:rsidRPr="00D94AC1" w:rsidRDefault="006E1078" w:rsidP="00A2758E">
            <w:pPr>
              <w:pStyle w:val="Tabletext"/>
              <w:jc w:val="center"/>
            </w:pPr>
            <w:r w:rsidRPr="006E1078">
              <w:t>−</w:t>
            </w:r>
            <w:r w:rsidR="00CD6A3C" w:rsidRPr="00D94AC1">
              <w:t>16 dBm</w:t>
            </w:r>
          </w:p>
        </w:tc>
      </w:tr>
      <w:tr w:rsidR="00CD6A3C" w:rsidRPr="00D94AC1" w14:paraId="0DCB643B" w14:textId="77777777" w:rsidTr="000F6AB2">
        <w:trPr>
          <w:jc w:val="center"/>
        </w:trPr>
        <w:tc>
          <w:tcPr>
            <w:tcW w:w="2843" w:type="dxa"/>
          </w:tcPr>
          <w:p w14:paraId="613FC078" w14:textId="77777777" w:rsidR="00CD6A3C" w:rsidRPr="00D94AC1" w:rsidRDefault="00CD6A3C" w:rsidP="00A2758E">
            <w:pPr>
              <w:pStyle w:val="Tabletext"/>
              <w:jc w:val="center"/>
            </w:pPr>
            <w:r w:rsidRPr="00D94AC1">
              <w:t>–99</w:t>
            </w:r>
          </w:p>
        </w:tc>
        <w:tc>
          <w:tcPr>
            <w:tcW w:w="2556" w:type="dxa"/>
          </w:tcPr>
          <w:p w14:paraId="65C7B0B4" w14:textId="77777777" w:rsidR="00CD6A3C" w:rsidRPr="00D94AC1" w:rsidRDefault="00CD6A3C" w:rsidP="00A2758E">
            <w:pPr>
              <w:pStyle w:val="Tabletext"/>
              <w:tabs>
                <w:tab w:val="clear" w:pos="851"/>
                <w:tab w:val="left" w:pos="845"/>
              </w:tabs>
            </w:pPr>
            <w:r w:rsidRPr="00D94AC1">
              <w:rPr>
                <w:szCs w:val="24"/>
              </w:rPr>
              <w:tab/>
            </w: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3130" w:type="dxa"/>
          </w:tcPr>
          <w:p w14:paraId="38D2E5EC" w14:textId="77777777" w:rsidR="00CD6A3C" w:rsidRPr="00D94AC1" w:rsidRDefault="00CD6A3C" w:rsidP="00A2758E">
            <w:pPr>
              <w:pStyle w:val="Tabletext"/>
              <w:jc w:val="center"/>
            </w:pPr>
            <w:r w:rsidRPr="00D94AC1">
              <w:t>85 </w:t>
            </w:r>
            <w:proofErr w:type="spellStart"/>
            <w:r w:rsidRPr="00D94AC1">
              <w:t>dBc</w:t>
            </w:r>
            <w:proofErr w:type="spellEnd"/>
          </w:p>
        </w:tc>
      </w:tr>
      <w:tr w:rsidR="00CD6A3C" w:rsidRPr="00D94AC1" w14:paraId="5DE7084E" w14:textId="77777777" w:rsidTr="000F6AB2">
        <w:trPr>
          <w:jc w:val="center"/>
        </w:trPr>
        <w:tc>
          <w:tcPr>
            <w:tcW w:w="2843" w:type="dxa"/>
            <w:tcBorders>
              <w:bottom w:val="single" w:sz="4" w:space="0" w:color="auto"/>
            </w:tcBorders>
          </w:tcPr>
          <w:p w14:paraId="4ED0E893" w14:textId="441A1782" w:rsidR="00CD6A3C" w:rsidRPr="00D94AC1" w:rsidRDefault="006E1078" w:rsidP="00A2758E">
            <w:pPr>
              <w:pStyle w:val="Tabletext"/>
              <w:jc w:val="center"/>
            </w:pPr>
            <w:r w:rsidRPr="006E1078">
              <w:t>−</w:t>
            </w:r>
            <w:r w:rsidR="00CD6A3C" w:rsidRPr="00D94AC1">
              <w:t>99 </w:t>
            </w:r>
            <w:r w:rsidRPr="006E1078">
              <w:t>−</w:t>
            </w:r>
            <w:r w:rsidR="00CD6A3C" w:rsidRPr="00D94AC1">
              <w:t> (</w:t>
            </w:r>
            <w:r w:rsidR="00CD6A3C" w:rsidRPr="00D94AC1">
              <w:rPr>
                <w:i/>
                <w:iCs/>
              </w:rPr>
              <w:t>P</w:t>
            </w:r>
            <w:r w:rsidR="00CD6A3C" w:rsidRPr="00D94AC1">
              <w:t> </w:t>
            </w:r>
            <w:r w:rsidRPr="006E1078">
              <w:t>−</w:t>
            </w:r>
            <w:r w:rsidR="00CD6A3C" w:rsidRPr="00D94AC1">
              <w:t> 50)</w:t>
            </w:r>
          </w:p>
        </w:tc>
        <w:tc>
          <w:tcPr>
            <w:tcW w:w="2556" w:type="dxa"/>
            <w:tcBorders>
              <w:bottom w:val="single" w:sz="4" w:space="0" w:color="auto"/>
            </w:tcBorders>
          </w:tcPr>
          <w:p w14:paraId="3F7731A2" w14:textId="77777777" w:rsidR="00CD6A3C" w:rsidRPr="00D94AC1" w:rsidRDefault="00CD6A3C" w:rsidP="00A2758E">
            <w:pPr>
              <w:pStyle w:val="Tabletext"/>
              <w:tabs>
                <w:tab w:val="clear" w:pos="851"/>
                <w:tab w:val="left" w:pos="845"/>
              </w:tabs>
            </w:pPr>
            <w:r w:rsidRPr="00D94AC1">
              <w:rPr>
                <w:szCs w:val="24"/>
              </w:rPr>
              <w:tab/>
            </w:r>
            <w:r w:rsidRPr="00D94AC1">
              <w:rPr>
                <w:szCs w:val="24"/>
              </w:rPr>
              <w:tab/>
              <w:t>50 </w:t>
            </w:r>
            <w:r w:rsidRPr="00D94AC1">
              <w:rPr>
                <w:rFonts w:ascii="Symbol" w:hAnsi="Symbol"/>
                <w:szCs w:val="24"/>
              </w:rPr>
              <w:sym w:font="Symbol" w:char="F0A3"/>
            </w:r>
            <w:r w:rsidRPr="00D94AC1">
              <w:rPr>
                <w:szCs w:val="24"/>
              </w:rPr>
              <w:tab/>
            </w:r>
            <w:r w:rsidRPr="00D94AC1">
              <w:rPr>
                <w:i/>
                <w:iCs/>
                <w:szCs w:val="24"/>
              </w:rPr>
              <w:t>P</w:t>
            </w:r>
          </w:p>
        </w:tc>
        <w:tc>
          <w:tcPr>
            <w:tcW w:w="3130" w:type="dxa"/>
            <w:tcBorders>
              <w:bottom w:val="single" w:sz="4" w:space="0" w:color="auto"/>
            </w:tcBorders>
          </w:tcPr>
          <w:p w14:paraId="5AB7F2B6" w14:textId="79EAD363" w:rsidR="00CD6A3C" w:rsidRPr="00D94AC1" w:rsidRDefault="006E1078" w:rsidP="00A2758E">
            <w:pPr>
              <w:pStyle w:val="Tabletext"/>
              <w:jc w:val="center"/>
            </w:pPr>
            <w:r w:rsidRPr="006E1078">
              <w:t>−</w:t>
            </w:r>
            <w:r w:rsidR="00CD6A3C" w:rsidRPr="00D94AC1">
              <w:t>5 dBm</w:t>
            </w:r>
          </w:p>
        </w:tc>
      </w:tr>
      <w:tr w:rsidR="00CD6A3C" w:rsidRPr="00AC57DB" w14:paraId="5F5325A4" w14:textId="77777777" w:rsidTr="000F6AB2">
        <w:trPr>
          <w:jc w:val="center"/>
        </w:trPr>
        <w:tc>
          <w:tcPr>
            <w:tcW w:w="8529" w:type="dxa"/>
            <w:gridSpan w:val="3"/>
            <w:tcBorders>
              <w:top w:val="single" w:sz="4" w:space="0" w:color="auto"/>
              <w:left w:val="nil"/>
              <w:bottom w:val="nil"/>
              <w:right w:val="nil"/>
            </w:tcBorders>
          </w:tcPr>
          <w:p w14:paraId="03369086" w14:textId="7629EA64" w:rsidR="00CD6A3C" w:rsidRPr="003F4838" w:rsidRDefault="00CD6A3C" w:rsidP="00A2758E">
            <w:pPr>
              <w:pStyle w:val="Tablelegend"/>
              <w:rPr>
                <w:lang w:val="en-GB"/>
              </w:rPr>
            </w:pPr>
            <w:r w:rsidRPr="003F4838">
              <w:rPr>
                <w:vertAlign w:val="superscript"/>
                <w:lang w:val="en-GB"/>
              </w:rPr>
              <w:t>(1)</w:t>
            </w:r>
            <w:r w:rsidRPr="003F4838">
              <w:rPr>
                <w:lang w:val="en-GB"/>
              </w:rPr>
              <w:tab/>
              <w:t xml:space="preserve">The next-to-end point value is 8 dB higher than the end point value and all of these values are subject to an upper limit equal to </w:t>
            </w:r>
            <w:r w:rsidR="006E1078" w:rsidRPr="003F4838">
              <w:rPr>
                <w:lang w:val="en-GB"/>
              </w:rPr>
              <w:t>−</w:t>
            </w:r>
            <w:r w:rsidRPr="003F4838">
              <w:rPr>
                <w:lang w:val="en-GB"/>
              </w:rPr>
              <w:t>67.2 </w:t>
            </w:r>
            <w:proofErr w:type="spellStart"/>
            <w:r w:rsidRPr="003F4838">
              <w:rPr>
                <w:lang w:val="en-GB"/>
              </w:rPr>
              <w:t>dB.</w:t>
            </w:r>
            <w:proofErr w:type="spellEnd"/>
          </w:p>
        </w:tc>
      </w:tr>
    </w:tbl>
    <w:p w14:paraId="13D7F0EE" w14:textId="77777777" w:rsidR="00CD6A3C" w:rsidRPr="00D94AC1" w:rsidRDefault="00CD6A3C" w:rsidP="00B9211B">
      <w:pPr>
        <w:pStyle w:val="Tablefin"/>
      </w:pPr>
    </w:p>
    <w:p w14:paraId="5E42979A" w14:textId="77777777" w:rsidR="00CD6A3C" w:rsidRPr="003F4838" w:rsidRDefault="00CD6A3C" w:rsidP="00B9211B">
      <w:pPr>
        <w:rPr>
          <w:lang w:val="en-GB"/>
        </w:rPr>
      </w:pPr>
      <w:r w:rsidRPr="003F4838">
        <w:rPr>
          <w:lang w:val="en-GB"/>
        </w:rPr>
        <w:t>Table 1</w:t>
      </w:r>
      <w:r w:rsidRPr="003F4838">
        <w:rPr>
          <w:lang w:val="en-GB" w:eastAsia="zh-CN"/>
        </w:rPr>
        <w:t>7</w:t>
      </w:r>
      <w:r w:rsidRPr="003F4838">
        <w:rPr>
          <w:lang w:val="en-GB"/>
        </w:rPr>
        <w:t xml:space="preserve"> provides break points corresponding to Fig. 2</w:t>
      </w:r>
      <w:r w:rsidRPr="003F4838">
        <w:rPr>
          <w:lang w:val="en-GB" w:eastAsia="zh-CN"/>
        </w:rPr>
        <w:t>4</w:t>
      </w:r>
      <w:r w:rsidRPr="003F4838">
        <w:rPr>
          <w:lang w:val="en-GB"/>
        </w:rPr>
        <w:t>, for 8 MHz DVB-T systems.</w:t>
      </w:r>
    </w:p>
    <w:p w14:paraId="3BBED12D" w14:textId="77777777" w:rsidR="00CD6A3C" w:rsidRPr="003F4838" w:rsidRDefault="00CD6A3C" w:rsidP="00B9211B">
      <w:pPr>
        <w:pStyle w:val="FigureNo"/>
        <w:rPr>
          <w:lang w:val="en-GB" w:eastAsia="zh-CN"/>
        </w:rPr>
      </w:pPr>
      <w:r w:rsidRPr="003F4838">
        <w:rPr>
          <w:lang w:val="en-GB"/>
        </w:rPr>
        <w:t>FIGURE 2</w:t>
      </w:r>
      <w:r w:rsidRPr="003F4838">
        <w:rPr>
          <w:lang w:val="en-GB" w:eastAsia="zh-CN"/>
        </w:rPr>
        <w:t>4</w:t>
      </w:r>
    </w:p>
    <w:p w14:paraId="226B8A36" w14:textId="77777777" w:rsidR="00CD6A3C" w:rsidRPr="003F4838" w:rsidRDefault="00CD6A3C" w:rsidP="00B9211B">
      <w:pPr>
        <w:pStyle w:val="Figuretitle"/>
        <w:rPr>
          <w:lang w:val="en-GB"/>
        </w:rPr>
      </w:pPr>
      <w:r w:rsidRPr="003F4838">
        <w:rPr>
          <w:lang w:val="en-GB"/>
        </w:rPr>
        <w:t xml:space="preserve">Spectrum limit mask for 8 MHz DVB-T (for </w:t>
      </w:r>
      <w:r w:rsidRPr="003F4838">
        <w:rPr>
          <w:i/>
          <w:iCs/>
          <w:lang w:val="en-GB"/>
        </w:rPr>
        <w:t>P</w:t>
      </w:r>
      <w:r w:rsidRPr="003F4838">
        <w:rPr>
          <w:lang w:val="en-GB"/>
        </w:rPr>
        <w:t xml:space="preserve"> = 39 to 50 </w:t>
      </w:r>
      <w:proofErr w:type="spellStart"/>
      <w:r w:rsidRPr="003F4838">
        <w:rPr>
          <w:lang w:val="en-GB"/>
        </w:rPr>
        <w:t>dBW</w:t>
      </w:r>
      <w:proofErr w:type="spellEnd"/>
      <w:r w:rsidRPr="003F4838">
        <w:rPr>
          <w:lang w:val="en-GB"/>
        </w:rPr>
        <w:t>)</w:t>
      </w:r>
    </w:p>
    <w:p w14:paraId="12A1EB73" w14:textId="76418B8F" w:rsidR="00CD6A3C" w:rsidRPr="00D94AC1" w:rsidRDefault="00BB29E9" w:rsidP="00B9211B">
      <w:pPr>
        <w:pStyle w:val="Figure"/>
      </w:pPr>
      <w:r>
        <w:rPr>
          <w:noProof/>
        </w:rPr>
        <w:drawing>
          <wp:inline distT="0" distB="0" distL="0" distR="0" wp14:anchorId="4B93EB6E" wp14:editId="537F7F90">
            <wp:extent cx="5705868" cy="4770130"/>
            <wp:effectExtent l="0" t="0" r="9525" b="0"/>
            <wp:docPr id="65418193" name="Picture 44"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18193" name="Picture 44" descr="A graph with lines on it&#10;&#10;Description automatically generated"/>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5705868" cy="4770130"/>
                    </a:xfrm>
                    <a:prstGeom prst="rect">
                      <a:avLst/>
                    </a:prstGeom>
                  </pic:spPr>
                </pic:pic>
              </a:graphicData>
            </a:graphic>
          </wp:inline>
        </w:drawing>
      </w:r>
    </w:p>
    <w:p w14:paraId="68D2463C" w14:textId="77777777" w:rsidR="00CD6A3C" w:rsidRPr="003F4838" w:rsidRDefault="00CD6A3C" w:rsidP="00B9211B">
      <w:pPr>
        <w:pStyle w:val="TableNo"/>
        <w:rPr>
          <w:lang w:val="en-GB" w:eastAsia="zh-CN"/>
        </w:rPr>
      </w:pPr>
      <w:r w:rsidRPr="003F4838">
        <w:rPr>
          <w:lang w:val="en-GB"/>
        </w:rPr>
        <w:t>TABLE 1</w:t>
      </w:r>
      <w:r w:rsidRPr="003F4838">
        <w:rPr>
          <w:lang w:val="en-GB" w:eastAsia="zh-CN"/>
        </w:rPr>
        <w:t>7</w:t>
      </w:r>
    </w:p>
    <w:p w14:paraId="65DD531F" w14:textId="77777777" w:rsidR="00CD6A3C" w:rsidRPr="003F4838" w:rsidRDefault="00CD6A3C" w:rsidP="00B9211B">
      <w:pPr>
        <w:pStyle w:val="Tabletitle"/>
        <w:rPr>
          <w:lang w:val="en-GB"/>
        </w:rPr>
      </w:pPr>
      <w:r w:rsidRPr="003F4838">
        <w:rPr>
          <w:lang w:val="en-GB"/>
        </w:rPr>
        <w:t>Break points for 8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4"/>
        <w:gridCol w:w="4264"/>
      </w:tblGrid>
      <w:tr w:rsidR="00CD6A3C" w:rsidRPr="00AC57DB" w14:paraId="0CE8545C" w14:textId="77777777" w:rsidTr="000F6AB2">
        <w:trPr>
          <w:jc w:val="center"/>
        </w:trPr>
        <w:tc>
          <w:tcPr>
            <w:tcW w:w="4264" w:type="dxa"/>
            <w:vAlign w:val="center"/>
          </w:tcPr>
          <w:p w14:paraId="76CAB89B" w14:textId="77777777" w:rsidR="00CD6A3C" w:rsidRPr="003F4838" w:rsidRDefault="00CD6A3C" w:rsidP="00A2758E">
            <w:pPr>
              <w:pStyle w:val="Tablehead"/>
              <w:rPr>
                <w:lang w:val="en-GB"/>
              </w:rPr>
            </w:pPr>
            <w:r w:rsidRPr="003F4838">
              <w:rPr>
                <w:lang w:val="en-GB"/>
              </w:rPr>
              <w:t xml:space="preserve">Frequency relative to the centre </w:t>
            </w:r>
            <w:r w:rsidRPr="003F4838">
              <w:rPr>
                <w:lang w:val="en-GB"/>
              </w:rPr>
              <w:br/>
              <w:t>of the 8 MHz channel</w:t>
            </w:r>
          </w:p>
        </w:tc>
        <w:tc>
          <w:tcPr>
            <w:tcW w:w="4264" w:type="dxa"/>
            <w:vAlign w:val="center"/>
          </w:tcPr>
          <w:p w14:paraId="5A19052C" w14:textId="77777777" w:rsidR="00CD6A3C" w:rsidRPr="003F4838" w:rsidRDefault="00CD6A3C" w:rsidP="00A2758E">
            <w:pPr>
              <w:pStyle w:val="Tablehead"/>
              <w:rPr>
                <w:lang w:val="en-GB"/>
              </w:rPr>
            </w:pPr>
            <w:r w:rsidRPr="003F4838">
              <w:rPr>
                <w:lang w:val="en-GB"/>
              </w:rPr>
              <w:t>Relative level in 4 kHz measurement bandwidth</w:t>
            </w:r>
            <w:r w:rsidRPr="003F4838">
              <w:rPr>
                <w:lang w:val="en-GB"/>
              </w:rPr>
              <w:br/>
              <w:t>(dB)</w:t>
            </w:r>
          </w:p>
        </w:tc>
      </w:tr>
      <w:tr w:rsidR="00CD6A3C" w:rsidRPr="00D94AC1" w14:paraId="0695B12C" w14:textId="77777777" w:rsidTr="000F6AB2">
        <w:trPr>
          <w:jc w:val="center"/>
        </w:trPr>
        <w:tc>
          <w:tcPr>
            <w:tcW w:w="4264" w:type="dxa"/>
          </w:tcPr>
          <w:p w14:paraId="47F90C10" w14:textId="305A3F4B" w:rsidR="00CD6A3C" w:rsidRPr="00D94AC1" w:rsidRDefault="006E1078" w:rsidP="00A2758E">
            <w:pPr>
              <w:pStyle w:val="Tabletext"/>
              <w:jc w:val="center"/>
            </w:pPr>
            <w:r w:rsidRPr="006E1078">
              <w:t>−</w:t>
            </w:r>
            <w:r w:rsidR="00CD6A3C" w:rsidRPr="00D94AC1">
              <w:t>20</w:t>
            </w:r>
          </w:p>
        </w:tc>
        <w:tc>
          <w:tcPr>
            <w:tcW w:w="4264" w:type="dxa"/>
          </w:tcPr>
          <w:p w14:paraId="385095F5" w14:textId="26557606" w:rsidR="00CD6A3C" w:rsidRPr="00D94AC1" w:rsidRDefault="006E1078" w:rsidP="00A2758E">
            <w:pPr>
              <w:pStyle w:val="Tabletext"/>
              <w:jc w:val="center"/>
            </w:pPr>
            <w:r w:rsidRPr="006E1078">
              <w:t>−</w:t>
            </w:r>
            <w:r w:rsidR="00CD6A3C" w:rsidRPr="00D94AC1">
              <w:t>99</w:t>
            </w:r>
          </w:p>
        </w:tc>
      </w:tr>
      <w:tr w:rsidR="00CD6A3C" w:rsidRPr="00D94AC1" w14:paraId="0163A300" w14:textId="77777777" w:rsidTr="000F6AB2">
        <w:trPr>
          <w:jc w:val="center"/>
        </w:trPr>
        <w:tc>
          <w:tcPr>
            <w:tcW w:w="4264" w:type="dxa"/>
          </w:tcPr>
          <w:p w14:paraId="37BA9E4E" w14:textId="4E3E6DF6" w:rsidR="00CD6A3C" w:rsidRPr="00D94AC1" w:rsidRDefault="006E1078" w:rsidP="00A2758E">
            <w:pPr>
              <w:pStyle w:val="Tabletext"/>
              <w:jc w:val="center"/>
            </w:pPr>
            <w:r w:rsidRPr="006E1078">
              <w:t>−</w:t>
            </w:r>
            <w:r w:rsidR="00CD6A3C" w:rsidRPr="00D94AC1">
              <w:t>12</w:t>
            </w:r>
          </w:p>
        </w:tc>
        <w:tc>
          <w:tcPr>
            <w:tcW w:w="4264" w:type="dxa"/>
          </w:tcPr>
          <w:p w14:paraId="0D57EE74" w14:textId="3DF90509" w:rsidR="00CD6A3C" w:rsidRPr="00D94AC1" w:rsidRDefault="006E1078" w:rsidP="00A2758E">
            <w:pPr>
              <w:pStyle w:val="Tabletext"/>
              <w:jc w:val="center"/>
            </w:pPr>
            <w:r w:rsidRPr="006E1078">
              <w:t>−</w:t>
            </w:r>
            <w:r w:rsidR="00CD6A3C" w:rsidRPr="00D94AC1">
              <w:t>91</w:t>
            </w:r>
          </w:p>
        </w:tc>
      </w:tr>
      <w:tr w:rsidR="00CD6A3C" w:rsidRPr="00D94AC1" w14:paraId="226E306A" w14:textId="77777777" w:rsidTr="000F6AB2">
        <w:trPr>
          <w:jc w:val="center"/>
        </w:trPr>
        <w:tc>
          <w:tcPr>
            <w:tcW w:w="4264" w:type="dxa"/>
          </w:tcPr>
          <w:p w14:paraId="6670D5B8" w14:textId="7A3C9ECA" w:rsidR="00CD6A3C" w:rsidRPr="00D94AC1" w:rsidRDefault="006E1078" w:rsidP="00A2758E">
            <w:pPr>
              <w:pStyle w:val="Tabletext"/>
              <w:jc w:val="center"/>
            </w:pPr>
            <w:r w:rsidRPr="006E1078">
              <w:t>−</w:t>
            </w:r>
            <w:r w:rsidR="00CD6A3C" w:rsidRPr="00D94AC1">
              <w:t>4.2</w:t>
            </w:r>
          </w:p>
        </w:tc>
        <w:tc>
          <w:tcPr>
            <w:tcW w:w="4264" w:type="dxa"/>
          </w:tcPr>
          <w:p w14:paraId="11C3DFD2" w14:textId="220575CA" w:rsidR="00CD6A3C" w:rsidRPr="00D94AC1" w:rsidRDefault="006E1078" w:rsidP="00A2758E">
            <w:pPr>
              <w:pStyle w:val="Tabletext"/>
              <w:jc w:val="center"/>
            </w:pPr>
            <w:r w:rsidRPr="006E1078">
              <w:t>−</w:t>
            </w:r>
            <w:r w:rsidR="00CD6A3C" w:rsidRPr="00D94AC1">
              <w:t>67.8</w:t>
            </w:r>
          </w:p>
        </w:tc>
      </w:tr>
      <w:tr w:rsidR="00CD6A3C" w:rsidRPr="00D94AC1" w14:paraId="1AF829F7" w14:textId="77777777" w:rsidTr="000F6AB2">
        <w:trPr>
          <w:jc w:val="center"/>
        </w:trPr>
        <w:tc>
          <w:tcPr>
            <w:tcW w:w="4264" w:type="dxa"/>
          </w:tcPr>
          <w:p w14:paraId="78442407" w14:textId="1D2E56D5" w:rsidR="00CD6A3C" w:rsidRPr="00D94AC1" w:rsidRDefault="006E1078" w:rsidP="00A2758E">
            <w:pPr>
              <w:pStyle w:val="Tabletext"/>
              <w:jc w:val="center"/>
            </w:pPr>
            <w:r w:rsidRPr="006E1078">
              <w:t>−</w:t>
            </w:r>
            <w:r w:rsidR="00CD6A3C" w:rsidRPr="00D94AC1">
              <w:t>3.81</w:t>
            </w:r>
          </w:p>
        </w:tc>
        <w:tc>
          <w:tcPr>
            <w:tcW w:w="4264" w:type="dxa"/>
          </w:tcPr>
          <w:p w14:paraId="6927125B" w14:textId="22DE208C" w:rsidR="00CD6A3C" w:rsidRPr="00D94AC1" w:rsidRDefault="006E1078" w:rsidP="00A2758E">
            <w:pPr>
              <w:pStyle w:val="Tabletext"/>
              <w:jc w:val="center"/>
            </w:pPr>
            <w:r w:rsidRPr="006E1078">
              <w:t>−</w:t>
            </w:r>
            <w:r w:rsidR="00CD6A3C" w:rsidRPr="00D94AC1">
              <w:t>32.8</w:t>
            </w:r>
          </w:p>
        </w:tc>
      </w:tr>
      <w:tr w:rsidR="00CD6A3C" w:rsidRPr="00D94AC1" w14:paraId="217DACFD" w14:textId="77777777" w:rsidTr="000F6AB2">
        <w:trPr>
          <w:jc w:val="center"/>
        </w:trPr>
        <w:tc>
          <w:tcPr>
            <w:tcW w:w="4264" w:type="dxa"/>
          </w:tcPr>
          <w:p w14:paraId="3D6EBAB4" w14:textId="77777777" w:rsidR="00CD6A3C" w:rsidRPr="00D94AC1" w:rsidRDefault="00CD6A3C" w:rsidP="00A2758E">
            <w:pPr>
              <w:pStyle w:val="Tabletext"/>
              <w:jc w:val="center"/>
            </w:pPr>
            <w:r w:rsidRPr="00D94AC1">
              <w:t>3.81</w:t>
            </w:r>
          </w:p>
        </w:tc>
        <w:tc>
          <w:tcPr>
            <w:tcW w:w="4264" w:type="dxa"/>
          </w:tcPr>
          <w:p w14:paraId="5BFD5A4A" w14:textId="7EB2431C" w:rsidR="00CD6A3C" w:rsidRPr="00D94AC1" w:rsidRDefault="006E1078" w:rsidP="00A2758E">
            <w:pPr>
              <w:pStyle w:val="Tabletext"/>
              <w:jc w:val="center"/>
            </w:pPr>
            <w:r w:rsidRPr="006E1078">
              <w:t>−</w:t>
            </w:r>
            <w:r w:rsidR="00CD6A3C" w:rsidRPr="00D94AC1">
              <w:t>32.8</w:t>
            </w:r>
          </w:p>
        </w:tc>
      </w:tr>
      <w:tr w:rsidR="00CD6A3C" w:rsidRPr="00D94AC1" w14:paraId="3313DD25" w14:textId="77777777" w:rsidTr="000F6AB2">
        <w:trPr>
          <w:jc w:val="center"/>
        </w:trPr>
        <w:tc>
          <w:tcPr>
            <w:tcW w:w="4264" w:type="dxa"/>
          </w:tcPr>
          <w:p w14:paraId="6D623329" w14:textId="77777777" w:rsidR="00CD6A3C" w:rsidRPr="00D94AC1" w:rsidRDefault="00CD6A3C" w:rsidP="00A2758E">
            <w:pPr>
              <w:pStyle w:val="Tabletext"/>
              <w:jc w:val="center"/>
            </w:pPr>
            <w:r w:rsidRPr="00D94AC1">
              <w:t>4.2</w:t>
            </w:r>
          </w:p>
        </w:tc>
        <w:tc>
          <w:tcPr>
            <w:tcW w:w="4264" w:type="dxa"/>
          </w:tcPr>
          <w:p w14:paraId="6B519025" w14:textId="33B80356" w:rsidR="00CD6A3C" w:rsidRPr="00D94AC1" w:rsidRDefault="006E1078" w:rsidP="00A2758E">
            <w:pPr>
              <w:pStyle w:val="Tabletext"/>
              <w:jc w:val="center"/>
            </w:pPr>
            <w:r w:rsidRPr="006E1078">
              <w:t>−</w:t>
            </w:r>
            <w:r w:rsidR="00CD6A3C" w:rsidRPr="00D94AC1">
              <w:t>67.8</w:t>
            </w:r>
          </w:p>
        </w:tc>
      </w:tr>
      <w:tr w:rsidR="00CD6A3C" w:rsidRPr="00D94AC1" w14:paraId="4E651BC5" w14:textId="77777777" w:rsidTr="000F6AB2">
        <w:trPr>
          <w:jc w:val="center"/>
        </w:trPr>
        <w:tc>
          <w:tcPr>
            <w:tcW w:w="4264" w:type="dxa"/>
          </w:tcPr>
          <w:p w14:paraId="1C17981B" w14:textId="77777777" w:rsidR="00CD6A3C" w:rsidRPr="00D94AC1" w:rsidRDefault="00CD6A3C" w:rsidP="00A2758E">
            <w:pPr>
              <w:pStyle w:val="Tabletext"/>
              <w:jc w:val="center"/>
            </w:pPr>
            <w:r w:rsidRPr="00D94AC1">
              <w:t>12</w:t>
            </w:r>
          </w:p>
        </w:tc>
        <w:tc>
          <w:tcPr>
            <w:tcW w:w="4264" w:type="dxa"/>
          </w:tcPr>
          <w:p w14:paraId="5032F81C" w14:textId="776821DB" w:rsidR="00CD6A3C" w:rsidRPr="00D94AC1" w:rsidRDefault="006E1078" w:rsidP="00A2758E">
            <w:pPr>
              <w:pStyle w:val="Tabletext"/>
              <w:jc w:val="center"/>
            </w:pPr>
            <w:r w:rsidRPr="006E1078">
              <w:t>−</w:t>
            </w:r>
            <w:r w:rsidR="00CD6A3C" w:rsidRPr="00D94AC1">
              <w:t>91</w:t>
            </w:r>
          </w:p>
        </w:tc>
      </w:tr>
      <w:tr w:rsidR="00CD6A3C" w:rsidRPr="00D94AC1" w14:paraId="49F7D15B" w14:textId="77777777" w:rsidTr="000F6AB2">
        <w:trPr>
          <w:jc w:val="center"/>
        </w:trPr>
        <w:tc>
          <w:tcPr>
            <w:tcW w:w="4264" w:type="dxa"/>
          </w:tcPr>
          <w:p w14:paraId="17E726FE" w14:textId="77777777" w:rsidR="00CD6A3C" w:rsidRPr="00D94AC1" w:rsidRDefault="00CD6A3C" w:rsidP="00A2758E">
            <w:pPr>
              <w:pStyle w:val="Tabletext"/>
              <w:jc w:val="center"/>
            </w:pPr>
            <w:r w:rsidRPr="00D94AC1">
              <w:t>20</w:t>
            </w:r>
          </w:p>
        </w:tc>
        <w:tc>
          <w:tcPr>
            <w:tcW w:w="4264" w:type="dxa"/>
          </w:tcPr>
          <w:p w14:paraId="19CF8A42" w14:textId="352F9655" w:rsidR="00CD6A3C" w:rsidRPr="00D94AC1" w:rsidRDefault="006E1078" w:rsidP="00A2758E">
            <w:pPr>
              <w:pStyle w:val="Tabletext"/>
              <w:jc w:val="center"/>
            </w:pPr>
            <w:r w:rsidRPr="006E1078">
              <w:t>−</w:t>
            </w:r>
            <w:r w:rsidR="00CD6A3C" w:rsidRPr="00D94AC1">
              <w:t>99</w:t>
            </w:r>
          </w:p>
        </w:tc>
      </w:tr>
    </w:tbl>
    <w:p w14:paraId="43275F8F" w14:textId="77777777" w:rsidR="00CD6A3C" w:rsidRPr="00D94AC1" w:rsidRDefault="00CD6A3C" w:rsidP="00B9211B">
      <w:pPr>
        <w:pStyle w:val="Tablefin"/>
        <w:rPr>
          <w:sz w:val="2"/>
        </w:rPr>
      </w:pPr>
    </w:p>
    <w:p w14:paraId="5889C013" w14:textId="77777777" w:rsidR="00CD6A3C" w:rsidRPr="00D94AC1" w:rsidRDefault="00CD6A3C" w:rsidP="00B9211B">
      <w:pPr>
        <w:pStyle w:val="Tablefin"/>
      </w:pPr>
    </w:p>
    <w:p w14:paraId="379A6B8D" w14:textId="77777777" w:rsidR="00CD6A3C" w:rsidRPr="003F4838" w:rsidRDefault="00CD6A3C" w:rsidP="00B9211B">
      <w:pPr>
        <w:rPr>
          <w:lang w:val="en-GB"/>
        </w:rPr>
      </w:pPr>
      <w:r w:rsidRPr="003F4838">
        <w:rPr>
          <w:lang w:val="en-GB"/>
        </w:rPr>
        <w:t>Table 1</w:t>
      </w:r>
      <w:r w:rsidRPr="003F4838">
        <w:rPr>
          <w:lang w:val="en-GB" w:eastAsia="zh-CN"/>
        </w:rPr>
        <w:t>8</w:t>
      </w:r>
      <w:r w:rsidRPr="003F4838">
        <w:rPr>
          <w:lang w:val="en-GB"/>
        </w:rPr>
        <w:t xml:space="preserve"> provides end point value and next-to-end point values to be used in conjunction with Fig. 2</w:t>
      </w:r>
      <w:r w:rsidRPr="003F4838">
        <w:rPr>
          <w:lang w:val="en-GB" w:eastAsia="zh-CN"/>
        </w:rPr>
        <w:t>4</w:t>
      </w:r>
      <w:r w:rsidRPr="003F4838">
        <w:rPr>
          <w:lang w:val="en-GB"/>
        </w:rPr>
        <w:t xml:space="preserve"> and Table 1</w:t>
      </w:r>
      <w:r w:rsidRPr="003F4838">
        <w:rPr>
          <w:lang w:val="en-GB" w:eastAsia="zh-CN"/>
        </w:rPr>
        <w:t>7</w:t>
      </w:r>
      <w:r w:rsidRPr="003F4838">
        <w:rPr>
          <w:lang w:val="en-GB"/>
        </w:rPr>
        <w:t>, applicable to a range of transmitter output powers, for 8 MHz DVB</w:t>
      </w:r>
      <w:r w:rsidRPr="003F4838">
        <w:rPr>
          <w:lang w:val="en-GB"/>
        </w:rPr>
        <w:noBreakHyphen/>
        <w:t>T systems.</w:t>
      </w:r>
    </w:p>
    <w:p w14:paraId="3A1CC11C" w14:textId="77777777" w:rsidR="00CD6A3C" w:rsidRPr="003F4838" w:rsidRDefault="00CD6A3C" w:rsidP="00B9211B">
      <w:pPr>
        <w:pStyle w:val="TableNo"/>
        <w:rPr>
          <w:lang w:val="en-GB" w:eastAsia="zh-CN"/>
        </w:rPr>
      </w:pPr>
      <w:r w:rsidRPr="003F4838">
        <w:rPr>
          <w:lang w:val="en-GB"/>
        </w:rPr>
        <w:t>TABLE 1</w:t>
      </w:r>
      <w:r w:rsidRPr="003F4838">
        <w:rPr>
          <w:lang w:val="en-GB" w:eastAsia="zh-CN"/>
        </w:rPr>
        <w:t>8</w:t>
      </w:r>
    </w:p>
    <w:p w14:paraId="7C29348C" w14:textId="77777777" w:rsidR="00CD6A3C" w:rsidRPr="003F4838" w:rsidRDefault="00CD6A3C" w:rsidP="00B9211B">
      <w:pPr>
        <w:pStyle w:val="Tabletitle"/>
        <w:rPr>
          <w:lang w:val="en-GB"/>
        </w:rPr>
      </w:pPr>
      <w:r w:rsidRPr="003F4838">
        <w:rPr>
          <w:lang w:val="en-GB"/>
        </w:rPr>
        <w:t>End point value and next-to-end point values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32"/>
        <w:gridCol w:w="2698"/>
        <w:gridCol w:w="2988"/>
      </w:tblGrid>
      <w:tr w:rsidR="00CD6A3C" w:rsidRPr="00AC57DB" w14:paraId="74108DF8"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vAlign w:val="center"/>
          </w:tcPr>
          <w:p w14:paraId="53D1D5D8" w14:textId="77777777" w:rsidR="00CD6A3C" w:rsidRPr="003F4838" w:rsidRDefault="00CD6A3C" w:rsidP="00A2758E">
            <w:pPr>
              <w:pStyle w:val="Tablehead"/>
              <w:rPr>
                <w:lang w:val="en-GB"/>
              </w:rPr>
            </w:pPr>
            <w:r w:rsidRPr="003F4838">
              <w:rPr>
                <w:lang w:val="en-GB"/>
              </w:rPr>
              <w:t>End point value</w:t>
            </w:r>
            <w:r w:rsidRPr="003F4838">
              <w:rPr>
                <w:vertAlign w:val="superscript"/>
                <w:lang w:val="en-GB"/>
              </w:rPr>
              <w:t>(1)</w:t>
            </w:r>
            <w:r w:rsidRPr="003F4838">
              <w:rPr>
                <w:lang w:val="en-GB"/>
              </w:rPr>
              <w:br/>
              <w:t>(4 kHz measurement bandwidth)</w:t>
            </w:r>
            <w:r w:rsidRPr="003F4838">
              <w:rPr>
                <w:lang w:val="en-GB"/>
              </w:rPr>
              <w:br/>
              <w:t>(dB)</w:t>
            </w:r>
          </w:p>
        </w:tc>
        <w:tc>
          <w:tcPr>
            <w:tcW w:w="2698" w:type="dxa"/>
            <w:tcBorders>
              <w:top w:val="single" w:sz="4" w:space="0" w:color="auto"/>
              <w:left w:val="single" w:sz="4" w:space="0" w:color="auto"/>
              <w:bottom w:val="single" w:sz="4" w:space="0" w:color="auto"/>
              <w:right w:val="single" w:sz="4" w:space="0" w:color="auto"/>
            </w:tcBorders>
            <w:vAlign w:val="center"/>
          </w:tcPr>
          <w:p w14:paraId="3405AA64" w14:textId="77777777" w:rsidR="00CD6A3C" w:rsidRPr="00D94AC1" w:rsidRDefault="00CD6A3C" w:rsidP="00A2758E">
            <w:pPr>
              <w:pStyle w:val="Tablehead"/>
            </w:pPr>
            <w:r w:rsidRPr="00D94AC1">
              <w:t>Power range</w:t>
            </w:r>
            <w:r w:rsidRPr="00D94AC1">
              <w:br/>
              <w:t>(</w:t>
            </w:r>
            <w:proofErr w:type="spellStart"/>
            <w:r w:rsidRPr="00D94AC1">
              <w:t>dBW</w:t>
            </w:r>
            <w:proofErr w:type="spellEnd"/>
            <w:r w:rsidRPr="00D94AC1">
              <w:t>)</w:t>
            </w:r>
          </w:p>
        </w:tc>
        <w:tc>
          <w:tcPr>
            <w:tcW w:w="2988" w:type="dxa"/>
            <w:tcBorders>
              <w:top w:val="single" w:sz="4" w:space="0" w:color="auto"/>
              <w:left w:val="single" w:sz="4" w:space="0" w:color="auto"/>
              <w:bottom w:val="single" w:sz="4" w:space="0" w:color="auto"/>
              <w:right w:val="single" w:sz="4" w:space="0" w:color="auto"/>
            </w:tcBorders>
            <w:vAlign w:val="center"/>
          </w:tcPr>
          <w:p w14:paraId="58669FE2" w14:textId="77777777" w:rsidR="00CD6A3C" w:rsidRPr="003F4838" w:rsidRDefault="00CD6A3C" w:rsidP="00A2758E">
            <w:pPr>
              <w:pStyle w:val="Tablehead"/>
              <w:rPr>
                <w:lang w:val="en-GB"/>
              </w:rPr>
            </w:pPr>
            <w:r w:rsidRPr="003F4838">
              <w:rPr>
                <w:lang w:val="en-GB"/>
              </w:rPr>
              <w:t>Corresponding spurious level (100 kHz measurement bandwidth)</w:t>
            </w:r>
          </w:p>
        </w:tc>
      </w:tr>
      <w:tr w:rsidR="00CD6A3C" w:rsidRPr="00D94AC1" w14:paraId="05755455"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tcPr>
          <w:p w14:paraId="3A236060" w14:textId="071E1698" w:rsidR="00CD6A3C" w:rsidRPr="00D94AC1" w:rsidRDefault="006E1078" w:rsidP="00A2758E">
            <w:pPr>
              <w:pStyle w:val="Tabletext"/>
              <w:jc w:val="center"/>
            </w:pPr>
            <w:r w:rsidRPr="006E1078">
              <w:t>−</w:t>
            </w:r>
            <w:r w:rsidR="00CD6A3C" w:rsidRPr="00D94AC1">
              <w:t>89 </w:t>
            </w:r>
            <w:r w:rsidRPr="006E1078">
              <w:t>−</w:t>
            </w:r>
            <w:r w:rsidR="00CD6A3C" w:rsidRPr="00D94AC1">
              <w:t> (</w:t>
            </w:r>
            <w:r w:rsidR="00CD6A3C" w:rsidRPr="00D94AC1">
              <w:rPr>
                <w:i/>
                <w:iCs/>
              </w:rPr>
              <w:t>P</w:t>
            </w:r>
            <w:r w:rsidR="00CD6A3C" w:rsidRPr="00D94AC1">
              <w:t> </w:t>
            </w:r>
            <w:r w:rsidRPr="006E1078">
              <w:t>−</w:t>
            </w:r>
            <w:r w:rsidR="00CD6A3C" w:rsidRPr="00D94AC1">
              <w:t> 9)</w:t>
            </w:r>
          </w:p>
        </w:tc>
        <w:tc>
          <w:tcPr>
            <w:tcW w:w="2698" w:type="dxa"/>
            <w:tcBorders>
              <w:top w:val="single" w:sz="4" w:space="0" w:color="auto"/>
              <w:left w:val="single" w:sz="4" w:space="0" w:color="auto"/>
              <w:bottom w:val="single" w:sz="4" w:space="0" w:color="auto"/>
              <w:right w:val="single" w:sz="4" w:space="0" w:color="auto"/>
            </w:tcBorders>
          </w:tcPr>
          <w:p w14:paraId="7A351152" w14:textId="77777777" w:rsidR="00CD6A3C" w:rsidRPr="00D94AC1" w:rsidRDefault="00CD6A3C" w:rsidP="00A2758E">
            <w:pPr>
              <w:pStyle w:val="Tabletext"/>
            </w:pPr>
            <w:r w:rsidRPr="00D94AC1">
              <w:rPr>
                <w:i/>
                <w:iCs/>
                <w:szCs w:val="24"/>
              </w:rPr>
              <w:tab/>
            </w:r>
            <w:r w:rsidRPr="00D94AC1">
              <w:rPr>
                <w:i/>
                <w:iCs/>
                <w:szCs w:val="24"/>
              </w:rPr>
              <w:tab/>
            </w: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2988" w:type="dxa"/>
            <w:tcBorders>
              <w:top w:val="single" w:sz="4" w:space="0" w:color="auto"/>
              <w:left w:val="single" w:sz="4" w:space="0" w:color="auto"/>
              <w:bottom w:val="single" w:sz="4" w:space="0" w:color="auto"/>
              <w:right w:val="single" w:sz="4" w:space="0" w:color="auto"/>
            </w:tcBorders>
          </w:tcPr>
          <w:p w14:paraId="60E67DCF" w14:textId="796A94ED" w:rsidR="00CD6A3C" w:rsidRPr="00D94AC1" w:rsidRDefault="006E1078" w:rsidP="00A2758E">
            <w:pPr>
              <w:pStyle w:val="Tabletext"/>
              <w:jc w:val="center"/>
            </w:pPr>
            <w:r w:rsidRPr="006E1078">
              <w:t>−</w:t>
            </w:r>
            <w:r w:rsidR="00CD6A3C" w:rsidRPr="00D94AC1">
              <w:t>36 dBm</w:t>
            </w:r>
          </w:p>
        </w:tc>
      </w:tr>
      <w:tr w:rsidR="00CD6A3C" w:rsidRPr="00D94AC1" w14:paraId="7A5A28D7"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tcPr>
          <w:p w14:paraId="0130E419" w14:textId="77777777" w:rsidR="00CD6A3C" w:rsidRPr="00D94AC1" w:rsidRDefault="00CD6A3C" w:rsidP="00A2758E">
            <w:pPr>
              <w:pStyle w:val="Tabletext"/>
              <w:jc w:val="center"/>
            </w:pPr>
            <w:r w:rsidRPr="00D94AC1">
              <w:t>–89</w:t>
            </w:r>
          </w:p>
        </w:tc>
        <w:tc>
          <w:tcPr>
            <w:tcW w:w="2698" w:type="dxa"/>
            <w:tcBorders>
              <w:top w:val="single" w:sz="4" w:space="0" w:color="auto"/>
              <w:left w:val="single" w:sz="4" w:space="0" w:color="auto"/>
              <w:bottom w:val="single" w:sz="4" w:space="0" w:color="auto"/>
              <w:right w:val="single" w:sz="4" w:space="0" w:color="auto"/>
            </w:tcBorders>
          </w:tcPr>
          <w:p w14:paraId="4BAB54CB" w14:textId="77777777" w:rsidR="00CD6A3C" w:rsidRPr="00D94AC1" w:rsidRDefault="00CD6A3C" w:rsidP="00A2758E">
            <w:pPr>
              <w:pStyle w:val="Tabletext"/>
            </w:pPr>
            <w:r w:rsidRPr="00D94AC1">
              <w:rPr>
                <w:szCs w:val="24"/>
              </w:rPr>
              <w:tab/>
            </w: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2988" w:type="dxa"/>
            <w:tcBorders>
              <w:top w:val="single" w:sz="4" w:space="0" w:color="auto"/>
              <w:left w:val="single" w:sz="4" w:space="0" w:color="auto"/>
              <w:bottom w:val="single" w:sz="4" w:space="0" w:color="auto"/>
              <w:right w:val="single" w:sz="4" w:space="0" w:color="auto"/>
            </w:tcBorders>
          </w:tcPr>
          <w:p w14:paraId="06E0D50E" w14:textId="77777777" w:rsidR="00CD6A3C" w:rsidRPr="00D94AC1" w:rsidRDefault="00CD6A3C" w:rsidP="00A2758E">
            <w:pPr>
              <w:pStyle w:val="Tabletext"/>
              <w:jc w:val="center"/>
            </w:pPr>
            <w:r w:rsidRPr="00D94AC1">
              <w:t>75 </w:t>
            </w:r>
            <w:proofErr w:type="spellStart"/>
            <w:r w:rsidRPr="00D94AC1">
              <w:t>dBc</w:t>
            </w:r>
            <w:proofErr w:type="spellEnd"/>
          </w:p>
        </w:tc>
      </w:tr>
      <w:tr w:rsidR="00CD6A3C" w:rsidRPr="00D94AC1" w14:paraId="12FCBAC7"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tcPr>
          <w:p w14:paraId="6FDDA721" w14:textId="552A709A" w:rsidR="00CD6A3C" w:rsidRPr="00D94AC1" w:rsidRDefault="006E1078" w:rsidP="00A2758E">
            <w:pPr>
              <w:pStyle w:val="Tabletext"/>
              <w:jc w:val="center"/>
            </w:pPr>
            <w:r w:rsidRPr="006E1078">
              <w:t>−</w:t>
            </w:r>
            <w:r w:rsidR="00CD6A3C" w:rsidRPr="00D94AC1">
              <w:t>89 </w:t>
            </w:r>
            <w:r w:rsidRPr="006E1078">
              <w:t>−</w:t>
            </w:r>
            <w:r w:rsidR="00CD6A3C" w:rsidRPr="00D94AC1">
              <w:t> (</w:t>
            </w:r>
            <w:r w:rsidR="00CD6A3C" w:rsidRPr="00D94AC1">
              <w:rPr>
                <w:i/>
                <w:iCs/>
              </w:rPr>
              <w:t>P</w:t>
            </w:r>
            <w:r w:rsidR="00CD6A3C" w:rsidRPr="00D94AC1">
              <w:t> </w:t>
            </w:r>
            <w:r w:rsidRPr="006E1078">
              <w:t>−</w:t>
            </w:r>
            <w:r w:rsidR="00CD6A3C" w:rsidRPr="00D94AC1">
              <w:t> 29)</w:t>
            </w:r>
          </w:p>
        </w:tc>
        <w:tc>
          <w:tcPr>
            <w:tcW w:w="2698" w:type="dxa"/>
            <w:tcBorders>
              <w:top w:val="single" w:sz="4" w:space="0" w:color="auto"/>
              <w:left w:val="single" w:sz="4" w:space="0" w:color="auto"/>
              <w:bottom w:val="single" w:sz="4" w:space="0" w:color="auto"/>
              <w:right w:val="single" w:sz="4" w:space="0" w:color="auto"/>
            </w:tcBorders>
          </w:tcPr>
          <w:p w14:paraId="256193E7" w14:textId="77777777" w:rsidR="00CD6A3C" w:rsidRPr="00D94AC1" w:rsidRDefault="00CD6A3C" w:rsidP="00A2758E">
            <w:pPr>
              <w:pStyle w:val="Tabletext"/>
              <w:tabs>
                <w:tab w:val="clear" w:pos="851"/>
                <w:tab w:val="left" w:pos="845"/>
              </w:tabs>
            </w:pPr>
            <w:r w:rsidRPr="00D94AC1">
              <w:rPr>
                <w:szCs w:val="24"/>
              </w:rPr>
              <w:tab/>
            </w: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2988" w:type="dxa"/>
            <w:tcBorders>
              <w:top w:val="single" w:sz="4" w:space="0" w:color="auto"/>
              <w:left w:val="single" w:sz="4" w:space="0" w:color="auto"/>
              <w:bottom w:val="single" w:sz="4" w:space="0" w:color="auto"/>
              <w:right w:val="single" w:sz="4" w:space="0" w:color="auto"/>
            </w:tcBorders>
          </w:tcPr>
          <w:p w14:paraId="2B73C296" w14:textId="44B71304" w:rsidR="00CD6A3C" w:rsidRPr="00D94AC1" w:rsidRDefault="006E1078" w:rsidP="00A2758E">
            <w:pPr>
              <w:pStyle w:val="Tabletext"/>
              <w:jc w:val="center"/>
            </w:pPr>
            <w:r w:rsidRPr="006E1078">
              <w:t>−</w:t>
            </w:r>
            <w:r w:rsidR="00CD6A3C" w:rsidRPr="00D94AC1">
              <w:t>16 dBm</w:t>
            </w:r>
          </w:p>
        </w:tc>
      </w:tr>
      <w:tr w:rsidR="00CD6A3C" w:rsidRPr="00D94AC1" w14:paraId="02E161CA"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tcPr>
          <w:p w14:paraId="0496264F" w14:textId="77777777" w:rsidR="00CD6A3C" w:rsidRPr="00D94AC1" w:rsidRDefault="00CD6A3C" w:rsidP="00A2758E">
            <w:pPr>
              <w:pStyle w:val="Tabletext"/>
              <w:jc w:val="center"/>
            </w:pPr>
            <w:r w:rsidRPr="00D94AC1">
              <w:t>–99</w:t>
            </w:r>
          </w:p>
        </w:tc>
        <w:tc>
          <w:tcPr>
            <w:tcW w:w="2698" w:type="dxa"/>
            <w:tcBorders>
              <w:top w:val="single" w:sz="4" w:space="0" w:color="auto"/>
              <w:left w:val="single" w:sz="4" w:space="0" w:color="auto"/>
              <w:bottom w:val="single" w:sz="4" w:space="0" w:color="auto"/>
              <w:right w:val="single" w:sz="4" w:space="0" w:color="auto"/>
            </w:tcBorders>
          </w:tcPr>
          <w:p w14:paraId="0F485927" w14:textId="77777777" w:rsidR="00CD6A3C" w:rsidRPr="00D94AC1" w:rsidRDefault="00CD6A3C" w:rsidP="00A2758E">
            <w:pPr>
              <w:pStyle w:val="Tabletext"/>
              <w:tabs>
                <w:tab w:val="clear" w:pos="851"/>
                <w:tab w:val="left" w:pos="845"/>
              </w:tabs>
            </w:pPr>
            <w:r w:rsidRPr="00D94AC1">
              <w:rPr>
                <w:szCs w:val="24"/>
              </w:rPr>
              <w:tab/>
            </w: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2988" w:type="dxa"/>
            <w:tcBorders>
              <w:top w:val="single" w:sz="4" w:space="0" w:color="auto"/>
              <w:left w:val="single" w:sz="4" w:space="0" w:color="auto"/>
              <w:bottom w:val="single" w:sz="4" w:space="0" w:color="auto"/>
              <w:right w:val="single" w:sz="4" w:space="0" w:color="auto"/>
            </w:tcBorders>
          </w:tcPr>
          <w:p w14:paraId="6590E656" w14:textId="77777777" w:rsidR="00CD6A3C" w:rsidRPr="00D94AC1" w:rsidRDefault="00CD6A3C" w:rsidP="00A2758E">
            <w:pPr>
              <w:pStyle w:val="Tabletext"/>
              <w:jc w:val="center"/>
            </w:pPr>
            <w:r w:rsidRPr="00D94AC1">
              <w:t>85 </w:t>
            </w:r>
            <w:proofErr w:type="spellStart"/>
            <w:r w:rsidRPr="00D94AC1">
              <w:t>dBc</w:t>
            </w:r>
            <w:proofErr w:type="spellEnd"/>
          </w:p>
        </w:tc>
      </w:tr>
      <w:tr w:rsidR="00CD6A3C" w:rsidRPr="00D94AC1" w14:paraId="60696EF1" w14:textId="77777777" w:rsidTr="00AE6016">
        <w:trPr>
          <w:jc w:val="center"/>
        </w:trPr>
        <w:tc>
          <w:tcPr>
            <w:tcW w:w="3132" w:type="dxa"/>
            <w:tcBorders>
              <w:top w:val="single" w:sz="4" w:space="0" w:color="auto"/>
              <w:left w:val="single" w:sz="4" w:space="0" w:color="auto"/>
              <w:bottom w:val="single" w:sz="4" w:space="0" w:color="auto"/>
              <w:right w:val="single" w:sz="4" w:space="0" w:color="auto"/>
            </w:tcBorders>
          </w:tcPr>
          <w:p w14:paraId="1B712F1E" w14:textId="0C78CA2E" w:rsidR="00CD6A3C" w:rsidRPr="00D94AC1" w:rsidRDefault="006E1078" w:rsidP="00A2758E">
            <w:pPr>
              <w:pStyle w:val="Tabletext"/>
              <w:jc w:val="center"/>
            </w:pPr>
            <w:r w:rsidRPr="006E1078">
              <w:t>−</w:t>
            </w:r>
            <w:r w:rsidR="00CD6A3C" w:rsidRPr="00D94AC1">
              <w:t>99 </w:t>
            </w:r>
            <w:r w:rsidRPr="006E1078">
              <w:t>−</w:t>
            </w:r>
            <w:r w:rsidR="00CD6A3C" w:rsidRPr="00D94AC1">
              <w:t> (</w:t>
            </w:r>
            <w:r w:rsidR="00CD6A3C" w:rsidRPr="00D94AC1">
              <w:rPr>
                <w:i/>
                <w:iCs/>
              </w:rPr>
              <w:t>P</w:t>
            </w:r>
            <w:r w:rsidR="00CD6A3C" w:rsidRPr="00D94AC1">
              <w:t> </w:t>
            </w:r>
            <w:r w:rsidRPr="006E1078">
              <w:t>−</w:t>
            </w:r>
            <w:r w:rsidR="00CD6A3C" w:rsidRPr="00D94AC1">
              <w:t> 50)</w:t>
            </w:r>
          </w:p>
        </w:tc>
        <w:tc>
          <w:tcPr>
            <w:tcW w:w="2698" w:type="dxa"/>
            <w:tcBorders>
              <w:top w:val="single" w:sz="4" w:space="0" w:color="auto"/>
              <w:left w:val="single" w:sz="4" w:space="0" w:color="auto"/>
              <w:bottom w:val="single" w:sz="4" w:space="0" w:color="auto"/>
              <w:right w:val="single" w:sz="4" w:space="0" w:color="auto"/>
            </w:tcBorders>
          </w:tcPr>
          <w:p w14:paraId="6029563C" w14:textId="77777777" w:rsidR="00CD6A3C" w:rsidRPr="00D94AC1" w:rsidRDefault="00CD6A3C" w:rsidP="00A2758E">
            <w:pPr>
              <w:pStyle w:val="Tabletext"/>
              <w:tabs>
                <w:tab w:val="clear" w:pos="851"/>
                <w:tab w:val="left" w:pos="845"/>
              </w:tabs>
            </w:pPr>
            <w:r w:rsidRPr="00D94AC1">
              <w:rPr>
                <w:szCs w:val="24"/>
              </w:rPr>
              <w:tab/>
            </w:r>
            <w:r w:rsidRPr="00D94AC1">
              <w:rPr>
                <w:szCs w:val="24"/>
              </w:rPr>
              <w:tab/>
              <w:t>50 </w:t>
            </w:r>
            <w:r w:rsidRPr="00D94AC1">
              <w:rPr>
                <w:rFonts w:ascii="Symbol" w:hAnsi="Symbol"/>
                <w:szCs w:val="24"/>
              </w:rPr>
              <w:sym w:font="Symbol" w:char="F0A3"/>
            </w:r>
            <w:r w:rsidRPr="00D94AC1">
              <w:rPr>
                <w:szCs w:val="24"/>
              </w:rPr>
              <w:tab/>
            </w:r>
            <w:r w:rsidRPr="00D94AC1">
              <w:rPr>
                <w:i/>
                <w:iCs/>
                <w:szCs w:val="24"/>
              </w:rPr>
              <w:t>P</w:t>
            </w:r>
          </w:p>
        </w:tc>
        <w:tc>
          <w:tcPr>
            <w:tcW w:w="2988" w:type="dxa"/>
            <w:tcBorders>
              <w:top w:val="single" w:sz="4" w:space="0" w:color="auto"/>
              <w:left w:val="single" w:sz="4" w:space="0" w:color="auto"/>
              <w:bottom w:val="single" w:sz="4" w:space="0" w:color="auto"/>
              <w:right w:val="single" w:sz="4" w:space="0" w:color="auto"/>
            </w:tcBorders>
          </w:tcPr>
          <w:p w14:paraId="2CDE1F74" w14:textId="15A9E5BB" w:rsidR="00CD6A3C" w:rsidRPr="00D94AC1" w:rsidRDefault="006E1078" w:rsidP="00A2758E">
            <w:pPr>
              <w:pStyle w:val="Tabletext"/>
              <w:jc w:val="center"/>
            </w:pPr>
            <w:r w:rsidRPr="006E1078">
              <w:t>−</w:t>
            </w:r>
            <w:r w:rsidR="00CD6A3C" w:rsidRPr="00D94AC1">
              <w:t>5 dBm</w:t>
            </w:r>
          </w:p>
        </w:tc>
      </w:tr>
      <w:tr w:rsidR="00CD6A3C" w:rsidRPr="00AC57DB" w14:paraId="60D10A58" w14:textId="77777777" w:rsidTr="00AE6016">
        <w:trPr>
          <w:jc w:val="center"/>
        </w:trPr>
        <w:tc>
          <w:tcPr>
            <w:tcW w:w="8818" w:type="dxa"/>
            <w:gridSpan w:val="3"/>
            <w:tcBorders>
              <w:top w:val="single" w:sz="4" w:space="0" w:color="auto"/>
              <w:left w:val="nil"/>
              <w:bottom w:val="nil"/>
              <w:right w:val="nil"/>
            </w:tcBorders>
          </w:tcPr>
          <w:p w14:paraId="47D21088" w14:textId="3761772D" w:rsidR="00CD6A3C" w:rsidRPr="003F4838" w:rsidRDefault="00CD6A3C" w:rsidP="00A2758E">
            <w:pPr>
              <w:pStyle w:val="Tablelegend"/>
              <w:rPr>
                <w:lang w:val="en-GB"/>
              </w:rPr>
            </w:pPr>
            <w:r w:rsidRPr="003F4838">
              <w:rPr>
                <w:vertAlign w:val="superscript"/>
                <w:lang w:val="en-GB"/>
              </w:rPr>
              <w:t>(1)</w:t>
            </w:r>
            <w:r w:rsidRPr="003F4838">
              <w:rPr>
                <w:lang w:val="en-GB"/>
              </w:rPr>
              <w:tab/>
              <w:t xml:space="preserve">The next-to-end point value is 8 dB higher than the end point value and all of these values are subject to an upper limit equal to </w:t>
            </w:r>
            <w:r w:rsidR="006E1078" w:rsidRPr="003F4838">
              <w:rPr>
                <w:lang w:val="en-GB"/>
              </w:rPr>
              <w:t>−</w:t>
            </w:r>
            <w:r w:rsidRPr="003F4838">
              <w:rPr>
                <w:lang w:val="en-GB"/>
              </w:rPr>
              <w:t>67.8 </w:t>
            </w:r>
            <w:proofErr w:type="spellStart"/>
            <w:r w:rsidRPr="003F4838">
              <w:rPr>
                <w:lang w:val="en-GB"/>
              </w:rPr>
              <w:t>dB.</w:t>
            </w:r>
            <w:proofErr w:type="spellEnd"/>
          </w:p>
        </w:tc>
      </w:tr>
    </w:tbl>
    <w:p w14:paraId="4E86C31C" w14:textId="77777777" w:rsidR="00CD6A3C" w:rsidRPr="00D94AC1" w:rsidRDefault="00CD6A3C" w:rsidP="00B9211B">
      <w:pPr>
        <w:pStyle w:val="Tablefin"/>
      </w:pPr>
    </w:p>
    <w:p w14:paraId="22F7EDA7" w14:textId="77777777" w:rsidR="00CD6A3C" w:rsidRPr="003F4838" w:rsidRDefault="00CD6A3C" w:rsidP="00B9211B">
      <w:pPr>
        <w:pStyle w:val="Heading3"/>
        <w:rPr>
          <w:lang w:val="en-GB"/>
        </w:rPr>
      </w:pPr>
      <w:r w:rsidRPr="003F4838">
        <w:rPr>
          <w:lang w:val="en-GB" w:eastAsia="ja-JP"/>
        </w:rPr>
        <w:t>2</w:t>
      </w:r>
      <w:r w:rsidRPr="003F4838">
        <w:rPr>
          <w:lang w:val="en-GB"/>
        </w:rPr>
        <w:t>.</w:t>
      </w:r>
      <w:r w:rsidRPr="003F4838">
        <w:rPr>
          <w:lang w:val="en-GB" w:eastAsia="ja-JP"/>
        </w:rPr>
        <w:t>2.2</w:t>
      </w:r>
      <w:r w:rsidRPr="003F4838">
        <w:rPr>
          <w:lang w:val="en-GB"/>
        </w:rPr>
        <w:tab/>
      </w:r>
      <w:r w:rsidRPr="003F4838">
        <w:rPr>
          <w:lang w:val="en-GB" w:eastAsia="ja-JP"/>
        </w:rPr>
        <w:t>7 and 8 </w:t>
      </w:r>
      <w:r w:rsidRPr="003F4838">
        <w:rPr>
          <w:lang w:val="en-GB"/>
        </w:rPr>
        <w:t xml:space="preserve">MHz </w:t>
      </w:r>
      <w:r w:rsidRPr="003F4838">
        <w:rPr>
          <w:lang w:val="en-GB" w:eastAsia="ja-JP"/>
        </w:rPr>
        <w:t>ISDB-T</w:t>
      </w:r>
      <w:r w:rsidRPr="003F4838">
        <w:rPr>
          <w:lang w:val="en-GB"/>
        </w:rPr>
        <w:t xml:space="preserve"> systems</w:t>
      </w:r>
    </w:p>
    <w:p w14:paraId="1C64E966" w14:textId="77777777" w:rsidR="00CD6A3C" w:rsidRPr="003F4838" w:rsidRDefault="00CD6A3C" w:rsidP="00B9211B">
      <w:pPr>
        <w:rPr>
          <w:lang w:val="en-GB"/>
        </w:rPr>
      </w:pPr>
      <w:r w:rsidRPr="003F4838">
        <w:rPr>
          <w:lang w:val="en-GB"/>
        </w:rPr>
        <w:t xml:space="preserve">For 7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lang w:val="en-GB"/>
        </w:rPr>
        <w:t>3.5 MHz (i.e. </w:t>
      </w:r>
      <w:r w:rsidRPr="00D94AC1">
        <w:rPr>
          <w:rFonts w:ascii="Symbol" w:hAnsi="Symbol"/>
        </w:rPr>
        <w:t></w:t>
      </w:r>
      <w:r w:rsidRPr="003F4838">
        <w:rPr>
          <w:lang w:val="en-GB"/>
        </w:rPr>
        <w:t>0.5 </w:t>
      </w:r>
      <w:r w:rsidRPr="00D94AC1">
        <w:sym w:font="Symbol" w:char="F0B4"/>
      </w:r>
      <w:r w:rsidRPr="003F4838">
        <w:rPr>
          <w:lang w:val="en-GB"/>
        </w:rPr>
        <w:t xml:space="preserve"> 7 MHz) to </w:t>
      </w:r>
      <w:r w:rsidRPr="00D94AC1">
        <w:rPr>
          <w:rFonts w:ascii="Symbol" w:hAnsi="Symbol"/>
        </w:rPr>
        <w:t></w:t>
      </w:r>
      <w:r w:rsidRPr="003F4838">
        <w:rPr>
          <w:lang w:val="en-GB"/>
        </w:rPr>
        <w:t>17.5 MHz (i.e. </w:t>
      </w:r>
      <w:r w:rsidRPr="00D94AC1">
        <w:rPr>
          <w:rFonts w:ascii="Symbol" w:hAnsi="Symbol"/>
        </w:rPr>
        <w:t></w:t>
      </w:r>
      <w:r w:rsidRPr="003F4838">
        <w:rPr>
          <w:lang w:val="en-GB"/>
        </w:rPr>
        <w:t>2.5 </w:t>
      </w:r>
      <w:r w:rsidRPr="00D94AC1">
        <w:sym w:font="Symbol" w:char="F0B4"/>
      </w:r>
      <w:r w:rsidRPr="003F4838">
        <w:rPr>
          <w:lang w:val="en-GB"/>
        </w:rPr>
        <w:t> 7 MHz).</w:t>
      </w:r>
    </w:p>
    <w:p w14:paraId="665ABDB4" w14:textId="77777777" w:rsidR="00CD6A3C" w:rsidRPr="003F4838" w:rsidRDefault="00CD6A3C" w:rsidP="00B9211B">
      <w:pPr>
        <w:rPr>
          <w:lang w:val="en-GB"/>
        </w:rPr>
      </w:pPr>
      <w:r w:rsidRPr="003F4838">
        <w:rPr>
          <w:lang w:val="en-GB"/>
        </w:rPr>
        <w:t xml:space="preserve">For 8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lang w:val="en-GB"/>
        </w:rPr>
        <w:t>4 MHz (i.e. </w:t>
      </w:r>
      <w:r w:rsidRPr="00D94AC1">
        <w:rPr>
          <w:rFonts w:ascii="Symbol" w:hAnsi="Symbol"/>
        </w:rPr>
        <w:t></w:t>
      </w:r>
      <w:r w:rsidRPr="003F4838">
        <w:rPr>
          <w:lang w:val="en-GB"/>
        </w:rPr>
        <w:t>0.5 </w:t>
      </w:r>
      <w:r w:rsidRPr="00D94AC1">
        <w:sym w:font="Symbol" w:char="F0B4"/>
      </w:r>
      <w:r w:rsidRPr="003F4838">
        <w:rPr>
          <w:lang w:val="en-GB"/>
        </w:rPr>
        <w:t xml:space="preserve"> 8 MHz) to </w:t>
      </w:r>
      <w:r w:rsidRPr="00D94AC1">
        <w:rPr>
          <w:rFonts w:ascii="Symbol" w:hAnsi="Symbol"/>
        </w:rPr>
        <w:t></w:t>
      </w:r>
      <w:r w:rsidRPr="003F4838">
        <w:rPr>
          <w:lang w:val="en-GB"/>
        </w:rPr>
        <w:t>20 MHz (i.e. </w:t>
      </w:r>
      <w:r w:rsidRPr="00D94AC1">
        <w:rPr>
          <w:rFonts w:ascii="Symbol" w:hAnsi="Symbol"/>
        </w:rPr>
        <w:t></w:t>
      </w:r>
      <w:r w:rsidRPr="003F4838">
        <w:rPr>
          <w:lang w:val="en-GB"/>
        </w:rPr>
        <w:t>2.5 </w:t>
      </w:r>
      <w:r w:rsidRPr="00D94AC1">
        <w:sym w:font="Symbol" w:char="F0B4"/>
      </w:r>
      <w:r w:rsidRPr="003F4838">
        <w:rPr>
          <w:lang w:val="en-GB"/>
        </w:rPr>
        <w:t> 8 MHz).</w:t>
      </w:r>
    </w:p>
    <w:p w14:paraId="422C7F74" w14:textId="77777777" w:rsidR="00CD6A3C" w:rsidRPr="003F4838" w:rsidRDefault="00CD6A3C" w:rsidP="00B9211B">
      <w:pPr>
        <w:rPr>
          <w:lang w:val="en-GB"/>
        </w:rPr>
      </w:pPr>
      <w:r w:rsidRPr="003F4838">
        <w:rPr>
          <w:lang w:val="en-GB"/>
        </w:rPr>
        <w:t xml:space="preserve">Spectrum limit masks for 7 MHz and 8 MHz </w:t>
      </w:r>
      <w:r w:rsidRPr="003F4838">
        <w:rPr>
          <w:lang w:val="en-GB" w:eastAsia="ja-JP"/>
        </w:rPr>
        <w:t>ISDB</w:t>
      </w:r>
      <w:r w:rsidRPr="003F4838">
        <w:rPr>
          <w:lang w:val="en-GB" w:eastAsia="ja-JP"/>
        </w:rPr>
        <w:noBreakHyphen/>
      </w:r>
      <w:r w:rsidRPr="003F4838">
        <w:rPr>
          <w:lang w:val="en-GB"/>
        </w:rPr>
        <w:t>T systems are shown in Figs 2</w:t>
      </w:r>
      <w:r w:rsidRPr="003F4838">
        <w:rPr>
          <w:lang w:val="en-GB" w:eastAsia="zh-CN"/>
        </w:rPr>
        <w:t>5</w:t>
      </w:r>
      <w:r w:rsidRPr="003F4838">
        <w:rPr>
          <w:lang w:val="en-GB" w:eastAsia="ja-JP"/>
        </w:rPr>
        <w:t xml:space="preserve"> </w:t>
      </w:r>
      <w:r w:rsidRPr="003F4838">
        <w:rPr>
          <w:lang w:val="en-GB"/>
        </w:rPr>
        <w:t>and 2</w:t>
      </w:r>
      <w:r w:rsidRPr="003F4838">
        <w:rPr>
          <w:lang w:val="en-GB" w:eastAsia="zh-CN"/>
        </w:rPr>
        <w:t>6</w:t>
      </w:r>
      <w:r w:rsidRPr="003F4838">
        <w:rPr>
          <w:lang w:val="en-GB"/>
        </w:rPr>
        <w:t xml:space="preserve"> respectively. Table</w:t>
      </w:r>
      <w:r w:rsidRPr="003F4838">
        <w:rPr>
          <w:lang w:val="en-GB" w:eastAsia="ja-JP"/>
        </w:rPr>
        <w:t>s 1</w:t>
      </w:r>
      <w:r w:rsidRPr="003F4838">
        <w:rPr>
          <w:lang w:val="en-GB" w:eastAsia="zh-CN"/>
        </w:rPr>
        <w:t>9</w:t>
      </w:r>
      <w:r w:rsidRPr="003F4838">
        <w:rPr>
          <w:lang w:val="en-GB" w:eastAsia="ja-JP"/>
        </w:rPr>
        <w:t xml:space="preserve"> and</w:t>
      </w:r>
      <w:r w:rsidRPr="003F4838">
        <w:rPr>
          <w:lang w:val="en-GB"/>
        </w:rPr>
        <w:t> </w:t>
      </w:r>
      <w:r w:rsidRPr="003F4838">
        <w:rPr>
          <w:lang w:val="en-GB" w:eastAsia="zh-CN"/>
        </w:rPr>
        <w:t>20</w:t>
      </w:r>
      <w:r w:rsidRPr="003F4838">
        <w:rPr>
          <w:lang w:val="en-GB"/>
        </w:rPr>
        <w:t xml:space="preserve"> </w:t>
      </w:r>
      <w:r w:rsidRPr="003F4838">
        <w:rPr>
          <w:lang w:val="en-GB" w:eastAsia="ja-JP"/>
        </w:rPr>
        <w:t xml:space="preserve">provide break points corresponding to </w:t>
      </w:r>
      <w:r w:rsidRPr="003F4838">
        <w:rPr>
          <w:lang w:val="en-GB"/>
        </w:rPr>
        <w:t>Figs 2</w:t>
      </w:r>
      <w:r w:rsidRPr="003F4838">
        <w:rPr>
          <w:lang w:val="en-GB" w:eastAsia="zh-CN"/>
        </w:rPr>
        <w:t>5</w:t>
      </w:r>
      <w:r w:rsidRPr="003F4838">
        <w:rPr>
          <w:lang w:val="en-GB"/>
        </w:rPr>
        <w:t xml:space="preserve"> and 2</w:t>
      </w:r>
      <w:r w:rsidRPr="003F4838">
        <w:rPr>
          <w:lang w:val="en-GB" w:eastAsia="zh-CN"/>
        </w:rPr>
        <w:t>6</w:t>
      </w:r>
      <w:r w:rsidRPr="003F4838">
        <w:rPr>
          <w:lang w:val="en-GB"/>
        </w:rPr>
        <w:t xml:space="preserve">, respectively. The relative power level is defined in a reference bandwidth of </w:t>
      </w:r>
      <w:r w:rsidRPr="003F4838">
        <w:rPr>
          <w:lang w:val="en-GB" w:eastAsia="ja-JP"/>
        </w:rPr>
        <w:t>4</w:t>
      </w:r>
      <w:r w:rsidRPr="003F4838">
        <w:rPr>
          <w:lang w:val="en-GB"/>
        </w:rPr>
        <w:t> </w:t>
      </w:r>
      <w:r w:rsidRPr="003F4838">
        <w:rPr>
          <w:lang w:val="en-GB" w:eastAsia="ja-JP"/>
        </w:rPr>
        <w:t>kHz</w:t>
      </w:r>
      <w:r w:rsidRPr="003F4838">
        <w:rPr>
          <w:lang w:val="en-GB"/>
        </w:rPr>
        <w:t>. The 0 dB reference level corresponds to the mean output power measured in the channel bandwidth. These emission limits apply when transmitter power is above 39 </w:t>
      </w:r>
      <w:proofErr w:type="spellStart"/>
      <w:r w:rsidRPr="003F4838">
        <w:rPr>
          <w:lang w:val="en-GB"/>
        </w:rPr>
        <w:t>dBW</w:t>
      </w:r>
      <w:proofErr w:type="spellEnd"/>
      <w:r w:rsidRPr="003F4838">
        <w:rPr>
          <w:lang w:val="en-GB"/>
        </w:rPr>
        <w:t>.</w:t>
      </w:r>
    </w:p>
    <w:p w14:paraId="40224F8B" w14:textId="77777777" w:rsidR="00CD6A3C" w:rsidRPr="003F4838" w:rsidRDefault="00CD6A3C" w:rsidP="00B9211B">
      <w:pPr>
        <w:pStyle w:val="FigureNo"/>
        <w:rPr>
          <w:lang w:val="en-GB" w:eastAsia="zh-CN"/>
        </w:rPr>
      </w:pPr>
      <w:r w:rsidRPr="003F4838">
        <w:rPr>
          <w:lang w:val="en-GB"/>
        </w:rPr>
        <w:t>FIGURE 2</w:t>
      </w:r>
      <w:r w:rsidRPr="003F4838">
        <w:rPr>
          <w:lang w:val="en-GB" w:eastAsia="zh-CN"/>
        </w:rPr>
        <w:t>5</w:t>
      </w:r>
    </w:p>
    <w:p w14:paraId="7F526F7E" w14:textId="77777777" w:rsidR="00CD6A3C" w:rsidRPr="003F4838" w:rsidRDefault="00CD6A3C" w:rsidP="00B9211B">
      <w:pPr>
        <w:pStyle w:val="Figuretitle"/>
        <w:rPr>
          <w:lang w:val="en-GB"/>
        </w:rPr>
      </w:pPr>
      <w:r w:rsidRPr="003F4838">
        <w:rPr>
          <w:lang w:val="en-GB"/>
        </w:rPr>
        <w:t xml:space="preserve">Spectrum limit mask for 7 MHz ISDB-T (for </w:t>
      </w:r>
      <w:r w:rsidRPr="003F4838">
        <w:rPr>
          <w:i/>
          <w:lang w:val="en-GB"/>
        </w:rPr>
        <w:t>P</w:t>
      </w:r>
      <w:r w:rsidRPr="003F4838">
        <w:rPr>
          <w:lang w:val="en-GB"/>
        </w:rPr>
        <w:t xml:space="preserve"> &gt; 39 </w:t>
      </w:r>
      <w:proofErr w:type="spellStart"/>
      <w:r w:rsidRPr="003F4838">
        <w:rPr>
          <w:lang w:val="en-GB"/>
        </w:rPr>
        <w:t>dBW</w:t>
      </w:r>
      <w:proofErr w:type="spellEnd"/>
      <w:r w:rsidRPr="003F4838">
        <w:rPr>
          <w:lang w:val="en-GB"/>
        </w:rPr>
        <w:t>)</w:t>
      </w:r>
    </w:p>
    <w:p w14:paraId="188C3979" w14:textId="548BEF72" w:rsidR="00CD6A3C" w:rsidRPr="00D94AC1" w:rsidRDefault="00BB29E9" w:rsidP="00B9211B">
      <w:pPr>
        <w:pStyle w:val="Figure"/>
      </w:pPr>
      <w:r>
        <w:rPr>
          <w:noProof/>
        </w:rPr>
        <w:drawing>
          <wp:inline distT="0" distB="0" distL="0" distR="0" wp14:anchorId="176DC421" wp14:editId="3D4512E8">
            <wp:extent cx="5870460" cy="3691136"/>
            <wp:effectExtent l="0" t="0" r="0" b="5080"/>
            <wp:docPr id="1104435725" name="Picture 43"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4435725" name="Picture 43" descr="A graph with a line graph&#10;&#10;Description automatically generated"/>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5870460" cy="3691136"/>
                    </a:xfrm>
                    <a:prstGeom prst="rect">
                      <a:avLst/>
                    </a:prstGeom>
                  </pic:spPr>
                </pic:pic>
              </a:graphicData>
            </a:graphic>
          </wp:inline>
        </w:drawing>
      </w:r>
    </w:p>
    <w:p w14:paraId="5685A4CE" w14:textId="77777777" w:rsidR="00CD6A3C" w:rsidRPr="003F4838" w:rsidRDefault="00CD6A3C" w:rsidP="00B9211B">
      <w:pPr>
        <w:pStyle w:val="TableNo"/>
        <w:rPr>
          <w:lang w:val="en-GB" w:eastAsia="zh-CN"/>
        </w:rPr>
      </w:pPr>
      <w:r w:rsidRPr="003F4838">
        <w:rPr>
          <w:lang w:val="en-GB"/>
        </w:rPr>
        <w:t>TABLE</w:t>
      </w:r>
      <w:r w:rsidRPr="003F4838">
        <w:rPr>
          <w:lang w:val="en-GB" w:eastAsia="ja-JP"/>
        </w:rPr>
        <w:t xml:space="preserve"> 1</w:t>
      </w:r>
      <w:r w:rsidRPr="003F4838">
        <w:rPr>
          <w:lang w:val="en-GB" w:eastAsia="zh-CN"/>
        </w:rPr>
        <w:t>9</w:t>
      </w:r>
    </w:p>
    <w:p w14:paraId="60106879" w14:textId="77777777" w:rsidR="00CD6A3C" w:rsidRPr="003F4838" w:rsidRDefault="00CD6A3C" w:rsidP="00B9211B">
      <w:pPr>
        <w:pStyle w:val="Tabletitle"/>
        <w:rPr>
          <w:lang w:val="en-GB" w:eastAsia="ja-JP"/>
        </w:rPr>
      </w:pPr>
      <w:r w:rsidRPr="003F4838">
        <w:rPr>
          <w:lang w:val="en-GB" w:eastAsia="ja-JP"/>
        </w:rPr>
        <w:t>Table of break points corresponding to Fig. 2</w:t>
      </w:r>
      <w:r w:rsidRPr="003F4838">
        <w:rPr>
          <w:lang w:val="en-GB" w:eastAsia="zh-CN"/>
        </w:rPr>
        <w:t>5</w:t>
      </w:r>
      <w:r w:rsidRPr="003F4838">
        <w:rPr>
          <w:lang w:val="en-GB" w:eastAsia="ja-JP"/>
        </w:rPr>
        <w:t xml:space="preserve"> for 7</w:t>
      </w:r>
      <w:r w:rsidRPr="003F4838">
        <w:rPr>
          <w:lang w:val="en-GB"/>
        </w:rPr>
        <w:t> MHz ISDB-T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D6A3C" w:rsidRPr="00AC57DB" w14:paraId="08951E36" w14:textId="77777777" w:rsidTr="00953575">
        <w:trPr>
          <w:jc w:val="center"/>
        </w:trPr>
        <w:tc>
          <w:tcPr>
            <w:tcW w:w="4253" w:type="dxa"/>
            <w:vAlign w:val="center"/>
          </w:tcPr>
          <w:p w14:paraId="7084CA89" w14:textId="77777777" w:rsidR="00CD6A3C" w:rsidRPr="003F4838" w:rsidRDefault="00CD6A3C" w:rsidP="00A2758E">
            <w:pPr>
              <w:pStyle w:val="Tablehead"/>
              <w:rPr>
                <w:lang w:val="en-GB"/>
              </w:rPr>
            </w:pPr>
            <w:r w:rsidRPr="003F4838">
              <w:rPr>
                <w:lang w:val="en-GB"/>
              </w:rPr>
              <w:t xml:space="preserve">Frequency relative to the centre </w:t>
            </w:r>
            <w:r w:rsidRPr="003F4838">
              <w:rPr>
                <w:lang w:val="en-GB" w:eastAsia="ja-JP"/>
              </w:rPr>
              <w:br/>
            </w:r>
            <w:r w:rsidRPr="003F4838">
              <w:rPr>
                <w:lang w:val="en-GB"/>
              </w:rPr>
              <w:t xml:space="preserve">of the </w:t>
            </w:r>
            <w:r w:rsidRPr="003F4838">
              <w:rPr>
                <w:lang w:val="en-GB" w:eastAsia="ja-JP"/>
              </w:rPr>
              <w:t>7</w:t>
            </w:r>
            <w:r w:rsidRPr="003F4838">
              <w:rPr>
                <w:lang w:val="en-GB"/>
              </w:rPr>
              <w:t xml:space="preserve"> MHz channel </w:t>
            </w:r>
            <w:r w:rsidRPr="003F4838">
              <w:rPr>
                <w:lang w:val="en-GB" w:eastAsia="ja-JP"/>
              </w:rPr>
              <w:br/>
              <w:t>(MHz)</w:t>
            </w:r>
          </w:p>
        </w:tc>
        <w:tc>
          <w:tcPr>
            <w:tcW w:w="4253" w:type="dxa"/>
            <w:vAlign w:val="center"/>
          </w:tcPr>
          <w:p w14:paraId="315AEF25" w14:textId="77777777" w:rsidR="00CD6A3C" w:rsidRPr="003F4838" w:rsidRDefault="00CD6A3C" w:rsidP="00A2758E">
            <w:pPr>
              <w:pStyle w:val="Tablehead"/>
              <w:rPr>
                <w:lang w:val="en-GB"/>
              </w:rPr>
            </w:pPr>
            <w:r w:rsidRPr="003F4838">
              <w:rPr>
                <w:lang w:val="en-GB"/>
              </w:rPr>
              <w:t xml:space="preserve">Relative level in </w:t>
            </w:r>
            <w:r w:rsidRPr="003F4838">
              <w:rPr>
                <w:lang w:val="en-GB" w:eastAsia="ja-JP"/>
              </w:rPr>
              <w:t xml:space="preserve">a 4 </w:t>
            </w:r>
            <w:r w:rsidRPr="003F4838">
              <w:rPr>
                <w:lang w:val="en-GB"/>
              </w:rPr>
              <w:t>kHz reference bandwidth</w:t>
            </w:r>
            <w:r w:rsidRPr="003F4838">
              <w:rPr>
                <w:lang w:val="en-GB" w:eastAsia="ja-JP"/>
              </w:rPr>
              <w:br/>
            </w:r>
            <w:r w:rsidRPr="003F4838">
              <w:rPr>
                <w:lang w:val="en-GB"/>
              </w:rPr>
              <w:t>(dB)</w:t>
            </w:r>
          </w:p>
        </w:tc>
      </w:tr>
      <w:tr w:rsidR="00CD6A3C" w:rsidRPr="00D94AC1" w14:paraId="5CAA8E71" w14:textId="77777777" w:rsidTr="00953575">
        <w:trPr>
          <w:jc w:val="center"/>
        </w:trPr>
        <w:tc>
          <w:tcPr>
            <w:tcW w:w="4253" w:type="dxa"/>
          </w:tcPr>
          <w:p w14:paraId="5BB4A0D5" w14:textId="09835AEB" w:rsidR="00CD6A3C" w:rsidRPr="00D94AC1" w:rsidRDefault="006E1078" w:rsidP="00A2758E">
            <w:pPr>
              <w:pStyle w:val="Tabletext"/>
              <w:jc w:val="center"/>
            </w:pPr>
            <w:r w:rsidRPr="006E1078">
              <w:t>−</w:t>
            </w:r>
            <w:r w:rsidR="00CD6A3C" w:rsidRPr="00D94AC1">
              <w:rPr>
                <w:lang w:eastAsia="ja-JP"/>
              </w:rPr>
              <w:t>17.5</w:t>
            </w:r>
          </w:p>
        </w:tc>
        <w:tc>
          <w:tcPr>
            <w:tcW w:w="4253" w:type="dxa"/>
          </w:tcPr>
          <w:p w14:paraId="3B8AF374" w14:textId="6A6E26C6" w:rsidR="00CD6A3C" w:rsidRPr="00D94AC1" w:rsidRDefault="006E1078" w:rsidP="00A2758E">
            <w:pPr>
              <w:pStyle w:val="Tabletext"/>
              <w:jc w:val="center"/>
            </w:pPr>
            <w:r w:rsidRPr="006E1078">
              <w:t>−</w:t>
            </w:r>
            <w:r w:rsidR="00CD6A3C" w:rsidRPr="00D94AC1">
              <w:rPr>
                <w:lang w:eastAsia="ja-JP"/>
              </w:rPr>
              <w:t>82.1</w:t>
            </w:r>
          </w:p>
        </w:tc>
      </w:tr>
      <w:tr w:rsidR="00CD6A3C" w:rsidRPr="00D94AC1" w14:paraId="0D52D187" w14:textId="77777777" w:rsidTr="00953575">
        <w:trPr>
          <w:jc w:val="center"/>
        </w:trPr>
        <w:tc>
          <w:tcPr>
            <w:tcW w:w="4253" w:type="dxa"/>
          </w:tcPr>
          <w:p w14:paraId="16277512" w14:textId="37D5A4FD" w:rsidR="00CD6A3C" w:rsidRPr="00D94AC1" w:rsidRDefault="006E1078" w:rsidP="00A2758E">
            <w:pPr>
              <w:pStyle w:val="Tabletext"/>
              <w:jc w:val="center"/>
            </w:pPr>
            <w:r w:rsidRPr="006E1078">
              <w:t>−</w:t>
            </w:r>
            <w:r w:rsidR="00CD6A3C" w:rsidRPr="00D94AC1">
              <w:rPr>
                <w:lang w:eastAsia="ja-JP"/>
              </w:rPr>
              <w:t>5.09</w:t>
            </w:r>
          </w:p>
        </w:tc>
        <w:tc>
          <w:tcPr>
            <w:tcW w:w="4253" w:type="dxa"/>
          </w:tcPr>
          <w:p w14:paraId="02C2FC39" w14:textId="161FCE99" w:rsidR="00CD6A3C" w:rsidRPr="00D94AC1" w:rsidRDefault="006E1078" w:rsidP="00A2758E">
            <w:pPr>
              <w:pStyle w:val="Tabletext"/>
              <w:jc w:val="center"/>
            </w:pPr>
            <w:r w:rsidRPr="006E1078">
              <w:t>−</w:t>
            </w:r>
            <w:r w:rsidR="00CD6A3C" w:rsidRPr="00D94AC1">
              <w:rPr>
                <w:lang w:eastAsia="ja-JP"/>
              </w:rPr>
              <w:t>82.1</w:t>
            </w:r>
          </w:p>
        </w:tc>
      </w:tr>
      <w:tr w:rsidR="00CD6A3C" w:rsidRPr="00D94AC1" w14:paraId="6625B6AC" w14:textId="77777777" w:rsidTr="00953575">
        <w:trPr>
          <w:jc w:val="center"/>
        </w:trPr>
        <w:tc>
          <w:tcPr>
            <w:tcW w:w="4253" w:type="dxa"/>
          </w:tcPr>
          <w:p w14:paraId="3D3CF213" w14:textId="2448CEBD" w:rsidR="00CD6A3C" w:rsidRPr="00D94AC1" w:rsidRDefault="006E1078" w:rsidP="00A2758E">
            <w:pPr>
              <w:pStyle w:val="Tabletext"/>
              <w:jc w:val="center"/>
            </w:pPr>
            <w:r w:rsidRPr="006E1078">
              <w:t>−</w:t>
            </w:r>
            <w:r w:rsidR="00CD6A3C" w:rsidRPr="00D94AC1">
              <w:rPr>
                <w:lang w:eastAsia="ja-JP"/>
              </w:rPr>
              <w:t>3.50</w:t>
            </w:r>
          </w:p>
        </w:tc>
        <w:tc>
          <w:tcPr>
            <w:tcW w:w="4253" w:type="dxa"/>
          </w:tcPr>
          <w:p w14:paraId="661F9F0E" w14:textId="4D4336BF" w:rsidR="00CD6A3C" w:rsidRPr="00D94AC1" w:rsidRDefault="006E1078" w:rsidP="00A2758E">
            <w:pPr>
              <w:pStyle w:val="Tabletext"/>
              <w:jc w:val="center"/>
            </w:pPr>
            <w:r w:rsidRPr="006E1078">
              <w:t>−</w:t>
            </w:r>
            <w:r w:rsidR="00CD6A3C" w:rsidRPr="00D94AC1">
              <w:rPr>
                <w:lang w:eastAsia="ja-JP"/>
              </w:rPr>
              <w:t>59.1</w:t>
            </w:r>
          </w:p>
        </w:tc>
      </w:tr>
      <w:tr w:rsidR="00CD6A3C" w:rsidRPr="00D94AC1" w14:paraId="7A5D1341" w14:textId="77777777" w:rsidTr="00953575">
        <w:trPr>
          <w:jc w:val="center"/>
        </w:trPr>
        <w:tc>
          <w:tcPr>
            <w:tcW w:w="4253" w:type="dxa"/>
          </w:tcPr>
          <w:p w14:paraId="4FDDD57A" w14:textId="2F18950F" w:rsidR="00CD6A3C" w:rsidRPr="00D94AC1" w:rsidRDefault="006E1078" w:rsidP="00A2758E">
            <w:pPr>
              <w:pStyle w:val="Tabletext"/>
              <w:jc w:val="center"/>
            </w:pPr>
            <w:r w:rsidRPr="006E1078">
              <w:t>−</w:t>
            </w:r>
            <w:r w:rsidR="00CD6A3C" w:rsidRPr="00D94AC1">
              <w:rPr>
                <w:lang w:eastAsia="ja-JP"/>
              </w:rPr>
              <w:t>3.34</w:t>
            </w:r>
          </w:p>
        </w:tc>
        <w:tc>
          <w:tcPr>
            <w:tcW w:w="4253" w:type="dxa"/>
          </w:tcPr>
          <w:p w14:paraId="0C537FDE" w14:textId="1153FC7E" w:rsidR="00CD6A3C" w:rsidRPr="00D94AC1" w:rsidRDefault="006E1078" w:rsidP="00A2758E">
            <w:pPr>
              <w:pStyle w:val="Tabletext"/>
              <w:jc w:val="center"/>
            </w:pPr>
            <w:r w:rsidRPr="006E1078">
              <w:t>−</w:t>
            </w:r>
            <w:r w:rsidR="00CD6A3C" w:rsidRPr="00D94AC1">
              <w:rPr>
                <w:lang w:eastAsia="ja-JP"/>
              </w:rPr>
              <w:t>52.1</w:t>
            </w:r>
          </w:p>
        </w:tc>
      </w:tr>
      <w:tr w:rsidR="00CD6A3C" w:rsidRPr="00D94AC1" w14:paraId="7845BDCD" w14:textId="77777777" w:rsidTr="00953575">
        <w:trPr>
          <w:jc w:val="center"/>
        </w:trPr>
        <w:tc>
          <w:tcPr>
            <w:tcW w:w="4253" w:type="dxa"/>
          </w:tcPr>
          <w:p w14:paraId="5FB899E0" w14:textId="00BAC037" w:rsidR="00CD6A3C" w:rsidRPr="00D94AC1" w:rsidRDefault="006E1078" w:rsidP="00A2758E">
            <w:pPr>
              <w:pStyle w:val="Tabletext"/>
              <w:jc w:val="center"/>
            </w:pPr>
            <w:r w:rsidRPr="006E1078">
              <w:t>−</w:t>
            </w:r>
            <w:r w:rsidR="00CD6A3C" w:rsidRPr="00D94AC1">
              <w:rPr>
                <w:lang w:eastAsia="ja-JP"/>
              </w:rPr>
              <w:t>3.26</w:t>
            </w:r>
          </w:p>
        </w:tc>
        <w:tc>
          <w:tcPr>
            <w:tcW w:w="4253" w:type="dxa"/>
          </w:tcPr>
          <w:p w14:paraId="47F40A8E" w14:textId="299A2C65" w:rsidR="00CD6A3C" w:rsidRPr="00D94AC1" w:rsidRDefault="006E1078" w:rsidP="00A2758E">
            <w:pPr>
              <w:pStyle w:val="Tabletext"/>
              <w:jc w:val="center"/>
            </w:pPr>
            <w:r w:rsidRPr="006E1078">
              <w:t>−</w:t>
            </w:r>
            <w:r w:rsidR="00CD6A3C" w:rsidRPr="00D94AC1">
              <w:rPr>
                <w:lang w:eastAsia="ja-JP"/>
              </w:rPr>
              <w:t>32.1</w:t>
            </w:r>
          </w:p>
        </w:tc>
      </w:tr>
      <w:tr w:rsidR="00CD6A3C" w:rsidRPr="00D94AC1" w14:paraId="67B59564" w14:textId="77777777" w:rsidTr="00953575">
        <w:trPr>
          <w:jc w:val="center"/>
        </w:trPr>
        <w:tc>
          <w:tcPr>
            <w:tcW w:w="4253" w:type="dxa"/>
          </w:tcPr>
          <w:p w14:paraId="268F67F9" w14:textId="77777777" w:rsidR="00CD6A3C" w:rsidRPr="00D94AC1" w:rsidRDefault="00CD6A3C" w:rsidP="00A2758E">
            <w:pPr>
              <w:pStyle w:val="Tabletext"/>
              <w:jc w:val="center"/>
            </w:pPr>
            <w:r w:rsidRPr="00D94AC1">
              <w:t>+</w:t>
            </w:r>
            <w:r w:rsidRPr="00D94AC1">
              <w:rPr>
                <w:lang w:eastAsia="ja-JP"/>
              </w:rPr>
              <w:t>3.26</w:t>
            </w:r>
          </w:p>
        </w:tc>
        <w:tc>
          <w:tcPr>
            <w:tcW w:w="4253" w:type="dxa"/>
          </w:tcPr>
          <w:p w14:paraId="669470BB" w14:textId="5036C7BB" w:rsidR="00CD6A3C" w:rsidRPr="00D94AC1" w:rsidRDefault="006E1078" w:rsidP="00A2758E">
            <w:pPr>
              <w:pStyle w:val="Tabletext"/>
              <w:jc w:val="center"/>
            </w:pPr>
            <w:r w:rsidRPr="006E1078">
              <w:t>−</w:t>
            </w:r>
            <w:r w:rsidR="00CD6A3C" w:rsidRPr="00D94AC1">
              <w:rPr>
                <w:lang w:eastAsia="ja-JP"/>
              </w:rPr>
              <w:t>32.1</w:t>
            </w:r>
          </w:p>
        </w:tc>
      </w:tr>
      <w:tr w:rsidR="00CD6A3C" w:rsidRPr="00D94AC1" w14:paraId="749939AC" w14:textId="77777777" w:rsidTr="00953575">
        <w:trPr>
          <w:jc w:val="center"/>
        </w:trPr>
        <w:tc>
          <w:tcPr>
            <w:tcW w:w="4253" w:type="dxa"/>
          </w:tcPr>
          <w:p w14:paraId="3C3106E7" w14:textId="77777777" w:rsidR="00CD6A3C" w:rsidRPr="00D94AC1" w:rsidRDefault="00CD6A3C" w:rsidP="00A2758E">
            <w:pPr>
              <w:pStyle w:val="Tabletext"/>
              <w:jc w:val="center"/>
            </w:pPr>
            <w:r w:rsidRPr="00D94AC1">
              <w:rPr>
                <w:lang w:eastAsia="ja-JP"/>
              </w:rPr>
              <w:t>+3.34</w:t>
            </w:r>
          </w:p>
        </w:tc>
        <w:tc>
          <w:tcPr>
            <w:tcW w:w="4253" w:type="dxa"/>
          </w:tcPr>
          <w:p w14:paraId="3FE2A323" w14:textId="4DE7DC97" w:rsidR="00CD6A3C" w:rsidRPr="00D94AC1" w:rsidRDefault="006E1078" w:rsidP="00A2758E">
            <w:pPr>
              <w:pStyle w:val="Tabletext"/>
              <w:jc w:val="center"/>
            </w:pPr>
            <w:r w:rsidRPr="006E1078">
              <w:t>−</w:t>
            </w:r>
            <w:r w:rsidR="00CD6A3C" w:rsidRPr="00D94AC1">
              <w:rPr>
                <w:lang w:eastAsia="ja-JP"/>
              </w:rPr>
              <w:t>52.1</w:t>
            </w:r>
          </w:p>
        </w:tc>
      </w:tr>
      <w:tr w:rsidR="00CD6A3C" w:rsidRPr="00D94AC1" w14:paraId="5A56FDE8" w14:textId="77777777" w:rsidTr="00953575">
        <w:trPr>
          <w:jc w:val="center"/>
        </w:trPr>
        <w:tc>
          <w:tcPr>
            <w:tcW w:w="4253" w:type="dxa"/>
          </w:tcPr>
          <w:p w14:paraId="35467206" w14:textId="77777777" w:rsidR="00CD6A3C" w:rsidRPr="00D94AC1" w:rsidRDefault="00CD6A3C" w:rsidP="00A2758E">
            <w:pPr>
              <w:pStyle w:val="Tabletext"/>
              <w:jc w:val="center"/>
            </w:pPr>
            <w:r w:rsidRPr="00D94AC1">
              <w:rPr>
                <w:lang w:eastAsia="ja-JP"/>
              </w:rPr>
              <w:t>+3.50</w:t>
            </w:r>
          </w:p>
        </w:tc>
        <w:tc>
          <w:tcPr>
            <w:tcW w:w="4253" w:type="dxa"/>
          </w:tcPr>
          <w:p w14:paraId="6A911171" w14:textId="2032FAD0" w:rsidR="00CD6A3C" w:rsidRPr="00D94AC1" w:rsidRDefault="006E1078" w:rsidP="00A2758E">
            <w:pPr>
              <w:pStyle w:val="Tabletext"/>
              <w:jc w:val="center"/>
            </w:pPr>
            <w:r w:rsidRPr="006E1078">
              <w:t>−</w:t>
            </w:r>
            <w:r w:rsidR="00CD6A3C" w:rsidRPr="00D94AC1">
              <w:rPr>
                <w:lang w:eastAsia="ja-JP"/>
              </w:rPr>
              <w:t>59.1</w:t>
            </w:r>
          </w:p>
        </w:tc>
      </w:tr>
      <w:tr w:rsidR="00CD6A3C" w:rsidRPr="00D94AC1" w14:paraId="45CBAEC0" w14:textId="77777777" w:rsidTr="00953575">
        <w:trPr>
          <w:jc w:val="center"/>
        </w:trPr>
        <w:tc>
          <w:tcPr>
            <w:tcW w:w="4253" w:type="dxa"/>
          </w:tcPr>
          <w:p w14:paraId="56578FA9" w14:textId="77777777" w:rsidR="00CD6A3C" w:rsidRPr="00D94AC1" w:rsidRDefault="00CD6A3C" w:rsidP="00A2758E">
            <w:pPr>
              <w:pStyle w:val="Tabletext"/>
              <w:jc w:val="center"/>
            </w:pPr>
            <w:r w:rsidRPr="00D94AC1">
              <w:rPr>
                <w:lang w:eastAsia="ja-JP"/>
              </w:rPr>
              <w:t>+5.09</w:t>
            </w:r>
          </w:p>
        </w:tc>
        <w:tc>
          <w:tcPr>
            <w:tcW w:w="4253" w:type="dxa"/>
          </w:tcPr>
          <w:p w14:paraId="782F3330" w14:textId="1880395D" w:rsidR="00CD6A3C" w:rsidRPr="00D94AC1" w:rsidRDefault="006E1078" w:rsidP="00A2758E">
            <w:pPr>
              <w:pStyle w:val="Tabletext"/>
              <w:jc w:val="center"/>
            </w:pPr>
            <w:r w:rsidRPr="006E1078">
              <w:t>−</w:t>
            </w:r>
            <w:r w:rsidR="00CD6A3C" w:rsidRPr="00D94AC1">
              <w:rPr>
                <w:lang w:eastAsia="ja-JP"/>
              </w:rPr>
              <w:t>82.1</w:t>
            </w:r>
          </w:p>
        </w:tc>
      </w:tr>
      <w:tr w:rsidR="00CD6A3C" w:rsidRPr="00D94AC1" w14:paraId="758105ED" w14:textId="77777777" w:rsidTr="00953575">
        <w:trPr>
          <w:jc w:val="center"/>
        </w:trPr>
        <w:tc>
          <w:tcPr>
            <w:tcW w:w="4253" w:type="dxa"/>
          </w:tcPr>
          <w:p w14:paraId="31FBCE66" w14:textId="77777777" w:rsidR="00CD6A3C" w:rsidRPr="00D94AC1" w:rsidRDefault="00CD6A3C" w:rsidP="00A2758E">
            <w:pPr>
              <w:pStyle w:val="Tabletext"/>
              <w:jc w:val="center"/>
            </w:pPr>
            <w:r w:rsidRPr="00D94AC1">
              <w:rPr>
                <w:lang w:eastAsia="ja-JP"/>
              </w:rPr>
              <w:t>+</w:t>
            </w:r>
            <w:r w:rsidRPr="00D94AC1">
              <w:t>1</w:t>
            </w:r>
            <w:r w:rsidRPr="00D94AC1">
              <w:rPr>
                <w:lang w:eastAsia="ja-JP"/>
              </w:rPr>
              <w:t>7.5</w:t>
            </w:r>
          </w:p>
        </w:tc>
        <w:tc>
          <w:tcPr>
            <w:tcW w:w="4253" w:type="dxa"/>
          </w:tcPr>
          <w:p w14:paraId="2429DFF2" w14:textId="6CC991CB" w:rsidR="00CD6A3C" w:rsidRPr="00D94AC1" w:rsidRDefault="006E1078" w:rsidP="00A2758E">
            <w:pPr>
              <w:pStyle w:val="Tabletext"/>
              <w:jc w:val="center"/>
            </w:pPr>
            <w:r w:rsidRPr="006E1078">
              <w:t>−</w:t>
            </w:r>
            <w:r w:rsidR="00CD6A3C" w:rsidRPr="00D94AC1">
              <w:rPr>
                <w:lang w:eastAsia="ja-JP"/>
              </w:rPr>
              <w:t>82.1</w:t>
            </w:r>
          </w:p>
        </w:tc>
      </w:tr>
    </w:tbl>
    <w:p w14:paraId="71CD4C15" w14:textId="77777777" w:rsidR="00CD6A3C" w:rsidRPr="00D94AC1" w:rsidRDefault="00CD6A3C" w:rsidP="00B9211B">
      <w:pPr>
        <w:pStyle w:val="Tablefin"/>
      </w:pPr>
    </w:p>
    <w:p w14:paraId="6BECAC8D" w14:textId="77777777" w:rsidR="00CD6A3C" w:rsidRPr="00D94AC1" w:rsidRDefault="00CD6A3C" w:rsidP="00B9211B">
      <w:pPr>
        <w:pStyle w:val="FigureNo"/>
        <w:rPr>
          <w:lang w:eastAsia="zh-CN"/>
        </w:rPr>
      </w:pPr>
      <w:r w:rsidRPr="00D94AC1">
        <w:t>FIGURE 2</w:t>
      </w:r>
      <w:r w:rsidRPr="00D94AC1">
        <w:rPr>
          <w:lang w:eastAsia="zh-CN"/>
        </w:rPr>
        <w:t>6</w:t>
      </w:r>
    </w:p>
    <w:p w14:paraId="71A47EDA" w14:textId="77777777" w:rsidR="00CD6A3C" w:rsidRPr="003F4838" w:rsidRDefault="00CD6A3C" w:rsidP="00B9211B">
      <w:pPr>
        <w:pStyle w:val="Figuretitle"/>
        <w:rPr>
          <w:lang w:val="en-GB"/>
        </w:rPr>
      </w:pPr>
      <w:r w:rsidRPr="003F4838">
        <w:rPr>
          <w:lang w:val="en-GB"/>
        </w:rPr>
        <w:t xml:space="preserve">Spectrum limit mask for 8 MHz ISDB-T (for </w:t>
      </w:r>
      <w:r w:rsidRPr="003F4838">
        <w:rPr>
          <w:i/>
          <w:lang w:val="en-GB"/>
        </w:rPr>
        <w:t>P</w:t>
      </w:r>
      <w:r w:rsidRPr="003F4838">
        <w:rPr>
          <w:lang w:val="en-GB"/>
        </w:rPr>
        <w:t xml:space="preserve"> &gt; 39 </w:t>
      </w:r>
      <w:proofErr w:type="spellStart"/>
      <w:r w:rsidRPr="003F4838">
        <w:rPr>
          <w:lang w:val="en-GB"/>
        </w:rPr>
        <w:t>dBW</w:t>
      </w:r>
      <w:proofErr w:type="spellEnd"/>
      <w:r w:rsidRPr="003F4838">
        <w:rPr>
          <w:lang w:val="en-GB"/>
        </w:rPr>
        <w:t>)</w:t>
      </w:r>
    </w:p>
    <w:p w14:paraId="4EA3651C" w14:textId="791FE7DF" w:rsidR="00CD6A3C" w:rsidRPr="00D94AC1" w:rsidRDefault="00BB29E9" w:rsidP="00B9211B">
      <w:pPr>
        <w:pStyle w:val="Figure"/>
      </w:pPr>
      <w:r>
        <w:rPr>
          <w:noProof/>
        </w:rPr>
        <w:drawing>
          <wp:inline distT="0" distB="0" distL="0" distR="0" wp14:anchorId="580F4761" wp14:editId="5377FD81">
            <wp:extent cx="5797308" cy="3462535"/>
            <wp:effectExtent l="0" t="0" r="0" b="5080"/>
            <wp:docPr id="1763379566" name="Picture 42" descr="A graph with line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79566" name="Picture 42" descr="A graph with lines on it&#10;&#10;Description automatically generated"/>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5797308" cy="3462535"/>
                    </a:xfrm>
                    <a:prstGeom prst="rect">
                      <a:avLst/>
                    </a:prstGeom>
                  </pic:spPr>
                </pic:pic>
              </a:graphicData>
            </a:graphic>
          </wp:inline>
        </w:drawing>
      </w:r>
    </w:p>
    <w:p w14:paraId="6D6ABD02" w14:textId="77777777" w:rsidR="00CD6A3C" w:rsidRPr="003F4838" w:rsidRDefault="00CD6A3C" w:rsidP="00B9211B">
      <w:pPr>
        <w:pStyle w:val="TableNo"/>
        <w:rPr>
          <w:lang w:val="en-GB" w:eastAsia="zh-CN"/>
        </w:rPr>
      </w:pPr>
      <w:r w:rsidRPr="003F4838">
        <w:rPr>
          <w:lang w:val="en-GB"/>
        </w:rPr>
        <w:t>TABLE</w:t>
      </w:r>
      <w:r w:rsidRPr="003F4838">
        <w:rPr>
          <w:lang w:val="en-GB" w:eastAsia="ja-JP"/>
        </w:rPr>
        <w:t xml:space="preserve"> </w:t>
      </w:r>
      <w:r w:rsidRPr="003F4838">
        <w:rPr>
          <w:lang w:val="en-GB" w:eastAsia="zh-CN"/>
        </w:rPr>
        <w:t>20</w:t>
      </w:r>
    </w:p>
    <w:p w14:paraId="32E1EDC3" w14:textId="77777777" w:rsidR="00CD6A3C" w:rsidRPr="003F4838" w:rsidRDefault="00CD6A3C" w:rsidP="00B9211B">
      <w:pPr>
        <w:pStyle w:val="Tabletitle"/>
        <w:rPr>
          <w:lang w:val="en-GB" w:eastAsia="ja-JP"/>
        </w:rPr>
      </w:pPr>
      <w:r w:rsidRPr="003F4838">
        <w:rPr>
          <w:lang w:val="en-GB" w:eastAsia="ja-JP"/>
        </w:rPr>
        <w:t>Table of break points corresponding to Fig. 2</w:t>
      </w:r>
      <w:r w:rsidRPr="003F4838">
        <w:rPr>
          <w:lang w:val="en-GB" w:eastAsia="zh-CN"/>
        </w:rPr>
        <w:t>6</w:t>
      </w:r>
      <w:r w:rsidRPr="003F4838">
        <w:rPr>
          <w:lang w:val="en-GB" w:eastAsia="ja-JP"/>
        </w:rPr>
        <w:t xml:space="preserve"> for 8</w:t>
      </w:r>
      <w:r w:rsidRPr="003F4838">
        <w:rPr>
          <w:lang w:val="en-GB"/>
        </w:rPr>
        <w:t> MHz ISDB-T systems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CD6A3C" w:rsidRPr="00AC57DB" w14:paraId="2CF1A6EE" w14:textId="77777777" w:rsidTr="00953575">
        <w:trPr>
          <w:jc w:val="center"/>
        </w:trPr>
        <w:tc>
          <w:tcPr>
            <w:tcW w:w="4253" w:type="dxa"/>
            <w:vAlign w:val="center"/>
          </w:tcPr>
          <w:p w14:paraId="206B2B62" w14:textId="77777777" w:rsidR="00CD6A3C" w:rsidRPr="003F4838" w:rsidRDefault="00CD6A3C" w:rsidP="00A2758E">
            <w:pPr>
              <w:pStyle w:val="Tablehead"/>
              <w:rPr>
                <w:lang w:val="en-GB"/>
              </w:rPr>
            </w:pPr>
            <w:r w:rsidRPr="003F4838">
              <w:rPr>
                <w:lang w:val="en-GB"/>
              </w:rPr>
              <w:t xml:space="preserve">Frequency relative to the centre </w:t>
            </w:r>
            <w:r w:rsidRPr="003F4838">
              <w:rPr>
                <w:lang w:val="en-GB" w:eastAsia="ja-JP"/>
              </w:rPr>
              <w:br/>
            </w:r>
            <w:r w:rsidRPr="003F4838">
              <w:rPr>
                <w:lang w:val="en-GB"/>
              </w:rPr>
              <w:t xml:space="preserve">of the </w:t>
            </w:r>
            <w:r w:rsidRPr="003F4838">
              <w:rPr>
                <w:lang w:val="en-GB" w:eastAsia="ja-JP"/>
              </w:rPr>
              <w:t>8</w:t>
            </w:r>
            <w:r w:rsidRPr="003F4838">
              <w:rPr>
                <w:lang w:val="en-GB"/>
              </w:rPr>
              <w:t xml:space="preserve"> MHz channel </w:t>
            </w:r>
            <w:r w:rsidRPr="003F4838">
              <w:rPr>
                <w:lang w:val="en-GB" w:eastAsia="ja-JP"/>
              </w:rPr>
              <w:br/>
              <w:t>(MHz)</w:t>
            </w:r>
          </w:p>
        </w:tc>
        <w:tc>
          <w:tcPr>
            <w:tcW w:w="4253" w:type="dxa"/>
            <w:vAlign w:val="center"/>
          </w:tcPr>
          <w:p w14:paraId="4A6C0466" w14:textId="77777777" w:rsidR="00CD6A3C" w:rsidRPr="003F4838" w:rsidRDefault="00CD6A3C" w:rsidP="00A2758E">
            <w:pPr>
              <w:pStyle w:val="Tablehead"/>
              <w:rPr>
                <w:lang w:val="en-GB"/>
              </w:rPr>
            </w:pPr>
            <w:r w:rsidRPr="003F4838">
              <w:rPr>
                <w:lang w:val="en-GB"/>
              </w:rPr>
              <w:t xml:space="preserve">Relative level in </w:t>
            </w:r>
            <w:r w:rsidRPr="003F4838">
              <w:rPr>
                <w:lang w:val="en-GB" w:eastAsia="ja-JP"/>
              </w:rPr>
              <w:t>a 4</w:t>
            </w:r>
            <w:r w:rsidRPr="003F4838">
              <w:rPr>
                <w:lang w:val="en-GB"/>
              </w:rPr>
              <w:t> kHz reference bandwidth</w:t>
            </w:r>
            <w:r w:rsidRPr="003F4838">
              <w:rPr>
                <w:lang w:val="en-GB" w:eastAsia="ja-JP"/>
              </w:rPr>
              <w:br/>
            </w:r>
            <w:r w:rsidRPr="003F4838">
              <w:rPr>
                <w:lang w:val="en-GB"/>
              </w:rPr>
              <w:t>(dB)</w:t>
            </w:r>
          </w:p>
        </w:tc>
      </w:tr>
      <w:tr w:rsidR="00CD6A3C" w:rsidRPr="00D94AC1" w14:paraId="51522177" w14:textId="77777777" w:rsidTr="00953575">
        <w:trPr>
          <w:jc w:val="center"/>
        </w:trPr>
        <w:tc>
          <w:tcPr>
            <w:tcW w:w="4253" w:type="dxa"/>
          </w:tcPr>
          <w:p w14:paraId="4D9DC530" w14:textId="09BD7D6C" w:rsidR="00CD6A3C" w:rsidRPr="00D94AC1" w:rsidRDefault="006E1078" w:rsidP="00A2758E">
            <w:pPr>
              <w:pStyle w:val="Tabletext"/>
              <w:jc w:val="center"/>
            </w:pPr>
            <w:r w:rsidRPr="006E1078">
              <w:t>−</w:t>
            </w:r>
            <w:r w:rsidR="00CD6A3C" w:rsidRPr="00D94AC1">
              <w:rPr>
                <w:lang w:eastAsia="ja-JP"/>
              </w:rPr>
              <w:t>20</w:t>
            </w:r>
            <w:r w:rsidR="00CD6A3C" w:rsidRPr="00D94AC1">
              <w:t>.0</w:t>
            </w:r>
          </w:p>
        </w:tc>
        <w:tc>
          <w:tcPr>
            <w:tcW w:w="4253" w:type="dxa"/>
          </w:tcPr>
          <w:p w14:paraId="38A29C47" w14:textId="2C1C095D" w:rsidR="00CD6A3C" w:rsidRPr="00D94AC1" w:rsidRDefault="006E1078" w:rsidP="00A2758E">
            <w:pPr>
              <w:pStyle w:val="Tabletext"/>
              <w:jc w:val="center"/>
            </w:pPr>
            <w:r w:rsidRPr="006E1078">
              <w:t>−</w:t>
            </w:r>
            <w:r w:rsidR="00CD6A3C" w:rsidRPr="00D94AC1">
              <w:rPr>
                <w:lang w:eastAsia="ja-JP"/>
              </w:rPr>
              <w:t>82.7</w:t>
            </w:r>
          </w:p>
        </w:tc>
      </w:tr>
      <w:tr w:rsidR="00CD6A3C" w:rsidRPr="00D94AC1" w14:paraId="1E5675AA" w14:textId="77777777" w:rsidTr="00953575">
        <w:trPr>
          <w:jc w:val="center"/>
        </w:trPr>
        <w:tc>
          <w:tcPr>
            <w:tcW w:w="4253" w:type="dxa"/>
          </w:tcPr>
          <w:p w14:paraId="56DAAB9E" w14:textId="771B2BCB" w:rsidR="00CD6A3C" w:rsidRPr="00D94AC1" w:rsidRDefault="006E1078" w:rsidP="00A2758E">
            <w:pPr>
              <w:pStyle w:val="Tabletext"/>
              <w:jc w:val="center"/>
            </w:pPr>
            <w:r w:rsidRPr="006E1078">
              <w:t>−</w:t>
            </w:r>
            <w:r w:rsidR="00CD6A3C" w:rsidRPr="00D94AC1">
              <w:rPr>
                <w:lang w:eastAsia="ja-JP"/>
              </w:rPr>
              <w:t>5.81</w:t>
            </w:r>
          </w:p>
        </w:tc>
        <w:tc>
          <w:tcPr>
            <w:tcW w:w="4253" w:type="dxa"/>
          </w:tcPr>
          <w:p w14:paraId="1DF6C0FD" w14:textId="2C3F6AC6" w:rsidR="00CD6A3C" w:rsidRPr="00D94AC1" w:rsidRDefault="006E1078" w:rsidP="00A2758E">
            <w:pPr>
              <w:pStyle w:val="Tabletext"/>
              <w:jc w:val="center"/>
            </w:pPr>
            <w:r w:rsidRPr="006E1078">
              <w:t>−</w:t>
            </w:r>
            <w:r w:rsidR="00CD6A3C" w:rsidRPr="00D94AC1">
              <w:rPr>
                <w:lang w:eastAsia="ja-JP"/>
              </w:rPr>
              <w:t>82.7</w:t>
            </w:r>
          </w:p>
        </w:tc>
      </w:tr>
      <w:tr w:rsidR="00CD6A3C" w:rsidRPr="00D94AC1" w14:paraId="3000E84E" w14:textId="77777777" w:rsidTr="00953575">
        <w:trPr>
          <w:jc w:val="center"/>
        </w:trPr>
        <w:tc>
          <w:tcPr>
            <w:tcW w:w="4253" w:type="dxa"/>
          </w:tcPr>
          <w:p w14:paraId="75ECC6BB" w14:textId="45392739" w:rsidR="00CD6A3C" w:rsidRPr="00D94AC1" w:rsidRDefault="006E1078" w:rsidP="00A2758E">
            <w:pPr>
              <w:pStyle w:val="Tabletext"/>
              <w:jc w:val="center"/>
            </w:pPr>
            <w:r w:rsidRPr="006E1078">
              <w:t>−</w:t>
            </w:r>
            <w:r w:rsidR="00CD6A3C" w:rsidRPr="00D94AC1">
              <w:rPr>
                <w:lang w:eastAsia="ja-JP"/>
              </w:rPr>
              <w:t>4.00</w:t>
            </w:r>
          </w:p>
        </w:tc>
        <w:tc>
          <w:tcPr>
            <w:tcW w:w="4253" w:type="dxa"/>
          </w:tcPr>
          <w:p w14:paraId="1790FB2F" w14:textId="2505AE32" w:rsidR="00CD6A3C" w:rsidRPr="00D94AC1" w:rsidRDefault="006E1078" w:rsidP="00A2758E">
            <w:pPr>
              <w:pStyle w:val="Tabletext"/>
              <w:jc w:val="center"/>
            </w:pPr>
            <w:r w:rsidRPr="006E1078">
              <w:t>−</w:t>
            </w:r>
            <w:r w:rsidR="00CD6A3C" w:rsidRPr="00D94AC1">
              <w:rPr>
                <w:lang w:eastAsia="ja-JP"/>
              </w:rPr>
              <w:t>59.7</w:t>
            </w:r>
          </w:p>
        </w:tc>
      </w:tr>
      <w:tr w:rsidR="00CD6A3C" w:rsidRPr="00D94AC1" w14:paraId="0021192A" w14:textId="77777777" w:rsidTr="00953575">
        <w:trPr>
          <w:jc w:val="center"/>
        </w:trPr>
        <w:tc>
          <w:tcPr>
            <w:tcW w:w="4253" w:type="dxa"/>
          </w:tcPr>
          <w:p w14:paraId="2DDCD4F3" w14:textId="693E960B" w:rsidR="00CD6A3C" w:rsidRPr="00D94AC1" w:rsidRDefault="006E1078" w:rsidP="00A2758E">
            <w:pPr>
              <w:pStyle w:val="Tabletext"/>
              <w:jc w:val="center"/>
            </w:pPr>
            <w:r w:rsidRPr="006E1078">
              <w:t>−</w:t>
            </w:r>
            <w:r w:rsidR="00CD6A3C" w:rsidRPr="00D94AC1">
              <w:rPr>
                <w:lang w:eastAsia="ja-JP"/>
              </w:rPr>
              <w:t>3.81</w:t>
            </w:r>
          </w:p>
        </w:tc>
        <w:tc>
          <w:tcPr>
            <w:tcW w:w="4253" w:type="dxa"/>
          </w:tcPr>
          <w:p w14:paraId="0BE2353D" w14:textId="295F5C25" w:rsidR="00CD6A3C" w:rsidRPr="00D94AC1" w:rsidRDefault="006E1078" w:rsidP="00A2758E">
            <w:pPr>
              <w:pStyle w:val="Tabletext"/>
              <w:jc w:val="center"/>
            </w:pPr>
            <w:r w:rsidRPr="006E1078">
              <w:t>−</w:t>
            </w:r>
            <w:r w:rsidR="00CD6A3C" w:rsidRPr="00D94AC1">
              <w:rPr>
                <w:lang w:eastAsia="ja-JP"/>
              </w:rPr>
              <w:t>52.7</w:t>
            </w:r>
          </w:p>
        </w:tc>
      </w:tr>
      <w:tr w:rsidR="00CD6A3C" w:rsidRPr="00D94AC1" w14:paraId="3B814E92" w14:textId="77777777" w:rsidTr="00953575">
        <w:trPr>
          <w:jc w:val="center"/>
        </w:trPr>
        <w:tc>
          <w:tcPr>
            <w:tcW w:w="4253" w:type="dxa"/>
          </w:tcPr>
          <w:p w14:paraId="10CF15FC" w14:textId="3F857513" w:rsidR="00CD6A3C" w:rsidRPr="00D94AC1" w:rsidRDefault="006E1078" w:rsidP="00A2758E">
            <w:pPr>
              <w:pStyle w:val="Tabletext"/>
              <w:jc w:val="center"/>
            </w:pPr>
            <w:r w:rsidRPr="006E1078">
              <w:t>−</w:t>
            </w:r>
            <w:r w:rsidR="00CD6A3C" w:rsidRPr="00D94AC1">
              <w:rPr>
                <w:lang w:eastAsia="ja-JP"/>
              </w:rPr>
              <w:t>3.72</w:t>
            </w:r>
          </w:p>
        </w:tc>
        <w:tc>
          <w:tcPr>
            <w:tcW w:w="4253" w:type="dxa"/>
          </w:tcPr>
          <w:p w14:paraId="738B2116" w14:textId="696BBCEF" w:rsidR="00CD6A3C" w:rsidRPr="00D94AC1" w:rsidRDefault="006E1078" w:rsidP="00A2758E">
            <w:pPr>
              <w:pStyle w:val="Tabletext"/>
              <w:jc w:val="center"/>
            </w:pPr>
            <w:r w:rsidRPr="006E1078">
              <w:t>−</w:t>
            </w:r>
            <w:r w:rsidR="00CD6A3C" w:rsidRPr="00D94AC1">
              <w:rPr>
                <w:lang w:eastAsia="ja-JP"/>
              </w:rPr>
              <w:t>32.7</w:t>
            </w:r>
          </w:p>
        </w:tc>
      </w:tr>
      <w:tr w:rsidR="00CD6A3C" w:rsidRPr="00D94AC1" w14:paraId="154DCE9A" w14:textId="77777777" w:rsidTr="00953575">
        <w:trPr>
          <w:jc w:val="center"/>
        </w:trPr>
        <w:tc>
          <w:tcPr>
            <w:tcW w:w="4253" w:type="dxa"/>
          </w:tcPr>
          <w:p w14:paraId="6AB01393" w14:textId="77777777" w:rsidR="00CD6A3C" w:rsidRPr="00D94AC1" w:rsidRDefault="00CD6A3C" w:rsidP="00A2758E">
            <w:pPr>
              <w:pStyle w:val="Tabletext"/>
              <w:jc w:val="center"/>
            </w:pPr>
            <w:r w:rsidRPr="00D94AC1">
              <w:t>+</w:t>
            </w:r>
            <w:r w:rsidRPr="00D94AC1">
              <w:rPr>
                <w:lang w:eastAsia="ja-JP"/>
              </w:rPr>
              <w:t>3.72</w:t>
            </w:r>
          </w:p>
        </w:tc>
        <w:tc>
          <w:tcPr>
            <w:tcW w:w="4253" w:type="dxa"/>
          </w:tcPr>
          <w:p w14:paraId="7FEBD4C0" w14:textId="4C35A9AB" w:rsidR="00CD6A3C" w:rsidRPr="00D94AC1" w:rsidRDefault="006E1078" w:rsidP="00A2758E">
            <w:pPr>
              <w:pStyle w:val="Tabletext"/>
              <w:jc w:val="center"/>
            </w:pPr>
            <w:r w:rsidRPr="006E1078">
              <w:t>−</w:t>
            </w:r>
            <w:r w:rsidR="00CD6A3C" w:rsidRPr="00D94AC1">
              <w:rPr>
                <w:lang w:eastAsia="ja-JP"/>
              </w:rPr>
              <w:t>32.7</w:t>
            </w:r>
          </w:p>
        </w:tc>
      </w:tr>
      <w:tr w:rsidR="00CD6A3C" w:rsidRPr="00D94AC1" w14:paraId="2556A3D4" w14:textId="77777777" w:rsidTr="00953575">
        <w:trPr>
          <w:jc w:val="center"/>
        </w:trPr>
        <w:tc>
          <w:tcPr>
            <w:tcW w:w="4253" w:type="dxa"/>
          </w:tcPr>
          <w:p w14:paraId="64FB9F5E" w14:textId="77777777" w:rsidR="00CD6A3C" w:rsidRPr="00D94AC1" w:rsidRDefault="00CD6A3C" w:rsidP="00A2758E">
            <w:pPr>
              <w:pStyle w:val="Tabletext"/>
              <w:jc w:val="center"/>
            </w:pPr>
            <w:r w:rsidRPr="00D94AC1">
              <w:rPr>
                <w:lang w:eastAsia="ja-JP"/>
              </w:rPr>
              <w:t>+3.81</w:t>
            </w:r>
          </w:p>
        </w:tc>
        <w:tc>
          <w:tcPr>
            <w:tcW w:w="4253" w:type="dxa"/>
          </w:tcPr>
          <w:p w14:paraId="241DC68C" w14:textId="17F2293F" w:rsidR="00CD6A3C" w:rsidRPr="00D94AC1" w:rsidRDefault="006E1078" w:rsidP="00A2758E">
            <w:pPr>
              <w:pStyle w:val="Tabletext"/>
              <w:jc w:val="center"/>
            </w:pPr>
            <w:r w:rsidRPr="006E1078">
              <w:t>−</w:t>
            </w:r>
            <w:r w:rsidR="00CD6A3C" w:rsidRPr="00D94AC1">
              <w:rPr>
                <w:lang w:eastAsia="ja-JP"/>
              </w:rPr>
              <w:t>52.7</w:t>
            </w:r>
          </w:p>
        </w:tc>
      </w:tr>
      <w:tr w:rsidR="00CD6A3C" w:rsidRPr="00D94AC1" w14:paraId="67B2CD8E" w14:textId="77777777" w:rsidTr="00953575">
        <w:trPr>
          <w:jc w:val="center"/>
        </w:trPr>
        <w:tc>
          <w:tcPr>
            <w:tcW w:w="4253" w:type="dxa"/>
          </w:tcPr>
          <w:p w14:paraId="07D7D3FC" w14:textId="77777777" w:rsidR="00CD6A3C" w:rsidRPr="00D94AC1" w:rsidRDefault="00CD6A3C" w:rsidP="00A2758E">
            <w:pPr>
              <w:pStyle w:val="Tabletext"/>
              <w:jc w:val="center"/>
            </w:pPr>
            <w:r w:rsidRPr="00D94AC1">
              <w:rPr>
                <w:lang w:eastAsia="ja-JP"/>
              </w:rPr>
              <w:t>+4.00</w:t>
            </w:r>
          </w:p>
        </w:tc>
        <w:tc>
          <w:tcPr>
            <w:tcW w:w="4253" w:type="dxa"/>
          </w:tcPr>
          <w:p w14:paraId="7DEC2776" w14:textId="473FE59F" w:rsidR="00CD6A3C" w:rsidRPr="00D94AC1" w:rsidRDefault="006E1078" w:rsidP="00A2758E">
            <w:pPr>
              <w:pStyle w:val="Tabletext"/>
              <w:jc w:val="center"/>
            </w:pPr>
            <w:r w:rsidRPr="006E1078">
              <w:t>−</w:t>
            </w:r>
            <w:r w:rsidR="00CD6A3C" w:rsidRPr="00D94AC1">
              <w:rPr>
                <w:lang w:eastAsia="ja-JP"/>
              </w:rPr>
              <w:t>59.7</w:t>
            </w:r>
          </w:p>
        </w:tc>
      </w:tr>
      <w:tr w:rsidR="00CD6A3C" w:rsidRPr="00D94AC1" w14:paraId="05173C18" w14:textId="77777777" w:rsidTr="00953575">
        <w:trPr>
          <w:jc w:val="center"/>
        </w:trPr>
        <w:tc>
          <w:tcPr>
            <w:tcW w:w="4253" w:type="dxa"/>
          </w:tcPr>
          <w:p w14:paraId="5184ABCF" w14:textId="77777777" w:rsidR="00CD6A3C" w:rsidRPr="00D94AC1" w:rsidRDefault="00CD6A3C" w:rsidP="00A2758E">
            <w:pPr>
              <w:pStyle w:val="Tabletext"/>
              <w:jc w:val="center"/>
            </w:pPr>
            <w:r w:rsidRPr="00D94AC1">
              <w:rPr>
                <w:lang w:eastAsia="ja-JP"/>
              </w:rPr>
              <w:t>+5.81</w:t>
            </w:r>
          </w:p>
        </w:tc>
        <w:tc>
          <w:tcPr>
            <w:tcW w:w="4253" w:type="dxa"/>
          </w:tcPr>
          <w:p w14:paraId="69BFFB44" w14:textId="00809EF9" w:rsidR="00CD6A3C" w:rsidRPr="00D94AC1" w:rsidRDefault="006E1078" w:rsidP="00A2758E">
            <w:pPr>
              <w:pStyle w:val="Tabletext"/>
              <w:jc w:val="center"/>
            </w:pPr>
            <w:r w:rsidRPr="006E1078">
              <w:t>−</w:t>
            </w:r>
            <w:r w:rsidR="00CD6A3C" w:rsidRPr="00D94AC1">
              <w:rPr>
                <w:lang w:eastAsia="ja-JP"/>
              </w:rPr>
              <w:t>82.7</w:t>
            </w:r>
          </w:p>
        </w:tc>
      </w:tr>
      <w:tr w:rsidR="00CD6A3C" w:rsidRPr="00D94AC1" w14:paraId="76499A35" w14:textId="77777777" w:rsidTr="00953575">
        <w:trPr>
          <w:jc w:val="center"/>
        </w:trPr>
        <w:tc>
          <w:tcPr>
            <w:tcW w:w="4253" w:type="dxa"/>
          </w:tcPr>
          <w:p w14:paraId="676916C5" w14:textId="77777777" w:rsidR="00CD6A3C" w:rsidRPr="00D94AC1" w:rsidRDefault="00CD6A3C" w:rsidP="00A2758E">
            <w:pPr>
              <w:pStyle w:val="Tabletext"/>
              <w:jc w:val="center"/>
            </w:pPr>
            <w:r w:rsidRPr="00D94AC1">
              <w:rPr>
                <w:lang w:eastAsia="ja-JP"/>
              </w:rPr>
              <w:t>+20</w:t>
            </w:r>
            <w:r w:rsidRPr="00D94AC1">
              <w:t>.0</w:t>
            </w:r>
          </w:p>
        </w:tc>
        <w:tc>
          <w:tcPr>
            <w:tcW w:w="4253" w:type="dxa"/>
          </w:tcPr>
          <w:p w14:paraId="459B6A4B" w14:textId="2F063AB3" w:rsidR="00CD6A3C" w:rsidRPr="00D94AC1" w:rsidRDefault="006E1078" w:rsidP="00A2758E">
            <w:pPr>
              <w:pStyle w:val="Tabletext"/>
              <w:jc w:val="center"/>
            </w:pPr>
            <w:r w:rsidRPr="006E1078">
              <w:t>−</w:t>
            </w:r>
            <w:r w:rsidR="00CD6A3C" w:rsidRPr="00D94AC1">
              <w:rPr>
                <w:lang w:eastAsia="ja-JP"/>
              </w:rPr>
              <w:t>82.7</w:t>
            </w:r>
          </w:p>
        </w:tc>
      </w:tr>
    </w:tbl>
    <w:p w14:paraId="00ADD0BA" w14:textId="77777777" w:rsidR="00CD6A3C" w:rsidRPr="00D94AC1" w:rsidRDefault="00CD6A3C" w:rsidP="00B9211B">
      <w:pPr>
        <w:pStyle w:val="Tablefin"/>
      </w:pPr>
    </w:p>
    <w:p w14:paraId="272D3195" w14:textId="77777777" w:rsidR="00CD6A3C" w:rsidRPr="00D94AC1" w:rsidRDefault="00CD6A3C" w:rsidP="00B9211B">
      <w:pPr>
        <w:pStyle w:val="Heading3"/>
      </w:pPr>
      <w:r w:rsidRPr="00D94AC1">
        <w:rPr>
          <w:lang w:eastAsia="ja-JP"/>
        </w:rPr>
        <w:t>2</w:t>
      </w:r>
      <w:r w:rsidRPr="00D94AC1">
        <w:t>.</w:t>
      </w:r>
      <w:r w:rsidRPr="00D94AC1">
        <w:rPr>
          <w:lang w:eastAsia="ja-JP"/>
        </w:rPr>
        <w:t>2.</w:t>
      </w:r>
      <w:r w:rsidRPr="00D94AC1">
        <w:rPr>
          <w:lang w:eastAsia="zh-CN"/>
        </w:rPr>
        <w:t>3</w:t>
      </w:r>
      <w:r w:rsidRPr="00D94AC1">
        <w:tab/>
      </w:r>
      <w:r w:rsidRPr="00D94AC1">
        <w:rPr>
          <w:lang w:eastAsia="ja-JP"/>
        </w:rPr>
        <w:t>7 and 8 </w:t>
      </w:r>
      <w:r w:rsidRPr="00D94AC1">
        <w:t xml:space="preserve">MHz </w:t>
      </w:r>
      <w:r w:rsidRPr="00D94AC1">
        <w:rPr>
          <w:lang w:eastAsia="zh-CN"/>
        </w:rPr>
        <w:t>DTMB</w:t>
      </w:r>
      <w:r w:rsidRPr="00D94AC1">
        <w:t xml:space="preserve"> </w:t>
      </w:r>
      <w:proofErr w:type="spellStart"/>
      <w:r w:rsidRPr="00D94AC1">
        <w:t>systems</w:t>
      </w:r>
      <w:proofErr w:type="spellEnd"/>
    </w:p>
    <w:p w14:paraId="0BD3FBF2" w14:textId="77777777" w:rsidR="00CD6A3C" w:rsidRPr="003F4838" w:rsidRDefault="00CD6A3C" w:rsidP="00B9211B">
      <w:pPr>
        <w:rPr>
          <w:lang w:val="en-GB"/>
        </w:rPr>
      </w:pPr>
      <w:r w:rsidRPr="003F4838">
        <w:rPr>
          <w:lang w:val="en-GB"/>
        </w:rPr>
        <w:t xml:space="preserve">For 7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lang w:val="en-GB"/>
        </w:rPr>
        <w:t>3.5 MHz (i.e. </w:t>
      </w:r>
      <w:r w:rsidRPr="00D94AC1">
        <w:rPr>
          <w:rFonts w:ascii="Symbol" w:hAnsi="Symbol"/>
        </w:rPr>
        <w:t></w:t>
      </w:r>
      <w:r w:rsidRPr="003F4838">
        <w:rPr>
          <w:lang w:val="en-GB"/>
        </w:rPr>
        <w:t>0.5 </w:t>
      </w:r>
      <w:r w:rsidRPr="00D94AC1">
        <w:sym w:font="Symbol" w:char="F0B4"/>
      </w:r>
      <w:r w:rsidRPr="003F4838">
        <w:rPr>
          <w:lang w:val="en-GB"/>
        </w:rPr>
        <w:t xml:space="preserve"> 7 MHz) to </w:t>
      </w:r>
      <w:r w:rsidRPr="00D94AC1">
        <w:rPr>
          <w:rFonts w:ascii="Symbol" w:hAnsi="Symbol"/>
        </w:rPr>
        <w:t></w:t>
      </w:r>
      <w:r w:rsidRPr="003F4838">
        <w:rPr>
          <w:lang w:val="en-GB"/>
        </w:rPr>
        <w:t>17.5 MHz (i.e. </w:t>
      </w:r>
      <w:r w:rsidRPr="00D94AC1">
        <w:rPr>
          <w:rFonts w:ascii="Symbol" w:hAnsi="Symbol"/>
        </w:rPr>
        <w:t></w:t>
      </w:r>
      <w:r w:rsidRPr="003F4838">
        <w:rPr>
          <w:lang w:val="en-GB"/>
        </w:rPr>
        <w:t>2.5 </w:t>
      </w:r>
      <w:r w:rsidRPr="00D94AC1">
        <w:sym w:font="Symbol" w:char="F0B4"/>
      </w:r>
      <w:r w:rsidRPr="003F4838">
        <w:rPr>
          <w:lang w:val="en-GB"/>
        </w:rPr>
        <w:t> 7 MHz).</w:t>
      </w:r>
    </w:p>
    <w:p w14:paraId="5E753796" w14:textId="77777777" w:rsidR="00CD6A3C" w:rsidRPr="003F4838" w:rsidRDefault="00CD6A3C" w:rsidP="00B9211B">
      <w:pPr>
        <w:rPr>
          <w:lang w:val="en-GB"/>
        </w:rPr>
      </w:pPr>
      <w:r w:rsidRPr="003F4838">
        <w:rPr>
          <w:lang w:val="en-GB"/>
        </w:rPr>
        <w:t xml:space="preserve">For 8 MHz digital television, the </w:t>
      </w:r>
      <w:proofErr w:type="spellStart"/>
      <w:r w:rsidRPr="003F4838">
        <w:rPr>
          <w:lang w:val="en-GB"/>
        </w:rPr>
        <w:t>OoB</w:t>
      </w:r>
      <w:proofErr w:type="spellEnd"/>
      <w:r w:rsidRPr="003F4838">
        <w:rPr>
          <w:lang w:val="en-GB"/>
        </w:rPr>
        <w:t xml:space="preserve"> domain extends from </w:t>
      </w:r>
      <w:r w:rsidRPr="00D94AC1">
        <w:rPr>
          <w:rFonts w:ascii="Symbol" w:hAnsi="Symbol"/>
        </w:rPr>
        <w:t></w:t>
      </w:r>
      <w:r w:rsidRPr="003F4838">
        <w:rPr>
          <w:lang w:val="en-GB"/>
        </w:rPr>
        <w:t>4 MHz (i.e. </w:t>
      </w:r>
      <w:r w:rsidRPr="00D94AC1">
        <w:rPr>
          <w:rFonts w:ascii="Symbol" w:hAnsi="Symbol"/>
        </w:rPr>
        <w:t></w:t>
      </w:r>
      <w:r w:rsidRPr="003F4838">
        <w:rPr>
          <w:lang w:val="en-GB"/>
        </w:rPr>
        <w:t>0.5 </w:t>
      </w:r>
      <w:r w:rsidRPr="00D94AC1">
        <w:sym w:font="Symbol" w:char="F0B4"/>
      </w:r>
      <w:r w:rsidRPr="003F4838">
        <w:rPr>
          <w:lang w:val="en-GB"/>
        </w:rPr>
        <w:t xml:space="preserve"> 8 MHz) to </w:t>
      </w:r>
      <w:r w:rsidRPr="00D94AC1">
        <w:rPr>
          <w:rFonts w:ascii="Symbol" w:hAnsi="Symbol"/>
        </w:rPr>
        <w:t></w:t>
      </w:r>
      <w:r w:rsidRPr="003F4838">
        <w:rPr>
          <w:lang w:val="en-GB"/>
        </w:rPr>
        <w:t>20 MHz (i.e. </w:t>
      </w:r>
      <w:r w:rsidRPr="00D94AC1">
        <w:rPr>
          <w:rFonts w:ascii="Symbol" w:hAnsi="Symbol"/>
        </w:rPr>
        <w:t></w:t>
      </w:r>
      <w:r w:rsidRPr="003F4838">
        <w:rPr>
          <w:lang w:val="en-GB"/>
        </w:rPr>
        <w:t>2.5 </w:t>
      </w:r>
      <w:r w:rsidRPr="00D94AC1">
        <w:sym w:font="Symbol" w:char="F0B4"/>
      </w:r>
      <w:r w:rsidRPr="003F4838">
        <w:rPr>
          <w:lang w:val="en-GB"/>
        </w:rPr>
        <w:t> 8 MHz).</w:t>
      </w:r>
    </w:p>
    <w:p w14:paraId="51E24E52" w14:textId="77777777" w:rsidR="00CD6A3C" w:rsidRPr="003F4838" w:rsidRDefault="00CD6A3C" w:rsidP="00B9211B">
      <w:pPr>
        <w:rPr>
          <w:lang w:val="en-GB"/>
        </w:rPr>
      </w:pPr>
      <w:r w:rsidRPr="003F4838">
        <w:rPr>
          <w:lang w:val="en-GB"/>
        </w:rPr>
        <w:t xml:space="preserve">Spectrum limit masks for 7 MHz and 8 MHz </w:t>
      </w:r>
      <w:r w:rsidRPr="003F4838">
        <w:rPr>
          <w:lang w:val="en-GB" w:eastAsia="zh-CN"/>
        </w:rPr>
        <w:t>DTMB</w:t>
      </w:r>
      <w:r w:rsidRPr="003F4838">
        <w:rPr>
          <w:lang w:val="en-GB"/>
        </w:rPr>
        <w:t xml:space="preserve"> systems are shown in Figs 2</w:t>
      </w:r>
      <w:r w:rsidRPr="003F4838">
        <w:rPr>
          <w:lang w:val="en-GB" w:eastAsia="zh-CN"/>
        </w:rPr>
        <w:t>7</w:t>
      </w:r>
      <w:r w:rsidRPr="003F4838">
        <w:rPr>
          <w:lang w:val="en-GB" w:eastAsia="ja-JP"/>
        </w:rPr>
        <w:t xml:space="preserve"> </w:t>
      </w:r>
      <w:r w:rsidRPr="003F4838">
        <w:rPr>
          <w:lang w:val="en-GB"/>
        </w:rPr>
        <w:t>and 2</w:t>
      </w:r>
      <w:r w:rsidRPr="003F4838">
        <w:rPr>
          <w:lang w:val="en-GB" w:eastAsia="zh-CN"/>
        </w:rPr>
        <w:t>8</w:t>
      </w:r>
      <w:r w:rsidRPr="003F4838">
        <w:rPr>
          <w:lang w:val="en-GB"/>
        </w:rPr>
        <w:t xml:space="preserve"> respectively. Table</w:t>
      </w:r>
      <w:r w:rsidRPr="003F4838">
        <w:rPr>
          <w:lang w:val="en-GB" w:eastAsia="ja-JP"/>
        </w:rPr>
        <w:t>s </w:t>
      </w:r>
      <w:r w:rsidRPr="003F4838">
        <w:rPr>
          <w:lang w:val="en-GB" w:eastAsia="zh-CN"/>
        </w:rPr>
        <w:t>21</w:t>
      </w:r>
      <w:r w:rsidRPr="003F4838">
        <w:rPr>
          <w:lang w:val="en-GB" w:eastAsia="ja-JP"/>
        </w:rPr>
        <w:t xml:space="preserve"> and</w:t>
      </w:r>
      <w:r w:rsidRPr="003F4838">
        <w:rPr>
          <w:lang w:val="en-GB"/>
        </w:rPr>
        <w:t> </w:t>
      </w:r>
      <w:r w:rsidRPr="003F4838">
        <w:rPr>
          <w:lang w:val="en-GB" w:eastAsia="zh-CN"/>
        </w:rPr>
        <w:t>22</w:t>
      </w:r>
      <w:r w:rsidRPr="003F4838">
        <w:rPr>
          <w:lang w:val="en-GB"/>
        </w:rPr>
        <w:t xml:space="preserve"> </w:t>
      </w:r>
      <w:r w:rsidRPr="003F4838">
        <w:rPr>
          <w:lang w:val="en-GB" w:eastAsia="ja-JP"/>
        </w:rPr>
        <w:t xml:space="preserve">provide break points corresponding to </w:t>
      </w:r>
      <w:r w:rsidRPr="003F4838">
        <w:rPr>
          <w:lang w:val="en-GB"/>
        </w:rPr>
        <w:t>Figs 2</w:t>
      </w:r>
      <w:r w:rsidRPr="003F4838">
        <w:rPr>
          <w:lang w:val="en-GB" w:eastAsia="zh-CN"/>
        </w:rPr>
        <w:t>7</w:t>
      </w:r>
      <w:r w:rsidRPr="003F4838">
        <w:rPr>
          <w:lang w:val="en-GB"/>
        </w:rPr>
        <w:t xml:space="preserve"> and 2</w:t>
      </w:r>
      <w:r w:rsidRPr="003F4838">
        <w:rPr>
          <w:lang w:val="en-GB" w:eastAsia="zh-CN"/>
        </w:rPr>
        <w:t>8</w:t>
      </w:r>
      <w:r w:rsidRPr="003F4838">
        <w:rPr>
          <w:lang w:val="en-GB"/>
        </w:rPr>
        <w:t xml:space="preserve">, respectively. The relative power level is defined in a reference bandwidth of </w:t>
      </w:r>
      <w:r w:rsidRPr="003F4838">
        <w:rPr>
          <w:lang w:val="en-GB" w:eastAsia="ja-JP"/>
        </w:rPr>
        <w:t>4</w:t>
      </w:r>
      <w:r w:rsidRPr="003F4838">
        <w:rPr>
          <w:lang w:val="en-GB"/>
        </w:rPr>
        <w:t> </w:t>
      </w:r>
      <w:r w:rsidRPr="003F4838">
        <w:rPr>
          <w:lang w:val="en-GB" w:eastAsia="ja-JP"/>
        </w:rPr>
        <w:t>kHz</w:t>
      </w:r>
      <w:r w:rsidRPr="003F4838">
        <w:rPr>
          <w:lang w:val="en-GB"/>
        </w:rPr>
        <w:t>. The 0 dB reference level correspond</w:t>
      </w:r>
      <w:r w:rsidRPr="003F4838">
        <w:rPr>
          <w:lang w:val="en-GB" w:eastAsia="zh-CN"/>
        </w:rPr>
        <w:t>ing</w:t>
      </w:r>
      <w:r w:rsidRPr="003F4838">
        <w:rPr>
          <w:lang w:val="en-GB"/>
        </w:rPr>
        <w:t xml:space="preserve"> to the mean output power measured in the channel bandwidth. These emission limits apply when transmitter power is above 39 </w:t>
      </w:r>
      <w:proofErr w:type="spellStart"/>
      <w:r w:rsidRPr="003F4838">
        <w:rPr>
          <w:lang w:val="en-GB"/>
        </w:rPr>
        <w:t>dBW</w:t>
      </w:r>
      <w:proofErr w:type="spellEnd"/>
      <w:r w:rsidRPr="003F4838">
        <w:rPr>
          <w:lang w:val="en-GB"/>
        </w:rPr>
        <w:t>.</w:t>
      </w:r>
    </w:p>
    <w:p w14:paraId="71E37342" w14:textId="77777777" w:rsidR="00CD6A3C" w:rsidRPr="003F4838" w:rsidRDefault="00CD6A3C" w:rsidP="00953575">
      <w:pPr>
        <w:pStyle w:val="FigureNo"/>
        <w:spacing w:before="360"/>
        <w:rPr>
          <w:lang w:val="en-GB" w:eastAsia="zh-CN"/>
        </w:rPr>
      </w:pPr>
      <w:r w:rsidRPr="003F4838">
        <w:rPr>
          <w:lang w:val="en-GB"/>
        </w:rPr>
        <w:t>Figure</w:t>
      </w:r>
      <w:r w:rsidRPr="003F4838">
        <w:rPr>
          <w:lang w:val="en-GB" w:eastAsia="ja-JP"/>
        </w:rPr>
        <w:t xml:space="preserve"> </w:t>
      </w:r>
      <w:r w:rsidRPr="003F4838">
        <w:rPr>
          <w:lang w:val="en-GB" w:eastAsia="zh-CN"/>
        </w:rPr>
        <w:t>27</w:t>
      </w:r>
    </w:p>
    <w:p w14:paraId="3DC99227" w14:textId="77777777" w:rsidR="00CD6A3C" w:rsidRPr="003F4838" w:rsidRDefault="00CD6A3C" w:rsidP="00B9211B">
      <w:pPr>
        <w:pStyle w:val="Figuretitle"/>
        <w:rPr>
          <w:lang w:val="en-GB"/>
        </w:rPr>
      </w:pPr>
      <w:r w:rsidRPr="003F4838">
        <w:rPr>
          <w:lang w:val="en-GB"/>
        </w:rPr>
        <w:t>Spectrum limit masks for 7 MHz DTMB</w:t>
      </w:r>
    </w:p>
    <w:p w14:paraId="78F8C0A6" w14:textId="35BBD72C" w:rsidR="00CD6A3C" w:rsidRPr="00D94AC1" w:rsidRDefault="00BB29E9" w:rsidP="00B9211B">
      <w:pPr>
        <w:pStyle w:val="Figure"/>
        <w:rPr>
          <w:lang w:eastAsia="ja-JP"/>
        </w:rPr>
      </w:pPr>
      <w:r>
        <w:rPr>
          <w:noProof/>
          <w:lang w:eastAsia="ja-JP"/>
        </w:rPr>
        <w:drawing>
          <wp:inline distT="0" distB="0" distL="0" distR="0" wp14:anchorId="023A8602" wp14:editId="54D12AE8">
            <wp:extent cx="4931674" cy="3992888"/>
            <wp:effectExtent l="0" t="0" r="2540" b="7620"/>
            <wp:docPr id="1845688602" name="Picture 41"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88602" name="Picture 41" descr="A graph of a frequency&#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931674" cy="3992888"/>
                    </a:xfrm>
                    <a:prstGeom prst="rect">
                      <a:avLst/>
                    </a:prstGeom>
                  </pic:spPr>
                </pic:pic>
              </a:graphicData>
            </a:graphic>
          </wp:inline>
        </w:drawing>
      </w:r>
    </w:p>
    <w:p w14:paraId="7A03A261" w14:textId="77777777" w:rsidR="00CD6A3C" w:rsidRPr="003F4838" w:rsidRDefault="00CD6A3C" w:rsidP="00B9211B">
      <w:pPr>
        <w:pStyle w:val="TableNo"/>
        <w:rPr>
          <w:lang w:val="en-GB"/>
        </w:rPr>
      </w:pPr>
      <w:r w:rsidRPr="003F4838">
        <w:rPr>
          <w:lang w:val="en-GB" w:eastAsia="ja-JP"/>
        </w:rPr>
        <w:t xml:space="preserve">TABLE </w:t>
      </w:r>
      <w:r w:rsidRPr="003F4838">
        <w:rPr>
          <w:lang w:val="en-GB" w:eastAsia="zh-CN"/>
        </w:rPr>
        <w:t>21</w:t>
      </w:r>
    </w:p>
    <w:p w14:paraId="787949AA" w14:textId="77777777" w:rsidR="00CD6A3C" w:rsidRPr="003F4838" w:rsidRDefault="00CD6A3C" w:rsidP="00B9211B">
      <w:pPr>
        <w:pStyle w:val="Tabletitle"/>
        <w:rPr>
          <w:lang w:val="en-GB" w:eastAsia="zh-CN"/>
        </w:rPr>
      </w:pPr>
      <w:r w:rsidRPr="003F4838">
        <w:rPr>
          <w:lang w:val="en-GB" w:eastAsia="ja-JP"/>
        </w:rPr>
        <w:t>Table of break points corresponding to Fig. </w:t>
      </w:r>
      <w:r w:rsidRPr="003F4838">
        <w:rPr>
          <w:lang w:val="en-GB" w:eastAsia="zh-CN"/>
        </w:rPr>
        <w:t>27</w:t>
      </w:r>
      <w:r w:rsidRPr="003F4838">
        <w:rPr>
          <w:lang w:val="en-GB" w:eastAsia="ja-JP"/>
        </w:rPr>
        <w:t xml:space="preserve"> for 7 MHz D</w:t>
      </w:r>
      <w:r w:rsidRPr="003F4838">
        <w:rPr>
          <w:lang w:val="en-GB" w:eastAsia="zh-CN"/>
        </w:rPr>
        <w:t>TMB</w:t>
      </w:r>
      <w:r w:rsidRPr="003F4838">
        <w:rPr>
          <w:lang w:val="en-GB" w:eastAsia="ja-JP"/>
        </w:rPr>
        <w:t xml:space="preserve">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72"/>
        <w:gridCol w:w="5467"/>
      </w:tblGrid>
      <w:tr w:rsidR="00CD6A3C" w:rsidRPr="00AC57DB" w14:paraId="481CF8D1" w14:textId="77777777" w:rsidTr="00953575">
        <w:trPr>
          <w:tblHeader/>
          <w:jc w:val="center"/>
        </w:trPr>
        <w:tc>
          <w:tcPr>
            <w:tcW w:w="3681" w:type="dxa"/>
            <w:vAlign w:val="center"/>
          </w:tcPr>
          <w:p w14:paraId="600BE449" w14:textId="77777777" w:rsidR="00CD6A3C" w:rsidRPr="003F4838" w:rsidRDefault="00CD6A3C" w:rsidP="00A2758E">
            <w:pPr>
              <w:pStyle w:val="Tablehead"/>
              <w:rPr>
                <w:lang w:val="en-GB"/>
              </w:rPr>
            </w:pPr>
            <w:r w:rsidRPr="003F4838">
              <w:rPr>
                <w:lang w:val="en-GB"/>
              </w:rPr>
              <w:t xml:space="preserve">Frequency relative to the centre </w:t>
            </w:r>
            <w:r w:rsidRPr="003F4838">
              <w:rPr>
                <w:lang w:val="en-GB"/>
              </w:rPr>
              <w:br/>
              <w:t xml:space="preserve">of the 7 MHz channel </w:t>
            </w:r>
            <w:r w:rsidRPr="003F4838">
              <w:rPr>
                <w:lang w:val="en-GB"/>
              </w:rPr>
              <w:br/>
              <w:t>(MHz)</w:t>
            </w:r>
          </w:p>
        </w:tc>
        <w:tc>
          <w:tcPr>
            <w:tcW w:w="4824" w:type="dxa"/>
            <w:vAlign w:val="center"/>
          </w:tcPr>
          <w:p w14:paraId="4341A327" w14:textId="77777777" w:rsidR="00CD6A3C" w:rsidRPr="003F4838" w:rsidRDefault="00CD6A3C" w:rsidP="00A2758E">
            <w:pPr>
              <w:pStyle w:val="Tablehead"/>
              <w:rPr>
                <w:lang w:val="en-GB"/>
              </w:rPr>
            </w:pPr>
            <w:r w:rsidRPr="003F4838">
              <w:rPr>
                <w:lang w:val="en-GB"/>
              </w:rPr>
              <w:t xml:space="preserve">Relative level in a 4 kHz measurement bandwidth </w:t>
            </w:r>
            <w:r w:rsidRPr="003F4838">
              <w:rPr>
                <w:lang w:val="en-GB"/>
              </w:rPr>
              <w:br/>
              <w:t>(dB)</w:t>
            </w:r>
          </w:p>
        </w:tc>
      </w:tr>
      <w:tr w:rsidR="00CD6A3C" w:rsidRPr="00D94AC1" w14:paraId="3153736D" w14:textId="77777777" w:rsidTr="00953575">
        <w:trPr>
          <w:jc w:val="center"/>
        </w:trPr>
        <w:tc>
          <w:tcPr>
            <w:tcW w:w="3681" w:type="dxa"/>
          </w:tcPr>
          <w:p w14:paraId="1A82481D" w14:textId="6205F6AB" w:rsidR="00CD6A3C" w:rsidRPr="00D94AC1" w:rsidRDefault="006E1078" w:rsidP="00A2758E">
            <w:pPr>
              <w:pStyle w:val="Tabletext"/>
              <w:jc w:val="center"/>
            </w:pPr>
            <w:r w:rsidRPr="006E1078">
              <w:t>−</w:t>
            </w:r>
            <w:r w:rsidR="00CD6A3C" w:rsidRPr="00D94AC1">
              <w:t>17.5</w:t>
            </w:r>
          </w:p>
        </w:tc>
        <w:tc>
          <w:tcPr>
            <w:tcW w:w="4824" w:type="dxa"/>
          </w:tcPr>
          <w:p w14:paraId="13154061" w14:textId="04999043" w:rsidR="00CD6A3C" w:rsidRPr="00D94AC1" w:rsidRDefault="006E1078" w:rsidP="00A2758E">
            <w:pPr>
              <w:pStyle w:val="Tabletext"/>
              <w:jc w:val="center"/>
            </w:pPr>
            <w:r w:rsidRPr="006E1078">
              <w:t>−</w:t>
            </w:r>
            <w:r w:rsidR="00CD6A3C" w:rsidRPr="00D94AC1">
              <w:t>85</w:t>
            </w:r>
          </w:p>
        </w:tc>
      </w:tr>
      <w:tr w:rsidR="00CD6A3C" w:rsidRPr="00D94AC1" w14:paraId="4C1BCA08" w14:textId="77777777" w:rsidTr="00953575">
        <w:trPr>
          <w:jc w:val="center"/>
        </w:trPr>
        <w:tc>
          <w:tcPr>
            <w:tcW w:w="3681" w:type="dxa"/>
          </w:tcPr>
          <w:p w14:paraId="697FDA30" w14:textId="7E04C7EB" w:rsidR="00CD6A3C" w:rsidRPr="00D94AC1" w:rsidRDefault="006E1078" w:rsidP="00A2758E">
            <w:pPr>
              <w:pStyle w:val="Tabletext"/>
              <w:jc w:val="center"/>
            </w:pPr>
            <w:r w:rsidRPr="006E1078">
              <w:t>−</w:t>
            </w:r>
            <w:r w:rsidR="00CD6A3C" w:rsidRPr="00D94AC1">
              <w:t>10.5</w:t>
            </w:r>
          </w:p>
        </w:tc>
        <w:tc>
          <w:tcPr>
            <w:tcW w:w="4824" w:type="dxa"/>
          </w:tcPr>
          <w:p w14:paraId="68E2491D" w14:textId="7600F132" w:rsidR="00CD6A3C" w:rsidRPr="00D94AC1" w:rsidRDefault="006E1078" w:rsidP="00A2758E">
            <w:pPr>
              <w:pStyle w:val="Tabletext"/>
              <w:jc w:val="center"/>
            </w:pPr>
            <w:r w:rsidRPr="006E1078">
              <w:t>−</w:t>
            </w:r>
            <w:r w:rsidR="00CD6A3C" w:rsidRPr="00D94AC1">
              <w:t>85</w:t>
            </w:r>
          </w:p>
        </w:tc>
      </w:tr>
      <w:tr w:rsidR="00CD6A3C" w:rsidRPr="00D94AC1" w14:paraId="5354D2F7" w14:textId="77777777" w:rsidTr="00953575">
        <w:trPr>
          <w:jc w:val="center"/>
        </w:trPr>
        <w:tc>
          <w:tcPr>
            <w:tcW w:w="3681" w:type="dxa"/>
          </w:tcPr>
          <w:p w14:paraId="61226F58" w14:textId="55739573" w:rsidR="00CD6A3C" w:rsidRPr="00D94AC1" w:rsidRDefault="006E1078" w:rsidP="00A2758E">
            <w:pPr>
              <w:pStyle w:val="Tabletext"/>
              <w:jc w:val="center"/>
            </w:pPr>
            <w:r w:rsidRPr="006E1078">
              <w:t>−</w:t>
            </w:r>
            <w:r w:rsidR="00CD6A3C" w:rsidRPr="00D94AC1">
              <w:t>5.25</w:t>
            </w:r>
          </w:p>
        </w:tc>
        <w:tc>
          <w:tcPr>
            <w:tcW w:w="4824" w:type="dxa"/>
          </w:tcPr>
          <w:p w14:paraId="01166607" w14:textId="4466379E" w:rsidR="00CD6A3C" w:rsidRPr="00D94AC1" w:rsidRDefault="006E1078" w:rsidP="00A2758E">
            <w:pPr>
              <w:pStyle w:val="Tabletext"/>
              <w:jc w:val="center"/>
            </w:pPr>
            <w:r w:rsidRPr="006E1078">
              <w:t>−</w:t>
            </w:r>
            <w:r w:rsidR="00CD6A3C" w:rsidRPr="00D94AC1">
              <w:t>85</w:t>
            </w:r>
          </w:p>
        </w:tc>
      </w:tr>
      <w:tr w:rsidR="00CD6A3C" w:rsidRPr="00D94AC1" w14:paraId="1D4CA34C" w14:textId="77777777" w:rsidTr="00953575">
        <w:trPr>
          <w:jc w:val="center"/>
        </w:trPr>
        <w:tc>
          <w:tcPr>
            <w:tcW w:w="3681" w:type="dxa"/>
          </w:tcPr>
          <w:p w14:paraId="782E1EF3" w14:textId="51257163" w:rsidR="00CD6A3C" w:rsidRPr="00D94AC1" w:rsidRDefault="006E1078" w:rsidP="00A2758E">
            <w:pPr>
              <w:pStyle w:val="Tabletext"/>
              <w:jc w:val="center"/>
            </w:pPr>
            <w:r w:rsidRPr="006E1078">
              <w:t>−</w:t>
            </w:r>
            <w:r w:rsidR="00CD6A3C" w:rsidRPr="00D94AC1">
              <w:t>3.7</w:t>
            </w:r>
          </w:p>
        </w:tc>
        <w:tc>
          <w:tcPr>
            <w:tcW w:w="4824" w:type="dxa"/>
          </w:tcPr>
          <w:p w14:paraId="1C66580D" w14:textId="11C636E3" w:rsidR="00CD6A3C" w:rsidRPr="00D94AC1" w:rsidRDefault="006E1078" w:rsidP="00A2758E">
            <w:pPr>
              <w:pStyle w:val="Tabletext"/>
              <w:jc w:val="center"/>
            </w:pPr>
            <w:r w:rsidRPr="006E1078">
              <w:t>−</w:t>
            </w:r>
            <w:r w:rsidR="00CD6A3C" w:rsidRPr="00D94AC1">
              <w:t>73</w:t>
            </w:r>
          </w:p>
        </w:tc>
      </w:tr>
      <w:tr w:rsidR="00CD6A3C" w:rsidRPr="00D94AC1" w14:paraId="6C927862" w14:textId="77777777" w:rsidTr="00953575">
        <w:trPr>
          <w:jc w:val="center"/>
        </w:trPr>
        <w:tc>
          <w:tcPr>
            <w:tcW w:w="3681" w:type="dxa"/>
          </w:tcPr>
          <w:p w14:paraId="20215368" w14:textId="1B91AD73" w:rsidR="00CD6A3C" w:rsidRPr="00D94AC1" w:rsidRDefault="006E1078" w:rsidP="00A2758E">
            <w:pPr>
              <w:pStyle w:val="Tabletext"/>
              <w:jc w:val="center"/>
              <w:rPr>
                <w:lang w:eastAsia="zh-CN"/>
              </w:rPr>
            </w:pPr>
            <w:r w:rsidRPr="006E1078">
              <w:t>−</w:t>
            </w:r>
            <w:r w:rsidR="00CD6A3C" w:rsidRPr="00D94AC1">
              <w:t>3.3</w:t>
            </w:r>
            <w:r w:rsidR="00CD6A3C" w:rsidRPr="00D94AC1">
              <w:rPr>
                <w:lang w:eastAsia="zh-CN"/>
              </w:rPr>
              <w:t>3</w:t>
            </w:r>
          </w:p>
        </w:tc>
        <w:tc>
          <w:tcPr>
            <w:tcW w:w="4824" w:type="dxa"/>
          </w:tcPr>
          <w:p w14:paraId="39898A7C" w14:textId="32C4A79D" w:rsidR="00CD6A3C" w:rsidRPr="00D94AC1" w:rsidRDefault="006E1078" w:rsidP="00A2758E">
            <w:pPr>
              <w:pStyle w:val="Tabletext"/>
              <w:jc w:val="center"/>
            </w:pPr>
            <w:r w:rsidRPr="006E1078">
              <w:t>−</w:t>
            </w:r>
            <w:r w:rsidR="00CD6A3C" w:rsidRPr="00D94AC1">
              <w:t>32.1</w:t>
            </w:r>
          </w:p>
        </w:tc>
      </w:tr>
      <w:tr w:rsidR="00CD6A3C" w:rsidRPr="00D94AC1" w14:paraId="4EDCD599" w14:textId="77777777" w:rsidTr="00953575">
        <w:trPr>
          <w:jc w:val="center"/>
        </w:trPr>
        <w:tc>
          <w:tcPr>
            <w:tcW w:w="3681" w:type="dxa"/>
          </w:tcPr>
          <w:p w14:paraId="4A21306D" w14:textId="77777777" w:rsidR="00CD6A3C" w:rsidRPr="00D94AC1" w:rsidRDefault="00CD6A3C" w:rsidP="00A2758E">
            <w:pPr>
              <w:pStyle w:val="Tabletext"/>
              <w:jc w:val="center"/>
              <w:rPr>
                <w:lang w:eastAsia="zh-CN"/>
              </w:rPr>
            </w:pPr>
            <w:r w:rsidRPr="00D94AC1">
              <w:t>+3.3</w:t>
            </w:r>
            <w:r w:rsidRPr="00D94AC1">
              <w:rPr>
                <w:lang w:eastAsia="zh-CN"/>
              </w:rPr>
              <w:t>3</w:t>
            </w:r>
          </w:p>
        </w:tc>
        <w:tc>
          <w:tcPr>
            <w:tcW w:w="4824" w:type="dxa"/>
          </w:tcPr>
          <w:p w14:paraId="764BA3EE" w14:textId="3495B8CA" w:rsidR="00CD6A3C" w:rsidRPr="00D94AC1" w:rsidRDefault="006E1078" w:rsidP="00A2758E">
            <w:pPr>
              <w:pStyle w:val="Tabletext"/>
              <w:jc w:val="center"/>
            </w:pPr>
            <w:r w:rsidRPr="006E1078">
              <w:t>−</w:t>
            </w:r>
            <w:r w:rsidR="00CD6A3C" w:rsidRPr="00D94AC1">
              <w:t>32.1</w:t>
            </w:r>
          </w:p>
        </w:tc>
      </w:tr>
      <w:tr w:rsidR="00CD6A3C" w:rsidRPr="00D94AC1" w14:paraId="3176D70F" w14:textId="77777777" w:rsidTr="00953575">
        <w:trPr>
          <w:jc w:val="center"/>
        </w:trPr>
        <w:tc>
          <w:tcPr>
            <w:tcW w:w="3681" w:type="dxa"/>
          </w:tcPr>
          <w:p w14:paraId="08FB3D68" w14:textId="77777777" w:rsidR="00CD6A3C" w:rsidRPr="00D94AC1" w:rsidRDefault="00CD6A3C" w:rsidP="00A2758E">
            <w:pPr>
              <w:pStyle w:val="Tabletext"/>
              <w:jc w:val="center"/>
            </w:pPr>
            <w:r w:rsidRPr="00D94AC1">
              <w:t>+3.7</w:t>
            </w:r>
          </w:p>
        </w:tc>
        <w:tc>
          <w:tcPr>
            <w:tcW w:w="4824" w:type="dxa"/>
          </w:tcPr>
          <w:p w14:paraId="296F64B2" w14:textId="453FAC84" w:rsidR="00CD6A3C" w:rsidRPr="00D94AC1" w:rsidRDefault="006E1078" w:rsidP="00A2758E">
            <w:pPr>
              <w:pStyle w:val="Tabletext"/>
              <w:jc w:val="center"/>
            </w:pPr>
            <w:r w:rsidRPr="006E1078">
              <w:t>−</w:t>
            </w:r>
            <w:r w:rsidR="00CD6A3C" w:rsidRPr="00D94AC1">
              <w:t>73</w:t>
            </w:r>
          </w:p>
        </w:tc>
      </w:tr>
      <w:tr w:rsidR="00CD6A3C" w:rsidRPr="00D94AC1" w14:paraId="34D0DECB" w14:textId="77777777" w:rsidTr="00953575">
        <w:trPr>
          <w:jc w:val="center"/>
        </w:trPr>
        <w:tc>
          <w:tcPr>
            <w:tcW w:w="3681" w:type="dxa"/>
          </w:tcPr>
          <w:p w14:paraId="37251E7C" w14:textId="77777777" w:rsidR="00CD6A3C" w:rsidRPr="00D94AC1" w:rsidRDefault="00CD6A3C" w:rsidP="00A2758E">
            <w:pPr>
              <w:pStyle w:val="Tabletext"/>
              <w:jc w:val="center"/>
            </w:pPr>
            <w:r w:rsidRPr="00D94AC1">
              <w:t>+5.25</w:t>
            </w:r>
          </w:p>
        </w:tc>
        <w:tc>
          <w:tcPr>
            <w:tcW w:w="4824" w:type="dxa"/>
          </w:tcPr>
          <w:p w14:paraId="260F5231" w14:textId="4B0C6D8A" w:rsidR="00CD6A3C" w:rsidRPr="00D94AC1" w:rsidRDefault="006E1078" w:rsidP="00A2758E">
            <w:pPr>
              <w:pStyle w:val="Tabletext"/>
              <w:jc w:val="center"/>
            </w:pPr>
            <w:r w:rsidRPr="006E1078">
              <w:t>−</w:t>
            </w:r>
            <w:r w:rsidR="00CD6A3C" w:rsidRPr="00D94AC1">
              <w:t>85</w:t>
            </w:r>
          </w:p>
        </w:tc>
      </w:tr>
      <w:tr w:rsidR="00CD6A3C" w:rsidRPr="00D94AC1" w14:paraId="4541A7BD" w14:textId="77777777" w:rsidTr="00953575">
        <w:trPr>
          <w:jc w:val="center"/>
        </w:trPr>
        <w:tc>
          <w:tcPr>
            <w:tcW w:w="3681" w:type="dxa"/>
          </w:tcPr>
          <w:p w14:paraId="4BFFE60A" w14:textId="77777777" w:rsidR="00CD6A3C" w:rsidRPr="00D94AC1" w:rsidRDefault="00CD6A3C" w:rsidP="00A2758E">
            <w:pPr>
              <w:pStyle w:val="Tabletext"/>
              <w:jc w:val="center"/>
            </w:pPr>
            <w:r w:rsidRPr="00D94AC1">
              <w:t>+10.5</w:t>
            </w:r>
          </w:p>
        </w:tc>
        <w:tc>
          <w:tcPr>
            <w:tcW w:w="4824" w:type="dxa"/>
          </w:tcPr>
          <w:p w14:paraId="3328F4BC" w14:textId="0E62BE54" w:rsidR="00CD6A3C" w:rsidRPr="00D94AC1" w:rsidRDefault="006E1078" w:rsidP="00A2758E">
            <w:pPr>
              <w:pStyle w:val="Tabletext"/>
              <w:jc w:val="center"/>
            </w:pPr>
            <w:r w:rsidRPr="006E1078">
              <w:t>−</w:t>
            </w:r>
            <w:r w:rsidR="00CD6A3C" w:rsidRPr="00D94AC1">
              <w:t>85</w:t>
            </w:r>
          </w:p>
        </w:tc>
      </w:tr>
      <w:tr w:rsidR="00CD6A3C" w:rsidRPr="00D94AC1" w14:paraId="72AFDFCB" w14:textId="77777777" w:rsidTr="00953575">
        <w:trPr>
          <w:jc w:val="center"/>
        </w:trPr>
        <w:tc>
          <w:tcPr>
            <w:tcW w:w="3681" w:type="dxa"/>
          </w:tcPr>
          <w:p w14:paraId="02CCD687" w14:textId="77777777" w:rsidR="00CD6A3C" w:rsidRPr="00D94AC1" w:rsidRDefault="00CD6A3C" w:rsidP="00A2758E">
            <w:pPr>
              <w:pStyle w:val="Tabletext"/>
              <w:jc w:val="center"/>
            </w:pPr>
            <w:r w:rsidRPr="00D94AC1">
              <w:t>+17.5</w:t>
            </w:r>
          </w:p>
        </w:tc>
        <w:tc>
          <w:tcPr>
            <w:tcW w:w="4824" w:type="dxa"/>
          </w:tcPr>
          <w:p w14:paraId="074EBCDB" w14:textId="34DEF2AD" w:rsidR="00CD6A3C" w:rsidRPr="00D94AC1" w:rsidRDefault="006E1078" w:rsidP="00A2758E">
            <w:pPr>
              <w:pStyle w:val="Tabletext"/>
              <w:jc w:val="center"/>
            </w:pPr>
            <w:r w:rsidRPr="006E1078">
              <w:t>−</w:t>
            </w:r>
            <w:r w:rsidR="00CD6A3C" w:rsidRPr="00D94AC1">
              <w:t>85</w:t>
            </w:r>
          </w:p>
        </w:tc>
      </w:tr>
    </w:tbl>
    <w:p w14:paraId="60297575" w14:textId="77777777" w:rsidR="00CD6A3C" w:rsidRPr="00D94AC1" w:rsidRDefault="00CD6A3C" w:rsidP="00B9211B">
      <w:pPr>
        <w:pStyle w:val="FigureNo"/>
        <w:rPr>
          <w:lang w:eastAsia="zh-CN"/>
        </w:rPr>
      </w:pPr>
      <w:r w:rsidRPr="00D94AC1">
        <w:t>Figure</w:t>
      </w:r>
      <w:r w:rsidRPr="00D94AC1">
        <w:rPr>
          <w:lang w:eastAsia="zh-CN"/>
        </w:rPr>
        <w:t xml:space="preserve"> 28</w:t>
      </w:r>
    </w:p>
    <w:p w14:paraId="318BEAD6" w14:textId="77777777" w:rsidR="00CD6A3C" w:rsidRPr="003F4838" w:rsidRDefault="00CD6A3C" w:rsidP="00B9211B">
      <w:pPr>
        <w:pStyle w:val="Figuretitle"/>
        <w:spacing w:after="0"/>
        <w:rPr>
          <w:lang w:val="en-GB" w:eastAsia="zh-CN"/>
        </w:rPr>
      </w:pPr>
      <w:r w:rsidRPr="003F4838">
        <w:rPr>
          <w:lang w:val="en-GB" w:eastAsia="ja-JP"/>
        </w:rPr>
        <w:t xml:space="preserve">Spectrum limit masks for </w:t>
      </w:r>
      <w:r w:rsidRPr="003F4838">
        <w:rPr>
          <w:lang w:val="en-GB" w:eastAsia="zh-CN"/>
        </w:rPr>
        <w:t>8</w:t>
      </w:r>
      <w:r w:rsidRPr="003F4838">
        <w:rPr>
          <w:lang w:val="en-GB" w:eastAsia="ja-JP"/>
        </w:rPr>
        <w:t xml:space="preserve"> MHz</w:t>
      </w:r>
      <w:r w:rsidRPr="003F4838">
        <w:rPr>
          <w:lang w:val="en-GB" w:eastAsia="zh-CN"/>
        </w:rPr>
        <w:t xml:space="preserve"> </w:t>
      </w:r>
      <w:r w:rsidRPr="003F4838">
        <w:rPr>
          <w:lang w:val="en-GB" w:eastAsia="ja-JP"/>
        </w:rPr>
        <w:t>D</w:t>
      </w:r>
      <w:r w:rsidRPr="003F4838">
        <w:rPr>
          <w:lang w:val="en-GB" w:eastAsia="zh-CN"/>
        </w:rPr>
        <w:t>TMB</w:t>
      </w:r>
    </w:p>
    <w:p w14:paraId="5FBCEBB5" w14:textId="4DA1A1AC" w:rsidR="00CD6A3C" w:rsidRPr="00D94AC1" w:rsidRDefault="00BB29E9" w:rsidP="00B9211B">
      <w:pPr>
        <w:pStyle w:val="Figure"/>
      </w:pPr>
      <w:r>
        <w:rPr>
          <w:noProof/>
        </w:rPr>
        <w:drawing>
          <wp:inline distT="0" distB="0" distL="0" distR="0" wp14:anchorId="4CC41D66" wp14:editId="33D03013">
            <wp:extent cx="5017018" cy="4020320"/>
            <wp:effectExtent l="0" t="0" r="0" b="0"/>
            <wp:docPr id="1524588886" name="Picture 4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588886" name="Picture 40" descr="A graph with a line&#10;&#10;Description automatically generated"/>
                    <pic:cNvPicPr/>
                  </pic:nvPicPr>
                  <pic:blipFill>
                    <a:blip r:embed="rId156" cstate="print">
                      <a:extLst>
                        <a:ext uri="{28A0092B-C50C-407E-A947-70E740481C1C}">
                          <a14:useLocalDpi xmlns:a14="http://schemas.microsoft.com/office/drawing/2010/main" val="0"/>
                        </a:ext>
                      </a:extLst>
                    </a:blip>
                    <a:stretch>
                      <a:fillRect/>
                    </a:stretch>
                  </pic:blipFill>
                  <pic:spPr>
                    <a:xfrm>
                      <a:off x="0" y="0"/>
                      <a:ext cx="5017018" cy="4020320"/>
                    </a:xfrm>
                    <a:prstGeom prst="rect">
                      <a:avLst/>
                    </a:prstGeom>
                  </pic:spPr>
                </pic:pic>
              </a:graphicData>
            </a:graphic>
          </wp:inline>
        </w:drawing>
      </w:r>
    </w:p>
    <w:p w14:paraId="6DAB6208" w14:textId="77777777" w:rsidR="00CD6A3C" w:rsidRPr="003F4838" w:rsidRDefault="00CD6A3C" w:rsidP="00B9211B">
      <w:pPr>
        <w:pStyle w:val="TableNo"/>
        <w:rPr>
          <w:lang w:val="en-GB"/>
        </w:rPr>
      </w:pPr>
      <w:r w:rsidRPr="003F4838">
        <w:rPr>
          <w:lang w:val="en-GB"/>
        </w:rPr>
        <w:t xml:space="preserve">TABLE </w:t>
      </w:r>
      <w:r w:rsidRPr="003F4838">
        <w:rPr>
          <w:lang w:val="en-GB" w:eastAsia="zh-CN"/>
        </w:rPr>
        <w:t>22</w:t>
      </w:r>
    </w:p>
    <w:p w14:paraId="62DCC098" w14:textId="77777777" w:rsidR="00CD6A3C" w:rsidRPr="003F4838" w:rsidRDefault="00CD6A3C" w:rsidP="00B9211B">
      <w:pPr>
        <w:pStyle w:val="Tabletitle"/>
        <w:rPr>
          <w:lang w:val="en-GB" w:eastAsia="zh-CN"/>
        </w:rPr>
      </w:pPr>
      <w:r w:rsidRPr="003F4838">
        <w:rPr>
          <w:lang w:val="en-GB"/>
        </w:rPr>
        <w:t>Table</w:t>
      </w:r>
      <w:r w:rsidRPr="003F4838">
        <w:rPr>
          <w:lang w:val="en-GB" w:eastAsia="ja-JP"/>
        </w:rPr>
        <w:t xml:space="preserve"> of break points corresponding to Fig. </w:t>
      </w:r>
      <w:r w:rsidRPr="003F4838">
        <w:rPr>
          <w:lang w:val="en-GB" w:eastAsia="zh-CN"/>
        </w:rPr>
        <w:t>28</w:t>
      </w:r>
      <w:r w:rsidRPr="003F4838">
        <w:rPr>
          <w:lang w:val="en-GB" w:eastAsia="ja-JP"/>
        </w:rPr>
        <w:t xml:space="preserve"> for </w:t>
      </w:r>
      <w:r w:rsidRPr="003F4838">
        <w:rPr>
          <w:lang w:val="en-GB" w:eastAsia="zh-CN"/>
        </w:rPr>
        <w:t>8</w:t>
      </w:r>
      <w:r w:rsidRPr="003F4838">
        <w:rPr>
          <w:lang w:val="en-GB" w:eastAsia="ja-JP"/>
        </w:rPr>
        <w:t xml:space="preserve"> MHz D</w:t>
      </w:r>
      <w:r w:rsidRPr="003F4838">
        <w:rPr>
          <w:lang w:val="en-GB" w:eastAsia="zh-CN"/>
        </w:rPr>
        <w:t>TMB</w:t>
      </w:r>
      <w:r w:rsidRPr="003F4838">
        <w:rPr>
          <w:lang w:val="en-GB" w:eastAsia="ja-JP"/>
        </w:rPr>
        <w:t xml:space="preserve"> system</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3"/>
        <w:gridCol w:w="4086"/>
      </w:tblGrid>
      <w:tr w:rsidR="00CD6A3C" w:rsidRPr="00D94AC1" w14:paraId="7C06CB48" w14:textId="77777777" w:rsidTr="00953575">
        <w:trPr>
          <w:tblHeader/>
          <w:jc w:val="center"/>
        </w:trPr>
        <w:tc>
          <w:tcPr>
            <w:tcW w:w="5226" w:type="dxa"/>
            <w:vAlign w:val="center"/>
          </w:tcPr>
          <w:p w14:paraId="49D57271" w14:textId="77777777" w:rsidR="00CD6A3C" w:rsidRPr="003F4838" w:rsidRDefault="00CD6A3C" w:rsidP="00A2758E">
            <w:pPr>
              <w:pStyle w:val="Tablehead"/>
              <w:keepNext w:val="0"/>
              <w:rPr>
                <w:lang w:val="en-GB"/>
              </w:rPr>
            </w:pPr>
            <w:r w:rsidRPr="003F4838">
              <w:rPr>
                <w:lang w:val="en-GB"/>
              </w:rPr>
              <w:t xml:space="preserve">Frequency offset to the central frequency </w:t>
            </w:r>
            <w:r w:rsidRPr="003F4838">
              <w:rPr>
                <w:lang w:val="en-GB"/>
              </w:rPr>
              <w:br/>
              <w:t>(MHz)</w:t>
            </w:r>
          </w:p>
        </w:tc>
        <w:tc>
          <w:tcPr>
            <w:tcW w:w="3846" w:type="dxa"/>
            <w:vAlign w:val="center"/>
          </w:tcPr>
          <w:p w14:paraId="1C94301F" w14:textId="77777777" w:rsidR="00CD6A3C" w:rsidRPr="00D94AC1" w:rsidRDefault="00CD6A3C" w:rsidP="00A2758E">
            <w:pPr>
              <w:pStyle w:val="Tablehead"/>
              <w:keepNext w:val="0"/>
            </w:pPr>
            <w:r w:rsidRPr="00D94AC1">
              <w:t xml:space="preserve">Relative </w:t>
            </w:r>
            <w:proofErr w:type="spellStart"/>
            <w:r w:rsidRPr="00D94AC1">
              <w:t>level</w:t>
            </w:r>
            <w:proofErr w:type="spellEnd"/>
            <w:r w:rsidRPr="00D94AC1">
              <w:t xml:space="preserve"> </w:t>
            </w:r>
            <w:r w:rsidRPr="00D94AC1">
              <w:br/>
              <w:t>(dB)</w:t>
            </w:r>
          </w:p>
        </w:tc>
      </w:tr>
      <w:tr w:rsidR="00CD6A3C" w:rsidRPr="00D94AC1" w14:paraId="4F0C762F" w14:textId="77777777" w:rsidTr="00953575">
        <w:trPr>
          <w:jc w:val="center"/>
        </w:trPr>
        <w:tc>
          <w:tcPr>
            <w:tcW w:w="5226" w:type="dxa"/>
            <w:vAlign w:val="center"/>
          </w:tcPr>
          <w:p w14:paraId="2BB187F0" w14:textId="77777777" w:rsidR="00CD6A3C" w:rsidRPr="00D94AC1" w:rsidRDefault="00CD6A3C" w:rsidP="00A2758E">
            <w:pPr>
              <w:pStyle w:val="Tabletext"/>
              <w:keepNext/>
              <w:keepLines/>
              <w:jc w:val="center"/>
            </w:pPr>
            <w:r w:rsidRPr="00D94AC1">
              <w:t>−20</w:t>
            </w:r>
          </w:p>
        </w:tc>
        <w:tc>
          <w:tcPr>
            <w:tcW w:w="3846" w:type="dxa"/>
            <w:vAlign w:val="center"/>
          </w:tcPr>
          <w:p w14:paraId="54B8C28D" w14:textId="77777777" w:rsidR="00CD6A3C" w:rsidRPr="00D94AC1" w:rsidRDefault="00CD6A3C" w:rsidP="00A2758E">
            <w:pPr>
              <w:pStyle w:val="Tabletext"/>
              <w:keepNext/>
              <w:keepLines/>
              <w:jc w:val="center"/>
              <w:rPr>
                <w:lang w:eastAsia="zh-CN"/>
              </w:rPr>
            </w:pPr>
            <w:r w:rsidRPr="00D94AC1">
              <w:t>−</w:t>
            </w:r>
            <w:r w:rsidRPr="00D94AC1">
              <w:rPr>
                <w:lang w:eastAsia="zh-CN"/>
              </w:rPr>
              <w:t>91</w:t>
            </w:r>
          </w:p>
        </w:tc>
      </w:tr>
      <w:tr w:rsidR="00CD6A3C" w:rsidRPr="00D94AC1" w14:paraId="0A88B7F5" w14:textId="77777777" w:rsidTr="00953575">
        <w:trPr>
          <w:jc w:val="center"/>
        </w:trPr>
        <w:tc>
          <w:tcPr>
            <w:tcW w:w="5226" w:type="dxa"/>
            <w:vAlign w:val="center"/>
          </w:tcPr>
          <w:p w14:paraId="2C1ED68C" w14:textId="77777777" w:rsidR="00CD6A3C" w:rsidRPr="00D94AC1" w:rsidRDefault="00CD6A3C" w:rsidP="00A2758E">
            <w:pPr>
              <w:pStyle w:val="Tabletext"/>
              <w:keepNext/>
              <w:keepLines/>
              <w:jc w:val="center"/>
            </w:pPr>
            <w:r w:rsidRPr="00D94AC1">
              <w:t>−12</w:t>
            </w:r>
          </w:p>
        </w:tc>
        <w:tc>
          <w:tcPr>
            <w:tcW w:w="3846" w:type="dxa"/>
            <w:vAlign w:val="center"/>
          </w:tcPr>
          <w:p w14:paraId="36197ACC" w14:textId="77777777" w:rsidR="00CD6A3C" w:rsidRPr="00D94AC1" w:rsidRDefault="00CD6A3C" w:rsidP="00A2758E">
            <w:pPr>
              <w:pStyle w:val="Tabletext"/>
              <w:keepNext/>
              <w:keepLines/>
              <w:jc w:val="center"/>
              <w:rPr>
                <w:lang w:eastAsia="zh-CN"/>
              </w:rPr>
            </w:pPr>
            <w:r w:rsidRPr="00D94AC1">
              <w:t>−</w:t>
            </w:r>
            <w:r w:rsidRPr="00D94AC1">
              <w:rPr>
                <w:lang w:eastAsia="zh-CN"/>
              </w:rPr>
              <w:t>91</w:t>
            </w:r>
          </w:p>
        </w:tc>
      </w:tr>
      <w:tr w:rsidR="00CD6A3C" w:rsidRPr="00D94AC1" w14:paraId="4AAEB920" w14:textId="77777777" w:rsidTr="00953575">
        <w:trPr>
          <w:jc w:val="center"/>
        </w:trPr>
        <w:tc>
          <w:tcPr>
            <w:tcW w:w="5226" w:type="dxa"/>
            <w:vAlign w:val="center"/>
          </w:tcPr>
          <w:p w14:paraId="3A05EF4C" w14:textId="77777777" w:rsidR="00CD6A3C" w:rsidRPr="00D94AC1" w:rsidRDefault="00CD6A3C" w:rsidP="00A2758E">
            <w:pPr>
              <w:pStyle w:val="Tabletext"/>
              <w:keepNext/>
              <w:keepLines/>
              <w:jc w:val="center"/>
            </w:pPr>
            <w:r w:rsidRPr="00D94AC1">
              <w:t>−10.75</w:t>
            </w:r>
          </w:p>
        </w:tc>
        <w:tc>
          <w:tcPr>
            <w:tcW w:w="3846" w:type="dxa"/>
            <w:vAlign w:val="center"/>
          </w:tcPr>
          <w:p w14:paraId="10BA006B" w14:textId="77777777" w:rsidR="00CD6A3C" w:rsidRPr="00D94AC1" w:rsidRDefault="00CD6A3C" w:rsidP="00A2758E">
            <w:pPr>
              <w:pStyle w:val="Tabletext"/>
              <w:keepNext/>
              <w:keepLines/>
              <w:jc w:val="center"/>
            </w:pPr>
            <w:r w:rsidRPr="00D94AC1">
              <w:t>−76.9</w:t>
            </w:r>
          </w:p>
        </w:tc>
      </w:tr>
      <w:tr w:rsidR="00CD6A3C" w:rsidRPr="00D94AC1" w14:paraId="2A45F89F" w14:textId="77777777" w:rsidTr="00953575">
        <w:trPr>
          <w:jc w:val="center"/>
        </w:trPr>
        <w:tc>
          <w:tcPr>
            <w:tcW w:w="5226" w:type="dxa"/>
            <w:vAlign w:val="center"/>
          </w:tcPr>
          <w:p w14:paraId="2C00D991" w14:textId="77777777" w:rsidR="00CD6A3C" w:rsidRPr="00D94AC1" w:rsidRDefault="00CD6A3C" w:rsidP="00A2758E">
            <w:pPr>
              <w:pStyle w:val="Tabletext"/>
              <w:keepNext/>
              <w:keepLines/>
              <w:jc w:val="center"/>
            </w:pPr>
            <w:r w:rsidRPr="00D94AC1">
              <w:t>−9.75</w:t>
            </w:r>
          </w:p>
        </w:tc>
        <w:tc>
          <w:tcPr>
            <w:tcW w:w="3846" w:type="dxa"/>
            <w:vAlign w:val="center"/>
          </w:tcPr>
          <w:p w14:paraId="37A75A74" w14:textId="77777777" w:rsidR="00CD6A3C" w:rsidRPr="00D94AC1" w:rsidRDefault="00CD6A3C" w:rsidP="00A2758E">
            <w:pPr>
              <w:pStyle w:val="Tabletext"/>
              <w:keepNext/>
              <w:keepLines/>
              <w:jc w:val="center"/>
            </w:pPr>
            <w:r w:rsidRPr="00D94AC1">
              <w:t>−76.9</w:t>
            </w:r>
          </w:p>
        </w:tc>
      </w:tr>
      <w:tr w:rsidR="00CD6A3C" w:rsidRPr="00D94AC1" w14:paraId="09AC764D" w14:textId="77777777" w:rsidTr="00953575">
        <w:trPr>
          <w:jc w:val="center"/>
        </w:trPr>
        <w:tc>
          <w:tcPr>
            <w:tcW w:w="5226" w:type="dxa"/>
            <w:vAlign w:val="center"/>
          </w:tcPr>
          <w:p w14:paraId="595FB57D" w14:textId="77777777" w:rsidR="00CD6A3C" w:rsidRPr="00D94AC1" w:rsidRDefault="00CD6A3C" w:rsidP="00A2758E">
            <w:pPr>
              <w:pStyle w:val="Tabletext"/>
              <w:keepNext/>
              <w:keepLines/>
              <w:jc w:val="center"/>
            </w:pPr>
            <w:r w:rsidRPr="00D94AC1">
              <w:t>−5.75</w:t>
            </w:r>
          </w:p>
        </w:tc>
        <w:tc>
          <w:tcPr>
            <w:tcW w:w="3846" w:type="dxa"/>
            <w:vAlign w:val="center"/>
          </w:tcPr>
          <w:p w14:paraId="47C2726C" w14:textId="77777777" w:rsidR="00CD6A3C" w:rsidRPr="00D94AC1" w:rsidRDefault="00CD6A3C" w:rsidP="00A2758E">
            <w:pPr>
              <w:pStyle w:val="Tabletext"/>
              <w:keepNext/>
              <w:keepLines/>
              <w:jc w:val="center"/>
            </w:pPr>
            <w:r w:rsidRPr="00D94AC1">
              <w:t>−74.2</w:t>
            </w:r>
          </w:p>
        </w:tc>
      </w:tr>
      <w:tr w:rsidR="00CD6A3C" w:rsidRPr="00D94AC1" w14:paraId="0AECCBB2" w14:textId="77777777" w:rsidTr="00953575">
        <w:trPr>
          <w:jc w:val="center"/>
        </w:trPr>
        <w:tc>
          <w:tcPr>
            <w:tcW w:w="5226" w:type="dxa"/>
            <w:vAlign w:val="center"/>
          </w:tcPr>
          <w:p w14:paraId="38430C04" w14:textId="77777777" w:rsidR="00CD6A3C" w:rsidRPr="00D94AC1" w:rsidRDefault="00CD6A3C" w:rsidP="00A2758E">
            <w:pPr>
              <w:pStyle w:val="Tabletext"/>
              <w:jc w:val="center"/>
            </w:pPr>
            <w:r w:rsidRPr="00D94AC1">
              <w:t>−4.94</w:t>
            </w:r>
          </w:p>
        </w:tc>
        <w:tc>
          <w:tcPr>
            <w:tcW w:w="3846" w:type="dxa"/>
            <w:vAlign w:val="center"/>
          </w:tcPr>
          <w:p w14:paraId="7F30B716" w14:textId="77777777" w:rsidR="00CD6A3C" w:rsidRPr="00D94AC1" w:rsidRDefault="00CD6A3C" w:rsidP="00A2758E">
            <w:pPr>
              <w:pStyle w:val="Tabletext"/>
              <w:jc w:val="center"/>
            </w:pPr>
            <w:r w:rsidRPr="00D94AC1">
              <w:t>−69.9</w:t>
            </w:r>
          </w:p>
        </w:tc>
      </w:tr>
      <w:tr w:rsidR="00CD6A3C" w:rsidRPr="00D94AC1" w14:paraId="42CB65A2" w14:textId="77777777" w:rsidTr="00953575">
        <w:trPr>
          <w:jc w:val="center"/>
        </w:trPr>
        <w:tc>
          <w:tcPr>
            <w:tcW w:w="5226" w:type="dxa"/>
            <w:vAlign w:val="center"/>
          </w:tcPr>
          <w:p w14:paraId="394F1327" w14:textId="77777777" w:rsidR="00CD6A3C" w:rsidRPr="00D94AC1" w:rsidRDefault="00CD6A3C" w:rsidP="00A2758E">
            <w:pPr>
              <w:pStyle w:val="Tabletext"/>
              <w:jc w:val="center"/>
            </w:pPr>
            <w:r w:rsidRPr="00D94AC1">
              <w:t>−3.9</w:t>
            </w:r>
          </w:p>
        </w:tc>
        <w:tc>
          <w:tcPr>
            <w:tcW w:w="3846" w:type="dxa"/>
            <w:vAlign w:val="center"/>
          </w:tcPr>
          <w:p w14:paraId="299E8E72" w14:textId="77777777" w:rsidR="00CD6A3C" w:rsidRPr="00D94AC1" w:rsidRDefault="00CD6A3C" w:rsidP="00A2758E">
            <w:pPr>
              <w:pStyle w:val="Tabletext"/>
              <w:jc w:val="center"/>
            </w:pPr>
            <w:r w:rsidRPr="00D94AC1">
              <w:t>−32.8</w:t>
            </w:r>
          </w:p>
        </w:tc>
      </w:tr>
      <w:tr w:rsidR="00CD6A3C" w:rsidRPr="00D94AC1" w14:paraId="1508684E" w14:textId="77777777" w:rsidTr="00953575">
        <w:trPr>
          <w:jc w:val="center"/>
        </w:trPr>
        <w:tc>
          <w:tcPr>
            <w:tcW w:w="5226" w:type="dxa"/>
            <w:vAlign w:val="center"/>
          </w:tcPr>
          <w:p w14:paraId="1006D6DD" w14:textId="77777777" w:rsidR="00CD6A3C" w:rsidRPr="00D94AC1" w:rsidRDefault="00CD6A3C" w:rsidP="00A2758E">
            <w:pPr>
              <w:pStyle w:val="Tabletext"/>
              <w:jc w:val="center"/>
            </w:pPr>
            <w:r w:rsidRPr="00D94AC1">
              <w:t>+3.9</w:t>
            </w:r>
          </w:p>
        </w:tc>
        <w:tc>
          <w:tcPr>
            <w:tcW w:w="3846" w:type="dxa"/>
            <w:vAlign w:val="center"/>
          </w:tcPr>
          <w:p w14:paraId="716D9C0C" w14:textId="77777777" w:rsidR="00CD6A3C" w:rsidRPr="00D94AC1" w:rsidRDefault="00CD6A3C" w:rsidP="00A2758E">
            <w:pPr>
              <w:pStyle w:val="Tabletext"/>
              <w:jc w:val="center"/>
            </w:pPr>
            <w:r w:rsidRPr="00D94AC1">
              <w:t>−32.8</w:t>
            </w:r>
          </w:p>
        </w:tc>
      </w:tr>
      <w:tr w:rsidR="00CD6A3C" w:rsidRPr="00D94AC1" w14:paraId="0D14EE59" w14:textId="77777777" w:rsidTr="00953575">
        <w:trPr>
          <w:jc w:val="center"/>
        </w:trPr>
        <w:tc>
          <w:tcPr>
            <w:tcW w:w="5226" w:type="dxa"/>
            <w:vAlign w:val="center"/>
          </w:tcPr>
          <w:p w14:paraId="7E963A32" w14:textId="77777777" w:rsidR="00CD6A3C" w:rsidRPr="00D94AC1" w:rsidRDefault="00CD6A3C" w:rsidP="00A2758E">
            <w:pPr>
              <w:pStyle w:val="Tabletext"/>
              <w:jc w:val="center"/>
            </w:pPr>
            <w:r w:rsidRPr="00D94AC1">
              <w:t>+4.25</w:t>
            </w:r>
          </w:p>
        </w:tc>
        <w:tc>
          <w:tcPr>
            <w:tcW w:w="3846" w:type="dxa"/>
            <w:vAlign w:val="center"/>
          </w:tcPr>
          <w:p w14:paraId="64438367" w14:textId="77777777" w:rsidR="00CD6A3C" w:rsidRPr="00D94AC1" w:rsidRDefault="00CD6A3C" w:rsidP="00A2758E">
            <w:pPr>
              <w:pStyle w:val="Tabletext"/>
              <w:jc w:val="center"/>
            </w:pPr>
            <w:r w:rsidRPr="00D94AC1">
              <w:t>−64.9</w:t>
            </w:r>
          </w:p>
        </w:tc>
      </w:tr>
      <w:tr w:rsidR="00CD6A3C" w:rsidRPr="00D94AC1" w14:paraId="413A1316" w14:textId="77777777" w:rsidTr="00953575">
        <w:trPr>
          <w:jc w:val="center"/>
        </w:trPr>
        <w:tc>
          <w:tcPr>
            <w:tcW w:w="5226" w:type="dxa"/>
            <w:vAlign w:val="center"/>
          </w:tcPr>
          <w:p w14:paraId="77087D55" w14:textId="77777777" w:rsidR="00CD6A3C" w:rsidRPr="00D94AC1" w:rsidRDefault="00CD6A3C" w:rsidP="00A2758E">
            <w:pPr>
              <w:pStyle w:val="Tabletext"/>
              <w:jc w:val="center"/>
            </w:pPr>
            <w:r w:rsidRPr="00D94AC1">
              <w:t>+5.25</w:t>
            </w:r>
          </w:p>
        </w:tc>
        <w:tc>
          <w:tcPr>
            <w:tcW w:w="3846" w:type="dxa"/>
            <w:vAlign w:val="center"/>
          </w:tcPr>
          <w:p w14:paraId="1BBD1E24" w14:textId="77777777" w:rsidR="00CD6A3C" w:rsidRPr="00D94AC1" w:rsidRDefault="00CD6A3C" w:rsidP="00A2758E">
            <w:pPr>
              <w:pStyle w:val="Tabletext"/>
              <w:jc w:val="center"/>
            </w:pPr>
            <w:r w:rsidRPr="00D94AC1">
              <w:t>−76.9</w:t>
            </w:r>
          </w:p>
        </w:tc>
      </w:tr>
      <w:tr w:rsidR="00CD6A3C" w:rsidRPr="00D94AC1" w14:paraId="69E5FC01" w14:textId="77777777" w:rsidTr="00953575">
        <w:trPr>
          <w:jc w:val="center"/>
        </w:trPr>
        <w:tc>
          <w:tcPr>
            <w:tcW w:w="5226" w:type="dxa"/>
            <w:vAlign w:val="center"/>
          </w:tcPr>
          <w:p w14:paraId="6BFAFBD2" w14:textId="77777777" w:rsidR="00CD6A3C" w:rsidRPr="00D94AC1" w:rsidRDefault="00CD6A3C" w:rsidP="00A2758E">
            <w:pPr>
              <w:pStyle w:val="Tabletext"/>
              <w:jc w:val="center"/>
            </w:pPr>
            <w:r w:rsidRPr="00D94AC1">
              <w:t>+6.25</w:t>
            </w:r>
          </w:p>
        </w:tc>
        <w:tc>
          <w:tcPr>
            <w:tcW w:w="3846" w:type="dxa"/>
            <w:vAlign w:val="center"/>
          </w:tcPr>
          <w:p w14:paraId="169B9669" w14:textId="77777777" w:rsidR="00CD6A3C" w:rsidRPr="00D94AC1" w:rsidRDefault="00CD6A3C" w:rsidP="00A2758E">
            <w:pPr>
              <w:pStyle w:val="Tabletext"/>
              <w:jc w:val="center"/>
            </w:pPr>
            <w:r w:rsidRPr="00D94AC1">
              <w:t>−76.9</w:t>
            </w:r>
          </w:p>
        </w:tc>
      </w:tr>
      <w:tr w:rsidR="00CD6A3C" w:rsidRPr="00D94AC1" w14:paraId="50983EA3" w14:textId="77777777" w:rsidTr="00953575">
        <w:trPr>
          <w:jc w:val="center"/>
        </w:trPr>
        <w:tc>
          <w:tcPr>
            <w:tcW w:w="5226" w:type="dxa"/>
            <w:vAlign w:val="center"/>
          </w:tcPr>
          <w:p w14:paraId="3701A59B" w14:textId="77777777" w:rsidR="00CD6A3C" w:rsidRPr="00D94AC1" w:rsidRDefault="00CD6A3C" w:rsidP="00A2758E">
            <w:pPr>
              <w:pStyle w:val="Tabletext"/>
              <w:jc w:val="center"/>
            </w:pPr>
            <w:r w:rsidRPr="00D94AC1">
              <w:t>+10.25</w:t>
            </w:r>
          </w:p>
        </w:tc>
        <w:tc>
          <w:tcPr>
            <w:tcW w:w="3846" w:type="dxa"/>
            <w:vAlign w:val="center"/>
          </w:tcPr>
          <w:p w14:paraId="553AECB8" w14:textId="77777777" w:rsidR="00CD6A3C" w:rsidRPr="00D94AC1" w:rsidRDefault="00CD6A3C" w:rsidP="00A2758E">
            <w:pPr>
              <w:pStyle w:val="Tabletext"/>
              <w:jc w:val="center"/>
            </w:pPr>
            <w:r w:rsidRPr="00D94AC1">
              <w:t>−76.9</w:t>
            </w:r>
          </w:p>
        </w:tc>
      </w:tr>
      <w:tr w:rsidR="00CD6A3C" w:rsidRPr="00D94AC1" w14:paraId="4B838A94" w14:textId="77777777" w:rsidTr="00953575">
        <w:trPr>
          <w:jc w:val="center"/>
        </w:trPr>
        <w:tc>
          <w:tcPr>
            <w:tcW w:w="5226" w:type="dxa"/>
            <w:vAlign w:val="center"/>
          </w:tcPr>
          <w:p w14:paraId="7BA7CD5A" w14:textId="77777777" w:rsidR="00CD6A3C" w:rsidRPr="00D94AC1" w:rsidRDefault="00CD6A3C" w:rsidP="00A2758E">
            <w:pPr>
              <w:pStyle w:val="Tabletext"/>
              <w:jc w:val="center"/>
            </w:pPr>
            <w:r w:rsidRPr="00D94AC1">
              <w:t>+12</w:t>
            </w:r>
          </w:p>
        </w:tc>
        <w:tc>
          <w:tcPr>
            <w:tcW w:w="3846" w:type="dxa"/>
            <w:vAlign w:val="center"/>
          </w:tcPr>
          <w:p w14:paraId="6F7DE33D" w14:textId="77777777" w:rsidR="00CD6A3C" w:rsidRPr="00D94AC1" w:rsidRDefault="00CD6A3C" w:rsidP="00A2758E">
            <w:pPr>
              <w:pStyle w:val="Tabletext"/>
              <w:jc w:val="center"/>
              <w:rPr>
                <w:lang w:eastAsia="zh-CN"/>
              </w:rPr>
            </w:pPr>
            <w:r w:rsidRPr="00D94AC1">
              <w:t>−</w:t>
            </w:r>
            <w:r w:rsidRPr="00D94AC1">
              <w:rPr>
                <w:lang w:eastAsia="zh-CN"/>
              </w:rPr>
              <w:t>91</w:t>
            </w:r>
          </w:p>
        </w:tc>
      </w:tr>
      <w:tr w:rsidR="00CD6A3C" w:rsidRPr="00D94AC1" w14:paraId="164728E4" w14:textId="77777777" w:rsidTr="00953575">
        <w:trPr>
          <w:jc w:val="center"/>
        </w:trPr>
        <w:tc>
          <w:tcPr>
            <w:tcW w:w="5226" w:type="dxa"/>
            <w:vAlign w:val="center"/>
          </w:tcPr>
          <w:p w14:paraId="10682D81" w14:textId="77777777" w:rsidR="00CD6A3C" w:rsidRPr="00D94AC1" w:rsidRDefault="00CD6A3C" w:rsidP="00A2758E">
            <w:pPr>
              <w:pStyle w:val="Tabletext"/>
              <w:spacing w:before="20" w:after="20"/>
              <w:jc w:val="center"/>
            </w:pPr>
            <w:r w:rsidRPr="00D94AC1">
              <w:t>+20</w:t>
            </w:r>
          </w:p>
        </w:tc>
        <w:tc>
          <w:tcPr>
            <w:tcW w:w="3846" w:type="dxa"/>
            <w:vAlign w:val="center"/>
          </w:tcPr>
          <w:p w14:paraId="07A66A42" w14:textId="77777777" w:rsidR="00CD6A3C" w:rsidRPr="00D94AC1" w:rsidRDefault="00CD6A3C" w:rsidP="00A2758E">
            <w:pPr>
              <w:pStyle w:val="Tabletext"/>
              <w:spacing w:before="20" w:after="20"/>
              <w:jc w:val="center"/>
              <w:rPr>
                <w:lang w:eastAsia="zh-CN"/>
              </w:rPr>
            </w:pPr>
            <w:r w:rsidRPr="00D94AC1">
              <w:t>−</w:t>
            </w:r>
            <w:r w:rsidRPr="00D94AC1">
              <w:rPr>
                <w:lang w:eastAsia="zh-CN"/>
              </w:rPr>
              <w:t>91</w:t>
            </w:r>
          </w:p>
        </w:tc>
      </w:tr>
      <w:bookmarkEnd w:id="9"/>
      <w:bookmarkEnd w:id="10"/>
      <w:bookmarkEnd w:id="11"/>
      <w:bookmarkEnd w:id="12"/>
    </w:tbl>
    <w:p w14:paraId="42F86E2C" w14:textId="77777777" w:rsidR="00CD6A3C" w:rsidRPr="00D94AC1" w:rsidRDefault="00CD6A3C" w:rsidP="00B9211B"/>
    <w:p w14:paraId="4FA7626E" w14:textId="77777777" w:rsidR="00CD6A3C" w:rsidRPr="00D94AC1" w:rsidRDefault="00CD6A3C" w:rsidP="0074661E"/>
    <w:p w14:paraId="6377E4A2" w14:textId="77777777" w:rsidR="00CD6A3C" w:rsidRPr="00D94AC1" w:rsidRDefault="00CD6A3C" w:rsidP="008530BD">
      <w:pPr>
        <w:pStyle w:val="AnnexNoTitle"/>
        <w:rPr>
          <w:lang w:val="en-GB"/>
        </w:rPr>
      </w:pPr>
      <w:r w:rsidRPr="00D94AC1">
        <w:rPr>
          <w:lang w:val="en-GB"/>
        </w:rPr>
        <w:t>Annex 7</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sound broadcasting systems</w:t>
      </w:r>
    </w:p>
    <w:p w14:paraId="098B106B" w14:textId="77777777" w:rsidR="00CD6A3C" w:rsidRPr="003F4838" w:rsidRDefault="00CD6A3C" w:rsidP="008530BD">
      <w:pPr>
        <w:pStyle w:val="Normalaftertitle"/>
        <w:rPr>
          <w:lang w:val="en-GB"/>
        </w:rPr>
      </w:pPr>
      <w:r w:rsidRPr="003F4838">
        <w:rPr>
          <w:lang w:val="en-GB"/>
        </w:rPr>
        <w:t xml:space="preserve">This Annex provides the </w:t>
      </w:r>
      <w:proofErr w:type="spellStart"/>
      <w:r w:rsidRPr="003F4838">
        <w:rPr>
          <w:lang w:val="en-GB"/>
        </w:rPr>
        <w:t>OoB</w:t>
      </w:r>
      <w:proofErr w:type="spellEnd"/>
      <w:r w:rsidRPr="003F4838">
        <w:rPr>
          <w:lang w:val="en-GB"/>
        </w:rPr>
        <w:t xml:space="preserve"> domain emission limits to be applied to sound broadcasting. According to the safety net principle (see </w:t>
      </w:r>
      <w:r w:rsidRPr="003F4838">
        <w:rPr>
          <w:i/>
          <w:iCs/>
          <w:lang w:val="en-GB"/>
        </w:rPr>
        <w:t>recommends </w:t>
      </w:r>
      <w:r w:rsidRPr="003F4838">
        <w:rPr>
          <w:lang w:val="en-GB"/>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14:paraId="37018C1F" w14:textId="77777777" w:rsidR="00CD6A3C" w:rsidRPr="003F4838" w:rsidRDefault="00CD6A3C" w:rsidP="008530BD">
      <w:pPr>
        <w:pStyle w:val="Heading1"/>
        <w:rPr>
          <w:lang w:val="en-GB"/>
        </w:rPr>
      </w:pPr>
      <w:r w:rsidRPr="003F4838">
        <w:rPr>
          <w:lang w:val="en-GB"/>
        </w:rPr>
        <w:t>1</w:t>
      </w:r>
      <w:r w:rsidRPr="003F4838">
        <w:rPr>
          <w:lang w:val="en-GB"/>
        </w:rPr>
        <w:tab/>
        <w:t>VHF FM sound broadcasting</w:t>
      </w:r>
    </w:p>
    <w:p w14:paraId="51696464" w14:textId="77777777" w:rsidR="00CD6A3C" w:rsidRPr="003F4838" w:rsidRDefault="00CD6A3C" w:rsidP="008530BD">
      <w:pPr>
        <w:rPr>
          <w:lang w:val="en-GB"/>
        </w:rPr>
      </w:pPr>
      <w:r w:rsidRPr="003F4838">
        <w:rPr>
          <w:lang w:val="en-GB"/>
        </w:rPr>
        <w:t>The spectrum limit mask for VHF FM sound broadcasting is shown in Fig. 29. The related break points are given in Table 23.</w:t>
      </w:r>
    </w:p>
    <w:p w14:paraId="533D3614" w14:textId="77777777" w:rsidR="00CD6A3C" w:rsidRPr="003F4838" w:rsidRDefault="00CD6A3C" w:rsidP="008530BD">
      <w:pPr>
        <w:rPr>
          <w:rFonts w:asciiTheme="majorBidi" w:hAnsiTheme="majorBidi" w:cstheme="majorBidi"/>
          <w:lang w:val="en-GB"/>
        </w:rPr>
      </w:pPr>
      <w:r w:rsidRPr="003F4838">
        <w:rPr>
          <w:rFonts w:asciiTheme="majorBidi" w:hAnsiTheme="majorBidi" w:cstheme="majorBidi"/>
          <w:lang w:val="en-GB"/>
        </w:rPr>
        <w:t xml:space="preserve">For 200 kHz channelling VHF FM sound broadcasting, the </w:t>
      </w:r>
      <w:proofErr w:type="spellStart"/>
      <w:r w:rsidRPr="003F4838">
        <w:rPr>
          <w:rFonts w:asciiTheme="majorBidi" w:hAnsiTheme="majorBidi" w:cstheme="majorBidi"/>
          <w:lang w:val="en-GB"/>
        </w:rPr>
        <w:t>OoB</w:t>
      </w:r>
      <w:proofErr w:type="spellEnd"/>
      <w:r w:rsidRPr="003F4838">
        <w:rPr>
          <w:rFonts w:asciiTheme="majorBidi" w:hAnsiTheme="majorBidi" w:cstheme="majorBidi"/>
          <w:lang w:val="en-GB"/>
        </w:rPr>
        <w:t xml:space="preserve"> domain extends from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 xml:space="preserve">100 kHz (i.e.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0.5 </w:t>
      </w:r>
      <w:r w:rsidRPr="00D94AC1">
        <w:rPr>
          <w:rFonts w:asciiTheme="majorBidi" w:hAnsiTheme="majorBidi" w:cstheme="majorBidi"/>
        </w:rPr>
        <w:sym w:font="Symbol" w:char="F0B4"/>
      </w:r>
      <w:r w:rsidRPr="003F4838">
        <w:rPr>
          <w:rFonts w:asciiTheme="majorBidi" w:hAnsiTheme="majorBidi" w:cstheme="majorBidi"/>
          <w:lang w:val="en-GB"/>
        </w:rPr>
        <w:t xml:space="preserve"> 200 kHz) to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 xml:space="preserve">500 kHz (i.e.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2.5 </w:t>
      </w:r>
      <w:r w:rsidRPr="00D94AC1">
        <w:rPr>
          <w:rFonts w:asciiTheme="majorBidi" w:hAnsiTheme="majorBidi" w:cstheme="majorBidi"/>
        </w:rPr>
        <w:sym w:font="Symbol" w:char="F0B4"/>
      </w:r>
      <w:r w:rsidRPr="003F4838">
        <w:rPr>
          <w:rFonts w:asciiTheme="majorBidi" w:hAnsiTheme="majorBidi" w:cstheme="majorBidi"/>
          <w:lang w:val="en-GB"/>
        </w:rPr>
        <w:t> 200 kHz).</w:t>
      </w:r>
    </w:p>
    <w:p w14:paraId="6E5090BA" w14:textId="77777777" w:rsidR="00CD6A3C" w:rsidRPr="003F4838" w:rsidRDefault="00CD6A3C" w:rsidP="008530BD">
      <w:pPr>
        <w:rPr>
          <w:lang w:val="en-GB"/>
        </w:rPr>
      </w:pPr>
      <w:r w:rsidRPr="003F4838">
        <w:rPr>
          <w:lang w:val="en-GB"/>
        </w:rPr>
        <w:t>Power level is measured in a 1 kHz bandwidth. The 0 dB reference level corresponds to the mean output power measured in the channel bandwidth (200 kHz).</w:t>
      </w:r>
    </w:p>
    <w:p w14:paraId="23CD2C41" w14:textId="77777777" w:rsidR="00CD6A3C" w:rsidRPr="003F4838" w:rsidRDefault="00CD6A3C" w:rsidP="008530BD">
      <w:pPr>
        <w:pStyle w:val="FigureNo"/>
        <w:rPr>
          <w:lang w:val="en-GB"/>
        </w:rPr>
      </w:pPr>
      <w:r w:rsidRPr="003F4838">
        <w:rPr>
          <w:lang w:val="en-GB"/>
        </w:rPr>
        <w:t>figure 29</w:t>
      </w:r>
    </w:p>
    <w:p w14:paraId="112776AF" w14:textId="77777777" w:rsidR="00CD6A3C" w:rsidRPr="003F4838" w:rsidRDefault="00CD6A3C" w:rsidP="008530BD">
      <w:pPr>
        <w:pStyle w:val="Figuretitle"/>
        <w:rPr>
          <w:lang w:val="en-GB"/>
        </w:rPr>
      </w:pPr>
      <w:r w:rsidRPr="003F4838">
        <w:rPr>
          <w:lang w:val="en-GB"/>
        </w:rPr>
        <w:t>Spectrum limit mask for VHF FM sound broadcasting</w:t>
      </w:r>
      <w:r w:rsidRPr="003F4838">
        <w:rPr>
          <w:lang w:val="en-GB"/>
        </w:rPr>
        <w:br/>
        <w:t>transmitters (preliminary proposal)</w:t>
      </w:r>
    </w:p>
    <w:p w14:paraId="3200CC7A" w14:textId="0342354F" w:rsidR="00CD6A3C" w:rsidRPr="00D94AC1" w:rsidRDefault="00BB29E9" w:rsidP="008530BD">
      <w:pPr>
        <w:pStyle w:val="Figure"/>
      </w:pPr>
      <w:r>
        <w:rPr>
          <w:noProof/>
        </w:rPr>
        <w:drawing>
          <wp:inline distT="0" distB="0" distL="0" distR="0" wp14:anchorId="1E03BE4A" wp14:editId="04D67EEE">
            <wp:extent cx="4319025" cy="3419863"/>
            <wp:effectExtent l="0" t="0" r="5715" b="9525"/>
            <wp:docPr id="643908519" name="Picture 39"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908519" name="Picture 39" descr="A graph of a function&#10;&#10;Description automatically generated"/>
                    <pic:cNvPicPr/>
                  </pic:nvPicPr>
                  <pic:blipFill>
                    <a:blip r:embed="rId157" cstate="print">
                      <a:extLst>
                        <a:ext uri="{28A0092B-C50C-407E-A947-70E740481C1C}">
                          <a14:useLocalDpi xmlns:a14="http://schemas.microsoft.com/office/drawing/2010/main" val="0"/>
                        </a:ext>
                      </a:extLst>
                    </a:blip>
                    <a:stretch>
                      <a:fillRect/>
                    </a:stretch>
                  </pic:blipFill>
                  <pic:spPr>
                    <a:xfrm>
                      <a:off x="0" y="0"/>
                      <a:ext cx="4319025" cy="3419863"/>
                    </a:xfrm>
                    <a:prstGeom prst="rect">
                      <a:avLst/>
                    </a:prstGeom>
                  </pic:spPr>
                </pic:pic>
              </a:graphicData>
            </a:graphic>
          </wp:inline>
        </w:drawing>
      </w:r>
    </w:p>
    <w:p w14:paraId="63B120EF" w14:textId="77777777" w:rsidR="00CD6A3C" w:rsidRPr="003F4838" w:rsidRDefault="00CD6A3C" w:rsidP="008530BD">
      <w:pPr>
        <w:pStyle w:val="TableNo"/>
        <w:rPr>
          <w:lang w:val="en-GB"/>
        </w:rPr>
      </w:pPr>
      <w:r w:rsidRPr="003F4838">
        <w:rPr>
          <w:lang w:val="en-GB"/>
        </w:rPr>
        <w:t>TABLE 23</w:t>
      </w:r>
    </w:p>
    <w:p w14:paraId="1D496F02" w14:textId="77777777" w:rsidR="00CD6A3C" w:rsidRPr="003F4838" w:rsidRDefault="00CD6A3C" w:rsidP="008530BD">
      <w:pPr>
        <w:pStyle w:val="Tabletitle"/>
        <w:rPr>
          <w:lang w:val="en-GB"/>
        </w:rPr>
      </w:pPr>
      <w:r w:rsidRPr="003F4838">
        <w:rPr>
          <w:lang w:val="en-GB"/>
        </w:rPr>
        <w:t>Break points of spectrum limit mask</w:t>
      </w:r>
      <w:r w:rsidRPr="003F4838">
        <w:rPr>
          <w:lang w:val="en-GB"/>
        </w:rPr>
        <w:br/>
        <w:t>for VHF FM sound broadcasting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4A0" w:firstRow="1" w:lastRow="0" w:firstColumn="1" w:lastColumn="0" w:noHBand="0" w:noVBand="1"/>
      </w:tblPr>
      <w:tblGrid>
        <w:gridCol w:w="4264"/>
        <w:gridCol w:w="4264"/>
      </w:tblGrid>
      <w:tr w:rsidR="00CD6A3C" w:rsidRPr="00D94AC1" w14:paraId="6CA27342"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vAlign w:val="center"/>
            <w:hideMark/>
          </w:tcPr>
          <w:p w14:paraId="25344EB5" w14:textId="77777777" w:rsidR="00CD6A3C" w:rsidRPr="003F4838" w:rsidRDefault="00CD6A3C" w:rsidP="008530BD">
            <w:pPr>
              <w:pStyle w:val="Tablehead"/>
              <w:rPr>
                <w:lang w:val="en-GB"/>
              </w:rPr>
            </w:pPr>
            <w:r w:rsidRPr="003F4838">
              <w:rPr>
                <w:lang w:val="en-GB"/>
              </w:rPr>
              <w:t xml:space="preserve">Frequency relative to the centre </w:t>
            </w:r>
            <w:r w:rsidRPr="003F4838">
              <w:rPr>
                <w:lang w:val="en-GB"/>
              </w:rPr>
              <w:br/>
              <w:t>of the 200 kHz channel</w:t>
            </w:r>
            <w:r w:rsidRPr="003F4838">
              <w:rPr>
                <w:lang w:val="en-GB"/>
              </w:rPr>
              <w:br/>
              <w:t>(MHz)</w:t>
            </w:r>
          </w:p>
        </w:tc>
        <w:tc>
          <w:tcPr>
            <w:tcW w:w="4264" w:type="dxa"/>
            <w:tcBorders>
              <w:top w:val="single" w:sz="6" w:space="0" w:color="auto"/>
              <w:left w:val="single" w:sz="6" w:space="0" w:color="auto"/>
              <w:bottom w:val="single" w:sz="6" w:space="0" w:color="auto"/>
              <w:right w:val="single" w:sz="4" w:space="0" w:color="auto"/>
            </w:tcBorders>
            <w:vAlign w:val="center"/>
            <w:hideMark/>
          </w:tcPr>
          <w:p w14:paraId="62BC4B52"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05477DC3"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2F2CAF73" w14:textId="77777777" w:rsidR="00CD6A3C" w:rsidRPr="00D94AC1" w:rsidRDefault="00CD6A3C" w:rsidP="008530BD">
            <w:pPr>
              <w:pStyle w:val="Tabletext"/>
              <w:jc w:val="center"/>
            </w:pPr>
            <w:r w:rsidRPr="00D94AC1">
              <w:t>−0.5</w:t>
            </w:r>
          </w:p>
        </w:tc>
        <w:tc>
          <w:tcPr>
            <w:tcW w:w="4264" w:type="dxa"/>
            <w:tcBorders>
              <w:top w:val="single" w:sz="6" w:space="0" w:color="auto"/>
              <w:left w:val="single" w:sz="6" w:space="0" w:color="auto"/>
              <w:bottom w:val="single" w:sz="6" w:space="0" w:color="auto"/>
              <w:right w:val="single" w:sz="4" w:space="0" w:color="auto"/>
            </w:tcBorders>
            <w:hideMark/>
          </w:tcPr>
          <w:p w14:paraId="6053AE02" w14:textId="77777777" w:rsidR="00CD6A3C" w:rsidRPr="00D94AC1" w:rsidRDefault="00CD6A3C" w:rsidP="008530BD">
            <w:pPr>
              <w:pStyle w:val="Tabletext"/>
              <w:jc w:val="center"/>
            </w:pPr>
            <w:r w:rsidRPr="00D94AC1">
              <w:t>−105</w:t>
            </w:r>
          </w:p>
        </w:tc>
      </w:tr>
      <w:tr w:rsidR="00CD6A3C" w:rsidRPr="00D94AC1" w14:paraId="7D751C41"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22B05F0F" w14:textId="77777777" w:rsidR="00CD6A3C" w:rsidRPr="00D94AC1" w:rsidRDefault="00CD6A3C" w:rsidP="008530BD">
            <w:pPr>
              <w:pStyle w:val="Tabletext"/>
              <w:jc w:val="center"/>
            </w:pPr>
            <w:r w:rsidRPr="00D94AC1">
              <w:t>−0.3</w:t>
            </w:r>
          </w:p>
        </w:tc>
        <w:tc>
          <w:tcPr>
            <w:tcW w:w="4264" w:type="dxa"/>
            <w:tcBorders>
              <w:top w:val="single" w:sz="6" w:space="0" w:color="auto"/>
              <w:left w:val="single" w:sz="6" w:space="0" w:color="auto"/>
              <w:bottom w:val="single" w:sz="6" w:space="0" w:color="auto"/>
              <w:right w:val="single" w:sz="4" w:space="0" w:color="auto"/>
            </w:tcBorders>
            <w:hideMark/>
          </w:tcPr>
          <w:p w14:paraId="633B8549" w14:textId="77777777" w:rsidR="00CD6A3C" w:rsidRPr="00D94AC1" w:rsidRDefault="00CD6A3C" w:rsidP="008530BD">
            <w:pPr>
              <w:pStyle w:val="Tabletext"/>
              <w:jc w:val="center"/>
            </w:pPr>
            <w:r w:rsidRPr="00D94AC1">
              <w:t>−94</w:t>
            </w:r>
          </w:p>
        </w:tc>
      </w:tr>
      <w:tr w:rsidR="00CD6A3C" w:rsidRPr="00D94AC1" w14:paraId="4B442692"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10C9E88C" w14:textId="77777777" w:rsidR="00CD6A3C" w:rsidRPr="00D94AC1" w:rsidRDefault="00CD6A3C" w:rsidP="008530BD">
            <w:pPr>
              <w:pStyle w:val="Tabletext"/>
              <w:jc w:val="center"/>
            </w:pPr>
            <w:r w:rsidRPr="00D94AC1">
              <w:t>−0.2</w:t>
            </w:r>
          </w:p>
        </w:tc>
        <w:tc>
          <w:tcPr>
            <w:tcW w:w="4264" w:type="dxa"/>
            <w:tcBorders>
              <w:top w:val="single" w:sz="6" w:space="0" w:color="auto"/>
              <w:left w:val="single" w:sz="6" w:space="0" w:color="auto"/>
              <w:bottom w:val="single" w:sz="6" w:space="0" w:color="auto"/>
              <w:right w:val="single" w:sz="4" w:space="0" w:color="auto"/>
            </w:tcBorders>
            <w:hideMark/>
          </w:tcPr>
          <w:p w14:paraId="2CEAEAF3" w14:textId="77777777" w:rsidR="00CD6A3C" w:rsidRPr="00D94AC1" w:rsidRDefault="00CD6A3C" w:rsidP="008530BD">
            <w:pPr>
              <w:pStyle w:val="Tabletext"/>
              <w:jc w:val="center"/>
            </w:pPr>
            <w:r w:rsidRPr="00D94AC1">
              <w:t>−80</w:t>
            </w:r>
          </w:p>
        </w:tc>
      </w:tr>
      <w:tr w:rsidR="00CD6A3C" w:rsidRPr="00D94AC1" w14:paraId="6B8424D2"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10889505" w14:textId="77777777" w:rsidR="00CD6A3C" w:rsidRPr="00D94AC1" w:rsidRDefault="00CD6A3C" w:rsidP="008530BD">
            <w:pPr>
              <w:pStyle w:val="Tabletext"/>
              <w:jc w:val="center"/>
            </w:pPr>
            <w:r w:rsidRPr="00D94AC1">
              <w:t>−0.1</w:t>
            </w:r>
          </w:p>
        </w:tc>
        <w:tc>
          <w:tcPr>
            <w:tcW w:w="4264" w:type="dxa"/>
            <w:tcBorders>
              <w:top w:val="single" w:sz="6" w:space="0" w:color="auto"/>
              <w:left w:val="single" w:sz="6" w:space="0" w:color="auto"/>
              <w:bottom w:val="single" w:sz="6" w:space="0" w:color="auto"/>
              <w:right w:val="single" w:sz="4" w:space="0" w:color="auto"/>
            </w:tcBorders>
            <w:hideMark/>
          </w:tcPr>
          <w:p w14:paraId="62C99C75" w14:textId="77777777" w:rsidR="00CD6A3C" w:rsidRPr="00D94AC1" w:rsidRDefault="00CD6A3C" w:rsidP="008530BD">
            <w:pPr>
              <w:pStyle w:val="Tabletext"/>
              <w:jc w:val="center"/>
            </w:pPr>
            <w:r w:rsidRPr="00D94AC1">
              <w:t>−23</w:t>
            </w:r>
          </w:p>
        </w:tc>
      </w:tr>
      <w:tr w:rsidR="00CD6A3C" w:rsidRPr="00D94AC1" w14:paraId="6AF1FFE3"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478570D8" w14:textId="77777777" w:rsidR="00CD6A3C" w:rsidRPr="00D94AC1" w:rsidRDefault="00CD6A3C" w:rsidP="008530BD">
            <w:pPr>
              <w:pStyle w:val="Tabletext"/>
              <w:jc w:val="center"/>
            </w:pPr>
            <w:r w:rsidRPr="00D94AC1">
              <w:t>0.1</w:t>
            </w:r>
          </w:p>
        </w:tc>
        <w:tc>
          <w:tcPr>
            <w:tcW w:w="4264" w:type="dxa"/>
            <w:tcBorders>
              <w:top w:val="single" w:sz="6" w:space="0" w:color="auto"/>
              <w:left w:val="single" w:sz="6" w:space="0" w:color="auto"/>
              <w:bottom w:val="single" w:sz="6" w:space="0" w:color="auto"/>
              <w:right w:val="single" w:sz="4" w:space="0" w:color="auto"/>
            </w:tcBorders>
            <w:hideMark/>
          </w:tcPr>
          <w:p w14:paraId="6546DF50" w14:textId="77777777" w:rsidR="00CD6A3C" w:rsidRPr="00D94AC1" w:rsidRDefault="00CD6A3C" w:rsidP="008530BD">
            <w:pPr>
              <w:pStyle w:val="Tabletext"/>
              <w:jc w:val="center"/>
            </w:pPr>
            <w:r w:rsidRPr="00D94AC1">
              <w:t>−23</w:t>
            </w:r>
          </w:p>
        </w:tc>
      </w:tr>
      <w:tr w:rsidR="00CD6A3C" w:rsidRPr="00D94AC1" w14:paraId="54ADABC9"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60F2A305" w14:textId="77777777" w:rsidR="00CD6A3C" w:rsidRPr="00D94AC1" w:rsidRDefault="00CD6A3C" w:rsidP="008530BD">
            <w:pPr>
              <w:pStyle w:val="Tabletext"/>
              <w:jc w:val="center"/>
            </w:pPr>
            <w:r w:rsidRPr="00D94AC1">
              <w:t>0.2</w:t>
            </w:r>
          </w:p>
        </w:tc>
        <w:tc>
          <w:tcPr>
            <w:tcW w:w="4264" w:type="dxa"/>
            <w:tcBorders>
              <w:top w:val="single" w:sz="6" w:space="0" w:color="auto"/>
              <w:left w:val="single" w:sz="6" w:space="0" w:color="auto"/>
              <w:bottom w:val="single" w:sz="6" w:space="0" w:color="auto"/>
              <w:right w:val="single" w:sz="4" w:space="0" w:color="auto"/>
            </w:tcBorders>
            <w:hideMark/>
          </w:tcPr>
          <w:p w14:paraId="5764E4E3" w14:textId="77777777" w:rsidR="00CD6A3C" w:rsidRPr="00D94AC1" w:rsidRDefault="00CD6A3C" w:rsidP="008530BD">
            <w:pPr>
              <w:pStyle w:val="Tabletext"/>
              <w:jc w:val="center"/>
            </w:pPr>
            <w:r w:rsidRPr="00D94AC1">
              <w:t>−80</w:t>
            </w:r>
          </w:p>
        </w:tc>
      </w:tr>
      <w:tr w:rsidR="00CD6A3C" w:rsidRPr="00D94AC1" w14:paraId="3039657C" w14:textId="77777777" w:rsidTr="008530BD">
        <w:trPr>
          <w:jc w:val="center"/>
        </w:trPr>
        <w:tc>
          <w:tcPr>
            <w:tcW w:w="4264" w:type="dxa"/>
            <w:tcBorders>
              <w:top w:val="single" w:sz="6" w:space="0" w:color="auto"/>
              <w:left w:val="single" w:sz="4" w:space="0" w:color="auto"/>
              <w:bottom w:val="single" w:sz="6" w:space="0" w:color="auto"/>
              <w:right w:val="single" w:sz="6" w:space="0" w:color="auto"/>
            </w:tcBorders>
            <w:hideMark/>
          </w:tcPr>
          <w:p w14:paraId="25A41743" w14:textId="77777777" w:rsidR="00CD6A3C" w:rsidRPr="00D94AC1" w:rsidRDefault="00CD6A3C" w:rsidP="008530BD">
            <w:pPr>
              <w:pStyle w:val="Tabletext"/>
              <w:jc w:val="center"/>
            </w:pPr>
            <w:r w:rsidRPr="00D94AC1">
              <w:t>0.3</w:t>
            </w:r>
          </w:p>
        </w:tc>
        <w:tc>
          <w:tcPr>
            <w:tcW w:w="4264" w:type="dxa"/>
            <w:tcBorders>
              <w:top w:val="single" w:sz="6" w:space="0" w:color="auto"/>
              <w:left w:val="single" w:sz="6" w:space="0" w:color="auto"/>
              <w:bottom w:val="single" w:sz="6" w:space="0" w:color="auto"/>
              <w:right w:val="single" w:sz="4" w:space="0" w:color="auto"/>
            </w:tcBorders>
            <w:hideMark/>
          </w:tcPr>
          <w:p w14:paraId="231D25A1" w14:textId="77777777" w:rsidR="00CD6A3C" w:rsidRPr="00D94AC1" w:rsidRDefault="00CD6A3C" w:rsidP="008530BD">
            <w:pPr>
              <w:pStyle w:val="Tabletext"/>
              <w:jc w:val="center"/>
            </w:pPr>
            <w:r w:rsidRPr="00D94AC1">
              <w:t>−94</w:t>
            </w:r>
          </w:p>
        </w:tc>
      </w:tr>
      <w:tr w:rsidR="00CD6A3C" w:rsidRPr="00D94AC1" w14:paraId="0821846E" w14:textId="77777777" w:rsidTr="008530BD">
        <w:trPr>
          <w:jc w:val="center"/>
        </w:trPr>
        <w:tc>
          <w:tcPr>
            <w:tcW w:w="4264" w:type="dxa"/>
            <w:tcBorders>
              <w:top w:val="single" w:sz="6" w:space="0" w:color="auto"/>
              <w:left w:val="single" w:sz="4" w:space="0" w:color="auto"/>
              <w:bottom w:val="single" w:sz="4" w:space="0" w:color="auto"/>
              <w:right w:val="single" w:sz="6" w:space="0" w:color="auto"/>
            </w:tcBorders>
            <w:hideMark/>
          </w:tcPr>
          <w:p w14:paraId="24F71147" w14:textId="77777777" w:rsidR="00CD6A3C" w:rsidRPr="00D94AC1" w:rsidRDefault="00CD6A3C" w:rsidP="008530BD">
            <w:pPr>
              <w:pStyle w:val="Tabletext"/>
              <w:jc w:val="center"/>
            </w:pPr>
            <w:r w:rsidRPr="00D94AC1">
              <w:t>0.5</w:t>
            </w:r>
          </w:p>
        </w:tc>
        <w:tc>
          <w:tcPr>
            <w:tcW w:w="4264" w:type="dxa"/>
            <w:tcBorders>
              <w:top w:val="single" w:sz="6" w:space="0" w:color="auto"/>
              <w:left w:val="single" w:sz="6" w:space="0" w:color="auto"/>
              <w:bottom w:val="single" w:sz="4" w:space="0" w:color="auto"/>
              <w:right w:val="single" w:sz="4" w:space="0" w:color="auto"/>
            </w:tcBorders>
            <w:hideMark/>
          </w:tcPr>
          <w:p w14:paraId="355E925B" w14:textId="77777777" w:rsidR="00CD6A3C" w:rsidRPr="00D94AC1" w:rsidRDefault="00CD6A3C" w:rsidP="008530BD">
            <w:pPr>
              <w:pStyle w:val="Tabletext"/>
              <w:jc w:val="center"/>
            </w:pPr>
            <w:r w:rsidRPr="00D94AC1">
              <w:t>−105</w:t>
            </w:r>
          </w:p>
        </w:tc>
      </w:tr>
    </w:tbl>
    <w:p w14:paraId="08E21B7F" w14:textId="77777777" w:rsidR="00CD6A3C" w:rsidRPr="00D94AC1" w:rsidRDefault="00CD6A3C" w:rsidP="008530BD">
      <w:pPr>
        <w:pStyle w:val="Tablefin"/>
      </w:pPr>
    </w:p>
    <w:p w14:paraId="65459F11" w14:textId="77777777" w:rsidR="00CD6A3C" w:rsidRPr="00D94AC1" w:rsidRDefault="00CD6A3C" w:rsidP="008530BD">
      <w:pPr>
        <w:pStyle w:val="Heading1"/>
      </w:pPr>
      <w:r w:rsidRPr="00D94AC1">
        <w:t>2</w:t>
      </w:r>
      <w:r w:rsidRPr="00D94AC1">
        <w:tab/>
        <w:t xml:space="preserve">Sound broadcasting </w:t>
      </w:r>
      <w:proofErr w:type="spellStart"/>
      <w:r w:rsidRPr="00D94AC1">
        <w:t>below</w:t>
      </w:r>
      <w:proofErr w:type="spellEnd"/>
      <w:r w:rsidRPr="00D94AC1">
        <w:t xml:space="preserve"> 30 MHz</w:t>
      </w:r>
    </w:p>
    <w:p w14:paraId="3AF43767" w14:textId="77777777" w:rsidR="00CD6A3C" w:rsidRPr="003F4838" w:rsidRDefault="00CD6A3C" w:rsidP="008530BD">
      <w:pPr>
        <w:rPr>
          <w:lang w:val="en-GB"/>
        </w:rPr>
      </w:pPr>
      <w:proofErr w:type="spellStart"/>
      <w:r w:rsidRPr="003F4838">
        <w:rPr>
          <w:lang w:val="en-GB"/>
        </w:rPr>
        <w:t>OoB</w:t>
      </w:r>
      <w:proofErr w:type="spellEnd"/>
      <w:r w:rsidRPr="003F4838">
        <w:rPr>
          <w:lang w:val="en-GB"/>
        </w:rPr>
        <w:t xml:space="preserve"> domain emissions for double-sideband and single-sideband sound broadcasting transmitter operating below 30 MHz are estimated from Recommendation ITU-R SM.328.</w:t>
      </w:r>
    </w:p>
    <w:p w14:paraId="45FE374B" w14:textId="77777777" w:rsidR="00CD6A3C" w:rsidRPr="003F4838" w:rsidRDefault="00CD6A3C" w:rsidP="008530BD">
      <w:pPr>
        <w:pStyle w:val="Heading2"/>
        <w:rPr>
          <w:lang w:val="en-GB"/>
        </w:rPr>
      </w:pPr>
      <w:r w:rsidRPr="003F4838">
        <w:rPr>
          <w:lang w:val="en-GB"/>
        </w:rPr>
        <w:t>2.1</w:t>
      </w:r>
      <w:r w:rsidRPr="003F4838">
        <w:rPr>
          <w:lang w:val="en-GB"/>
        </w:rPr>
        <w:tab/>
        <w:t>Digital Radio Mondiale systems</w:t>
      </w:r>
    </w:p>
    <w:p w14:paraId="449C2006" w14:textId="77777777" w:rsidR="00CD6A3C" w:rsidRPr="003F4838" w:rsidRDefault="00CD6A3C" w:rsidP="008530BD">
      <w:pPr>
        <w:rPr>
          <w:lang w:val="en-GB"/>
        </w:rPr>
      </w:pPr>
      <w:r w:rsidRPr="003F4838">
        <w:rPr>
          <w:lang w:val="en-GB"/>
        </w:rPr>
        <w:t xml:space="preserve">For Digital Radio Mondiale (DRM) systems, the </w:t>
      </w:r>
      <w:proofErr w:type="spellStart"/>
      <w:r w:rsidRPr="003F4838">
        <w:rPr>
          <w:lang w:val="en-GB"/>
        </w:rPr>
        <w:t>OoB</w:t>
      </w:r>
      <w:proofErr w:type="spellEnd"/>
      <w:r w:rsidRPr="003F4838">
        <w:rPr>
          <w:lang w:val="en-GB"/>
        </w:rPr>
        <w:t xml:space="preserve"> domain extends:</w:t>
      </w:r>
    </w:p>
    <w:p w14:paraId="34854F9C" w14:textId="77777777" w:rsidR="00CD6A3C" w:rsidRPr="003F4838" w:rsidRDefault="00CD6A3C" w:rsidP="008530BD">
      <w:pPr>
        <w:pStyle w:val="enumlev1"/>
        <w:rPr>
          <w:lang w:val="en-GB"/>
        </w:rPr>
      </w:pPr>
      <w:r w:rsidRPr="003F4838">
        <w:rPr>
          <w:lang w:val="en-GB"/>
        </w:rPr>
        <w:t>–</w:t>
      </w:r>
      <w:r w:rsidRPr="003F4838">
        <w:rPr>
          <w:lang w:val="en-GB"/>
        </w:rPr>
        <w:tab/>
        <w:t xml:space="preserve">for 4.5 kHz channelling, from </w:t>
      </w:r>
      <w:r w:rsidRPr="00D94AC1">
        <w:sym w:font="Symbol" w:char="F0B1"/>
      </w:r>
      <w:r w:rsidRPr="003F4838">
        <w:rPr>
          <w:lang w:val="en-GB"/>
        </w:rPr>
        <w:t>2.25 kHz (i.e. </w:t>
      </w:r>
      <w:r w:rsidRPr="00D94AC1">
        <w:sym w:font="Symbol" w:char="F0B1"/>
      </w:r>
      <w:r w:rsidRPr="003F4838">
        <w:rPr>
          <w:lang w:val="en-GB"/>
        </w:rPr>
        <w:t>0.5 </w:t>
      </w:r>
      <w:r w:rsidRPr="00D94AC1">
        <w:sym w:font="Symbol" w:char="F0B4"/>
      </w:r>
      <w:r w:rsidRPr="003F4838">
        <w:rPr>
          <w:lang w:val="en-GB"/>
        </w:rPr>
        <w:t xml:space="preserve"> 4.5 kHz) to </w:t>
      </w:r>
      <w:r w:rsidRPr="00D94AC1">
        <w:sym w:font="Symbol" w:char="F0B1"/>
      </w:r>
      <w:r w:rsidRPr="003F4838">
        <w:rPr>
          <w:lang w:val="en-GB"/>
        </w:rPr>
        <w:t>11.25 kHz (i.e. </w:t>
      </w:r>
      <w:r w:rsidRPr="00D94AC1">
        <w:sym w:font="Symbol" w:char="F0B1"/>
      </w:r>
      <w:r w:rsidRPr="003F4838">
        <w:rPr>
          <w:lang w:val="en-GB"/>
        </w:rPr>
        <w:t>2.5 </w:t>
      </w:r>
      <w:r w:rsidRPr="00D94AC1">
        <w:sym w:font="Symbol" w:char="F0B4"/>
      </w:r>
      <w:r w:rsidRPr="003F4838">
        <w:rPr>
          <w:lang w:val="en-GB"/>
        </w:rPr>
        <w:t> 4.5 kHz);</w:t>
      </w:r>
    </w:p>
    <w:p w14:paraId="794BEDCF" w14:textId="77777777" w:rsidR="00CD6A3C" w:rsidRPr="003F4838" w:rsidRDefault="00CD6A3C" w:rsidP="008530BD">
      <w:pPr>
        <w:pStyle w:val="enumlev1"/>
        <w:rPr>
          <w:lang w:val="en-GB"/>
        </w:rPr>
      </w:pPr>
      <w:r w:rsidRPr="003F4838">
        <w:rPr>
          <w:lang w:val="en-GB"/>
        </w:rPr>
        <w:t>–</w:t>
      </w:r>
      <w:r w:rsidRPr="003F4838">
        <w:rPr>
          <w:lang w:val="en-GB"/>
        </w:rPr>
        <w:tab/>
        <w:t xml:space="preserve">for 5 kHz channelling, from </w:t>
      </w:r>
      <w:r w:rsidRPr="00D94AC1">
        <w:sym w:font="Symbol" w:char="F0B1"/>
      </w:r>
      <w:r w:rsidRPr="003F4838">
        <w:rPr>
          <w:lang w:val="en-GB"/>
        </w:rPr>
        <w:t>2.5 kHz (i.e. </w:t>
      </w:r>
      <w:r w:rsidRPr="00D94AC1">
        <w:sym w:font="Symbol" w:char="F0B1"/>
      </w:r>
      <w:r w:rsidRPr="003F4838">
        <w:rPr>
          <w:lang w:val="en-GB"/>
        </w:rPr>
        <w:t>0.5 </w:t>
      </w:r>
      <w:r w:rsidRPr="00D94AC1">
        <w:sym w:font="Symbol" w:char="F0B4"/>
      </w:r>
      <w:r w:rsidRPr="003F4838">
        <w:rPr>
          <w:lang w:val="en-GB"/>
        </w:rPr>
        <w:t xml:space="preserve"> 5 kHz) to </w:t>
      </w:r>
      <w:r w:rsidRPr="00D94AC1">
        <w:sym w:font="Symbol" w:char="F0B1"/>
      </w:r>
      <w:r w:rsidRPr="003F4838">
        <w:rPr>
          <w:lang w:val="en-GB"/>
        </w:rPr>
        <w:t>12.5 kHz (i.e. </w:t>
      </w:r>
      <w:r w:rsidRPr="00D94AC1">
        <w:sym w:font="Symbol" w:char="F0B1"/>
      </w:r>
      <w:r w:rsidRPr="003F4838">
        <w:rPr>
          <w:lang w:val="en-GB"/>
        </w:rPr>
        <w:t>2.5 </w:t>
      </w:r>
      <w:r w:rsidRPr="00D94AC1">
        <w:sym w:font="Symbol" w:char="F0B4"/>
      </w:r>
      <w:r w:rsidRPr="003F4838">
        <w:rPr>
          <w:lang w:val="en-GB"/>
        </w:rPr>
        <w:t> 5 kHz);</w:t>
      </w:r>
    </w:p>
    <w:p w14:paraId="70EF0BBE" w14:textId="77777777" w:rsidR="00CD6A3C" w:rsidRPr="003F4838" w:rsidRDefault="00CD6A3C" w:rsidP="008530BD">
      <w:pPr>
        <w:pStyle w:val="enumlev1"/>
        <w:rPr>
          <w:lang w:val="en-GB"/>
        </w:rPr>
      </w:pPr>
      <w:r w:rsidRPr="003F4838">
        <w:rPr>
          <w:lang w:val="en-GB"/>
        </w:rPr>
        <w:t>–</w:t>
      </w:r>
      <w:r w:rsidRPr="003F4838">
        <w:rPr>
          <w:lang w:val="en-GB"/>
        </w:rPr>
        <w:tab/>
        <w:t xml:space="preserve">for 9 kHz channelling, from </w:t>
      </w:r>
      <w:r w:rsidRPr="00D94AC1">
        <w:sym w:font="Symbol" w:char="F0B1"/>
      </w:r>
      <w:r w:rsidRPr="003F4838">
        <w:rPr>
          <w:lang w:val="en-GB"/>
        </w:rPr>
        <w:t>4.5 kHz (i.e. </w:t>
      </w:r>
      <w:r w:rsidRPr="00D94AC1">
        <w:sym w:font="Symbol" w:char="F0B1"/>
      </w:r>
      <w:r w:rsidRPr="003F4838">
        <w:rPr>
          <w:lang w:val="en-GB"/>
        </w:rPr>
        <w:t>0.5 </w:t>
      </w:r>
      <w:r w:rsidRPr="00D94AC1">
        <w:sym w:font="Symbol" w:char="F0B4"/>
      </w:r>
      <w:r w:rsidRPr="003F4838">
        <w:rPr>
          <w:lang w:val="en-GB"/>
        </w:rPr>
        <w:t xml:space="preserve"> 9 kHz) to </w:t>
      </w:r>
      <w:r w:rsidRPr="00D94AC1">
        <w:sym w:font="Symbol" w:char="F0B1"/>
      </w:r>
      <w:r w:rsidRPr="003F4838">
        <w:rPr>
          <w:lang w:val="en-GB"/>
        </w:rPr>
        <w:t>22.5 kHz (i.e. </w:t>
      </w:r>
      <w:r w:rsidRPr="00D94AC1">
        <w:sym w:font="Symbol" w:char="F0B1"/>
      </w:r>
      <w:r w:rsidRPr="003F4838">
        <w:rPr>
          <w:lang w:val="en-GB"/>
        </w:rPr>
        <w:t>2.5 </w:t>
      </w:r>
      <w:r w:rsidRPr="00D94AC1">
        <w:sym w:font="Symbol" w:char="F0B4"/>
      </w:r>
      <w:r w:rsidRPr="003F4838">
        <w:rPr>
          <w:lang w:val="en-GB"/>
        </w:rPr>
        <w:t> 9 kHz);</w:t>
      </w:r>
    </w:p>
    <w:p w14:paraId="1DA26772" w14:textId="77777777" w:rsidR="00CD6A3C" w:rsidRPr="003F4838" w:rsidRDefault="00CD6A3C" w:rsidP="008530BD">
      <w:pPr>
        <w:pStyle w:val="enumlev1"/>
        <w:rPr>
          <w:lang w:val="en-GB"/>
        </w:rPr>
      </w:pPr>
      <w:r w:rsidRPr="003F4838">
        <w:rPr>
          <w:lang w:val="en-GB"/>
        </w:rPr>
        <w:t>–</w:t>
      </w:r>
      <w:r w:rsidRPr="003F4838">
        <w:rPr>
          <w:lang w:val="en-GB"/>
        </w:rPr>
        <w:tab/>
        <w:t xml:space="preserve">for 10 kHz channelling, from </w:t>
      </w:r>
      <w:r w:rsidRPr="00D94AC1">
        <w:sym w:font="Symbol" w:char="F0B1"/>
      </w:r>
      <w:r w:rsidRPr="003F4838">
        <w:rPr>
          <w:lang w:val="en-GB"/>
        </w:rPr>
        <w:t>5 kHz (i.e. </w:t>
      </w:r>
      <w:r w:rsidRPr="00D94AC1">
        <w:sym w:font="Symbol" w:char="F0B1"/>
      </w:r>
      <w:r w:rsidRPr="003F4838">
        <w:rPr>
          <w:lang w:val="en-GB"/>
        </w:rPr>
        <w:t>0.5 </w:t>
      </w:r>
      <w:r w:rsidRPr="00D94AC1">
        <w:sym w:font="Symbol" w:char="F0B4"/>
      </w:r>
      <w:r w:rsidRPr="003F4838">
        <w:rPr>
          <w:lang w:val="en-GB"/>
        </w:rPr>
        <w:t xml:space="preserve"> 10 kHz) to </w:t>
      </w:r>
      <w:r w:rsidRPr="00D94AC1">
        <w:sym w:font="Symbol" w:char="F0B1"/>
      </w:r>
      <w:r w:rsidRPr="003F4838">
        <w:rPr>
          <w:lang w:val="en-GB"/>
        </w:rPr>
        <w:t>25 kHz (i.e. </w:t>
      </w:r>
      <w:r w:rsidRPr="00D94AC1">
        <w:sym w:font="Symbol" w:char="F0B1"/>
      </w:r>
      <w:r w:rsidRPr="003F4838">
        <w:rPr>
          <w:lang w:val="en-GB"/>
        </w:rPr>
        <w:t>2.5 </w:t>
      </w:r>
      <w:r w:rsidRPr="00D94AC1">
        <w:sym w:font="Symbol" w:char="F0B4"/>
      </w:r>
      <w:r w:rsidRPr="003F4838">
        <w:rPr>
          <w:lang w:val="en-GB"/>
        </w:rPr>
        <w:t> 10 kHz).</w:t>
      </w:r>
    </w:p>
    <w:p w14:paraId="7A6737C8" w14:textId="77777777" w:rsidR="00CD6A3C" w:rsidRPr="003F4838" w:rsidRDefault="00CD6A3C" w:rsidP="008530BD">
      <w:pPr>
        <w:rPr>
          <w:lang w:val="en-GB"/>
        </w:rPr>
      </w:pPr>
      <w:r w:rsidRPr="003F4838">
        <w:rPr>
          <w:lang w:val="en-GB"/>
        </w:rPr>
        <w:t>Recommendation ITU</w:t>
      </w:r>
      <w:r w:rsidRPr="003F4838">
        <w:rPr>
          <w:lang w:val="en-GB"/>
        </w:rPr>
        <w:noBreakHyphen/>
        <w:t>R BS.1615 – “Planning parameters” for digital sound broadcasting at frequencies below 30 MHz, (§ 2.2) provides guidance for defining the DRM spectrum limit masks.</w:t>
      </w:r>
    </w:p>
    <w:p w14:paraId="64D3FCC6" w14:textId="77777777" w:rsidR="00CD6A3C" w:rsidRPr="003F4838" w:rsidRDefault="00CD6A3C" w:rsidP="008530BD">
      <w:pPr>
        <w:rPr>
          <w:lang w:val="en-GB"/>
        </w:rPr>
      </w:pPr>
      <w:r w:rsidRPr="003F4838">
        <w:rPr>
          <w:lang w:val="en-GB"/>
        </w:rPr>
        <w:t>The DRM spectrum limit masks are calculated according to Recommendation ITU</w:t>
      </w:r>
      <w:r w:rsidRPr="003F4838">
        <w:rPr>
          <w:lang w:val="en-GB"/>
        </w:rPr>
        <w:noBreakHyphen/>
        <w:t xml:space="preserve">R SM.328, § 6.3.3 of Annex 1, using the channel bandwidths given above. This includes a 30 dB attenuation at </w:t>
      </w:r>
      <w:r w:rsidRPr="00D94AC1">
        <w:sym w:font="Symbol" w:char="F0B1"/>
      </w:r>
      <w:r w:rsidRPr="003F4838">
        <w:rPr>
          <w:lang w:val="en-GB"/>
        </w:rPr>
        <w:t>0.53 </w:t>
      </w:r>
      <w:r w:rsidRPr="00D94AC1">
        <w:sym w:font="Symbol" w:char="F0B4"/>
      </w:r>
      <w:r w:rsidRPr="003F4838">
        <w:rPr>
          <w:lang w:val="en-GB"/>
        </w:rPr>
        <w:t> channel bandwidth; beyond this point there is a slope of −12 dB/octave to −60 </w:t>
      </w:r>
      <w:proofErr w:type="spellStart"/>
      <w:r w:rsidRPr="003F4838">
        <w:rPr>
          <w:lang w:val="en-GB"/>
        </w:rPr>
        <w:t>dB.</w:t>
      </w:r>
      <w:proofErr w:type="spellEnd"/>
      <w:r w:rsidRPr="003F4838">
        <w:rPr>
          <w:lang w:val="en-GB"/>
        </w:rPr>
        <w:t xml:space="preserve"> The relative power level is defined in a reference bandwidth of 100 Hz. The 0 dB reference level corresponds to the mean output power measured in the channel bandwidth.</w:t>
      </w:r>
    </w:p>
    <w:p w14:paraId="3395215B" w14:textId="77777777" w:rsidR="00CD6A3C" w:rsidRPr="003F4838" w:rsidRDefault="00CD6A3C" w:rsidP="008530BD">
      <w:pPr>
        <w:rPr>
          <w:lang w:val="en-GB"/>
        </w:rPr>
      </w:pPr>
      <w:r w:rsidRPr="003F4838">
        <w:rPr>
          <w:lang w:val="en-GB"/>
        </w:rPr>
        <w:t>An example of a spectrum limit mask for 10 kHz channelling DRM system is shown in Fig. 30.</w:t>
      </w:r>
    </w:p>
    <w:p w14:paraId="7B2D6956" w14:textId="77777777" w:rsidR="00CD6A3C" w:rsidRPr="003F4838" w:rsidRDefault="00CD6A3C" w:rsidP="008530BD">
      <w:pPr>
        <w:pStyle w:val="FigureNo"/>
        <w:rPr>
          <w:lang w:val="en-GB"/>
        </w:rPr>
      </w:pPr>
      <w:r w:rsidRPr="003F4838">
        <w:rPr>
          <w:lang w:val="en-GB"/>
        </w:rPr>
        <w:t>FIGURE 30</w:t>
      </w:r>
    </w:p>
    <w:p w14:paraId="182EFACF" w14:textId="77777777" w:rsidR="00CD6A3C" w:rsidRPr="003F4838" w:rsidRDefault="00CD6A3C" w:rsidP="008530BD">
      <w:pPr>
        <w:pStyle w:val="Figuretitle"/>
        <w:rPr>
          <w:lang w:val="en-GB"/>
        </w:rPr>
      </w:pPr>
      <w:r w:rsidRPr="003F4838">
        <w:rPr>
          <w:lang w:val="en-GB"/>
        </w:rPr>
        <w:t>Spectrum limit mask for 10 kHz channelling DRM system</w:t>
      </w:r>
    </w:p>
    <w:p w14:paraId="5D58A6B2" w14:textId="1CEFF79D" w:rsidR="00CD6A3C" w:rsidRPr="00D94AC1" w:rsidRDefault="00BB29E9" w:rsidP="008530BD">
      <w:pPr>
        <w:pStyle w:val="Figure"/>
      </w:pPr>
      <w:r>
        <w:rPr>
          <w:noProof/>
        </w:rPr>
        <w:drawing>
          <wp:inline distT="0" distB="0" distL="0" distR="0" wp14:anchorId="3CFB1116" wp14:editId="7DF24CC4">
            <wp:extent cx="4815850" cy="4142240"/>
            <wp:effectExtent l="0" t="0" r="3810" b="0"/>
            <wp:docPr id="204277011" name="Picture 38" descr="A graph with a line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77011" name="Picture 38" descr="A graph with a line on it&#10;&#10;Description automatically generated"/>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4815850" cy="4142240"/>
                    </a:xfrm>
                    <a:prstGeom prst="rect">
                      <a:avLst/>
                    </a:prstGeom>
                  </pic:spPr>
                </pic:pic>
              </a:graphicData>
            </a:graphic>
          </wp:inline>
        </w:drawing>
      </w:r>
    </w:p>
    <w:p w14:paraId="2CFFF027" w14:textId="77777777" w:rsidR="00CD6A3C" w:rsidRPr="003F4838" w:rsidRDefault="00CD6A3C" w:rsidP="008530BD">
      <w:pPr>
        <w:pStyle w:val="Heading1"/>
        <w:rPr>
          <w:lang w:val="en-GB"/>
        </w:rPr>
      </w:pPr>
      <w:r w:rsidRPr="003F4838">
        <w:rPr>
          <w:lang w:val="en-GB"/>
        </w:rPr>
        <w:t>3</w:t>
      </w:r>
      <w:r w:rsidRPr="003F4838">
        <w:rPr>
          <w:lang w:val="en-GB"/>
        </w:rPr>
        <w:tab/>
        <w:t>Digital sound broadcasting</w:t>
      </w:r>
    </w:p>
    <w:p w14:paraId="71ACDAD0" w14:textId="77777777" w:rsidR="00CD6A3C" w:rsidRPr="003F4838" w:rsidRDefault="00CD6A3C" w:rsidP="008530BD">
      <w:pPr>
        <w:pStyle w:val="Headingi"/>
        <w:rPr>
          <w:lang w:val="en-GB"/>
        </w:rPr>
      </w:pPr>
      <w:r w:rsidRPr="003F4838">
        <w:rPr>
          <w:lang w:val="en-GB"/>
        </w:rPr>
        <w:t>Digital System A</w:t>
      </w:r>
    </w:p>
    <w:p w14:paraId="0F5344D1" w14:textId="77777777" w:rsidR="00CD6A3C" w:rsidRPr="003F4838" w:rsidRDefault="00CD6A3C" w:rsidP="008530BD">
      <w:pPr>
        <w:rPr>
          <w:lang w:val="en-GB"/>
        </w:rPr>
      </w:pPr>
      <w:r w:rsidRPr="003F4838">
        <w:rPr>
          <w:lang w:val="en-GB"/>
        </w:rPr>
        <w:t>The spectrum limit mask for Digital System A is shown in Fig. 31. The related break points are given in Tables 24 and 25.</w:t>
      </w:r>
    </w:p>
    <w:p w14:paraId="0883C518" w14:textId="77777777" w:rsidR="00CD6A3C" w:rsidRPr="003F4838" w:rsidRDefault="00CD6A3C" w:rsidP="008530BD">
      <w:pPr>
        <w:rPr>
          <w:rFonts w:asciiTheme="majorBidi" w:hAnsiTheme="majorBidi" w:cstheme="majorBidi"/>
          <w:lang w:val="en-GB"/>
        </w:rPr>
      </w:pPr>
      <w:r w:rsidRPr="003F4838">
        <w:rPr>
          <w:rFonts w:asciiTheme="majorBidi" w:hAnsiTheme="majorBidi" w:cstheme="majorBidi"/>
          <w:lang w:val="en-GB"/>
        </w:rPr>
        <w:t xml:space="preserve">For 1.54 MHz channelling Digital System A, the </w:t>
      </w:r>
      <w:proofErr w:type="spellStart"/>
      <w:r w:rsidRPr="003F4838">
        <w:rPr>
          <w:rFonts w:asciiTheme="majorBidi" w:hAnsiTheme="majorBidi" w:cstheme="majorBidi"/>
          <w:lang w:val="en-GB"/>
        </w:rPr>
        <w:t>OoB</w:t>
      </w:r>
      <w:proofErr w:type="spellEnd"/>
      <w:r w:rsidRPr="003F4838">
        <w:rPr>
          <w:rFonts w:asciiTheme="majorBidi" w:hAnsiTheme="majorBidi" w:cstheme="majorBidi"/>
          <w:lang w:val="en-GB"/>
        </w:rPr>
        <w:t xml:space="preserve"> domain extends from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0.77 MHz (i.e.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0.5 </w:t>
      </w:r>
      <w:r w:rsidRPr="00D94AC1">
        <w:rPr>
          <w:rFonts w:asciiTheme="majorBidi" w:hAnsiTheme="majorBidi" w:cstheme="majorBidi"/>
        </w:rPr>
        <w:sym w:font="Symbol" w:char="F0B4"/>
      </w:r>
      <w:r w:rsidRPr="003F4838">
        <w:rPr>
          <w:rFonts w:asciiTheme="majorBidi" w:hAnsiTheme="majorBidi" w:cstheme="majorBidi"/>
          <w:lang w:val="en-GB"/>
        </w:rPr>
        <w:t xml:space="preserve"> 1.54 MHz) to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 xml:space="preserve">3.85 MHz (i.e. </w:t>
      </w:r>
      <w:r w:rsidRPr="00D94AC1">
        <w:rPr>
          <w:rFonts w:asciiTheme="majorBidi" w:hAnsiTheme="majorBidi" w:cstheme="majorBidi"/>
        </w:rPr>
        <w:sym w:font="Symbol" w:char="F0B1"/>
      </w:r>
      <w:r w:rsidRPr="003F4838">
        <w:rPr>
          <w:rFonts w:asciiTheme="majorBidi" w:hAnsiTheme="majorBidi" w:cstheme="majorBidi"/>
          <w:sz w:val="4"/>
          <w:lang w:val="en-GB"/>
        </w:rPr>
        <w:t> </w:t>
      </w:r>
      <w:r w:rsidRPr="003F4838">
        <w:rPr>
          <w:rFonts w:asciiTheme="majorBidi" w:hAnsiTheme="majorBidi" w:cstheme="majorBidi"/>
          <w:lang w:val="en-GB"/>
        </w:rPr>
        <w:t>2.5 </w:t>
      </w:r>
      <w:r w:rsidRPr="00D94AC1">
        <w:rPr>
          <w:rFonts w:asciiTheme="majorBidi" w:hAnsiTheme="majorBidi" w:cstheme="majorBidi"/>
        </w:rPr>
        <w:sym w:font="Symbol" w:char="F0B4"/>
      </w:r>
      <w:r w:rsidRPr="003F4838">
        <w:rPr>
          <w:rFonts w:asciiTheme="majorBidi" w:hAnsiTheme="majorBidi" w:cstheme="majorBidi"/>
          <w:lang w:val="en-GB"/>
        </w:rPr>
        <w:t> 1.54 MHz).</w:t>
      </w:r>
    </w:p>
    <w:p w14:paraId="422CE1EA" w14:textId="77777777" w:rsidR="00CD6A3C" w:rsidRPr="003F4838" w:rsidRDefault="00CD6A3C" w:rsidP="008530BD">
      <w:pPr>
        <w:rPr>
          <w:lang w:val="en-GB"/>
        </w:rPr>
      </w:pPr>
      <w:r w:rsidRPr="003F4838">
        <w:rPr>
          <w:lang w:val="en-GB"/>
        </w:rPr>
        <w:t>For Digital System A, a 4 kHz measurement bandwidth is used. The 0 dB reference level corresponds to the mean output power measured in the channel bandwidth (1.54 MHz).</w:t>
      </w:r>
    </w:p>
    <w:p w14:paraId="4EE3B0B0" w14:textId="77777777" w:rsidR="00CD6A3C" w:rsidRPr="003F4838" w:rsidRDefault="00CD6A3C" w:rsidP="008530BD">
      <w:pPr>
        <w:pStyle w:val="FigureNo"/>
        <w:rPr>
          <w:lang w:val="en-GB"/>
        </w:rPr>
      </w:pPr>
      <w:r w:rsidRPr="003F4838">
        <w:rPr>
          <w:lang w:val="en-GB"/>
        </w:rPr>
        <w:t>FIGURE 31</w:t>
      </w:r>
    </w:p>
    <w:p w14:paraId="0FFE323F" w14:textId="77777777" w:rsidR="00CD6A3C" w:rsidRPr="003F4838" w:rsidRDefault="00CD6A3C" w:rsidP="008530BD">
      <w:pPr>
        <w:pStyle w:val="Figuretitle"/>
        <w:rPr>
          <w:lang w:val="en-GB"/>
        </w:rPr>
      </w:pPr>
      <w:r w:rsidRPr="003F4838">
        <w:rPr>
          <w:lang w:val="en-GB"/>
        </w:rPr>
        <w:t xml:space="preserve">Spectrum limit mask for Digital System A (9 </w:t>
      </w:r>
      <w:proofErr w:type="spellStart"/>
      <w:r w:rsidRPr="003F4838">
        <w:rPr>
          <w:lang w:val="en-GB"/>
        </w:rPr>
        <w:t>dBW</w:t>
      </w:r>
      <w:proofErr w:type="spellEnd"/>
      <w:r w:rsidRPr="003F4838">
        <w:rPr>
          <w:lang w:val="en-GB"/>
        </w:rPr>
        <w:t xml:space="preserve"> &lt; </w:t>
      </w:r>
      <w:r w:rsidRPr="003F4838">
        <w:rPr>
          <w:i/>
          <w:iCs/>
          <w:lang w:val="en-GB"/>
        </w:rPr>
        <w:t>P</w:t>
      </w:r>
      <w:r w:rsidRPr="003F4838">
        <w:rPr>
          <w:lang w:val="en-GB"/>
        </w:rPr>
        <w:t xml:space="preserve"> </w:t>
      </w:r>
      <w:r w:rsidRPr="00D94AC1">
        <w:sym w:font="Symbol" w:char="F0A3"/>
      </w:r>
      <w:r w:rsidRPr="003F4838">
        <w:rPr>
          <w:lang w:val="en-GB"/>
        </w:rPr>
        <w:t xml:space="preserve"> 29 </w:t>
      </w:r>
      <w:proofErr w:type="spellStart"/>
      <w:r w:rsidRPr="003F4838">
        <w:rPr>
          <w:lang w:val="en-GB"/>
        </w:rPr>
        <w:t>dBW</w:t>
      </w:r>
      <w:proofErr w:type="spellEnd"/>
      <w:r w:rsidRPr="003F4838">
        <w:rPr>
          <w:lang w:val="en-GB"/>
        </w:rPr>
        <w:t>)</w:t>
      </w:r>
    </w:p>
    <w:p w14:paraId="25DA5A5A" w14:textId="16A96C0B" w:rsidR="00CD6A3C" w:rsidRPr="00D94AC1" w:rsidRDefault="00BB29E9" w:rsidP="008530BD">
      <w:pPr>
        <w:pStyle w:val="Figure"/>
      </w:pPr>
      <w:r>
        <w:rPr>
          <w:noProof/>
        </w:rPr>
        <w:drawing>
          <wp:inline distT="0" distB="0" distL="0" distR="0" wp14:anchorId="7CA2AA13" wp14:editId="66A78F8D">
            <wp:extent cx="4334265" cy="3688088"/>
            <wp:effectExtent l="0" t="0" r="9525" b="7620"/>
            <wp:docPr id="499843778" name="Picture 37" descr="A graph of a frequenc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843778" name="Picture 37" descr="A graph of a frequency&#10;&#10;Description automatically generated"/>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4334265" cy="3688088"/>
                    </a:xfrm>
                    <a:prstGeom prst="rect">
                      <a:avLst/>
                    </a:prstGeom>
                  </pic:spPr>
                </pic:pic>
              </a:graphicData>
            </a:graphic>
          </wp:inline>
        </w:drawing>
      </w:r>
    </w:p>
    <w:p w14:paraId="44C902C4" w14:textId="77777777" w:rsidR="00CD6A3C" w:rsidRPr="003F4838" w:rsidRDefault="00CD6A3C" w:rsidP="008530BD">
      <w:pPr>
        <w:rPr>
          <w:lang w:val="en-GB"/>
        </w:rPr>
      </w:pPr>
      <w:r w:rsidRPr="003F4838">
        <w:rPr>
          <w:lang w:val="en-GB"/>
        </w:rPr>
        <w:t>Table 25 provides end point values to be used in conjunction with Table 24 and Fig. 31, applicable to a range of transmitter output powers, for Digital System A.</w:t>
      </w:r>
    </w:p>
    <w:p w14:paraId="6E7BEB66" w14:textId="77777777" w:rsidR="00CD6A3C" w:rsidRPr="003F4838" w:rsidRDefault="00CD6A3C" w:rsidP="008530BD">
      <w:pPr>
        <w:pStyle w:val="TableNo"/>
        <w:rPr>
          <w:lang w:val="en-GB"/>
        </w:rPr>
      </w:pPr>
      <w:r w:rsidRPr="003F4838">
        <w:rPr>
          <w:lang w:val="en-GB"/>
        </w:rPr>
        <w:t>TABLE 24</w:t>
      </w:r>
    </w:p>
    <w:p w14:paraId="23028BDC" w14:textId="77777777" w:rsidR="00CD6A3C" w:rsidRPr="003F4838" w:rsidRDefault="00CD6A3C" w:rsidP="008530BD">
      <w:pPr>
        <w:pStyle w:val="Tabletitle"/>
        <w:rPr>
          <w:lang w:val="en-GB"/>
        </w:rPr>
      </w:pPr>
      <w:r w:rsidRPr="003F4838">
        <w:rPr>
          <w:color w:val="000000"/>
          <w:lang w:val="en-GB"/>
        </w:rPr>
        <w:t xml:space="preserve">Break points of </w:t>
      </w:r>
      <w:r w:rsidRPr="003F4838">
        <w:rPr>
          <w:lang w:val="en-GB"/>
        </w:rPr>
        <w:t xml:space="preserve">spectrum limit mask for Digital System A, </w:t>
      </w:r>
      <w:r w:rsidRPr="003F4838">
        <w:rPr>
          <w:lang w:val="en-GB"/>
        </w:rPr>
        <w:br/>
        <w:t>all transmission modes (9 </w:t>
      </w:r>
      <w:proofErr w:type="spellStart"/>
      <w:r w:rsidRPr="003F4838">
        <w:rPr>
          <w:lang w:val="en-GB"/>
        </w:rPr>
        <w:t>dBW</w:t>
      </w:r>
      <w:proofErr w:type="spellEnd"/>
      <w:r w:rsidRPr="003F4838">
        <w:rPr>
          <w:lang w:val="en-GB"/>
        </w:rPr>
        <w:t> </w:t>
      </w:r>
      <w:r w:rsidRPr="00D94AC1">
        <w:rPr>
          <w:rFonts w:ascii="Symbol" w:hAnsi="Symbol"/>
        </w:rPr>
        <w:t></w:t>
      </w:r>
      <w:r w:rsidRPr="003F4838">
        <w:rPr>
          <w:lang w:val="en-GB"/>
        </w:rPr>
        <w:t> </w:t>
      </w:r>
      <w:r w:rsidRPr="003F4838">
        <w:rPr>
          <w:i/>
          <w:iCs/>
          <w:lang w:val="en-GB"/>
        </w:rPr>
        <w:t>P</w:t>
      </w:r>
      <w:r w:rsidRPr="003F4838">
        <w:rPr>
          <w:lang w:val="en-GB"/>
        </w:rPr>
        <w:t> </w:t>
      </w:r>
      <w:r w:rsidRPr="00D94AC1">
        <w:sym w:font="Symbol" w:char="F0A3"/>
      </w:r>
      <w:r w:rsidRPr="003F4838">
        <w:rPr>
          <w:lang w:val="en-GB"/>
        </w:rPr>
        <w:t> 29 </w:t>
      </w:r>
      <w:proofErr w:type="spellStart"/>
      <w:r w:rsidRPr="003F4838">
        <w:rPr>
          <w:lang w:val="en-GB"/>
        </w:rPr>
        <w:t>dBW</w:t>
      </w:r>
      <w:proofErr w:type="spellEnd"/>
      <w:r w:rsidRPr="003F4838">
        <w:rPr>
          <w:lang w:val="en-GB"/>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CD6A3C" w:rsidRPr="00D94AC1" w14:paraId="7D19580A" w14:textId="77777777" w:rsidTr="008530BD">
        <w:trPr>
          <w:trHeight w:val="20"/>
          <w:jc w:val="center"/>
        </w:trPr>
        <w:tc>
          <w:tcPr>
            <w:tcW w:w="4264" w:type="dxa"/>
            <w:shd w:val="solid" w:color="FFFFFF" w:fill="auto"/>
            <w:tcMar>
              <w:left w:w="108" w:type="dxa"/>
              <w:right w:w="108" w:type="dxa"/>
            </w:tcMar>
            <w:vAlign w:val="center"/>
          </w:tcPr>
          <w:p w14:paraId="33BC4EAA" w14:textId="77777777" w:rsidR="00CD6A3C" w:rsidRPr="003F4838" w:rsidRDefault="00CD6A3C" w:rsidP="008530BD">
            <w:pPr>
              <w:pStyle w:val="Tablehead"/>
              <w:rPr>
                <w:lang w:val="en-GB"/>
              </w:rPr>
            </w:pPr>
            <w:r w:rsidRPr="003F4838">
              <w:rPr>
                <w:lang w:val="en-GB"/>
              </w:rPr>
              <w:t>Frequency relative to the centre of the 1.54 MHz channel</w:t>
            </w:r>
            <w:r w:rsidRPr="003F4838">
              <w:rPr>
                <w:lang w:val="en-GB"/>
              </w:rPr>
              <w:br/>
              <w:t>(MHz)</w:t>
            </w:r>
          </w:p>
        </w:tc>
        <w:tc>
          <w:tcPr>
            <w:tcW w:w="4264" w:type="dxa"/>
            <w:shd w:val="solid" w:color="FFFFFF" w:fill="auto"/>
            <w:tcMar>
              <w:left w:w="108" w:type="dxa"/>
              <w:right w:w="108" w:type="dxa"/>
            </w:tcMar>
            <w:vAlign w:val="center"/>
          </w:tcPr>
          <w:p w14:paraId="5A229E22"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0A5C9C28" w14:textId="77777777" w:rsidTr="008530BD">
        <w:trPr>
          <w:trHeight w:val="20"/>
          <w:jc w:val="center"/>
        </w:trPr>
        <w:tc>
          <w:tcPr>
            <w:tcW w:w="4264" w:type="dxa"/>
            <w:shd w:val="solid" w:color="FFFFFF" w:fill="auto"/>
            <w:tcMar>
              <w:left w:w="108" w:type="dxa"/>
              <w:right w:w="108" w:type="dxa"/>
            </w:tcMar>
          </w:tcPr>
          <w:p w14:paraId="505361BB" w14:textId="18C2813D" w:rsidR="00CD6A3C" w:rsidRPr="00D94AC1" w:rsidRDefault="009B6325" w:rsidP="008530BD">
            <w:pPr>
              <w:pStyle w:val="Tabletext"/>
              <w:jc w:val="center"/>
            </w:pPr>
            <w:r w:rsidRPr="009B6325">
              <w:t>−</w:t>
            </w:r>
            <w:r w:rsidR="00CD6A3C" w:rsidRPr="00D94AC1">
              <w:t>3.85</w:t>
            </w:r>
          </w:p>
        </w:tc>
        <w:tc>
          <w:tcPr>
            <w:tcW w:w="4264" w:type="dxa"/>
            <w:shd w:val="solid" w:color="FFFFFF" w:fill="auto"/>
            <w:tcMar>
              <w:left w:w="108" w:type="dxa"/>
              <w:right w:w="108" w:type="dxa"/>
            </w:tcMar>
          </w:tcPr>
          <w:p w14:paraId="29D92491" w14:textId="106D4C74" w:rsidR="00CD6A3C" w:rsidRPr="00D94AC1" w:rsidRDefault="009B6325" w:rsidP="008530BD">
            <w:pPr>
              <w:pStyle w:val="Tabletext"/>
              <w:jc w:val="center"/>
            </w:pPr>
            <w:r w:rsidRPr="009B6325">
              <w:t>−</w:t>
            </w:r>
            <w:r w:rsidR="00CD6A3C" w:rsidRPr="00D94AC1">
              <w:t>89</w:t>
            </w:r>
          </w:p>
        </w:tc>
      </w:tr>
      <w:tr w:rsidR="00CD6A3C" w:rsidRPr="00D94AC1" w14:paraId="623FF4B8" w14:textId="77777777" w:rsidTr="008530BD">
        <w:trPr>
          <w:trHeight w:val="20"/>
          <w:jc w:val="center"/>
        </w:trPr>
        <w:tc>
          <w:tcPr>
            <w:tcW w:w="4264" w:type="dxa"/>
            <w:shd w:val="solid" w:color="FFFFFF" w:fill="auto"/>
            <w:tcMar>
              <w:left w:w="108" w:type="dxa"/>
              <w:right w:w="108" w:type="dxa"/>
            </w:tcMar>
          </w:tcPr>
          <w:p w14:paraId="1DDF56F7" w14:textId="3BAA5F55" w:rsidR="00CD6A3C" w:rsidRPr="00D94AC1" w:rsidRDefault="009B6325" w:rsidP="008530BD">
            <w:pPr>
              <w:pStyle w:val="Tabletext"/>
              <w:jc w:val="center"/>
            </w:pPr>
            <w:r w:rsidRPr="009B6325">
              <w:t>−</w:t>
            </w:r>
            <w:r w:rsidR="00CD6A3C" w:rsidRPr="00D94AC1">
              <w:t>0.97</w:t>
            </w:r>
          </w:p>
        </w:tc>
        <w:tc>
          <w:tcPr>
            <w:tcW w:w="4264" w:type="dxa"/>
            <w:shd w:val="solid" w:color="FFFFFF" w:fill="auto"/>
            <w:tcMar>
              <w:left w:w="108" w:type="dxa"/>
              <w:right w:w="108" w:type="dxa"/>
            </w:tcMar>
          </w:tcPr>
          <w:p w14:paraId="1C18108F" w14:textId="011D8B6F" w:rsidR="00CD6A3C" w:rsidRPr="00D94AC1" w:rsidRDefault="009B6325" w:rsidP="008530BD">
            <w:pPr>
              <w:pStyle w:val="Tabletext"/>
              <w:jc w:val="center"/>
            </w:pPr>
            <w:r w:rsidRPr="009B6325">
              <w:t>−</w:t>
            </w:r>
            <w:r w:rsidR="00CD6A3C" w:rsidRPr="00D94AC1">
              <w:t>52</w:t>
            </w:r>
          </w:p>
        </w:tc>
      </w:tr>
      <w:tr w:rsidR="00CD6A3C" w:rsidRPr="00D94AC1" w14:paraId="5FFEE3A6" w14:textId="77777777" w:rsidTr="008530BD">
        <w:trPr>
          <w:trHeight w:val="20"/>
          <w:jc w:val="center"/>
        </w:trPr>
        <w:tc>
          <w:tcPr>
            <w:tcW w:w="4264" w:type="dxa"/>
            <w:shd w:val="solid" w:color="FFFFFF" w:fill="auto"/>
            <w:tcMar>
              <w:left w:w="108" w:type="dxa"/>
              <w:right w:w="108" w:type="dxa"/>
            </w:tcMar>
          </w:tcPr>
          <w:p w14:paraId="4A9C2E94" w14:textId="01D08F97" w:rsidR="00CD6A3C" w:rsidRPr="00D94AC1" w:rsidRDefault="009B6325" w:rsidP="008530BD">
            <w:pPr>
              <w:pStyle w:val="Tabletext"/>
              <w:jc w:val="center"/>
            </w:pPr>
            <w:r w:rsidRPr="009B6325">
              <w:t>−</w:t>
            </w:r>
            <w:r w:rsidR="00CD6A3C" w:rsidRPr="00D94AC1">
              <w:t>0.77</w:t>
            </w:r>
          </w:p>
        </w:tc>
        <w:tc>
          <w:tcPr>
            <w:tcW w:w="4264" w:type="dxa"/>
            <w:shd w:val="solid" w:color="FFFFFF" w:fill="auto"/>
            <w:tcMar>
              <w:left w:w="108" w:type="dxa"/>
              <w:right w:w="108" w:type="dxa"/>
            </w:tcMar>
          </w:tcPr>
          <w:p w14:paraId="64B3C7A5" w14:textId="6BA8B281" w:rsidR="00CD6A3C" w:rsidRPr="00D94AC1" w:rsidRDefault="009B6325" w:rsidP="008530BD">
            <w:pPr>
              <w:pStyle w:val="Tabletext"/>
              <w:jc w:val="center"/>
            </w:pPr>
            <w:r w:rsidRPr="009B6325">
              <w:t>−</w:t>
            </w:r>
            <w:r w:rsidR="00CD6A3C" w:rsidRPr="00D94AC1">
              <w:t>26</w:t>
            </w:r>
          </w:p>
        </w:tc>
      </w:tr>
      <w:tr w:rsidR="00CD6A3C" w:rsidRPr="00D94AC1" w14:paraId="296C32B0" w14:textId="77777777" w:rsidTr="008530BD">
        <w:trPr>
          <w:trHeight w:val="20"/>
          <w:jc w:val="center"/>
        </w:trPr>
        <w:tc>
          <w:tcPr>
            <w:tcW w:w="4264" w:type="dxa"/>
            <w:shd w:val="solid" w:color="FFFFFF" w:fill="auto"/>
            <w:tcMar>
              <w:left w:w="108" w:type="dxa"/>
              <w:right w:w="108" w:type="dxa"/>
            </w:tcMar>
          </w:tcPr>
          <w:p w14:paraId="507047EC" w14:textId="77777777" w:rsidR="00CD6A3C" w:rsidRPr="00D94AC1" w:rsidRDefault="00CD6A3C" w:rsidP="008530BD">
            <w:pPr>
              <w:pStyle w:val="Tabletext"/>
              <w:jc w:val="center"/>
            </w:pPr>
            <w:r w:rsidRPr="00D94AC1">
              <w:t>0.77</w:t>
            </w:r>
          </w:p>
        </w:tc>
        <w:tc>
          <w:tcPr>
            <w:tcW w:w="4264" w:type="dxa"/>
            <w:shd w:val="solid" w:color="FFFFFF" w:fill="auto"/>
            <w:tcMar>
              <w:left w:w="108" w:type="dxa"/>
              <w:right w:w="108" w:type="dxa"/>
            </w:tcMar>
          </w:tcPr>
          <w:p w14:paraId="7E8402CB" w14:textId="75056F15" w:rsidR="00CD6A3C" w:rsidRPr="00D94AC1" w:rsidRDefault="009B6325" w:rsidP="008530BD">
            <w:pPr>
              <w:pStyle w:val="Tabletext"/>
              <w:jc w:val="center"/>
            </w:pPr>
            <w:r w:rsidRPr="009B6325">
              <w:t>−</w:t>
            </w:r>
            <w:r w:rsidR="00CD6A3C" w:rsidRPr="00D94AC1">
              <w:t>26</w:t>
            </w:r>
          </w:p>
        </w:tc>
      </w:tr>
      <w:tr w:rsidR="00CD6A3C" w:rsidRPr="00D94AC1" w14:paraId="6D2C7DB4" w14:textId="77777777" w:rsidTr="008530BD">
        <w:trPr>
          <w:trHeight w:val="20"/>
          <w:jc w:val="center"/>
        </w:trPr>
        <w:tc>
          <w:tcPr>
            <w:tcW w:w="4264" w:type="dxa"/>
            <w:shd w:val="solid" w:color="FFFFFF" w:fill="auto"/>
            <w:tcMar>
              <w:left w:w="108" w:type="dxa"/>
              <w:right w:w="108" w:type="dxa"/>
            </w:tcMar>
          </w:tcPr>
          <w:p w14:paraId="36E1570A" w14:textId="77777777" w:rsidR="00CD6A3C" w:rsidRPr="00D94AC1" w:rsidRDefault="00CD6A3C" w:rsidP="008530BD">
            <w:pPr>
              <w:pStyle w:val="Tabletext"/>
              <w:jc w:val="center"/>
            </w:pPr>
            <w:r w:rsidRPr="00D94AC1">
              <w:t>0.97</w:t>
            </w:r>
          </w:p>
        </w:tc>
        <w:tc>
          <w:tcPr>
            <w:tcW w:w="4264" w:type="dxa"/>
            <w:shd w:val="solid" w:color="FFFFFF" w:fill="auto"/>
            <w:tcMar>
              <w:left w:w="108" w:type="dxa"/>
              <w:right w:w="108" w:type="dxa"/>
            </w:tcMar>
          </w:tcPr>
          <w:p w14:paraId="7DD4F0F2" w14:textId="64901786" w:rsidR="00CD6A3C" w:rsidRPr="00D94AC1" w:rsidRDefault="009B6325" w:rsidP="008530BD">
            <w:pPr>
              <w:pStyle w:val="Tabletext"/>
              <w:jc w:val="center"/>
            </w:pPr>
            <w:r w:rsidRPr="009B6325">
              <w:t>−</w:t>
            </w:r>
            <w:r w:rsidR="00CD6A3C" w:rsidRPr="00D94AC1">
              <w:t>52</w:t>
            </w:r>
          </w:p>
        </w:tc>
      </w:tr>
    </w:tbl>
    <w:p w14:paraId="5EDF6417" w14:textId="77777777" w:rsidR="00CD6A3C" w:rsidRPr="00D94AC1" w:rsidRDefault="00CD6A3C" w:rsidP="008530BD">
      <w:pPr>
        <w:pStyle w:val="Tablefin"/>
      </w:pPr>
    </w:p>
    <w:p w14:paraId="3B0FB061" w14:textId="77777777" w:rsidR="00CD6A3C" w:rsidRPr="00D94AC1" w:rsidRDefault="00CD6A3C" w:rsidP="008530BD">
      <w:pPr>
        <w:pStyle w:val="TableNo"/>
      </w:pPr>
      <w:r w:rsidRPr="00D94AC1">
        <w:t>TABLE 25</w:t>
      </w:r>
    </w:p>
    <w:p w14:paraId="63EE53E6" w14:textId="77777777" w:rsidR="00CD6A3C" w:rsidRPr="003F4838" w:rsidRDefault="00CD6A3C" w:rsidP="008530BD">
      <w:pPr>
        <w:pStyle w:val="Tabletitle"/>
        <w:rPr>
          <w:lang w:val="en-GB"/>
        </w:rPr>
      </w:pPr>
      <w:r w:rsidRPr="003F4838">
        <w:rPr>
          <w:lang w:val="en-GB"/>
        </w:rPr>
        <w:t>End point values to be used in conjunction with Table 24</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7"/>
        <w:gridCol w:w="2458"/>
        <w:gridCol w:w="3613"/>
      </w:tblGrid>
      <w:tr w:rsidR="00CD6A3C" w:rsidRPr="00AC57DB" w14:paraId="5C3C185F" w14:textId="77777777" w:rsidTr="008530BD">
        <w:trPr>
          <w:trHeight w:val="247"/>
          <w:jc w:val="center"/>
        </w:trPr>
        <w:tc>
          <w:tcPr>
            <w:tcW w:w="8528" w:type="dxa"/>
            <w:gridSpan w:val="3"/>
            <w:vAlign w:val="center"/>
          </w:tcPr>
          <w:p w14:paraId="49159684" w14:textId="77777777" w:rsidR="00CD6A3C" w:rsidRPr="003F4838" w:rsidRDefault="00CD6A3C" w:rsidP="008530BD">
            <w:pPr>
              <w:pStyle w:val="Tablehead"/>
              <w:rPr>
                <w:lang w:val="en-GB"/>
              </w:rPr>
            </w:pPr>
            <w:r w:rsidRPr="003F4838">
              <w:rPr>
                <w:lang w:val="en-GB"/>
              </w:rPr>
              <w:t>Digital System A operating in the bands</w:t>
            </w:r>
            <w:r w:rsidRPr="003F4838">
              <w:rPr>
                <w:lang w:val="en-GB"/>
              </w:rPr>
              <w:br/>
              <w:t>47-68 MHz and 174-240 MHz</w:t>
            </w:r>
          </w:p>
        </w:tc>
      </w:tr>
      <w:tr w:rsidR="00CD6A3C" w:rsidRPr="00AC57DB" w14:paraId="74E1A6E5" w14:textId="77777777" w:rsidTr="008530BD">
        <w:trPr>
          <w:trHeight w:val="247"/>
          <w:jc w:val="center"/>
        </w:trPr>
        <w:tc>
          <w:tcPr>
            <w:tcW w:w="2457" w:type="dxa"/>
            <w:vAlign w:val="center"/>
          </w:tcPr>
          <w:p w14:paraId="087FED3A" w14:textId="77777777" w:rsidR="00CD6A3C" w:rsidRPr="003F4838" w:rsidRDefault="00CD6A3C" w:rsidP="008530BD">
            <w:pPr>
              <w:pStyle w:val="Tablehead"/>
              <w:rPr>
                <w:lang w:val="en-GB"/>
              </w:rPr>
            </w:pPr>
            <w:r w:rsidRPr="003F4838">
              <w:rPr>
                <w:lang w:val="en-GB"/>
              </w:rPr>
              <w:t>End point value</w:t>
            </w:r>
            <w:r w:rsidRPr="003F4838">
              <w:rPr>
                <w:position w:val="6"/>
                <w:sz w:val="16"/>
                <w:szCs w:val="16"/>
                <w:lang w:val="en-GB"/>
              </w:rPr>
              <w:t>(1)</w:t>
            </w:r>
            <w:r w:rsidRPr="003F4838">
              <w:rPr>
                <w:lang w:val="en-GB"/>
              </w:rPr>
              <w:t xml:space="preserve"> (dB/4 kHz)</w:t>
            </w:r>
          </w:p>
        </w:tc>
        <w:tc>
          <w:tcPr>
            <w:tcW w:w="2458" w:type="dxa"/>
            <w:vAlign w:val="center"/>
          </w:tcPr>
          <w:p w14:paraId="2EBC6F16" w14:textId="77777777" w:rsidR="00CD6A3C" w:rsidRPr="00D94AC1" w:rsidRDefault="00CD6A3C" w:rsidP="008530BD">
            <w:pPr>
              <w:pStyle w:val="Tablehead"/>
            </w:pPr>
            <w:r w:rsidRPr="00D94AC1">
              <w:t>Power range</w:t>
            </w:r>
            <w:r w:rsidRPr="00D94AC1">
              <w:br/>
              <w:t>(</w:t>
            </w:r>
            <w:proofErr w:type="spellStart"/>
            <w:r w:rsidRPr="00D94AC1">
              <w:t>dBW</w:t>
            </w:r>
            <w:proofErr w:type="spellEnd"/>
            <w:r w:rsidRPr="00D94AC1">
              <w:t>)</w:t>
            </w:r>
          </w:p>
        </w:tc>
        <w:tc>
          <w:tcPr>
            <w:tcW w:w="3613" w:type="dxa"/>
            <w:vAlign w:val="center"/>
          </w:tcPr>
          <w:p w14:paraId="0DFE6E7F" w14:textId="77777777" w:rsidR="00CD6A3C" w:rsidRPr="003F4838" w:rsidRDefault="00CD6A3C" w:rsidP="008530BD">
            <w:pPr>
              <w:pStyle w:val="Tablehead"/>
              <w:rPr>
                <w:lang w:val="en-GB"/>
              </w:rPr>
            </w:pPr>
            <w:r w:rsidRPr="003F4838">
              <w:rPr>
                <w:lang w:val="en-GB"/>
              </w:rPr>
              <w:t>Corresponding spurious level (100 kHz measurement bandwidth)</w:t>
            </w:r>
          </w:p>
        </w:tc>
      </w:tr>
      <w:tr w:rsidR="00CD6A3C" w:rsidRPr="00D94AC1" w14:paraId="4F9A96FF" w14:textId="77777777" w:rsidTr="008530BD">
        <w:trPr>
          <w:trHeight w:val="247"/>
          <w:jc w:val="center"/>
        </w:trPr>
        <w:tc>
          <w:tcPr>
            <w:tcW w:w="2457" w:type="dxa"/>
            <w:vAlign w:val="center"/>
          </w:tcPr>
          <w:p w14:paraId="0FCC9834" w14:textId="52E4DBA5" w:rsidR="00CD6A3C" w:rsidRPr="00D94AC1" w:rsidRDefault="009B6325" w:rsidP="008530BD">
            <w:pPr>
              <w:pStyle w:val="Tabletext"/>
              <w:jc w:val="center"/>
            </w:pPr>
            <w:r w:rsidRPr="009B6325">
              <w:t>−</w:t>
            </w:r>
            <w:r w:rsidR="00CD6A3C" w:rsidRPr="00D94AC1">
              <w:t>89 </w:t>
            </w:r>
            <w:r w:rsidRPr="009B6325">
              <w:t>−</w:t>
            </w:r>
            <w:r w:rsidR="00CD6A3C" w:rsidRPr="00D94AC1">
              <w:t> (</w:t>
            </w:r>
            <w:r w:rsidR="00CD6A3C" w:rsidRPr="00D94AC1">
              <w:rPr>
                <w:i/>
                <w:iCs/>
              </w:rPr>
              <w:t>P</w:t>
            </w:r>
            <w:r w:rsidR="00CD6A3C" w:rsidRPr="00D94AC1">
              <w:t> </w:t>
            </w:r>
            <w:r w:rsidRPr="009B6325">
              <w:t>−</w:t>
            </w:r>
            <w:r w:rsidR="00CD6A3C" w:rsidRPr="00D94AC1">
              <w:t> 9)</w:t>
            </w:r>
          </w:p>
        </w:tc>
        <w:tc>
          <w:tcPr>
            <w:tcW w:w="2458" w:type="dxa"/>
          </w:tcPr>
          <w:p w14:paraId="36F7C3DB" w14:textId="77777777" w:rsidR="00CD6A3C" w:rsidRPr="00D94AC1" w:rsidRDefault="00CD6A3C" w:rsidP="008530BD">
            <w:pPr>
              <w:pStyle w:val="Tabletext"/>
            </w:pPr>
            <w:r w:rsidRPr="00D94AC1">
              <w:rPr>
                <w:i/>
                <w:iCs/>
                <w:szCs w:val="24"/>
              </w:rPr>
              <w:tab/>
            </w:r>
            <w:r w:rsidRPr="00D94AC1">
              <w:rPr>
                <w:i/>
                <w:iCs/>
                <w:szCs w:val="24"/>
              </w:rPr>
              <w:tab/>
            </w: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3613" w:type="dxa"/>
            <w:vAlign w:val="center"/>
          </w:tcPr>
          <w:p w14:paraId="5A216E8A" w14:textId="00314730" w:rsidR="00CD6A3C" w:rsidRPr="00D94AC1" w:rsidRDefault="009B6325" w:rsidP="008530BD">
            <w:pPr>
              <w:pStyle w:val="Tabletext"/>
              <w:jc w:val="center"/>
            </w:pPr>
            <w:r w:rsidRPr="009B6325">
              <w:t>−</w:t>
            </w:r>
            <w:r w:rsidR="00CD6A3C" w:rsidRPr="00D94AC1">
              <w:t>36 dBm</w:t>
            </w:r>
          </w:p>
        </w:tc>
      </w:tr>
      <w:tr w:rsidR="00CD6A3C" w:rsidRPr="00D94AC1" w14:paraId="7FA03318" w14:textId="77777777" w:rsidTr="008530BD">
        <w:trPr>
          <w:trHeight w:val="247"/>
          <w:jc w:val="center"/>
        </w:trPr>
        <w:tc>
          <w:tcPr>
            <w:tcW w:w="2457" w:type="dxa"/>
            <w:vAlign w:val="center"/>
          </w:tcPr>
          <w:p w14:paraId="789F9FEE" w14:textId="68B5DDFF" w:rsidR="00CD6A3C" w:rsidRPr="00D94AC1" w:rsidRDefault="009B6325" w:rsidP="008530BD">
            <w:pPr>
              <w:pStyle w:val="Tabletext"/>
              <w:jc w:val="center"/>
            </w:pPr>
            <w:r w:rsidRPr="009B6325">
              <w:t>−</w:t>
            </w:r>
            <w:r w:rsidR="00CD6A3C" w:rsidRPr="00D94AC1">
              <w:t>89</w:t>
            </w:r>
          </w:p>
        </w:tc>
        <w:tc>
          <w:tcPr>
            <w:tcW w:w="2458" w:type="dxa"/>
          </w:tcPr>
          <w:p w14:paraId="1EC771DD" w14:textId="69EA82A1" w:rsidR="00CD6A3C" w:rsidRPr="00D94AC1" w:rsidRDefault="00CD6A3C" w:rsidP="008530BD">
            <w:pPr>
              <w:pStyle w:val="Tabletext"/>
            </w:pPr>
            <w:r w:rsidRPr="00D94AC1">
              <w:rPr>
                <w:szCs w:val="24"/>
              </w:rPr>
              <w:tab/>
            </w: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3613" w:type="dxa"/>
            <w:vAlign w:val="center"/>
          </w:tcPr>
          <w:p w14:paraId="6467DD43" w14:textId="77777777" w:rsidR="00CD6A3C" w:rsidRPr="00D94AC1" w:rsidRDefault="00CD6A3C" w:rsidP="008530BD">
            <w:pPr>
              <w:pStyle w:val="Tabletext"/>
              <w:jc w:val="center"/>
            </w:pPr>
            <w:r w:rsidRPr="00D94AC1">
              <w:t>75 </w:t>
            </w:r>
            <w:proofErr w:type="spellStart"/>
            <w:r w:rsidRPr="00D94AC1">
              <w:t>dBc</w:t>
            </w:r>
            <w:proofErr w:type="spellEnd"/>
          </w:p>
        </w:tc>
      </w:tr>
      <w:tr w:rsidR="00CD6A3C" w:rsidRPr="00D94AC1" w14:paraId="4AEF934B" w14:textId="77777777" w:rsidTr="008530BD">
        <w:trPr>
          <w:trHeight w:val="247"/>
          <w:jc w:val="center"/>
        </w:trPr>
        <w:tc>
          <w:tcPr>
            <w:tcW w:w="2457" w:type="dxa"/>
            <w:vAlign w:val="center"/>
          </w:tcPr>
          <w:p w14:paraId="3FD5252B" w14:textId="3F25066E" w:rsidR="00CD6A3C" w:rsidRPr="00D94AC1" w:rsidRDefault="009B6325" w:rsidP="008530BD">
            <w:pPr>
              <w:pStyle w:val="Tabletext"/>
              <w:jc w:val="center"/>
            </w:pPr>
            <w:r w:rsidRPr="009B6325">
              <w:t>−</w:t>
            </w:r>
            <w:r w:rsidR="00CD6A3C" w:rsidRPr="00D94AC1">
              <w:t>89 </w:t>
            </w:r>
            <w:r w:rsidRPr="009B6325">
              <w:t>−</w:t>
            </w:r>
            <w:r w:rsidR="00CD6A3C" w:rsidRPr="00D94AC1">
              <w:t> (</w:t>
            </w:r>
            <w:r w:rsidR="00CD6A3C" w:rsidRPr="00D94AC1">
              <w:rPr>
                <w:i/>
                <w:iCs/>
              </w:rPr>
              <w:t>P</w:t>
            </w:r>
            <w:r w:rsidR="00CD6A3C" w:rsidRPr="00D94AC1">
              <w:t> </w:t>
            </w:r>
            <w:r w:rsidRPr="009B6325">
              <w:t>−</w:t>
            </w:r>
            <w:r w:rsidR="00CD6A3C" w:rsidRPr="00D94AC1">
              <w:t> 29)</w:t>
            </w:r>
          </w:p>
        </w:tc>
        <w:tc>
          <w:tcPr>
            <w:tcW w:w="2458" w:type="dxa"/>
          </w:tcPr>
          <w:p w14:paraId="6EFFA96D" w14:textId="77777777" w:rsidR="00CD6A3C" w:rsidRPr="00D94AC1" w:rsidRDefault="00CD6A3C" w:rsidP="008530BD">
            <w:pPr>
              <w:pStyle w:val="Tabletext"/>
            </w:pPr>
            <w:r w:rsidRPr="00D94AC1">
              <w:rPr>
                <w:szCs w:val="24"/>
              </w:rPr>
              <w:tab/>
            </w: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3613" w:type="dxa"/>
            <w:vAlign w:val="center"/>
          </w:tcPr>
          <w:p w14:paraId="6113AD63" w14:textId="694E7208" w:rsidR="00CD6A3C" w:rsidRPr="00D94AC1" w:rsidRDefault="009B6325" w:rsidP="008530BD">
            <w:pPr>
              <w:pStyle w:val="Tabletext"/>
              <w:jc w:val="center"/>
            </w:pPr>
            <w:r w:rsidRPr="009B6325">
              <w:t>−</w:t>
            </w:r>
            <w:r w:rsidR="00CD6A3C" w:rsidRPr="00D94AC1">
              <w:t>16 dBm</w:t>
            </w:r>
          </w:p>
        </w:tc>
      </w:tr>
      <w:tr w:rsidR="00CD6A3C" w:rsidRPr="00D94AC1" w14:paraId="1EA3A88A" w14:textId="77777777" w:rsidTr="008530BD">
        <w:trPr>
          <w:trHeight w:val="247"/>
          <w:jc w:val="center"/>
        </w:trPr>
        <w:tc>
          <w:tcPr>
            <w:tcW w:w="2457" w:type="dxa"/>
            <w:vAlign w:val="center"/>
          </w:tcPr>
          <w:p w14:paraId="63F28666" w14:textId="77777777" w:rsidR="00CD6A3C" w:rsidRPr="00D94AC1" w:rsidRDefault="00CD6A3C" w:rsidP="008530BD">
            <w:pPr>
              <w:pStyle w:val="Tabletext"/>
              <w:jc w:val="center"/>
            </w:pPr>
            <w:r w:rsidRPr="00D94AC1">
              <w:t>–99</w:t>
            </w:r>
          </w:p>
        </w:tc>
        <w:tc>
          <w:tcPr>
            <w:tcW w:w="2458" w:type="dxa"/>
          </w:tcPr>
          <w:p w14:paraId="6A1AF54E" w14:textId="77777777" w:rsidR="00CD6A3C" w:rsidRPr="00D94AC1" w:rsidRDefault="00CD6A3C" w:rsidP="008530BD">
            <w:pPr>
              <w:pStyle w:val="Tabletext"/>
            </w:pPr>
            <w:r w:rsidRPr="00D94AC1">
              <w:rPr>
                <w:szCs w:val="24"/>
              </w:rPr>
              <w:tab/>
            </w: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3613" w:type="dxa"/>
            <w:vAlign w:val="center"/>
          </w:tcPr>
          <w:p w14:paraId="2741B403" w14:textId="77777777" w:rsidR="00CD6A3C" w:rsidRPr="00D94AC1" w:rsidRDefault="00CD6A3C" w:rsidP="008530BD">
            <w:pPr>
              <w:pStyle w:val="Tabletext"/>
              <w:jc w:val="center"/>
            </w:pPr>
            <w:r w:rsidRPr="00D94AC1">
              <w:t>85 </w:t>
            </w:r>
            <w:proofErr w:type="spellStart"/>
            <w:r w:rsidRPr="00D94AC1">
              <w:t>dBc</w:t>
            </w:r>
            <w:proofErr w:type="spellEnd"/>
          </w:p>
        </w:tc>
      </w:tr>
      <w:tr w:rsidR="00CD6A3C" w:rsidRPr="00D94AC1" w14:paraId="7E8949AC" w14:textId="77777777" w:rsidTr="008530BD">
        <w:trPr>
          <w:trHeight w:val="247"/>
          <w:jc w:val="center"/>
        </w:trPr>
        <w:tc>
          <w:tcPr>
            <w:tcW w:w="2457" w:type="dxa"/>
            <w:vAlign w:val="center"/>
          </w:tcPr>
          <w:p w14:paraId="07857A9F" w14:textId="36F908BC" w:rsidR="00CD6A3C" w:rsidRPr="00D94AC1" w:rsidRDefault="009B6325" w:rsidP="008530BD">
            <w:pPr>
              <w:pStyle w:val="Tabletext"/>
              <w:jc w:val="center"/>
            </w:pPr>
            <w:r w:rsidRPr="009B6325">
              <w:t>−</w:t>
            </w:r>
            <w:r w:rsidR="00CD6A3C" w:rsidRPr="00D94AC1">
              <w:t>99 </w:t>
            </w:r>
            <w:r w:rsidRPr="009B6325">
              <w:t>−</w:t>
            </w:r>
            <w:r w:rsidR="00CD6A3C" w:rsidRPr="00D94AC1">
              <w:t> (</w:t>
            </w:r>
            <w:r w:rsidR="00CD6A3C" w:rsidRPr="00D94AC1">
              <w:rPr>
                <w:i/>
                <w:iCs/>
              </w:rPr>
              <w:t>P</w:t>
            </w:r>
            <w:r w:rsidR="00CD6A3C" w:rsidRPr="00D94AC1">
              <w:t> </w:t>
            </w:r>
            <w:r w:rsidRPr="009B6325">
              <w:t>−</w:t>
            </w:r>
            <w:r w:rsidR="00CD6A3C" w:rsidRPr="00D94AC1">
              <w:t> 50)</w:t>
            </w:r>
          </w:p>
        </w:tc>
        <w:tc>
          <w:tcPr>
            <w:tcW w:w="2458" w:type="dxa"/>
          </w:tcPr>
          <w:p w14:paraId="26BDD9FD" w14:textId="77777777" w:rsidR="00CD6A3C" w:rsidRPr="00D94AC1" w:rsidRDefault="00CD6A3C" w:rsidP="008530BD">
            <w:pPr>
              <w:pStyle w:val="Tabletext"/>
            </w:pPr>
            <w:r w:rsidRPr="00D94AC1">
              <w:rPr>
                <w:szCs w:val="24"/>
              </w:rPr>
              <w:tab/>
            </w:r>
            <w:r w:rsidRPr="00D94AC1">
              <w:rPr>
                <w:szCs w:val="24"/>
              </w:rPr>
              <w:tab/>
              <w:t>50 </w:t>
            </w:r>
            <w:r w:rsidRPr="00D94AC1">
              <w:rPr>
                <w:rFonts w:ascii="Symbol" w:hAnsi="Symbol"/>
                <w:szCs w:val="24"/>
              </w:rPr>
              <w:t></w:t>
            </w:r>
            <w:r w:rsidRPr="00D94AC1">
              <w:rPr>
                <w:szCs w:val="24"/>
              </w:rPr>
              <w:tab/>
            </w:r>
            <w:r w:rsidRPr="00D94AC1">
              <w:rPr>
                <w:i/>
                <w:iCs/>
                <w:szCs w:val="24"/>
              </w:rPr>
              <w:t>P</w:t>
            </w:r>
          </w:p>
        </w:tc>
        <w:tc>
          <w:tcPr>
            <w:tcW w:w="3613" w:type="dxa"/>
            <w:vAlign w:val="center"/>
          </w:tcPr>
          <w:p w14:paraId="5C60898A" w14:textId="0A3BAEAD" w:rsidR="00CD6A3C" w:rsidRPr="00D94AC1" w:rsidRDefault="009B6325" w:rsidP="008530BD">
            <w:pPr>
              <w:pStyle w:val="Tabletext"/>
              <w:jc w:val="center"/>
            </w:pPr>
            <w:r w:rsidRPr="009B6325">
              <w:t>−</w:t>
            </w:r>
            <w:r w:rsidR="00CD6A3C" w:rsidRPr="00D94AC1">
              <w:t>5 dBm</w:t>
            </w:r>
          </w:p>
        </w:tc>
      </w:tr>
      <w:tr w:rsidR="00CD6A3C" w:rsidRPr="00AC57DB" w14:paraId="64229E56" w14:textId="77777777" w:rsidTr="008530BD">
        <w:trPr>
          <w:trHeight w:val="247"/>
          <w:jc w:val="center"/>
        </w:trPr>
        <w:tc>
          <w:tcPr>
            <w:tcW w:w="8528" w:type="dxa"/>
            <w:gridSpan w:val="3"/>
            <w:vAlign w:val="center"/>
          </w:tcPr>
          <w:p w14:paraId="73DC43D1" w14:textId="77777777" w:rsidR="00CD6A3C" w:rsidRPr="003F4838" w:rsidRDefault="00CD6A3C" w:rsidP="008530BD">
            <w:pPr>
              <w:pStyle w:val="Tablehead"/>
              <w:rPr>
                <w:lang w:val="en-GB"/>
              </w:rPr>
            </w:pPr>
            <w:r w:rsidRPr="003F4838">
              <w:rPr>
                <w:lang w:val="en-GB"/>
              </w:rPr>
              <w:t>Digital System A operating in the band</w:t>
            </w:r>
            <w:r w:rsidRPr="003F4838">
              <w:rPr>
                <w:lang w:val="en-GB"/>
              </w:rPr>
              <w:br/>
              <w:t>1</w:t>
            </w:r>
            <w:r w:rsidRPr="003F4838">
              <w:rPr>
                <w:rFonts w:ascii="Tms Rmn" w:hAnsi="Tms Rmn"/>
                <w:sz w:val="12"/>
                <w:lang w:val="en-GB"/>
              </w:rPr>
              <w:t> </w:t>
            </w:r>
            <w:r w:rsidRPr="003F4838">
              <w:rPr>
                <w:lang w:val="en-GB"/>
              </w:rPr>
              <w:t>452-1</w:t>
            </w:r>
            <w:r w:rsidRPr="003F4838">
              <w:rPr>
                <w:rFonts w:ascii="Tms Rmn" w:hAnsi="Tms Rmn"/>
                <w:sz w:val="12"/>
                <w:lang w:val="en-GB"/>
              </w:rPr>
              <w:t> </w:t>
            </w:r>
            <w:r w:rsidRPr="003F4838">
              <w:rPr>
                <w:lang w:val="en-GB"/>
              </w:rPr>
              <w:t>467.5 MHz</w:t>
            </w:r>
          </w:p>
        </w:tc>
      </w:tr>
      <w:tr w:rsidR="00CD6A3C" w:rsidRPr="00AC57DB" w14:paraId="681FD4B4" w14:textId="77777777" w:rsidTr="008530BD">
        <w:trPr>
          <w:trHeight w:val="247"/>
          <w:jc w:val="center"/>
        </w:trPr>
        <w:tc>
          <w:tcPr>
            <w:tcW w:w="2457" w:type="dxa"/>
            <w:vAlign w:val="center"/>
          </w:tcPr>
          <w:p w14:paraId="1F213B5C" w14:textId="77777777" w:rsidR="00CD6A3C" w:rsidRPr="003F4838" w:rsidRDefault="00CD6A3C" w:rsidP="008530BD">
            <w:pPr>
              <w:pStyle w:val="Tablehead"/>
              <w:rPr>
                <w:lang w:val="en-GB"/>
              </w:rPr>
            </w:pPr>
            <w:r w:rsidRPr="003F4838">
              <w:rPr>
                <w:lang w:val="en-GB"/>
              </w:rPr>
              <w:t>End point value</w:t>
            </w:r>
            <w:r w:rsidRPr="003F4838">
              <w:rPr>
                <w:position w:val="6"/>
                <w:sz w:val="18"/>
                <w:lang w:val="en-GB"/>
              </w:rPr>
              <w:t>(1)</w:t>
            </w:r>
            <w:r w:rsidRPr="003F4838">
              <w:rPr>
                <w:lang w:val="en-GB"/>
              </w:rPr>
              <w:t xml:space="preserve"> (dB/4 kHz)</w:t>
            </w:r>
          </w:p>
        </w:tc>
        <w:tc>
          <w:tcPr>
            <w:tcW w:w="2458" w:type="dxa"/>
            <w:vAlign w:val="center"/>
          </w:tcPr>
          <w:p w14:paraId="58EF0466" w14:textId="77777777" w:rsidR="00CD6A3C" w:rsidRPr="00D94AC1" w:rsidRDefault="00CD6A3C" w:rsidP="008530BD">
            <w:pPr>
              <w:pStyle w:val="Tablehead"/>
            </w:pPr>
            <w:r w:rsidRPr="00D94AC1">
              <w:t>Power range</w:t>
            </w:r>
            <w:r w:rsidRPr="00D94AC1">
              <w:br/>
              <w:t>(</w:t>
            </w:r>
            <w:proofErr w:type="spellStart"/>
            <w:r w:rsidRPr="00D94AC1">
              <w:t>dBW</w:t>
            </w:r>
            <w:proofErr w:type="spellEnd"/>
            <w:r w:rsidRPr="00D94AC1">
              <w:t>)</w:t>
            </w:r>
          </w:p>
        </w:tc>
        <w:tc>
          <w:tcPr>
            <w:tcW w:w="3613" w:type="dxa"/>
            <w:vAlign w:val="center"/>
          </w:tcPr>
          <w:p w14:paraId="64889DEF" w14:textId="77777777" w:rsidR="00CD6A3C" w:rsidRPr="003F4838" w:rsidRDefault="00CD6A3C" w:rsidP="008530BD">
            <w:pPr>
              <w:pStyle w:val="Tablehead"/>
              <w:rPr>
                <w:lang w:val="en-GB"/>
              </w:rPr>
            </w:pPr>
            <w:r w:rsidRPr="003F4838">
              <w:rPr>
                <w:lang w:val="en-GB"/>
              </w:rPr>
              <w:t>Corresponding spurious level</w:t>
            </w:r>
            <w:r w:rsidRPr="003F4838">
              <w:rPr>
                <w:lang w:val="en-GB"/>
              </w:rPr>
              <w:br/>
              <w:t>(1 MHz measurement bandwidth)</w:t>
            </w:r>
          </w:p>
        </w:tc>
      </w:tr>
      <w:tr w:rsidR="00CD6A3C" w:rsidRPr="00D94AC1" w14:paraId="08D26438" w14:textId="77777777" w:rsidTr="008530BD">
        <w:trPr>
          <w:trHeight w:val="247"/>
          <w:jc w:val="center"/>
        </w:trPr>
        <w:tc>
          <w:tcPr>
            <w:tcW w:w="2457" w:type="dxa"/>
            <w:vAlign w:val="center"/>
          </w:tcPr>
          <w:p w14:paraId="282FF966" w14:textId="39549C00" w:rsidR="00CD6A3C" w:rsidRPr="00D94AC1" w:rsidRDefault="009B6325" w:rsidP="008530BD">
            <w:pPr>
              <w:pStyle w:val="Tabletext"/>
              <w:jc w:val="center"/>
            </w:pPr>
            <w:r w:rsidRPr="009B6325">
              <w:t>−</w:t>
            </w:r>
            <w:r w:rsidR="00CD6A3C" w:rsidRPr="00D94AC1">
              <w:t>99 </w:t>
            </w:r>
            <w:r w:rsidRPr="009B6325">
              <w:t>−</w:t>
            </w:r>
            <w:r w:rsidR="00CD6A3C" w:rsidRPr="00D94AC1">
              <w:t> (</w:t>
            </w:r>
            <w:r w:rsidR="00CD6A3C" w:rsidRPr="00D94AC1">
              <w:rPr>
                <w:i/>
                <w:iCs/>
              </w:rPr>
              <w:t>P</w:t>
            </w:r>
            <w:r w:rsidR="00CD6A3C" w:rsidRPr="00D94AC1">
              <w:t> </w:t>
            </w:r>
            <w:r w:rsidRPr="009B6325">
              <w:t>−</w:t>
            </w:r>
            <w:r w:rsidR="00CD6A3C" w:rsidRPr="00D94AC1">
              <w:t> 9)</w:t>
            </w:r>
          </w:p>
        </w:tc>
        <w:tc>
          <w:tcPr>
            <w:tcW w:w="2458" w:type="dxa"/>
          </w:tcPr>
          <w:p w14:paraId="537F8922" w14:textId="77777777" w:rsidR="00CD6A3C" w:rsidRPr="00D94AC1" w:rsidRDefault="00CD6A3C" w:rsidP="008530BD">
            <w:pPr>
              <w:pStyle w:val="Tabletext"/>
            </w:pPr>
            <w:r w:rsidRPr="00D94AC1">
              <w:rPr>
                <w:i/>
                <w:iCs/>
                <w:szCs w:val="24"/>
              </w:rPr>
              <w:tab/>
            </w:r>
            <w:r w:rsidRPr="00D94AC1">
              <w:rPr>
                <w:i/>
                <w:iCs/>
                <w:szCs w:val="24"/>
              </w:rPr>
              <w:tab/>
            </w:r>
            <w:r w:rsidRPr="00D94AC1">
              <w:rPr>
                <w:i/>
                <w:iCs/>
                <w:szCs w:val="24"/>
              </w:rPr>
              <w:tab/>
            </w:r>
            <w:r w:rsidRPr="00D94AC1">
              <w:rPr>
                <w:i/>
                <w:iCs/>
                <w:szCs w:val="24"/>
              </w:rPr>
              <w:tab/>
              <w:t>P</w:t>
            </w:r>
            <w:r w:rsidRPr="00D94AC1">
              <w:rPr>
                <w:szCs w:val="24"/>
              </w:rPr>
              <w:t> </w:t>
            </w:r>
            <w:r w:rsidRPr="00D94AC1">
              <w:rPr>
                <w:rFonts w:ascii="Symbol" w:hAnsi="Symbol"/>
              </w:rPr>
              <w:sym w:font="Symbol" w:char="F0A3"/>
            </w:r>
            <w:r w:rsidRPr="00D94AC1">
              <w:rPr>
                <w:szCs w:val="24"/>
              </w:rPr>
              <w:t> 9</w:t>
            </w:r>
          </w:p>
        </w:tc>
        <w:tc>
          <w:tcPr>
            <w:tcW w:w="3613" w:type="dxa"/>
            <w:vAlign w:val="center"/>
          </w:tcPr>
          <w:p w14:paraId="5EBCB757" w14:textId="688AC398" w:rsidR="00CD6A3C" w:rsidRPr="00D94AC1" w:rsidRDefault="009B6325" w:rsidP="008530BD">
            <w:pPr>
              <w:pStyle w:val="Tabletext"/>
              <w:jc w:val="center"/>
            </w:pPr>
            <w:r w:rsidRPr="009B6325">
              <w:t>−</w:t>
            </w:r>
            <w:r w:rsidR="00CD6A3C" w:rsidRPr="00D94AC1">
              <w:t>36 dBm</w:t>
            </w:r>
          </w:p>
        </w:tc>
      </w:tr>
      <w:tr w:rsidR="00CD6A3C" w:rsidRPr="00D94AC1" w14:paraId="2DB40F42" w14:textId="77777777" w:rsidTr="008530BD">
        <w:trPr>
          <w:trHeight w:val="247"/>
          <w:jc w:val="center"/>
        </w:trPr>
        <w:tc>
          <w:tcPr>
            <w:tcW w:w="2457" w:type="dxa"/>
            <w:vAlign w:val="center"/>
          </w:tcPr>
          <w:p w14:paraId="0A5B6322" w14:textId="77777777" w:rsidR="00CD6A3C" w:rsidRPr="00D94AC1" w:rsidRDefault="00CD6A3C" w:rsidP="008530BD">
            <w:pPr>
              <w:pStyle w:val="Tabletext"/>
              <w:jc w:val="center"/>
            </w:pPr>
            <w:r w:rsidRPr="00D94AC1">
              <w:t>–99</w:t>
            </w:r>
          </w:p>
        </w:tc>
        <w:tc>
          <w:tcPr>
            <w:tcW w:w="2458" w:type="dxa"/>
          </w:tcPr>
          <w:p w14:paraId="6EF6B7F6" w14:textId="23087D30" w:rsidR="00CD6A3C" w:rsidRPr="00D94AC1" w:rsidRDefault="00CD6A3C" w:rsidP="008530BD">
            <w:pPr>
              <w:pStyle w:val="Tabletext"/>
            </w:pPr>
            <w:r w:rsidRPr="00D94AC1">
              <w:rPr>
                <w:szCs w:val="24"/>
              </w:rPr>
              <w:tab/>
            </w:r>
            <w:r w:rsidRPr="00D94AC1">
              <w:rPr>
                <w:szCs w:val="24"/>
              </w:rPr>
              <w:tab/>
              <w:t>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29</w:t>
            </w:r>
          </w:p>
        </w:tc>
        <w:tc>
          <w:tcPr>
            <w:tcW w:w="3613" w:type="dxa"/>
            <w:vAlign w:val="center"/>
          </w:tcPr>
          <w:p w14:paraId="09FC4371" w14:textId="77777777" w:rsidR="00CD6A3C" w:rsidRPr="00D94AC1" w:rsidRDefault="00CD6A3C" w:rsidP="008530BD">
            <w:pPr>
              <w:pStyle w:val="Tabletext"/>
              <w:jc w:val="center"/>
            </w:pPr>
            <w:r w:rsidRPr="00D94AC1">
              <w:t>75 </w:t>
            </w:r>
            <w:proofErr w:type="spellStart"/>
            <w:r w:rsidRPr="00D94AC1">
              <w:t>dBc</w:t>
            </w:r>
            <w:proofErr w:type="spellEnd"/>
          </w:p>
        </w:tc>
      </w:tr>
      <w:tr w:rsidR="00CD6A3C" w:rsidRPr="00D94AC1" w14:paraId="783F2FCA" w14:textId="77777777" w:rsidTr="008530BD">
        <w:trPr>
          <w:trHeight w:val="247"/>
          <w:jc w:val="center"/>
        </w:trPr>
        <w:tc>
          <w:tcPr>
            <w:tcW w:w="2457" w:type="dxa"/>
            <w:vAlign w:val="center"/>
          </w:tcPr>
          <w:p w14:paraId="6FBA1C35" w14:textId="4DED9459" w:rsidR="00CD6A3C" w:rsidRPr="00D94AC1" w:rsidRDefault="009B6325" w:rsidP="008530BD">
            <w:pPr>
              <w:pStyle w:val="Tabletext"/>
              <w:jc w:val="center"/>
            </w:pPr>
            <w:r w:rsidRPr="009B6325">
              <w:t>−</w:t>
            </w:r>
            <w:r w:rsidR="00CD6A3C" w:rsidRPr="00D94AC1">
              <w:t>99 </w:t>
            </w:r>
            <w:r w:rsidRPr="009B6325">
              <w:t>−</w:t>
            </w:r>
            <w:r w:rsidR="00CD6A3C" w:rsidRPr="00D94AC1">
              <w:t> (</w:t>
            </w:r>
            <w:r w:rsidR="00CD6A3C" w:rsidRPr="00D94AC1">
              <w:rPr>
                <w:i/>
                <w:iCs/>
              </w:rPr>
              <w:t>P</w:t>
            </w:r>
            <w:r w:rsidR="00CD6A3C" w:rsidRPr="00D94AC1">
              <w:t> </w:t>
            </w:r>
            <w:r w:rsidRPr="009B6325">
              <w:t>−</w:t>
            </w:r>
            <w:r w:rsidR="00CD6A3C" w:rsidRPr="00D94AC1">
              <w:t> 29)</w:t>
            </w:r>
          </w:p>
        </w:tc>
        <w:tc>
          <w:tcPr>
            <w:tcW w:w="2458" w:type="dxa"/>
          </w:tcPr>
          <w:p w14:paraId="51D91729" w14:textId="77777777" w:rsidR="00CD6A3C" w:rsidRPr="00D94AC1" w:rsidRDefault="00CD6A3C" w:rsidP="008530BD">
            <w:pPr>
              <w:pStyle w:val="Tabletext"/>
            </w:pPr>
            <w:r w:rsidRPr="00D94AC1">
              <w:rPr>
                <w:szCs w:val="24"/>
              </w:rPr>
              <w:tab/>
            </w:r>
            <w:r w:rsidRPr="00D94AC1">
              <w:rPr>
                <w:szCs w:val="24"/>
              </w:rPr>
              <w:tab/>
              <w:t>29 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39</w:t>
            </w:r>
          </w:p>
        </w:tc>
        <w:tc>
          <w:tcPr>
            <w:tcW w:w="3613" w:type="dxa"/>
            <w:vAlign w:val="center"/>
          </w:tcPr>
          <w:p w14:paraId="105A6E1E" w14:textId="1C807581" w:rsidR="00CD6A3C" w:rsidRPr="00D94AC1" w:rsidRDefault="009B6325" w:rsidP="008530BD">
            <w:pPr>
              <w:pStyle w:val="Tabletext"/>
              <w:jc w:val="center"/>
            </w:pPr>
            <w:r w:rsidRPr="009B6325">
              <w:t>−</w:t>
            </w:r>
            <w:r w:rsidR="00CD6A3C" w:rsidRPr="00D94AC1">
              <w:t>16 dBm</w:t>
            </w:r>
          </w:p>
        </w:tc>
      </w:tr>
      <w:tr w:rsidR="00CD6A3C" w:rsidRPr="00D94AC1" w14:paraId="6F9C987E" w14:textId="77777777" w:rsidTr="008530BD">
        <w:trPr>
          <w:trHeight w:val="247"/>
          <w:jc w:val="center"/>
        </w:trPr>
        <w:tc>
          <w:tcPr>
            <w:tcW w:w="2457" w:type="dxa"/>
            <w:vAlign w:val="center"/>
          </w:tcPr>
          <w:p w14:paraId="2B194FBF" w14:textId="7B943ABA" w:rsidR="00CD6A3C" w:rsidRPr="00D94AC1" w:rsidRDefault="009B6325" w:rsidP="008530BD">
            <w:pPr>
              <w:pStyle w:val="Tabletext"/>
              <w:jc w:val="center"/>
            </w:pPr>
            <w:r w:rsidRPr="009B6325">
              <w:t>−</w:t>
            </w:r>
            <w:r w:rsidR="00CD6A3C" w:rsidRPr="00D94AC1">
              <w:t>106</w:t>
            </w:r>
          </w:p>
        </w:tc>
        <w:tc>
          <w:tcPr>
            <w:tcW w:w="2458" w:type="dxa"/>
          </w:tcPr>
          <w:p w14:paraId="05151381" w14:textId="77777777" w:rsidR="00CD6A3C" w:rsidRPr="00D94AC1" w:rsidRDefault="00CD6A3C" w:rsidP="008530BD">
            <w:pPr>
              <w:pStyle w:val="Tabletext"/>
            </w:pPr>
            <w:r w:rsidRPr="00D94AC1">
              <w:rPr>
                <w:szCs w:val="24"/>
              </w:rPr>
              <w:tab/>
            </w:r>
            <w:r w:rsidRPr="00D94AC1">
              <w:rPr>
                <w:szCs w:val="24"/>
              </w:rPr>
              <w:tab/>
              <w:t>39 </w:t>
            </w:r>
            <w:r w:rsidRPr="00D94AC1">
              <w:rPr>
                <w:rFonts w:ascii="Symbol" w:hAnsi="Symbol"/>
                <w:szCs w:val="24"/>
              </w:rPr>
              <w:t></w:t>
            </w:r>
            <w:r w:rsidRPr="00D94AC1">
              <w:rPr>
                <w:szCs w:val="24"/>
              </w:rPr>
              <w:tab/>
            </w:r>
            <w:r w:rsidRPr="00D94AC1">
              <w:rPr>
                <w:i/>
                <w:iCs/>
                <w:szCs w:val="24"/>
              </w:rPr>
              <w:t>P</w:t>
            </w:r>
            <w:r w:rsidRPr="00D94AC1">
              <w:rPr>
                <w:szCs w:val="24"/>
              </w:rPr>
              <w:t> </w:t>
            </w:r>
            <w:r w:rsidRPr="00D94AC1">
              <w:rPr>
                <w:rFonts w:ascii="Symbol" w:hAnsi="Symbol"/>
              </w:rPr>
              <w:sym w:font="Symbol" w:char="F0A3"/>
            </w:r>
            <w:r w:rsidRPr="00D94AC1">
              <w:rPr>
                <w:szCs w:val="24"/>
              </w:rPr>
              <w:t> 50</w:t>
            </w:r>
          </w:p>
        </w:tc>
        <w:tc>
          <w:tcPr>
            <w:tcW w:w="3613" w:type="dxa"/>
            <w:vAlign w:val="center"/>
          </w:tcPr>
          <w:p w14:paraId="1499E96C" w14:textId="77777777" w:rsidR="00CD6A3C" w:rsidRPr="00D94AC1" w:rsidRDefault="00CD6A3C" w:rsidP="008530BD">
            <w:pPr>
              <w:pStyle w:val="Tabletext"/>
              <w:jc w:val="center"/>
            </w:pPr>
            <w:r w:rsidRPr="00D94AC1">
              <w:t>85 </w:t>
            </w:r>
            <w:proofErr w:type="spellStart"/>
            <w:r w:rsidRPr="00D94AC1">
              <w:t>dBc</w:t>
            </w:r>
            <w:proofErr w:type="spellEnd"/>
          </w:p>
        </w:tc>
      </w:tr>
      <w:tr w:rsidR="00CD6A3C" w:rsidRPr="00D94AC1" w14:paraId="44C29AB8" w14:textId="77777777" w:rsidTr="008530BD">
        <w:trPr>
          <w:trHeight w:val="247"/>
          <w:jc w:val="center"/>
        </w:trPr>
        <w:tc>
          <w:tcPr>
            <w:tcW w:w="2457" w:type="dxa"/>
            <w:vAlign w:val="center"/>
          </w:tcPr>
          <w:p w14:paraId="659305D1" w14:textId="5AE0B57E" w:rsidR="00CD6A3C" w:rsidRPr="00D94AC1" w:rsidRDefault="009B6325" w:rsidP="008530BD">
            <w:pPr>
              <w:pStyle w:val="Tabletext"/>
              <w:jc w:val="center"/>
            </w:pPr>
            <w:r w:rsidRPr="009B6325">
              <w:t>−</w:t>
            </w:r>
            <w:r w:rsidR="00CD6A3C" w:rsidRPr="00D94AC1">
              <w:t>106</w:t>
            </w:r>
          </w:p>
        </w:tc>
        <w:tc>
          <w:tcPr>
            <w:tcW w:w="2458" w:type="dxa"/>
          </w:tcPr>
          <w:p w14:paraId="5453206E" w14:textId="77777777" w:rsidR="00CD6A3C" w:rsidRPr="00D94AC1" w:rsidRDefault="00CD6A3C" w:rsidP="008530BD">
            <w:pPr>
              <w:pStyle w:val="Tabletext"/>
            </w:pPr>
            <w:r w:rsidRPr="00D94AC1">
              <w:rPr>
                <w:szCs w:val="24"/>
              </w:rPr>
              <w:tab/>
            </w:r>
            <w:r w:rsidRPr="00D94AC1">
              <w:rPr>
                <w:szCs w:val="24"/>
              </w:rPr>
              <w:tab/>
              <w:t>50 </w:t>
            </w:r>
            <w:r w:rsidRPr="00D94AC1">
              <w:rPr>
                <w:rFonts w:ascii="Symbol" w:hAnsi="Symbol"/>
                <w:szCs w:val="24"/>
              </w:rPr>
              <w:t></w:t>
            </w:r>
            <w:r w:rsidRPr="00D94AC1">
              <w:rPr>
                <w:szCs w:val="24"/>
              </w:rPr>
              <w:tab/>
            </w:r>
            <w:r w:rsidRPr="00D94AC1">
              <w:rPr>
                <w:i/>
                <w:iCs/>
                <w:szCs w:val="24"/>
              </w:rPr>
              <w:t>P</w:t>
            </w:r>
          </w:p>
        </w:tc>
        <w:tc>
          <w:tcPr>
            <w:tcW w:w="3613" w:type="dxa"/>
            <w:vAlign w:val="center"/>
          </w:tcPr>
          <w:p w14:paraId="140FFF52" w14:textId="44403D04" w:rsidR="00CD6A3C" w:rsidRPr="00D94AC1" w:rsidRDefault="009B6325" w:rsidP="008530BD">
            <w:pPr>
              <w:pStyle w:val="Tabletext"/>
              <w:jc w:val="center"/>
            </w:pPr>
            <w:r w:rsidRPr="009B6325">
              <w:t>−</w:t>
            </w:r>
            <w:r w:rsidR="00CD6A3C" w:rsidRPr="00D94AC1">
              <w:t>5 dBm</w:t>
            </w:r>
          </w:p>
        </w:tc>
      </w:tr>
      <w:tr w:rsidR="00CD6A3C" w:rsidRPr="00AC57DB" w14:paraId="0957FA5C" w14:textId="77777777" w:rsidTr="008530BD">
        <w:trPr>
          <w:trHeight w:val="247"/>
          <w:jc w:val="center"/>
        </w:trPr>
        <w:tc>
          <w:tcPr>
            <w:tcW w:w="8528" w:type="dxa"/>
            <w:gridSpan w:val="3"/>
            <w:tcBorders>
              <w:left w:val="nil"/>
              <w:bottom w:val="nil"/>
              <w:right w:val="nil"/>
            </w:tcBorders>
          </w:tcPr>
          <w:p w14:paraId="78B66BF1" w14:textId="04CA8953" w:rsidR="00CD6A3C" w:rsidRPr="003F4838" w:rsidRDefault="00CD6A3C" w:rsidP="008530BD">
            <w:pPr>
              <w:pStyle w:val="Tablelegend"/>
              <w:rPr>
                <w:lang w:val="en-GB"/>
              </w:rPr>
            </w:pPr>
            <w:r w:rsidRPr="003F4838">
              <w:rPr>
                <w:vertAlign w:val="superscript"/>
                <w:lang w:val="en-GB"/>
              </w:rPr>
              <w:t>(1)</w:t>
            </w:r>
            <w:r w:rsidRPr="003F4838">
              <w:rPr>
                <w:lang w:val="en-GB"/>
              </w:rPr>
              <w:tab/>
              <w:t xml:space="preserve">The end point value is subject to an upper limit equal to </w:t>
            </w:r>
            <w:r w:rsidR="009B6325" w:rsidRPr="003F4838">
              <w:rPr>
                <w:lang w:val="en-GB"/>
              </w:rPr>
              <w:t>−</w:t>
            </w:r>
            <w:r w:rsidRPr="003F4838">
              <w:rPr>
                <w:lang w:val="en-GB"/>
              </w:rPr>
              <w:t>52 dB and a lower limit equal to</w:t>
            </w:r>
            <w:r w:rsidR="009B6325" w:rsidRPr="003F4838">
              <w:rPr>
                <w:lang w:val="en-GB"/>
              </w:rPr>
              <w:t> −</w:t>
            </w:r>
            <w:r w:rsidRPr="003F4838">
              <w:rPr>
                <w:lang w:val="en-GB"/>
              </w:rPr>
              <w:t>106 </w:t>
            </w:r>
            <w:proofErr w:type="spellStart"/>
            <w:r w:rsidRPr="003F4838">
              <w:rPr>
                <w:lang w:val="en-GB"/>
              </w:rPr>
              <w:t>dB.</w:t>
            </w:r>
            <w:proofErr w:type="spellEnd"/>
          </w:p>
        </w:tc>
      </w:tr>
    </w:tbl>
    <w:p w14:paraId="0F2C4E00" w14:textId="77777777" w:rsidR="00CD6A3C" w:rsidRPr="00D94AC1" w:rsidRDefault="00CD6A3C" w:rsidP="008530BD">
      <w:pPr>
        <w:pStyle w:val="Tablefin"/>
      </w:pPr>
    </w:p>
    <w:p w14:paraId="31B920C8" w14:textId="77777777" w:rsidR="00CD6A3C" w:rsidRPr="003F4838" w:rsidRDefault="00CD6A3C" w:rsidP="008530BD">
      <w:pPr>
        <w:pStyle w:val="Headingi"/>
        <w:rPr>
          <w:lang w:val="en-GB"/>
        </w:rPr>
      </w:pPr>
      <w:r w:rsidRPr="003F4838">
        <w:rPr>
          <w:lang w:val="en-GB"/>
        </w:rPr>
        <w:t>Digital System H</w:t>
      </w:r>
    </w:p>
    <w:p w14:paraId="262B56C6" w14:textId="77777777" w:rsidR="00CD6A3C" w:rsidRPr="003F4838" w:rsidRDefault="00CD6A3C" w:rsidP="008530BD">
      <w:pPr>
        <w:rPr>
          <w:lang w:val="en-GB"/>
        </w:rPr>
      </w:pPr>
      <w:r w:rsidRPr="003F4838">
        <w:rPr>
          <w:lang w:val="en-GB"/>
        </w:rPr>
        <w:t>According to Recommendation ITU-R BS.1114, Digital terrestrial sound and multimedia broadcasting system CDR (Convergent Digital Radio) was classified as Digital System H.</w:t>
      </w:r>
    </w:p>
    <w:p w14:paraId="67ACB3A8" w14:textId="0280BDB0" w:rsidR="00CD6A3C" w:rsidRPr="003F4838" w:rsidRDefault="00CD6A3C" w:rsidP="008530BD">
      <w:pPr>
        <w:rPr>
          <w:lang w:val="en-GB"/>
        </w:rPr>
      </w:pPr>
      <w:r w:rsidRPr="003F4838">
        <w:rPr>
          <w:lang w:val="en-GB"/>
        </w:rPr>
        <w:t xml:space="preserve">Digital System H </w:t>
      </w:r>
      <w:r w:rsidRPr="003F4838">
        <w:rPr>
          <w:lang w:val="en-GB" w:eastAsia="zh-CN"/>
        </w:rPr>
        <w:t>defines</w:t>
      </w:r>
      <w:r w:rsidRPr="003F4838">
        <w:rPr>
          <w:lang w:val="en-GB"/>
        </w:rPr>
        <w:t xml:space="preserve"> six spectrum-occupancy modes, marked as A, B, C, D, E and F respectively. </w:t>
      </w:r>
      <w:r w:rsidRPr="003F4838">
        <w:rPr>
          <w:lang w:val="en-GB" w:eastAsia="zh-CN"/>
        </w:rPr>
        <w:t>Each</w:t>
      </w:r>
      <w:r w:rsidRPr="003F4838">
        <w:rPr>
          <w:lang w:val="en-GB"/>
        </w:rPr>
        <w:t xml:space="preserve"> mode defines the bandwidth of digital signal, the position of active</w:t>
      </w:r>
      <w:r w:rsidRPr="003F4838">
        <w:rPr>
          <w:lang w:val="en-GB" w:eastAsia="zh-CN"/>
        </w:rPr>
        <w:t xml:space="preserve"> </w:t>
      </w:r>
      <w:r w:rsidRPr="003F4838">
        <w:rPr>
          <w:lang w:val="en-GB"/>
        </w:rPr>
        <w:t>sub-band and virtual sub</w:t>
      </w:r>
      <w:r w:rsidRPr="003F4838">
        <w:rPr>
          <w:lang w:val="en-GB"/>
        </w:rPr>
        <w:noBreakHyphen/>
        <w:t>band.</w:t>
      </w:r>
    </w:p>
    <w:p w14:paraId="67752A0B" w14:textId="77777777" w:rsidR="00CD6A3C" w:rsidRPr="003F4838" w:rsidRDefault="00CD6A3C" w:rsidP="008530BD">
      <w:pPr>
        <w:rPr>
          <w:sz w:val="22"/>
          <w:lang w:val="en-GB"/>
        </w:rPr>
      </w:pPr>
      <w:r w:rsidRPr="003F4838">
        <w:rPr>
          <w:lang w:val="en-GB"/>
        </w:rPr>
        <w:t xml:space="preserve">The spectrum A comprises one sub-band in which the sub-carriers are all active sub-carriers. The digital signal bandwidth of spectrum A is 100 kHz. The spectrum B comprises two sub-bands and the </w:t>
      </w:r>
      <w:r w:rsidRPr="003F4838">
        <w:rPr>
          <w:lang w:val="en-GB" w:eastAsia="zh-CN"/>
        </w:rPr>
        <w:t xml:space="preserve">total </w:t>
      </w:r>
      <w:r w:rsidRPr="003F4838">
        <w:rPr>
          <w:lang w:val="en-GB"/>
        </w:rPr>
        <w:t>digital signal bandwidth is 200 kHz. The spectrum C comprises four sub-bands in which the sub-carriers in lower half-sub-band of the first and the sub-carriers in upper half-sub-band of the fourth sub-band are all active</w:t>
      </w:r>
      <w:r w:rsidRPr="003F4838">
        <w:rPr>
          <w:lang w:val="en-GB" w:eastAsia="zh-CN"/>
        </w:rPr>
        <w:t xml:space="preserve"> </w:t>
      </w:r>
      <w:r w:rsidRPr="003F4838">
        <w:rPr>
          <w:lang w:val="en-GB"/>
        </w:rPr>
        <w:t>sub-carriers, while the sub-carriers of the second and the third sub-band are all virtual sub-carriers, so the digital signal bandwidth of spectrum C is 100 kHz. The spectrum D comprises five sub-bands in which the sub-carriers in the first and the fifth sub-bands are all active sub-carriers, while the sub-carriers from the second to the fourth sub-bands are all virtual sub-carriers, the digital signal bandwidth of spectrum D is 200 kHz.</w:t>
      </w:r>
    </w:p>
    <w:p w14:paraId="14DAC50F" w14:textId="77777777" w:rsidR="00CD6A3C" w:rsidRPr="003F4838" w:rsidRDefault="00CD6A3C" w:rsidP="008530BD">
      <w:pPr>
        <w:rPr>
          <w:lang w:val="en-GB"/>
        </w:rPr>
      </w:pPr>
      <w:r w:rsidRPr="003F4838">
        <w:rPr>
          <w:lang w:val="en-GB"/>
        </w:rPr>
        <w:t>The spectrum limit mask for Digital System H is shown in Figs </w:t>
      </w:r>
      <w:r w:rsidRPr="003F4838">
        <w:rPr>
          <w:lang w:val="en-GB" w:eastAsia="zh-CN"/>
        </w:rPr>
        <w:t>32</w:t>
      </w:r>
      <w:r w:rsidRPr="003F4838">
        <w:rPr>
          <w:lang w:val="en-GB"/>
        </w:rPr>
        <w:t xml:space="preserve"> to </w:t>
      </w:r>
      <w:r w:rsidRPr="003F4838">
        <w:rPr>
          <w:lang w:val="en-GB" w:eastAsia="zh-CN"/>
        </w:rPr>
        <w:t>37</w:t>
      </w:r>
      <w:r w:rsidRPr="003F4838">
        <w:rPr>
          <w:lang w:val="en-GB"/>
        </w:rPr>
        <w:t xml:space="preserve">. The resolution bandwidth of signal power measurement is 1 kHz, 0 dB indicates in-band total power. The related break points are given in Tables </w:t>
      </w:r>
      <w:r w:rsidRPr="003F4838">
        <w:rPr>
          <w:lang w:val="en-GB" w:eastAsia="zh-CN"/>
        </w:rPr>
        <w:t>26</w:t>
      </w:r>
      <w:r w:rsidRPr="003F4838">
        <w:rPr>
          <w:lang w:val="en-GB"/>
        </w:rPr>
        <w:t xml:space="preserve"> to </w:t>
      </w:r>
      <w:r w:rsidRPr="003F4838">
        <w:rPr>
          <w:lang w:val="en-GB" w:eastAsia="zh-CN"/>
        </w:rPr>
        <w:t>31</w:t>
      </w:r>
      <w:r w:rsidRPr="003F4838">
        <w:rPr>
          <w:lang w:val="en-GB"/>
        </w:rPr>
        <w:t>.</w:t>
      </w:r>
    </w:p>
    <w:p w14:paraId="27C69ADB" w14:textId="77777777" w:rsidR="00CD6A3C" w:rsidRPr="003F4838" w:rsidRDefault="00CD6A3C" w:rsidP="008530BD">
      <w:pPr>
        <w:pStyle w:val="FigureNo"/>
        <w:rPr>
          <w:lang w:val="en-GB"/>
        </w:rPr>
      </w:pPr>
      <w:bookmarkStart w:id="13" w:name="_Toc440293433"/>
      <w:r w:rsidRPr="003F4838">
        <w:rPr>
          <w:lang w:val="en-GB"/>
        </w:rPr>
        <w:t>FIGURE</w:t>
      </w:r>
      <w:r w:rsidRPr="003F4838">
        <w:rPr>
          <w:lang w:val="en-GB" w:eastAsia="zh-CN"/>
        </w:rPr>
        <w:t xml:space="preserve"> 32</w:t>
      </w:r>
      <w:r w:rsidRPr="003F4838">
        <w:rPr>
          <w:lang w:val="en-GB"/>
        </w:rPr>
        <w:t xml:space="preserve"> </w:t>
      </w:r>
    </w:p>
    <w:p w14:paraId="092F8533" w14:textId="77777777" w:rsidR="00CD6A3C" w:rsidRPr="003F4838" w:rsidRDefault="00CD6A3C" w:rsidP="008530BD">
      <w:pPr>
        <w:pStyle w:val="Figuretitle"/>
        <w:rPr>
          <w:lang w:val="en-GB"/>
        </w:rPr>
      </w:pPr>
      <w:r w:rsidRPr="003F4838">
        <w:rPr>
          <w:lang w:val="en-GB"/>
        </w:rPr>
        <w:t xml:space="preserve">Spectrum mask of spectrum mode </w:t>
      </w:r>
      <w:bookmarkEnd w:id="13"/>
      <w:r w:rsidRPr="003F4838">
        <w:rPr>
          <w:lang w:val="en-GB"/>
        </w:rPr>
        <w:t>A</w:t>
      </w:r>
    </w:p>
    <w:p w14:paraId="7F15AD7F" w14:textId="5A29825B" w:rsidR="00CD6A3C" w:rsidRPr="00B33DAA" w:rsidRDefault="00B33DAA" w:rsidP="008530BD">
      <w:pPr>
        <w:pStyle w:val="Figure"/>
        <w:rPr>
          <w:lang w:val="en-GB"/>
        </w:rPr>
      </w:pPr>
      <w:r>
        <w:rPr>
          <w:noProof/>
          <w:lang w:val="en-GB"/>
        </w:rPr>
        <w:drawing>
          <wp:inline distT="0" distB="0" distL="0" distR="0" wp14:anchorId="057ACC7B" wp14:editId="7FCD809C">
            <wp:extent cx="5958852" cy="4017272"/>
            <wp:effectExtent l="0" t="0" r="3810" b="2540"/>
            <wp:docPr id="5561145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114598" name="Picture 556114598"/>
                    <pic:cNvPicPr/>
                  </pic:nvPicPr>
                  <pic:blipFill>
                    <a:blip r:embed="rId160" cstate="print">
                      <a:extLst>
                        <a:ext uri="{28A0092B-C50C-407E-A947-70E740481C1C}">
                          <a14:useLocalDpi xmlns:a14="http://schemas.microsoft.com/office/drawing/2010/main" val="0"/>
                        </a:ext>
                      </a:extLst>
                    </a:blip>
                    <a:stretch>
                      <a:fillRect/>
                    </a:stretch>
                  </pic:blipFill>
                  <pic:spPr>
                    <a:xfrm>
                      <a:off x="0" y="0"/>
                      <a:ext cx="5958852" cy="4017272"/>
                    </a:xfrm>
                    <a:prstGeom prst="rect">
                      <a:avLst/>
                    </a:prstGeom>
                  </pic:spPr>
                </pic:pic>
              </a:graphicData>
            </a:graphic>
          </wp:inline>
        </w:drawing>
      </w:r>
    </w:p>
    <w:p w14:paraId="7DADD546" w14:textId="77777777" w:rsidR="00CD6A3C" w:rsidRPr="003F4838" w:rsidRDefault="00CD6A3C" w:rsidP="008530BD">
      <w:pPr>
        <w:pStyle w:val="FigureNo"/>
        <w:rPr>
          <w:lang w:val="en-GB"/>
        </w:rPr>
      </w:pPr>
      <w:bookmarkStart w:id="14" w:name="_Toc440293434"/>
      <w:r w:rsidRPr="003F4838">
        <w:rPr>
          <w:lang w:val="en-GB"/>
        </w:rPr>
        <w:t>FIGURE</w:t>
      </w:r>
      <w:r w:rsidRPr="003F4838">
        <w:rPr>
          <w:lang w:val="en-GB" w:eastAsia="zh-CN"/>
        </w:rPr>
        <w:t xml:space="preserve"> 33</w:t>
      </w:r>
    </w:p>
    <w:p w14:paraId="10DBCD40" w14:textId="77777777" w:rsidR="00CD6A3C" w:rsidRPr="003F4838" w:rsidRDefault="00CD6A3C" w:rsidP="008530BD">
      <w:pPr>
        <w:pStyle w:val="Figuretitle"/>
        <w:rPr>
          <w:lang w:val="en-GB"/>
        </w:rPr>
      </w:pPr>
      <w:r w:rsidRPr="003F4838">
        <w:rPr>
          <w:lang w:val="en-GB"/>
        </w:rPr>
        <w:t xml:space="preserve">Spectrum mask of spectrum mode </w:t>
      </w:r>
      <w:bookmarkEnd w:id="14"/>
      <w:r w:rsidRPr="003F4838">
        <w:rPr>
          <w:lang w:val="en-GB"/>
        </w:rPr>
        <w:t>B</w:t>
      </w:r>
    </w:p>
    <w:p w14:paraId="5B5DDC9A" w14:textId="1618CB05" w:rsidR="00CD6A3C" w:rsidRPr="00D94AC1" w:rsidRDefault="00B33DAA" w:rsidP="008530BD">
      <w:pPr>
        <w:pStyle w:val="Figure"/>
      </w:pPr>
      <w:r>
        <w:rPr>
          <w:noProof/>
        </w:rPr>
        <w:drawing>
          <wp:inline distT="0" distB="0" distL="0" distR="0" wp14:anchorId="50312FF8" wp14:editId="11EB028C">
            <wp:extent cx="6028956" cy="3724664"/>
            <wp:effectExtent l="0" t="0" r="0" b="9525"/>
            <wp:docPr id="2040537839" name="Picture 2"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537839" name="Picture 2" descr="A graph of a graph&#10;&#10;Description automatically generated with medium confidence"/>
                    <pic:cNvPicPr/>
                  </pic:nvPicPr>
                  <pic:blipFill>
                    <a:blip r:embed="rId161" cstate="print">
                      <a:extLst>
                        <a:ext uri="{28A0092B-C50C-407E-A947-70E740481C1C}">
                          <a14:useLocalDpi xmlns:a14="http://schemas.microsoft.com/office/drawing/2010/main" val="0"/>
                        </a:ext>
                      </a:extLst>
                    </a:blip>
                    <a:stretch>
                      <a:fillRect/>
                    </a:stretch>
                  </pic:blipFill>
                  <pic:spPr>
                    <a:xfrm>
                      <a:off x="0" y="0"/>
                      <a:ext cx="6028956" cy="3724664"/>
                    </a:xfrm>
                    <a:prstGeom prst="rect">
                      <a:avLst/>
                    </a:prstGeom>
                  </pic:spPr>
                </pic:pic>
              </a:graphicData>
            </a:graphic>
          </wp:inline>
        </w:drawing>
      </w:r>
    </w:p>
    <w:p w14:paraId="3AE4DD4E" w14:textId="77777777" w:rsidR="00CD6A3C" w:rsidRPr="003F4838" w:rsidRDefault="00CD6A3C" w:rsidP="008530BD">
      <w:pPr>
        <w:pStyle w:val="FigureNo"/>
        <w:rPr>
          <w:lang w:val="en-GB"/>
        </w:rPr>
      </w:pPr>
      <w:r w:rsidRPr="003F4838">
        <w:rPr>
          <w:lang w:val="en-GB"/>
        </w:rPr>
        <w:t xml:space="preserve">FIGURE </w:t>
      </w:r>
      <w:r w:rsidRPr="003F4838">
        <w:rPr>
          <w:lang w:val="en-GB" w:eastAsia="zh-CN"/>
        </w:rPr>
        <w:t>34</w:t>
      </w:r>
    </w:p>
    <w:p w14:paraId="790ADF9C" w14:textId="77777777" w:rsidR="00CD6A3C" w:rsidRPr="003F4838" w:rsidRDefault="00CD6A3C" w:rsidP="008530BD">
      <w:pPr>
        <w:pStyle w:val="Figuretitle"/>
        <w:rPr>
          <w:color w:val="000000"/>
          <w:szCs w:val="18"/>
          <w:lang w:val="en-GB"/>
        </w:rPr>
      </w:pPr>
      <w:r w:rsidRPr="003F4838">
        <w:rPr>
          <w:lang w:val="en-GB"/>
        </w:rPr>
        <w:t>Spectrum mask of spectrum mode C</w:t>
      </w:r>
    </w:p>
    <w:p w14:paraId="3131618D" w14:textId="5188BB22" w:rsidR="00CD6A3C" w:rsidRPr="001E7BDD" w:rsidRDefault="001E7BDD" w:rsidP="008530BD">
      <w:pPr>
        <w:pStyle w:val="Figure"/>
        <w:rPr>
          <w:lang w:val="en-GB"/>
        </w:rPr>
      </w:pPr>
      <w:r>
        <w:rPr>
          <w:noProof/>
          <w:lang w:val="en-GB"/>
        </w:rPr>
        <w:drawing>
          <wp:inline distT="0" distB="0" distL="0" distR="0" wp14:anchorId="057FE491" wp14:editId="0E2E39A0">
            <wp:extent cx="5849124" cy="3904496"/>
            <wp:effectExtent l="0" t="0" r="0" b="1270"/>
            <wp:docPr id="1963848482"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848482" name="Picture 1" descr="A graph of a function&#10;&#10;Description automatically generated with medium confidence"/>
                    <pic:cNvPicPr/>
                  </pic:nvPicPr>
                  <pic:blipFill>
                    <a:blip r:embed="rId162" cstate="print">
                      <a:extLst>
                        <a:ext uri="{28A0092B-C50C-407E-A947-70E740481C1C}">
                          <a14:useLocalDpi xmlns:a14="http://schemas.microsoft.com/office/drawing/2010/main" val="0"/>
                        </a:ext>
                      </a:extLst>
                    </a:blip>
                    <a:stretch>
                      <a:fillRect/>
                    </a:stretch>
                  </pic:blipFill>
                  <pic:spPr>
                    <a:xfrm>
                      <a:off x="0" y="0"/>
                      <a:ext cx="5849124" cy="3904496"/>
                    </a:xfrm>
                    <a:prstGeom prst="rect">
                      <a:avLst/>
                    </a:prstGeom>
                  </pic:spPr>
                </pic:pic>
              </a:graphicData>
            </a:graphic>
          </wp:inline>
        </w:drawing>
      </w:r>
    </w:p>
    <w:p w14:paraId="4E783E0E" w14:textId="77777777" w:rsidR="00CD6A3C" w:rsidRPr="003F4838" w:rsidRDefault="00CD6A3C" w:rsidP="008530BD">
      <w:pPr>
        <w:pStyle w:val="FigureNo"/>
        <w:rPr>
          <w:lang w:val="en-GB"/>
        </w:rPr>
      </w:pPr>
      <w:r w:rsidRPr="003F4838">
        <w:rPr>
          <w:lang w:val="en-GB"/>
        </w:rPr>
        <w:t xml:space="preserve">FIGURE </w:t>
      </w:r>
      <w:r w:rsidRPr="003F4838">
        <w:rPr>
          <w:lang w:val="en-GB" w:eastAsia="zh-CN"/>
        </w:rPr>
        <w:t>35</w:t>
      </w:r>
    </w:p>
    <w:p w14:paraId="75F18523" w14:textId="77777777" w:rsidR="00CD6A3C" w:rsidRPr="003F4838" w:rsidRDefault="00CD6A3C" w:rsidP="008530BD">
      <w:pPr>
        <w:pStyle w:val="Figuretitle"/>
        <w:rPr>
          <w:lang w:val="en-GB"/>
        </w:rPr>
      </w:pPr>
      <w:r w:rsidRPr="003F4838">
        <w:rPr>
          <w:lang w:val="en-GB"/>
        </w:rPr>
        <w:t>Spectrum mask of spectrum mode D</w:t>
      </w:r>
    </w:p>
    <w:p w14:paraId="4D8D78B0" w14:textId="69527604" w:rsidR="00CD6A3C" w:rsidRPr="00D94AC1" w:rsidRDefault="001E7BDD" w:rsidP="008530BD">
      <w:pPr>
        <w:pStyle w:val="Figure"/>
      </w:pPr>
      <w:r>
        <w:rPr>
          <w:noProof/>
        </w:rPr>
        <w:drawing>
          <wp:inline distT="0" distB="0" distL="0" distR="0" wp14:anchorId="1B8671F7" wp14:editId="6A605F20">
            <wp:extent cx="5800356" cy="3889256"/>
            <wp:effectExtent l="0" t="0" r="0" b="0"/>
            <wp:docPr id="1340276855" name="Picture 2"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276855" name="Picture 2" descr="A graph of a function&#10;&#10;Description automatically generated with medium confidence"/>
                    <pic:cNvPicPr/>
                  </pic:nvPicPr>
                  <pic:blipFill>
                    <a:blip r:embed="rId163" cstate="print">
                      <a:extLst>
                        <a:ext uri="{28A0092B-C50C-407E-A947-70E740481C1C}">
                          <a14:useLocalDpi xmlns:a14="http://schemas.microsoft.com/office/drawing/2010/main" val="0"/>
                        </a:ext>
                      </a:extLst>
                    </a:blip>
                    <a:stretch>
                      <a:fillRect/>
                    </a:stretch>
                  </pic:blipFill>
                  <pic:spPr>
                    <a:xfrm>
                      <a:off x="0" y="0"/>
                      <a:ext cx="5800356" cy="3889256"/>
                    </a:xfrm>
                    <a:prstGeom prst="rect">
                      <a:avLst/>
                    </a:prstGeom>
                  </pic:spPr>
                </pic:pic>
              </a:graphicData>
            </a:graphic>
          </wp:inline>
        </w:drawing>
      </w:r>
    </w:p>
    <w:p w14:paraId="475BE435" w14:textId="77777777" w:rsidR="00CD6A3C" w:rsidRPr="003F4838" w:rsidRDefault="00CD6A3C" w:rsidP="008530BD">
      <w:pPr>
        <w:pStyle w:val="FigureNo"/>
        <w:rPr>
          <w:lang w:val="en-GB" w:eastAsia="zh-CN"/>
        </w:rPr>
      </w:pPr>
      <w:bookmarkStart w:id="15" w:name="_Toc440293435"/>
      <w:r w:rsidRPr="003F4838">
        <w:rPr>
          <w:lang w:val="en-GB"/>
        </w:rPr>
        <w:t>FIGURE</w:t>
      </w:r>
      <w:r w:rsidRPr="003F4838">
        <w:rPr>
          <w:lang w:val="en-GB" w:eastAsia="zh-CN"/>
        </w:rPr>
        <w:t xml:space="preserve"> 36</w:t>
      </w:r>
    </w:p>
    <w:p w14:paraId="2B4EB127" w14:textId="77777777" w:rsidR="00CD6A3C" w:rsidRPr="003F4838" w:rsidRDefault="00CD6A3C" w:rsidP="008530BD">
      <w:pPr>
        <w:pStyle w:val="Figuretitle"/>
        <w:rPr>
          <w:color w:val="000000"/>
          <w:szCs w:val="18"/>
          <w:lang w:val="en-GB"/>
        </w:rPr>
      </w:pPr>
      <w:r w:rsidRPr="003F4838">
        <w:rPr>
          <w:lang w:val="en-GB"/>
        </w:rPr>
        <w:t>Spectrum mask of spectrum mode</w:t>
      </w:r>
      <w:bookmarkEnd w:id="15"/>
      <w:r w:rsidRPr="003F4838">
        <w:rPr>
          <w:lang w:val="en-GB"/>
        </w:rPr>
        <w:t xml:space="preserve"> E</w:t>
      </w:r>
    </w:p>
    <w:p w14:paraId="04EEEE3A" w14:textId="4EFA54F8" w:rsidR="00CD6A3C" w:rsidRDefault="001E7BDD" w:rsidP="008530BD">
      <w:pPr>
        <w:pStyle w:val="Figure"/>
      </w:pPr>
      <w:r>
        <w:rPr>
          <w:noProof/>
        </w:rPr>
        <w:drawing>
          <wp:inline distT="0" distB="0" distL="0" distR="0" wp14:anchorId="749A9857" wp14:editId="4287AF64">
            <wp:extent cx="5995428" cy="4123952"/>
            <wp:effectExtent l="0" t="0" r="5715" b="0"/>
            <wp:docPr id="944162813" name="Picture 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162813" name="Picture 3" descr="A graph of a graph&#10;&#10;Description automatically generated with medium confidence"/>
                    <pic:cNvPicPr/>
                  </pic:nvPicPr>
                  <pic:blipFill>
                    <a:blip r:embed="rId164" cstate="print">
                      <a:extLst>
                        <a:ext uri="{28A0092B-C50C-407E-A947-70E740481C1C}">
                          <a14:useLocalDpi xmlns:a14="http://schemas.microsoft.com/office/drawing/2010/main" val="0"/>
                        </a:ext>
                      </a:extLst>
                    </a:blip>
                    <a:stretch>
                      <a:fillRect/>
                    </a:stretch>
                  </pic:blipFill>
                  <pic:spPr>
                    <a:xfrm>
                      <a:off x="0" y="0"/>
                      <a:ext cx="5995428" cy="4123952"/>
                    </a:xfrm>
                    <a:prstGeom prst="rect">
                      <a:avLst/>
                    </a:prstGeom>
                  </pic:spPr>
                </pic:pic>
              </a:graphicData>
            </a:graphic>
          </wp:inline>
        </w:drawing>
      </w:r>
    </w:p>
    <w:p w14:paraId="5D35DE5E" w14:textId="77777777" w:rsidR="00CD6A3C" w:rsidRPr="003F4838" w:rsidRDefault="00CD6A3C" w:rsidP="008530BD">
      <w:pPr>
        <w:pStyle w:val="FigureNo"/>
        <w:rPr>
          <w:lang w:val="en-GB"/>
        </w:rPr>
      </w:pPr>
      <w:bookmarkStart w:id="16" w:name="_Toc440293436"/>
      <w:r w:rsidRPr="003F4838">
        <w:rPr>
          <w:lang w:val="en-GB"/>
        </w:rPr>
        <w:t xml:space="preserve">FIGURE </w:t>
      </w:r>
      <w:r w:rsidRPr="003F4838">
        <w:rPr>
          <w:lang w:val="en-GB" w:eastAsia="zh-CN"/>
        </w:rPr>
        <w:t>37</w:t>
      </w:r>
    </w:p>
    <w:bookmarkEnd w:id="16"/>
    <w:p w14:paraId="76A097EF" w14:textId="77777777" w:rsidR="00CD6A3C" w:rsidRPr="003F4838" w:rsidRDefault="00CD6A3C" w:rsidP="008530BD">
      <w:pPr>
        <w:pStyle w:val="Figuretitle"/>
        <w:rPr>
          <w:bCs/>
          <w:color w:val="000000"/>
          <w:szCs w:val="18"/>
          <w:lang w:val="en-GB" w:eastAsia="zh-CN"/>
        </w:rPr>
      </w:pPr>
      <w:r w:rsidRPr="003F4838">
        <w:rPr>
          <w:lang w:val="en-GB"/>
        </w:rPr>
        <w:t xml:space="preserve">Spectrum mask of spectrum mode </w:t>
      </w:r>
      <w:r w:rsidRPr="003F4838">
        <w:rPr>
          <w:lang w:val="en-GB" w:eastAsia="zh-CN"/>
        </w:rPr>
        <w:t>F</w:t>
      </w:r>
    </w:p>
    <w:p w14:paraId="09F19939" w14:textId="4D761A33" w:rsidR="00CD6A3C" w:rsidRPr="00D94AC1" w:rsidRDefault="001E7BDD" w:rsidP="008530BD">
      <w:pPr>
        <w:pStyle w:val="Figure"/>
      </w:pPr>
      <w:r>
        <w:rPr>
          <w:noProof/>
        </w:rPr>
        <w:drawing>
          <wp:inline distT="0" distB="0" distL="0" distR="0" wp14:anchorId="46D7F8FC" wp14:editId="4BBD919A">
            <wp:extent cx="5925324" cy="4120904"/>
            <wp:effectExtent l="0" t="0" r="0" b="0"/>
            <wp:docPr id="1113679428" name="Picture 4" descr="A graph of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79428" name="Picture 4" descr="A graph of a line&#10;&#10;Description automatically generated with medium confidence"/>
                    <pic:cNvPicPr/>
                  </pic:nvPicPr>
                  <pic:blipFill>
                    <a:blip r:embed="rId165" cstate="print">
                      <a:extLst>
                        <a:ext uri="{28A0092B-C50C-407E-A947-70E740481C1C}">
                          <a14:useLocalDpi xmlns:a14="http://schemas.microsoft.com/office/drawing/2010/main" val="0"/>
                        </a:ext>
                      </a:extLst>
                    </a:blip>
                    <a:stretch>
                      <a:fillRect/>
                    </a:stretch>
                  </pic:blipFill>
                  <pic:spPr>
                    <a:xfrm>
                      <a:off x="0" y="0"/>
                      <a:ext cx="5925324" cy="4120904"/>
                    </a:xfrm>
                    <a:prstGeom prst="rect">
                      <a:avLst/>
                    </a:prstGeom>
                  </pic:spPr>
                </pic:pic>
              </a:graphicData>
            </a:graphic>
          </wp:inline>
        </w:drawing>
      </w:r>
    </w:p>
    <w:p w14:paraId="148FDAAE" w14:textId="77777777" w:rsidR="00CD6A3C" w:rsidRPr="003F4838" w:rsidRDefault="00CD6A3C" w:rsidP="008530BD">
      <w:pPr>
        <w:pStyle w:val="TableNo"/>
        <w:rPr>
          <w:lang w:val="en-GB"/>
        </w:rPr>
      </w:pPr>
      <w:bookmarkStart w:id="17" w:name="_Toc440293456"/>
      <w:r w:rsidRPr="003F4838">
        <w:rPr>
          <w:lang w:val="en-GB"/>
        </w:rPr>
        <w:t>TABLE 26</w:t>
      </w:r>
    </w:p>
    <w:p w14:paraId="6DC4F6D0" w14:textId="77777777" w:rsidR="00CD6A3C" w:rsidRPr="003F4838" w:rsidRDefault="00CD6A3C" w:rsidP="008530BD">
      <w:pPr>
        <w:pStyle w:val="Tabletitle"/>
        <w:rPr>
          <w:lang w:val="en-GB"/>
        </w:rPr>
      </w:pPr>
      <w:r w:rsidRPr="003F4838">
        <w:rPr>
          <w:lang w:val="en-GB"/>
        </w:rPr>
        <w:t>Breakpoints of spectrum mask when in-band power is defined as 0 dB (Spectrum mode A)</w:t>
      </w:r>
      <w:bookmarkEnd w:id="17"/>
    </w:p>
    <w:tbl>
      <w:tblPr>
        <w:tblW w:w="9639" w:type="dxa"/>
        <w:jc w:val="center"/>
        <w:tblLayout w:type="fixed"/>
        <w:tblCellMar>
          <w:left w:w="0" w:type="dxa"/>
          <w:right w:w="0" w:type="dxa"/>
        </w:tblCellMar>
        <w:tblLook w:val="04A0" w:firstRow="1" w:lastRow="0" w:firstColumn="1" w:lastColumn="0" w:noHBand="0" w:noVBand="1"/>
      </w:tblPr>
      <w:tblGrid>
        <w:gridCol w:w="4740"/>
        <w:gridCol w:w="4899"/>
      </w:tblGrid>
      <w:tr w:rsidR="00CD6A3C" w:rsidRPr="00D94AC1" w14:paraId="43EEA1D7"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383D6CD8" w14:textId="77777777" w:rsidR="00CD6A3C" w:rsidRPr="003F4838" w:rsidRDefault="00CD6A3C" w:rsidP="008530BD">
            <w:pPr>
              <w:pStyle w:val="Tablehead"/>
              <w:rPr>
                <w:lang w:val="en-GB"/>
              </w:rPr>
            </w:pPr>
            <w:r w:rsidRPr="003F4838">
              <w:rPr>
                <w:lang w:val="en-GB"/>
              </w:rPr>
              <w:t xml:space="preserve">Frequency offset relative to </w:t>
            </w:r>
            <w:r w:rsidRPr="003F4838">
              <w:rPr>
                <w:lang w:val="en-GB"/>
              </w:rPr>
              <w:br/>
              <w:t>centre frequency</w:t>
            </w:r>
            <w:r w:rsidRPr="003F4838">
              <w:rPr>
                <w:lang w:val="en-GB"/>
              </w:rPr>
              <w:br/>
              <w:t>(kHz)</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278567DF"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632864F0"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34C3880D" w14:textId="3785FD0E" w:rsidR="00CD6A3C" w:rsidRPr="00D94AC1" w:rsidRDefault="009B6325" w:rsidP="009B6325">
            <w:pPr>
              <w:pStyle w:val="Tabletext"/>
              <w:spacing w:before="30" w:after="30"/>
              <w:jc w:val="center"/>
            </w:pPr>
            <w:r w:rsidRPr="009B6325">
              <w:t>−</w:t>
            </w:r>
            <w:r w:rsidR="00CD6A3C" w:rsidRPr="00D94AC1">
              <w:t>200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4C47377C" w14:textId="50D5BD04" w:rsidR="00CD6A3C" w:rsidRPr="00D94AC1" w:rsidRDefault="009B6325" w:rsidP="009B6325">
            <w:pPr>
              <w:pStyle w:val="Tabletext"/>
              <w:spacing w:before="30" w:after="30"/>
              <w:jc w:val="center"/>
            </w:pPr>
            <w:r w:rsidRPr="009B6325">
              <w:t>−</w:t>
            </w:r>
            <w:r w:rsidR="00CD6A3C" w:rsidRPr="00D94AC1">
              <w:t>80</w:t>
            </w:r>
          </w:p>
        </w:tc>
      </w:tr>
      <w:tr w:rsidR="00CD6A3C" w:rsidRPr="00D94AC1" w14:paraId="691CF7A6"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1FB543AD" w14:textId="3A258025" w:rsidR="00CD6A3C" w:rsidRPr="00D94AC1" w:rsidRDefault="009B6325" w:rsidP="009B6325">
            <w:pPr>
              <w:pStyle w:val="Tabletext"/>
              <w:spacing w:before="30" w:after="30"/>
              <w:jc w:val="center"/>
            </w:pPr>
            <w:r w:rsidRPr="009B6325">
              <w:t>−</w:t>
            </w:r>
            <w:r w:rsidR="00CD6A3C"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07F1FA53" w14:textId="494FBF24" w:rsidR="00CD6A3C" w:rsidRPr="00D94AC1" w:rsidRDefault="009B6325" w:rsidP="009B6325">
            <w:pPr>
              <w:pStyle w:val="Tabletext"/>
              <w:spacing w:before="30" w:after="30"/>
              <w:jc w:val="center"/>
            </w:pPr>
            <w:r w:rsidRPr="009B6325">
              <w:t>−</w:t>
            </w:r>
            <w:r w:rsidR="00CD6A3C" w:rsidRPr="00D94AC1">
              <w:t>65</w:t>
            </w:r>
          </w:p>
        </w:tc>
      </w:tr>
      <w:tr w:rsidR="00CD6A3C" w:rsidRPr="00D94AC1" w14:paraId="5C634538"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17558FAC" w14:textId="2724C045" w:rsidR="00CD6A3C" w:rsidRPr="00D94AC1" w:rsidRDefault="009B6325" w:rsidP="009B6325">
            <w:pPr>
              <w:pStyle w:val="Tabletext"/>
              <w:spacing w:before="30" w:after="30"/>
              <w:jc w:val="center"/>
            </w:pPr>
            <w:r w:rsidRPr="009B6325">
              <w:t>−</w:t>
            </w:r>
            <w:r w:rsidR="00CD6A3C"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48757055" w14:textId="46B32D08" w:rsidR="00CD6A3C" w:rsidRPr="00D94AC1" w:rsidRDefault="009B6325" w:rsidP="009B6325">
            <w:pPr>
              <w:pStyle w:val="Tabletext"/>
              <w:spacing w:before="30" w:after="30"/>
              <w:jc w:val="center"/>
            </w:pPr>
            <w:r w:rsidRPr="009B6325">
              <w:t>−</w:t>
            </w:r>
            <w:r w:rsidR="00CD6A3C" w:rsidRPr="00D94AC1">
              <w:t>50</w:t>
            </w:r>
          </w:p>
        </w:tc>
      </w:tr>
      <w:tr w:rsidR="00CD6A3C" w:rsidRPr="00D94AC1" w14:paraId="5B0F1923"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6763551A" w14:textId="775D3309" w:rsidR="00CD6A3C" w:rsidRPr="00D94AC1" w:rsidRDefault="009B6325" w:rsidP="009B6325">
            <w:pPr>
              <w:pStyle w:val="Tabletext"/>
              <w:spacing w:before="30" w:after="30"/>
              <w:jc w:val="center"/>
            </w:pPr>
            <w:r w:rsidRPr="009B6325">
              <w:t>−</w:t>
            </w:r>
            <w:r w:rsidR="00CD6A3C"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68C4A587" w14:textId="19FC891E" w:rsidR="00CD6A3C" w:rsidRPr="00D94AC1" w:rsidRDefault="009B6325" w:rsidP="009B6325">
            <w:pPr>
              <w:pStyle w:val="Tabletext"/>
              <w:spacing w:before="30" w:after="30"/>
              <w:jc w:val="center"/>
            </w:pPr>
            <w:r w:rsidRPr="009B6325">
              <w:t>−</w:t>
            </w:r>
            <w:r w:rsidR="00CD6A3C" w:rsidRPr="00D94AC1">
              <w:t>20</w:t>
            </w:r>
          </w:p>
        </w:tc>
      </w:tr>
      <w:tr w:rsidR="00CD6A3C" w:rsidRPr="00D94AC1" w14:paraId="1AF36D47"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6D443F89" w14:textId="77777777" w:rsidR="00CD6A3C" w:rsidRPr="00D94AC1" w:rsidRDefault="00CD6A3C" w:rsidP="009B6325">
            <w:pPr>
              <w:pStyle w:val="Tabletext"/>
              <w:spacing w:before="30" w:after="30"/>
              <w:jc w:val="center"/>
            </w:pPr>
            <w:r w:rsidRPr="00D94AC1">
              <w:t>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6E465338" w14:textId="05186608" w:rsidR="00CD6A3C" w:rsidRPr="00D94AC1" w:rsidRDefault="009B6325" w:rsidP="009B6325">
            <w:pPr>
              <w:pStyle w:val="Tabletext"/>
              <w:spacing w:before="30" w:after="30"/>
              <w:jc w:val="center"/>
            </w:pPr>
            <w:r w:rsidRPr="009B6325">
              <w:t>−</w:t>
            </w:r>
            <w:r w:rsidR="00CD6A3C" w:rsidRPr="00D94AC1">
              <w:t>20</w:t>
            </w:r>
          </w:p>
        </w:tc>
      </w:tr>
      <w:tr w:rsidR="00CD6A3C" w:rsidRPr="00D94AC1" w14:paraId="70302D4E"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07B3FFDC" w14:textId="77777777" w:rsidR="00CD6A3C" w:rsidRPr="00D94AC1" w:rsidRDefault="00CD6A3C" w:rsidP="009B6325">
            <w:pPr>
              <w:pStyle w:val="Tabletext"/>
              <w:spacing w:before="30" w:after="30"/>
              <w:jc w:val="center"/>
            </w:pPr>
            <w:r w:rsidRPr="00D94AC1">
              <w:t>60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1F6B3DD7" w14:textId="5BB7252D" w:rsidR="00CD6A3C" w:rsidRPr="00D94AC1" w:rsidRDefault="009B6325" w:rsidP="009B6325">
            <w:pPr>
              <w:pStyle w:val="Tabletext"/>
              <w:spacing w:before="30" w:after="30"/>
              <w:jc w:val="center"/>
            </w:pPr>
            <w:r w:rsidRPr="009B6325">
              <w:t>−</w:t>
            </w:r>
            <w:r w:rsidR="00CD6A3C" w:rsidRPr="00D94AC1">
              <w:t>50</w:t>
            </w:r>
          </w:p>
        </w:tc>
      </w:tr>
      <w:tr w:rsidR="00CD6A3C" w:rsidRPr="00D94AC1" w14:paraId="4A606D6D" w14:textId="77777777" w:rsidTr="009B6325">
        <w:trPr>
          <w:jc w:val="center"/>
        </w:trPr>
        <w:tc>
          <w:tcPr>
            <w:tcW w:w="4252" w:type="dxa"/>
            <w:tcBorders>
              <w:top w:val="single" w:sz="4" w:space="0" w:color="auto"/>
              <w:left w:val="single" w:sz="4" w:space="0" w:color="auto"/>
              <w:bottom w:val="nil"/>
              <w:right w:val="nil"/>
            </w:tcBorders>
            <w:shd w:val="clear" w:color="auto" w:fill="FFFFFF"/>
            <w:vAlign w:val="center"/>
          </w:tcPr>
          <w:p w14:paraId="0346FF21" w14:textId="77777777" w:rsidR="00CD6A3C" w:rsidRPr="00D94AC1" w:rsidRDefault="00CD6A3C" w:rsidP="009B6325">
            <w:pPr>
              <w:pStyle w:val="Tabletext"/>
              <w:spacing w:before="30" w:after="30"/>
              <w:jc w:val="center"/>
            </w:pPr>
            <w:r w:rsidRPr="00D94AC1">
              <w:t>150</w:t>
            </w:r>
          </w:p>
        </w:tc>
        <w:tc>
          <w:tcPr>
            <w:tcW w:w="4395" w:type="dxa"/>
            <w:tcBorders>
              <w:top w:val="single" w:sz="4" w:space="0" w:color="auto"/>
              <w:left w:val="single" w:sz="4" w:space="0" w:color="auto"/>
              <w:bottom w:val="nil"/>
              <w:right w:val="single" w:sz="4" w:space="0" w:color="auto"/>
            </w:tcBorders>
            <w:shd w:val="clear" w:color="auto" w:fill="FFFFFF"/>
            <w:vAlign w:val="center"/>
          </w:tcPr>
          <w:p w14:paraId="55B636C8" w14:textId="4C79B7D6" w:rsidR="00CD6A3C" w:rsidRPr="00D94AC1" w:rsidRDefault="009B6325" w:rsidP="009B6325">
            <w:pPr>
              <w:pStyle w:val="Tabletext"/>
              <w:spacing w:before="30" w:after="30"/>
              <w:jc w:val="center"/>
            </w:pPr>
            <w:r w:rsidRPr="009B6325">
              <w:t>−</w:t>
            </w:r>
            <w:r w:rsidR="00CD6A3C" w:rsidRPr="00D94AC1">
              <w:t>65</w:t>
            </w:r>
          </w:p>
        </w:tc>
      </w:tr>
      <w:tr w:rsidR="00CD6A3C" w:rsidRPr="00D94AC1" w14:paraId="05D7CA48" w14:textId="77777777" w:rsidTr="009B6325">
        <w:trPr>
          <w:jc w:val="center"/>
        </w:trPr>
        <w:tc>
          <w:tcPr>
            <w:tcW w:w="4252" w:type="dxa"/>
            <w:tcBorders>
              <w:top w:val="single" w:sz="4" w:space="0" w:color="auto"/>
              <w:left w:val="single" w:sz="4" w:space="0" w:color="auto"/>
              <w:bottom w:val="single" w:sz="4" w:space="0" w:color="auto"/>
              <w:right w:val="nil"/>
            </w:tcBorders>
            <w:shd w:val="clear" w:color="auto" w:fill="FFFFFF"/>
            <w:vAlign w:val="center"/>
          </w:tcPr>
          <w:p w14:paraId="7052C61C" w14:textId="77777777" w:rsidR="00CD6A3C" w:rsidRPr="00D94AC1" w:rsidRDefault="00CD6A3C" w:rsidP="009B6325">
            <w:pPr>
              <w:pStyle w:val="Tabletext"/>
              <w:spacing w:before="30" w:after="30"/>
              <w:jc w:val="center"/>
            </w:pPr>
            <w:r w:rsidRPr="00D94AC1">
              <w:t>200</w:t>
            </w:r>
          </w:p>
        </w:tc>
        <w:tc>
          <w:tcPr>
            <w:tcW w:w="4395" w:type="dxa"/>
            <w:tcBorders>
              <w:top w:val="single" w:sz="4" w:space="0" w:color="auto"/>
              <w:left w:val="single" w:sz="4" w:space="0" w:color="auto"/>
              <w:bottom w:val="single" w:sz="4" w:space="0" w:color="auto"/>
              <w:right w:val="single" w:sz="4" w:space="0" w:color="auto"/>
            </w:tcBorders>
            <w:shd w:val="clear" w:color="auto" w:fill="FFFFFF"/>
            <w:vAlign w:val="center"/>
          </w:tcPr>
          <w:p w14:paraId="3287265F" w14:textId="65AC0764" w:rsidR="00CD6A3C" w:rsidRPr="00D94AC1" w:rsidRDefault="009B6325" w:rsidP="009B6325">
            <w:pPr>
              <w:pStyle w:val="Tabletext"/>
              <w:spacing w:before="30" w:after="30"/>
              <w:jc w:val="center"/>
            </w:pPr>
            <w:r w:rsidRPr="009B6325">
              <w:t>−</w:t>
            </w:r>
            <w:r w:rsidR="00CD6A3C" w:rsidRPr="00D94AC1">
              <w:t>80</w:t>
            </w:r>
          </w:p>
        </w:tc>
      </w:tr>
    </w:tbl>
    <w:p w14:paraId="4277CF5F" w14:textId="77777777" w:rsidR="00CD6A3C" w:rsidRPr="00D94AC1" w:rsidRDefault="00CD6A3C" w:rsidP="008530BD">
      <w:pPr>
        <w:pStyle w:val="Tablefin"/>
      </w:pPr>
    </w:p>
    <w:p w14:paraId="095B5797" w14:textId="77777777" w:rsidR="00CD6A3C" w:rsidRPr="00D94AC1" w:rsidRDefault="00CD6A3C" w:rsidP="009B6325">
      <w:pPr>
        <w:pStyle w:val="TableNo"/>
        <w:spacing w:before="240"/>
      </w:pPr>
      <w:r w:rsidRPr="00D94AC1">
        <w:t>TABLE</w:t>
      </w:r>
      <w:r w:rsidRPr="00D94AC1">
        <w:rPr>
          <w:lang w:eastAsia="zh-CN"/>
        </w:rPr>
        <w:t xml:space="preserve"> </w:t>
      </w:r>
      <w:r>
        <w:rPr>
          <w:lang w:eastAsia="zh-CN"/>
        </w:rPr>
        <w:t>27</w:t>
      </w:r>
    </w:p>
    <w:p w14:paraId="103BFACC" w14:textId="77777777" w:rsidR="00CD6A3C" w:rsidRPr="003F4838" w:rsidRDefault="00CD6A3C" w:rsidP="008530BD">
      <w:pPr>
        <w:pStyle w:val="Tabletitle"/>
        <w:rPr>
          <w:lang w:val="en-GB"/>
        </w:rPr>
      </w:pPr>
      <w:r w:rsidRPr="003F4838">
        <w:rPr>
          <w:lang w:val="en-GB"/>
        </w:rPr>
        <w:t>Breakpoints of spectrum mask when in-band power is defined as 0 dB (Spectrum mode B)</w:t>
      </w:r>
    </w:p>
    <w:tbl>
      <w:tblPr>
        <w:tblW w:w="9639" w:type="dxa"/>
        <w:jc w:val="center"/>
        <w:tblLayout w:type="fixed"/>
        <w:tblCellMar>
          <w:left w:w="0" w:type="dxa"/>
          <w:right w:w="0" w:type="dxa"/>
        </w:tblCellMar>
        <w:tblLook w:val="04A0" w:firstRow="1" w:lastRow="0" w:firstColumn="1" w:lastColumn="0" w:noHBand="0" w:noVBand="1"/>
      </w:tblPr>
      <w:tblGrid>
        <w:gridCol w:w="4741"/>
        <w:gridCol w:w="4898"/>
      </w:tblGrid>
      <w:tr w:rsidR="00CD6A3C" w:rsidRPr="00D94AC1" w14:paraId="31FE3F49" w14:textId="77777777" w:rsidTr="009B6325">
        <w:trPr>
          <w:jc w:val="center"/>
        </w:trPr>
        <w:tc>
          <w:tcPr>
            <w:tcW w:w="4253" w:type="dxa"/>
            <w:tcBorders>
              <w:top w:val="single" w:sz="4" w:space="0" w:color="auto"/>
              <w:left w:val="single" w:sz="4" w:space="0" w:color="auto"/>
              <w:bottom w:val="nil"/>
              <w:right w:val="nil"/>
            </w:tcBorders>
            <w:shd w:val="clear" w:color="auto" w:fill="FFFFFF"/>
            <w:vAlign w:val="center"/>
          </w:tcPr>
          <w:p w14:paraId="68112DC3" w14:textId="77777777" w:rsidR="00CD6A3C" w:rsidRPr="003F4838" w:rsidRDefault="00CD6A3C" w:rsidP="008530BD">
            <w:pPr>
              <w:pStyle w:val="Tablehead"/>
              <w:rPr>
                <w:lang w:val="en-GB"/>
              </w:rPr>
            </w:pPr>
            <w:r w:rsidRPr="003F4838">
              <w:rPr>
                <w:lang w:val="en-GB"/>
              </w:rPr>
              <w:t xml:space="preserve">Frequency offset relative to </w:t>
            </w:r>
            <w:r w:rsidRPr="003F4838">
              <w:rPr>
                <w:lang w:val="en-GB"/>
              </w:rPr>
              <w:br/>
              <w:t>centre frequency</w:t>
            </w:r>
            <w:r w:rsidRPr="003F4838">
              <w:rPr>
                <w:lang w:val="en-GB"/>
              </w:rPr>
              <w:br/>
              <w:t>(kHz)</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761580E1"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04F8B913"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01CE9DA1" w14:textId="3D32B959" w:rsidR="00CD6A3C" w:rsidRPr="00D94AC1" w:rsidRDefault="009B6325" w:rsidP="008530BD">
            <w:pPr>
              <w:pStyle w:val="Tabletext"/>
              <w:jc w:val="center"/>
            </w:pPr>
            <w:r w:rsidRPr="009B6325">
              <w:t>−</w:t>
            </w:r>
            <w:r w:rsidR="00CD6A3C"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6E81CF40" w14:textId="41579EE5" w:rsidR="00CD6A3C" w:rsidRPr="00D94AC1" w:rsidRDefault="009B6325" w:rsidP="008530BD">
            <w:pPr>
              <w:pStyle w:val="Tabletext"/>
              <w:jc w:val="center"/>
            </w:pPr>
            <w:r w:rsidRPr="009B6325">
              <w:t>−</w:t>
            </w:r>
            <w:r w:rsidR="00CD6A3C" w:rsidRPr="00D94AC1">
              <w:t>83</w:t>
            </w:r>
          </w:p>
        </w:tc>
      </w:tr>
      <w:tr w:rsidR="00CD6A3C" w:rsidRPr="00D94AC1" w14:paraId="5C181D42"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54E0CAD1" w14:textId="797CC649" w:rsidR="00CD6A3C" w:rsidRPr="00D94AC1" w:rsidRDefault="009B6325" w:rsidP="008530BD">
            <w:pPr>
              <w:pStyle w:val="Tabletext"/>
              <w:jc w:val="center"/>
            </w:pPr>
            <w:r w:rsidRPr="009B6325">
              <w:t>−</w:t>
            </w:r>
            <w:r w:rsidR="00CD6A3C"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4ED1A79D" w14:textId="04377ADD" w:rsidR="00CD6A3C" w:rsidRPr="00D94AC1" w:rsidRDefault="009B6325" w:rsidP="008530BD">
            <w:pPr>
              <w:pStyle w:val="Tabletext"/>
              <w:jc w:val="center"/>
            </w:pPr>
            <w:r w:rsidRPr="009B6325">
              <w:t>−</w:t>
            </w:r>
            <w:r w:rsidR="00CD6A3C" w:rsidRPr="00D94AC1">
              <w:t>68</w:t>
            </w:r>
          </w:p>
        </w:tc>
      </w:tr>
      <w:tr w:rsidR="00CD6A3C" w:rsidRPr="00D94AC1" w14:paraId="32B52605"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2427440C" w14:textId="7BCFC459" w:rsidR="00CD6A3C" w:rsidRPr="00D94AC1" w:rsidRDefault="009B6325" w:rsidP="008530BD">
            <w:pPr>
              <w:pStyle w:val="Tabletext"/>
              <w:jc w:val="center"/>
            </w:pPr>
            <w:r w:rsidRPr="009B6325">
              <w:t>−</w:t>
            </w:r>
            <w:r w:rsidR="00CD6A3C" w:rsidRPr="00D94AC1">
              <w:t>110</w:t>
            </w:r>
          </w:p>
        </w:tc>
        <w:tc>
          <w:tcPr>
            <w:tcW w:w="4394" w:type="dxa"/>
            <w:tcBorders>
              <w:top w:val="single" w:sz="4" w:space="0" w:color="auto"/>
              <w:left w:val="single" w:sz="4" w:space="0" w:color="auto"/>
              <w:bottom w:val="nil"/>
              <w:right w:val="single" w:sz="4" w:space="0" w:color="auto"/>
            </w:tcBorders>
            <w:shd w:val="clear" w:color="auto" w:fill="FFFFFF"/>
          </w:tcPr>
          <w:p w14:paraId="116A3663" w14:textId="2E8C933E" w:rsidR="00CD6A3C" w:rsidRPr="00D94AC1" w:rsidRDefault="009B6325" w:rsidP="008530BD">
            <w:pPr>
              <w:pStyle w:val="Tabletext"/>
              <w:jc w:val="center"/>
            </w:pPr>
            <w:r w:rsidRPr="009B6325">
              <w:t>−</w:t>
            </w:r>
            <w:r w:rsidR="00CD6A3C" w:rsidRPr="00D94AC1">
              <w:t>53</w:t>
            </w:r>
          </w:p>
        </w:tc>
      </w:tr>
      <w:tr w:rsidR="00CD6A3C" w:rsidRPr="00D94AC1" w14:paraId="6A0054F4"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6A804E2D" w14:textId="023CBA32" w:rsidR="00CD6A3C" w:rsidRPr="00D94AC1" w:rsidRDefault="009B6325" w:rsidP="008530BD">
            <w:pPr>
              <w:pStyle w:val="Tabletext"/>
              <w:jc w:val="center"/>
            </w:pPr>
            <w:r w:rsidRPr="009B6325">
              <w:t>−</w:t>
            </w:r>
            <w:r w:rsidR="00CD6A3C"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574415AC" w14:textId="050A95EF" w:rsidR="00CD6A3C" w:rsidRPr="00D94AC1" w:rsidRDefault="009B6325" w:rsidP="008530BD">
            <w:pPr>
              <w:pStyle w:val="Tabletext"/>
              <w:jc w:val="center"/>
            </w:pPr>
            <w:r w:rsidRPr="009B6325">
              <w:t>−</w:t>
            </w:r>
            <w:r w:rsidR="00CD6A3C" w:rsidRPr="00D94AC1">
              <w:t>23</w:t>
            </w:r>
          </w:p>
        </w:tc>
      </w:tr>
      <w:tr w:rsidR="00CD6A3C" w:rsidRPr="00D94AC1" w14:paraId="36BA6F59"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29C7FCF1" w14:textId="77777777" w:rsidR="00CD6A3C" w:rsidRPr="00D94AC1" w:rsidRDefault="00CD6A3C" w:rsidP="008530BD">
            <w:pPr>
              <w:pStyle w:val="Tabletext"/>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783F7D64" w14:textId="2F48E01A" w:rsidR="00CD6A3C" w:rsidRPr="00D94AC1" w:rsidRDefault="009B6325" w:rsidP="008530BD">
            <w:pPr>
              <w:pStyle w:val="Tabletext"/>
              <w:jc w:val="center"/>
            </w:pPr>
            <w:r w:rsidRPr="009B6325">
              <w:t>−</w:t>
            </w:r>
            <w:r w:rsidR="00CD6A3C" w:rsidRPr="00D94AC1">
              <w:t>23</w:t>
            </w:r>
          </w:p>
        </w:tc>
      </w:tr>
      <w:tr w:rsidR="00CD6A3C" w:rsidRPr="00D94AC1" w14:paraId="22D5559A"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294E734A" w14:textId="77777777" w:rsidR="00CD6A3C" w:rsidRPr="00D94AC1" w:rsidRDefault="00CD6A3C" w:rsidP="008530BD">
            <w:pPr>
              <w:pStyle w:val="Tabletext"/>
              <w:jc w:val="center"/>
            </w:pPr>
            <w:r w:rsidRPr="00D94AC1">
              <w:t>110</w:t>
            </w:r>
          </w:p>
        </w:tc>
        <w:tc>
          <w:tcPr>
            <w:tcW w:w="4394" w:type="dxa"/>
            <w:tcBorders>
              <w:top w:val="single" w:sz="4" w:space="0" w:color="auto"/>
              <w:left w:val="single" w:sz="4" w:space="0" w:color="auto"/>
              <w:bottom w:val="nil"/>
              <w:right w:val="single" w:sz="4" w:space="0" w:color="auto"/>
            </w:tcBorders>
            <w:shd w:val="clear" w:color="auto" w:fill="FFFFFF"/>
          </w:tcPr>
          <w:p w14:paraId="41A99C13" w14:textId="10897F19" w:rsidR="00CD6A3C" w:rsidRPr="00D94AC1" w:rsidRDefault="009B6325" w:rsidP="008530BD">
            <w:pPr>
              <w:pStyle w:val="Tabletext"/>
              <w:jc w:val="center"/>
            </w:pPr>
            <w:r w:rsidRPr="009B6325">
              <w:t>−</w:t>
            </w:r>
            <w:r w:rsidR="00CD6A3C" w:rsidRPr="00D94AC1">
              <w:t>53</w:t>
            </w:r>
          </w:p>
        </w:tc>
      </w:tr>
      <w:tr w:rsidR="00CD6A3C" w:rsidRPr="00D94AC1" w14:paraId="22984CA7" w14:textId="77777777" w:rsidTr="009B6325">
        <w:trPr>
          <w:jc w:val="center"/>
        </w:trPr>
        <w:tc>
          <w:tcPr>
            <w:tcW w:w="4253" w:type="dxa"/>
            <w:tcBorders>
              <w:top w:val="single" w:sz="4" w:space="0" w:color="auto"/>
              <w:left w:val="single" w:sz="4" w:space="0" w:color="auto"/>
              <w:bottom w:val="nil"/>
              <w:right w:val="nil"/>
            </w:tcBorders>
            <w:shd w:val="clear" w:color="auto" w:fill="FFFFFF"/>
          </w:tcPr>
          <w:p w14:paraId="6D41C078" w14:textId="77777777" w:rsidR="00CD6A3C" w:rsidRPr="00D94AC1" w:rsidRDefault="00CD6A3C" w:rsidP="008530BD">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0E81BF65" w14:textId="51AB01E9" w:rsidR="00CD6A3C" w:rsidRPr="00D94AC1" w:rsidRDefault="009B6325" w:rsidP="008530BD">
            <w:pPr>
              <w:pStyle w:val="Tabletext"/>
              <w:jc w:val="center"/>
            </w:pPr>
            <w:r w:rsidRPr="009B6325">
              <w:t>−</w:t>
            </w:r>
            <w:r w:rsidR="00CD6A3C" w:rsidRPr="00D94AC1">
              <w:t>68</w:t>
            </w:r>
          </w:p>
        </w:tc>
      </w:tr>
      <w:tr w:rsidR="00CD6A3C" w:rsidRPr="00D94AC1" w14:paraId="6BC26628" w14:textId="77777777" w:rsidTr="009B6325">
        <w:trPr>
          <w:jc w:val="center"/>
        </w:trPr>
        <w:tc>
          <w:tcPr>
            <w:tcW w:w="4253" w:type="dxa"/>
            <w:tcBorders>
              <w:top w:val="single" w:sz="4" w:space="0" w:color="auto"/>
              <w:left w:val="single" w:sz="4" w:space="0" w:color="auto"/>
              <w:bottom w:val="single" w:sz="4" w:space="0" w:color="auto"/>
              <w:right w:val="nil"/>
            </w:tcBorders>
            <w:shd w:val="clear" w:color="auto" w:fill="FFFFFF"/>
          </w:tcPr>
          <w:p w14:paraId="47C156AB" w14:textId="77777777" w:rsidR="00CD6A3C" w:rsidRPr="00D94AC1" w:rsidRDefault="00CD6A3C" w:rsidP="008530BD">
            <w:pPr>
              <w:pStyle w:val="Tabletext"/>
              <w:jc w:val="center"/>
            </w:pPr>
            <w:r w:rsidRPr="00D94AC1">
              <w:t>250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5F26BA35" w14:textId="0790C997" w:rsidR="00CD6A3C" w:rsidRPr="00D94AC1" w:rsidRDefault="009B6325" w:rsidP="008530BD">
            <w:pPr>
              <w:pStyle w:val="Tabletext"/>
              <w:jc w:val="center"/>
            </w:pPr>
            <w:r w:rsidRPr="009B6325">
              <w:t>−</w:t>
            </w:r>
            <w:r w:rsidR="00CD6A3C" w:rsidRPr="00D94AC1">
              <w:t>83</w:t>
            </w:r>
          </w:p>
        </w:tc>
      </w:tr>
    </w:tbl>
    <w:p w14:paraId="1BD603BF" w14:textId="77777777" w:rsidR="00CD6A3C" w:rsidRPr="00D94AC1" w:rsidRDefault="00CD6A3C" w:rsidP="008530BD">
      <w:pPr>
        <w:pStyle w:val="Tablefin"/>
      </w:pPr>
    </w:p>
    <w:p w14:paraId="7C5A698F" w14:textId="77777777" w:rsidR="00CD6A3C" w:rsidRPr="00D94AC1" w:rsidRDefault="00CD6A3C" w:rsidP="009B6325">
      <w:pPr>
        <w:pStyle w:val="TableNo"/>
        <w:spacing w:before="240"/>
      </w:pPr>
      <w:r w:rsidRPr="00D94AC1">
        <w:t xml:space="preserve">TABLE </w:t>
      </w:r>
      <w:r>
        <w:t>28</w:t>
      </w:r>
    </w:p>
    <w:p w14:paraId="3390957A" w14:textId="77777777" w:rsidR="00CD6A3C" w:rsidRPr="003F4838" w:rsidRDefault="00CD6A3C" w:rsidP="008530BD">
      <w:pPr>
        <w:pStyle w:val="Tabletitle"/>
        <w:rPr>
          <w:lang w:val="en-GB"/>
        </w:rPr>
      </w:pPr>
      <w:r w:rsidRPr="003F4838">
        <w:rPr>
          <w:lang w:val="en-GB"/>
        </w:rPr>
        <w:t>Breakpoints of spectrum mask when in-band power is defined as 0 dB (Spectrum mode C)</w:t>
      </w:r>
    </w:p>
    <w:tbl>
      <w:tblPr>
        <w:tblW w:w="9639" w:type="dxa"/>
        <w:jc w:val="center"/>
        <w:tblLayout w:type="fixed"/>
        <w:tblCellMar>
          <w:left w:w="0" w:type="dxa"/>
          <w:right w:w="0" w:type="dxa"/>
        </w:tblCellMar>
        <w:tblLook w:val="04A0" w:firstRow="1" w:lastRow="0" w:firstColumn="1" w:lastColumn="0" w:noHBand="0" w:noVBand="1"/>
      </w:tblPr>
      <w:tblGrid>
        <w:gridCol w:w="4659"/>
        <w:gridCol w:w="4980"/>
      </w:tblGrid>
      <w:tr w:rsidR="00CD6A3C" w:rsidRPr="00D94AC1" w14:paraId="2AE61D6E" w14:textId="77777777" w:rsidTr="009B6325">
        <w:trPr>
          <w:jc w:val="center"/>
        </w:trPr>
        <w:tc>
          <w:tcPr>
            <w:tcW w:w="4111" w:type="dxa"/>
            <w:tcBorders>
              <w:top w:val="single" w:sz="4" w:space="0" w:color="auto"/>
              <w:left w:val="single" w:sz="4" w:space="0" w:color="auto"/>
              <w:bottom w:val="nil"/>
              <w:right w:val="nil"/>
            </w:tcBorders>
            <w:shd w:val="clear" w:color="auto" w:fill="FFFFFF"/>
            <w:vAlign w:val="center"/>
          </w:tcPr>
          <w:p w14:paraId="4CC32CFB" w14:textId="77777777" w:rsidR="00CD6A3C" w:rsidRPr="003F4838" w:rsidRDefault="00CD6A3C" w:rsidP="008530BD">
            <w:pPr>
              <w:pStyle w:val="Tablehead"/>
              <w:rPr>
                <w:lang w:val="en-GB"/>
              </w:rPr>
            </w:pPr>
            <w:r w:rsidRPr="003F4838">
              <w:rPr>
                <w:lang w:val="en-GB"/>
              </w:rPr>
              <w:t xml:space="preserve">Frequency offset relative to </w:t>
            </w:r>
            <w:r w:rsidRPr="003F4838">
              <w:rPr>
                <w:lang w:val="en-GB"/>
              </w:rPr>
              <w:br/>
              <w:t>centre frequency</w:t>
            </w:r>
            <w:r w:rsidRPr="003F4838">
              <w:rPr>
                <w:lang w:val="en-GB"/>
              </w:rPr>
              <w:br/>
              <w:t>(kHz)</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76A173D8"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1A5A4B8C"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5903D775" w14:textId="77777777" w:rsidR="00CD6A3C" w:rsidRPr="00D94AC1" w:rsidRDefault="00CD6A3C" w:rsidP="008530BD">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036D7CD3" w14:textId="37F4E59B" w:rsidR="00CD6A3C" w:rsidRPr="00D94AC1" w:rsidRDefault="009B6325" w:rsidP="008530BD">
            <w:pPr>
              <w:pStyle w:val="Tabletext"/>
              <w:jc w:val="center"/>
            </w:pPr>
            <w:r w:rsidRPr="009B6325">
              <w:t>−</w:t>
            </w:r>
            <w:r w:rsidR="00CD6A3C" w:rsidRPr="00D94AC1">
              <w:t>65</w:t>
            </w:r>
          </w:p>
        </w:tc>
      </w:tr>
      <w:tr w:rsidR="00CD6A3C" w:rsidRPr="00D94AC1" w14:paraId="62C027F5"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151109BC" w14:textId="77777777" w:rsidR="00CD6A3C" w:rsidRPr="00D94AC1" w:rsidRDefault="00CD6A3C" w:rsidP="008530BD">
            <w:pPr>
              <w:pStyle w:val="Tabletext"/>
              <w:jc w:val="center"/>
            </w:pPr>
            <w:r w:rsidRPr="00D94AC1">
              <w:t>50</w:t>
            </w:r>
          </w:p>
        </w:tc>
        <w:tc>
          <w:tcPr>
            <w:tcW w:w="4394" w:type="dxa"/>
            <w:tcBorders>
              <w:top w:val="single" w:sz="4" w:space="0" w:color="auto"/>
              <w:left w:val="single" w:sz="4" w:space="0" w:color="auto"/>
              <w:bottom w:val="nil"/>
              <w:right w:val="single" w:sz="4" w:space="0" w:color="auto"/>
            </w:tcBorders>
            <w:shd w:val="clear" w:color="auto" w:fill="FFFFFF"/>
          </w:tcPr>
          <w:p w14:paraId="49AF3CE6" w14:textId="6095569A" w:rsidR="00CD6A3C" w:rsidRPr="00D94AC1" w:rsidRDefault="009B6325" w:rsidP="008530BD">
            <w:pPr>
              <w:pStyle w:val="Tabletext"/>
              <w:jc w:val="center"/>
            </w:pPr>
            <w:r w:rsidRPr="009B6325">
              <w:t>−</w:t>
            </w:r>
            <w:r w:rsidR="00CD6A3C" w:rsidRPr="00D94AC1">
              <w:t>65</w:t>
            </w:r>
          </w:p>
        </w:tc>
      </w:tr>
      <w:tr w:rsidR="00CD6A3C" w:rsidRPr="00D94AC1" w14:paraId="222BE32B"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00C9CB22" w14:textId="77777777" w:rsidR="00CD6A3C" w:rsidRPr="00D94AC1" w:rsidRDefault="00CD6A3C" w:rsidP="008530BD">
            <w:pPr>
              <w:pStyle w:val="Tabletext"/>
              <w:jc w:val="center"/>
            </w:pPr>
            <w:r w:rsidRPr="00D94AC1">
              <w:t>140</w:t>
            </w:r>
          </w:p>
        </w:tc>
        <w:tc>
          <w:tcPr>
            <w:tcW w:w="4394" w:type="dxa"/>
            <w:tcBorders>
              <w:top w:val="single" w:sz="4" w:space="0" w:color="auto"/>
              <w:left w:val="single" w:sz="4" w:space="0" w:color="auto"/>
              <w:bottom w:val="nil"/>
              <w:right w:val="single" w:sz="4" w:space="0" w:color="auto"/>
            </w:tcBorders>
            <w:shd w:val="clear" w:color="auto" w:fill="FFFFFF"/>
          </w:tcPr>
          <w:p w14:paraId="588284C2" w14:textId="0A365F61" w:rsidR="00CD6A3C" w:rsidRPr="00D94AC1" w:rsidRDefault="009B6325" w:rsidP="008530BD">
            <w:pPr>
              <w:pStyle w:val="Tabletext"/>
              <w:jc w:val="center"/>
            </w:pPr>
            <w:r w:rsidRPr="009B6325">
              <w:t>−</w:t>
            </w:r>
            <w:r w:rsidR="00CD6A3C" w:rsidRPr="00D94AC1">
              <w:t>50</w:t>
            </w:r>
          </w:p>
        </w:tc>
      </w:tr>
      <w:tr w:rsidR="00CD6A3C" w:rsidRPr="00D94AC1" w14:paraId="5C741628"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08B69BA7" w14:textId="77777777" w:rsidR="00CD6A3C" w:rsidRPr="00D94AC1" w:rsidRDefault="00CD6A3C" w:rsidP="008530BD">
            <w:pPr>
              <w:pStyle w:val="Tabletext"/>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607DFD87" w14:textId="7D948BF4" w:rsidR="00CD6A3C" w:rsidRPr="00D94AC1" w:rsidRDefault="009B6325" w:rsidP="008530BD">
            <w:pPr>
              <w:pStyle w:val="Tabletext"/>
              <w:jc w:val="center"/>
            </w:pPr>
            <w:r w:rsidRPr="009B6325">
              <w:t>−</w:t>
            </w:r>
            <w:r w:rsidR="00CD6A3C" w:rsidRPr="00D94AC1">
              <w:t>20</w:t>
            </w:r>
          </w:p>
        </w:tc>
      </w:tr>
      <w:tr w:rsidR="00CD6A3C" w:rsidRPr="00D94AC1" w14:paraId="48A542C9"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6C82EEDF" w14:textId="77777777" w:rsidR="00CD6A3C" w:rsidRPr="00D94AC1" w:rsidRDefault="00CD6A3C" w:rsidP="008530BD">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7612C1E4" w14:textId="6F243A73" w:rsidR="00CD6A3C" w:rsidRPr="00D94AC1" w:rsidRDefault="009B6325" w:rsidP="008530BD">
            <w:pPr>
              <w:pStyle w:val="Tabletext"/>
              <w:jc w:val="center"/>
            </w:pPr>
            <w:r w:rsidRPr="009B6325">
              <w:t>−</w:t>
            </w:r>
            <w:r w:rsidR="00CD6A3C" w:rsidRPr="00D94AC1">
              <w:t>20</w:t>
            </w:r>
          </w:p>
        </w:tc>
      </w:tr>
      <w:tr w:rsidR="00CD6A3C" w:rsidRPr="00D94AC1" w14:paraId="27AE5F75"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06FFF5B6" w14:textId="77777777" w:rsidR="00CD6A3C" w:rsidRPr="00D94AC1" w:rsidRDefault="00CD6A3C" w:rsidP="008530BD">
            <w:pPr>
              <w:pStyle w:val="Tabletext"/>
              <w:jc w:val="center"/>
            </w:pPr>
            <w:r w:rsidRPr="00D94AC1">
              <w:t>210</w:t>
            </w:r>
          </w:p>
        </w:tc>
        <w:tc>
          <w:tcPr>
            <w:tcW w:w="4394" w:type="dxa"/>
            <w:tcBorders>
              <w:top w:val="single" w:sz="4" w:space="0" w:color="auto"/>
              <w:left w:val="single" w:sz="4" w:space="0" w:color="auto"/>
              <w:bottom w:val="nil"/>
              <w:right w:val="single" w:sz="4" w:space="0" w:color="auto"/>
            </w:tcBorders>
            <w:shd w:val="clear" w:color="auto" w:fill="FFFFFF"/>
          </w:tcPr>
          <w:p w14:paraId="2481EEAE" w14:textId="77F3340A" w:rsidR="00CD6A3C" w:rsidRPr="00D94AC1" w:rsidRDefault="009B6325" w:rsidP="008530BD">
            <w:pPr>
              <w:pStyle w:val="Tabletext"/>
              <w:jc w:val="center"/>
            </w:pPr>
            <w:r w:rsidRPr="009B6325">
              <w:t>−</w:t>
            </w:r>
            <w:r w:rsidR="00CD6A3C" w:rsidRPr="00D94AC1">
              <w:t>50</w:t>
            </w:r>
          </w:p>
        </w:tc>
      </w:tr>
      <w:tr w:rsidR="00CD6A3C" w:rsidRPr="00D94AC1" w14:paraId="7B5F491E" w14:textId="77777777" w:rsidTr="009B6325">
        <w:trPr>
          <w:jc w:val="center"/>
        </w:trPr>
        <w:tc>
          <w:tcPr>
            <w:tcW w:w="4111" w:type="dxa"/>
            <w:tcBorders>
              <w:top w:val="single" w:sz="4" w:space="0" w:color="auto"/>
              <w:left w:val="single" w:sz="4" w:space="0" w:color="auto"/>
              <w:bottom w:val="nil"/>
              <w:right w:val="nil"/>
            </w:tcBorders>
            <w:shd w:val="clear" w:color="auto" w:fill="FFFFFF"/>
          </w:tcPr>
          <w:p w14:paraId="6790C19A" w14:textId="77777777" w:rsidR="00CD6A3C" w:rsidRPr="00D94AC1" w:rsidRDefault="00CD6A3C" w:rsidP="008530BD">
            <w:pPr>
              <w:pStyle w:val="Tabletext"/>
              <w:jc w:val="center"/>
            </w:pPr>
            <w:r w:rsidRPr="00D94AC1">
              <w:t>300</w:t>
            </w:r>
          </w:p>
        </w:tc>
        <w:tc>
          <w:tcPr>
            <w:tcW w:w="4394" w:type="dxa"/>
            <w:tcBorders>
              <w:top w:val="single" w:sz="4" w:space="0" w:color="auto"/>
              <w:left w:val="single" w:sz="4" w:space="0" w:color="auto"/>
              <w:bottom w:val="nil"/>
              <w:right w:val="single" w:sz="4" w:space="0" w:color="auto"/>
            </w:tcBorders>
            <w:shd w:val="clear" w:color="auto" w:fill="FFFFFF"/>
          </w:tcPr>
          <w:p w14:paraId="37601054" w14:textId="0668C3D8" w:rsidR="00CD6A3C" w:rsidRPr="00D94AC1" w:rsidRDefault="009B6325" w:rsidP="008530BD">
            <w:pPr>
              <w:pStyle w:val="Tabletext"/>
              <w:jc w:val="center"/>
            </w:pPr>
            <w:r w:rsidRPr="009B6325">
              <w:t>−</w:t>
            </w:r>
            <w:r w:rsidR="00CD6A3C" w:rsidRPr="00D94AC1">
              <w:t>65</w:t>
            </w:r>
          </w:p>
        </w:tc>
      </w:tr>
      <w:tr w:rsidR="00CD6A3C" w:rsidRPr="00D94AC1" w14:paraId="7A351CF8" w14:textId="77777777" w:rsidTr="009B6325">
        <w:trPr>
          <w:jc w:val="center"/>
        </w:trPr>
        <w:tc>
          <w:tcPr>
            <w:tcW w:w="4111" w:type="dxa"/>
            <w:tcBorders>
              <w:top w:val="single" w:sz="4" w:space="0" w:color="auto"/>
              <w:left w:val="single" w:sz="4" w:space="0" w:color="auto"/>
              <w:bottom w:val="single" w:sz="4" w:space="0" w:color="auto"/>
              <w:right w:val="nil"/>
            </w:tcBorders>
            <w:shd w:val="clear" w:color="auto" w:fill="FFFFFF"/>
          </w:tcPr>
          <w:p w14:paraId="1185059A" w14:textId="77777777" w:rsidR="00CD6A3C" w:rsidRPr="00D94AC1" w:rsidRDefault="00CD6A3C" w:rsidP="008530BD">
            <w:pPr>
              <w:pStyle w:val="Tabletext"/>
              <w:jc w:val="center"/>
            </w:pPr>
            <w:r w:rsidRPr="00D94AC1">
              <w:t>350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734A89B" w14:textId="55C9E0F9" w:rsidR="00CD6A3C" w:rsidRPr="00D94AC1" w:rsidRDefault="009B6325" w:rsidP="008530BD">
            <w:pPr>
              <w:pStyle w:val="Tabletext"/>
              <w:jc w:val="center"/>
            </w:pPr>
            <w:r w:rsidRPr="009B6325">
              <w:t>−</w:t>
            </w:r>
            <w:r w:rsidR="00CD6A3C" w:rsidRPr="00D94AC1">
              <w:t>80</w:t>
            </w:r>
          </w:p>
        </w:tc>
      </w:tr>
    </w:tbl>
    <w:p w14:paraId="62A54E0D" w14:textId="77777777" w:rsidR="00CD6A3C" w:rsidRPr="00D94AC1" w:rsidRDefault="00CD6A3C" w:rsidP="008530BD">
      <w:pPr>
        <w:pStyle w:val="TableNo"/>
        <w:spacing w:before="280"/>
      </w:pPr>
      <w:r w:rsidRPr="00D94AC1">
        <w:t xml:space="preserve">TABLE </w:t>
      </w:r>
      <w:r>
        <w:t>29</w:t>
      </w:r>
    </w:p>
    <w:p w14:paraId="7AB04194" w14:textId="77777777" w:rsidR="00CD6A3C" w:rsidRPr="003F4838" w:rsidRDefault="00CD6A3C" w:rsidP="008530BD">
      <w:pPr>
        <w:pStyle w:val="Tabletitle"/>
        <w:rPr>
          <w:lang w:val="en-GB"/>
        </w:rPr>
      </w:pPr>
      <w:r w:rsidRPr="003F4838">
        <w:rPr>
          <w:lang w:val="en-GB"/>
        </w:rPr>
        <w:t>Breakpoints of spectrum mask when in-band power is defined as 0 dB (Spectrum mode D)</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CD6A3C" w:rsidRPr="00D94AC1" w14:paraId="68B81C5B" w14:textId="77777777" w:rsidTr="009B6325">
        <w:trPr>
          <w:jc w:val="center"/>
        </w:trPr>
        <w:tc>
          <w:tcPr>
            <w:tcW w:w="4106" w:type="dxa"/>
            <w:tcBorders>
              <w:top w:val="single" w:sz="4" w:space="0" w:color="auto"/>
              <w:left w:val="single" w:sz="4" w:space="0" w:color="auto"/>
              <w:bottom w:val="nil"/>
              <w:right w:val="nil"/>
            </w:tcBorders>
            <w:shd w:val="clear" w:color="auto" w:fill="FFFFFF"/>
            <w:vAlign w:val="center"/>
          </w:tcPr>
          <w:p w14:paraId="56D0CA71" w14:textId="77777777" w:rsidR="00CD6A3C" w:rsidRPr="003F4838" w:rsidRDefault="00CD6A3C" w:rsidP="008530BD">
            <w:pPr>
              <w:pStyle w:val="Tablehead"/>
              <w:rPr>
                <w:lang w:val="en-GB"/>
              </w:rPr>
            </w:pPr>
            <w:r w:rsidRPr="003F4838">
              <w:rPr>
                <w:lang w:val="en-GB"/>
              </w:rPr>
              <w:t>Frequency offset relative to</w:t>
            </w:r>
            <w:r w:rsidRPr="003F4838">
              <w:rPr>
                <w:lang w:val="en-GB"/>
              </w:rPr>
              <w:br/>
              <w:t>centre frequency</w:t>
            </w:r>
            <w:r w:rsidRPr="003F4838">
              <w:rPr>
                <w:lang w:val="en-GB"/>
              </w:rPr>
              <w:br/>
              <w:t>(kHz)</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22F33EAC"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037A2842"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7A24C105" w14:textId="77777777" w:rsidR="00CD6A3C" w:rsidRPr="00D94AC1" w:rsidRDefault="00CD6A3C" w:rsidP="008530BD">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6F0DE795" w14:textId="5E406356" w:rsidR="00CD6A3C" w:rsidRPr="00D94AC1" w:rsidRDefault="009B6325" w:rsidP="008530BD">
            <w:pPr>
              <w:pStyle w:val="Tabletext"/>
              <w:jc w:val="center"/>
            </w:pPr>
            <w:r w:rsidRPr="009B6325">
              <w:t>−</w:t>
            </w:r>
            <w:r w:rsidR="00CD6A3C" w:rsidRPr="00D94AC1">
              <w:t>68</w:t>
            </w:r>
          </w:p>
        </w:tc>
      </w:tr>
      <w:tr w:rsidR="00CD6A3C" w:rsidRPr="00D94AC1" w14:paraId="0E8FCBB4" w14:textId="77777777" w:rsidTr="009B6325">
        <w:trPr>
          <w:jc w:val="center"/>
        </w:trPr>
        <w:tc>
          <w:tcPr>
            <w:tcW w:w="4106" w:type="dxa"/>
            <w:tcBorders>
              <w:top w:val="single" w:sz="4" w:space="0" w:color="auto"/>
              <w:left w:val="single" w:sz="4" w:space="0" w:color="auto"/>
              <w:bottom w:val="single" w:sz="4" w:space="0" w:color="auto"/>
              <w:right w:val="nil"/>
            </w:tcBorders>
            <w:shd w:val="clear" w:color="auto" w:fill="FFFFFF"/>
          </w:tcPr>
          <w:p w14:paraId="00671976" w14:textId="77777777" w:rsidR="00CD6A3C" w:rsidRPr="00D94AC1" w:rsidRDefault="00CD6A3C" w:rsidP="008530BD">
            <w:pPr>
              <w:pStyle w:val="Tabletext"/>
              <w:jc w:val="center"/>
            </w:pPr>
            <w:r w:rsidRPr="00D94AC1">
              <w:t>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E488129" w14:textId="1CD0C0E6" w:rsidR="00CD6A3C" w:rsidRPr="00D94AC1" w:rsidRDefault="009B6325" w:rsidP="008530BD">
            <w:pPr>
              <w:pStyle w:val="Tabletext"/>
              <w:jc w:val="center"/>
            </w:pPr>
            <w:r w:rsidRPr="009B6325">
              <w:t>−</w:t>
            </w:r>
            <w:r w:rsidR="00CD6A3C" w:rsidRPr="00D94AC1">
              <w:t>68</w:t>
            </w:r>
          </w:p>
        </w:tc>
      </w:tr>
      <w:tr w:rsidR="00CD6A3C" w:rsidRPr="00D94AC1" w14:paraId="460E2B6F"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3D867703" w14:textId="77777777" w:rsidR="00CD6A3C" w:rsidRPr="00D94AC1" w:rsidRDefault="00CD6A3C" w:rsidP="008530BD">
            <w:pPr>
              <w:pStyle w:val="Tabletext"/>
              <w:jc w:val="center"/>
            </w:pPr>
            <w:r w:rsidRPr="00D94AC1">
              <w:t>140</w:t>
            </w:r>
          </w:p>
        </w:tc>
        <w:tc>
          <w:tcPr>
            <w:tcW w:w="4394" w:type="dxa"/>
            <w:tcBorders>
              <w:top w:val="single" w:sz="4" w:space="0" w:color="auto"/>
              <w:left w:val="single" w:sz="4" w:space="0" w:color="auto"/>
              <w:bottom w:val="nil"/>
              <w:right w:val="single" w:sz="4" w:space="0" w:color="auto"/>
            </w:tcBorders>
            <w:shd w:val="clear" w:color="auto" w:fill="FFFFFF"/>
          </w:tcPr>
          <w:p w14:paraId="6A908A15" w14:textId="63640783" w:rsidR="00CD6A3C" w:rsidRPr="00D94AC1" w:rsidRDefault="009B6325" w:rsidP="008530BD">
            <w:pPr>
              <w:pStyle w:val="Tabletext"/>
              <w:jc w:val="center"/>
            </w:pPr>
            <w:r w:rsidRPr="009B6325">
              <w:t>−</w:t>
            </w:r>
            <w:r w:rsidR="00CD6A3C" w:rsidRPr="00D94AC1">
              <w:t>53</w:t>
            </w:r>
          </w:p>
        </w:tc>
      </w:tr>
      <w:tr w:rsidR="00CD6A3C" w:rsidRPr="00D94AC1" w14:paraId="2B274DEA"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28A51911" w14:textId="77777777" w:rsidR="00CD6A3C" w:rsidRPr="00D94AC1" w:rsidRDefault="00CD6A3C" w:rsidP="008530BD">
            <w:pPr>
              <w:pStyle w:val="Tabletext"/>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60BF6F8D" w14:textId="5F3EAA96" w:rsidR="00CD6A3C" w:rsidRPr="00D94AC1" w:rsidRDefault="009B6325" w:rsidP="008530BD">
            <w:pPr>
              <w:pStyle w:val="Tabletext"/>
              <w:jc w:val="center"/>
            </w:pPr>
            <w:r w:rsidRPr="009B6325">
              <w:t>−</w:t>
            </w:r>
            <w:r w:rsidR="00CD6A3C" w:rsidRPr="00D94AC1">
              <w:t>23</w:t>
            </w:r>
          </w:p>
        </w:tc>
      </w:tr>
      <w:tr w:rsidR="00CD6A3C" w:rsidRPr="00D94AC1" w14:paraId="7385A181"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1DE4CDBF" w14:textId="77777777" w:rsidR="00CD6A3C" w:rsidRPr="00D94AC1" w:rsidRDefault="00CD6A3C" w:rsidP="008530BD">
            <w:pPr>
              <w:pStyle w:val="Tabletext"/>
              <w:jc w:val="center"/>
            </w:pPr>
            <w:r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6DB5D3A7" w14:textId="00A6C6AC" w:rsidR="00CD6A3C" w:rsidRPr="00D94AC1" w:rsidRDefault="009B6325" w:rsidP="008530BD">
            <w:pPr>
              <w:pStyle w:val="Tabletext"/>
              <w:jc w:val="center"/>
            </w:pPr>
            <w:r w:rsidRPr="009B6325">
              <w:t>−</w:t>
            </w:r>
            <w:r w:rsidR="00CD6A3C" w:rsidRPr="00D94AC1">
              <w:t>23</w:t>
            </w:r>
          </w:p>
        </w:tc>
      </w:tr>
      <w:tr w:rsidR="00CD6A3C" w:rsidRPr="00D94AC1" w14:paraId="06CCDB28"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6891CB2C" w14:textId="77777777" w:rsidR="00CD6A3C" w:rsidRPr="00D94AC1" w:rsidRDefault="00CD6A3C" w:rsidP="008530BD">
            <w:pPr>
              <w:pStyle w:val="Tabletext"/>
              <w:jc w:val="center"/>
            </w:pPr>
            <w:r w:rsidRPr="00D94AC1">
              <w:t>260</w:t>
            </w:r>
          </w:p>
        </w:tc>
        <w:tc>
          <w:tcPr>
            <w:tcW w:w="4394" w:type="dxa"/>
            <w:tcBorders>
              <w:top w:val="single" w:sz="4" w:space="0" w:color="auto"/>
              <w:left w:val="single" w:sz="4" w:space="0" w:color="auto"/>
              <w:bottom w:val="nil"/>
              <w:right w:val="single" w:sz="4" w:space="0" w:color="auto"/>
            </w:tcBorders>
            <w:shd w:val="clear" w:color="auto" w:fill="FFFFFF"/>
          </w:tcPr>
          <w:p w14:paraId="3C2C33D2" w14:textId="4D39ADF8" w:rsidR="00CD6A3C" w:rsidRPr="00D94AC1" w:rsidRDefault="009B6325" w:rsidP="008530BD">
            <w:pPr>
              <w:pStyle w:val="Tabletext"/>
              <w:jc w:val="center"/>
            </w:pPr>
            <w:r w:rsidRPr="009B6325">
              <w:t>−</w:t>
            </w:r>
            <w:r w:rsidR="00CD6A3C" w:rsidRPr="00D94AC1">
              <w:t>53</w:t>
            </w:r>
          </w:p>
        </w:tc>
      </w:tr>
      <w:tr w:rsidR="00CD6A3C" w:rsidRPr="00D94AC1" w14:paraId="5D0EB6B8"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7C00352A" w14:textId="77777777" w:rsidR="00CD6A3C" w:rsidRPr="00D94AC1" w:rsidRDefault="00CD6A3C" w:rsidP="008530BD">
            <w:pPr>
              <w:pStyle w:val="Tabletext"/>
              <w:jc w:val="center"/>
            </w:pPr>
            <w:r w:rsidRPr="00D94AC1">
              <w:t>350</w:t>
            </w:r>
          </w:p>
        </w:tc>
        <w:tc>
          <w:tcPr>
            <w:tcW w:w="4394" w:type="dxa"/>
            <w:tcBorders>
              <w:top w:val="single" w:sz="4" w:space="0" w:color="auto"/>
              <w:left w:val="single" w:sz="4" w:space="0" w:color="auto"/>
              <w:bottom w:val="nil"/>
              <w:right w:val="single" w:sz="4" w:space="0" w:color="auto"/>
            </w:tcBorders>
            <w:shd w:val="clear" w:color="auto" w:fill="FFFFFF"/>
          </w:tcPr>
          <w:p w14:paraId="2F048FD5" w14:textId="70D4374A" w:rsidR="00CD6A3C" w:rsidRPr="00D94AC1" w:rsidRDefault="009B6325" w:rsidP="008530BD">
            <w:pPr>
              <w:pStyle w:val="Tabletext"/>
              <w:jc w:val="center"/>
            </w:pPr>
            <w:r w:rsidRPr="009B6325">
              <w:t>−</w:t>
            </w:r>
            <w:r w:rsidR="00CD6A3C" w:rsidRPr="00D94AC1">
              <w:t>68</w:t>
            </w:r>
          </w:p>
        </w:tc>
      </w:tr>
      <w:tr w:rsidR="00CD6A3C" w:rsidRPr="00D94AC1" w14:paraId="5B9450A3" w14:textId="77777777" w:rsidTr="009B6325">
        <w:trPr>
          <w:jc w:val="center"/>
        </w:trPr>
        <w:tc>
          <w:tcPr>
            <w:tcW w:w="4106" w:type="dxa"/>
            <w:tcBorders>
              <w:top w:val="single" w:sz="4" w:space="0" w:color="auto"/>
              <w:left w:val="single" w:sz="4" w:space="0" w:color="auto"/>
              <w:bottom w:val="single" w:sz="4" w:space="0" w:color="auto"/>
              <w:right w:val="nil"/>
            </w:tcBorders>
            <w:shd w:val="clear" w:color="auto" w:fill="FFFFFF"/>
          </w:tcPr>
          <w:p w14:paraId="1884909B" w14:textId="77777777" w:rsidR="00CD6A3C" w:rsidRPr="00D94AC1" w:rsidRDefault="00CD6A3C" w:rsidP="008530BD">
            <w:pPr>
              <w:pStyle w:val="Tabletext"/>
              <w:jc w:val="center"/>
            </w:pPr>
            <w:r w:rsidRPr="00D94AC1">
              <w:t>400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0AC4308" w14:textId="4D5A3CD3" w:rsidR="00CD6A3C" w:rsidRPr="00D94AC1" w:rsidRDefault="009B6325" w:rsidP="008530BD">
            <w:pPr>
              <w:pStyle w:val="Tabletext"/>
              <w:jc w:val="center"/>
            </w:pPr>
            <w:r w:rsidRPr="009B6325">
              <w:t>−</w:t>
            </w:r>
            <w:r w:rsidR="00CD6A3C" w:rsidRPr="00D94AC1">
              <w:t>83</w:t>
            </w:r>
          </w:p>
        </w:tc>
      </w:tr>
    </w:tbl>
    <w:p w14:paraId="195866B9" w14:textId="77777777" w:rsidR="00CD6A3C" w:rsidRPr="00D94AC1" w:rsidRDefault="00CD6A3C" w:rsidP="008530BD">
      <w:pPr>
        <w:pStyle w:val="TableNo"/>
        <w:spacing w:before="280"/>
      </w:pPr>
      <w:r w:rsidRPr="00D94AC1">
        <w:t xml:space="preserve">TABLE </w:t>
      </w:r>
      <w:r>
        <w:t>30</w:t>
      </w:r>
    </w:p>
    <w:p w14:paraId="6F69829F" w14:textId="77777777" w:rsidR="00CD6A3C" w:rsidRPr="003F4838" w:rsidRDefault="00CD6A3C" w:rsidP="008530BD">
      <w:pPr>
        <w:pStyle w:val="Tabletitle"/>
        <w:rPr>
          <w:lang w:val="en-GB"/>
        </w:rPr>
      </w:pPr>
      <w:r w:rsidRPr="003F4838">
        <w:rPr>
          <w:lang w:val="en-GB"/>
        </w:rPr>
        <w:t>Breakpoints of spectrum mask when in-band power is defined as 0 dB (Spectrum mode E)</w:t>
      </w:r>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CD6A3C" w:rsidRPr="00D94AC1" w14:paraId="1AEB8E84" w14:textId="77777777" w:rsidTr="009B6325">
        <w:trPr>
          <w:jc w:val="center"/>
        </w:trPr>
        <w:tc>
          <w:tcPr>
            <w:tcW w:w="4106" w:type="dxa"/>
            <w:tcBorders>
              <w:top w:val="single" w:sz="4" w:space="0" w:color="auto"/>
              <w:left w:val="single" w:sz="4" w:space="0" w:color="auto"/>
              <w:bottom w:val="nil"/>
              <w:right w:val="nil"/>
            </w:tcBorders>
            <w:shd w:val="clear" w:color="auto" w:fill="FFFFFF"/>
            <w:vAlign w:val="center"/>
          </w:tcPr>
          <w:p w14:paraId="3DC50F8A" w14:textId="77777777" w:rsidR="00CD6A3C" w:rsidRPr="003F4838" w:rsidRDefault="00CD6A3C" w:rsidP="008530BD">
            <w:pPr>
              <w:pStyle w:val="Tablehead"/>
              <w:rPr>
                <w:lang w:val="en-GB"/>
              </w:rPr>
            </w:pPr>
            <w:r w:rsidRPr="003F4838">
              <w:rPr>
                <w:lang w:val="en-GB"/>
              </w:rPr>
              <w:t>Frequency offset relative to</w:t>
            </w:r>
            <w:r w:rsidRPr="003F4838">
              <w:rPr>
                <w:lang w:val="en-GB"/>
              </w:rPr>
              <w:br/>
              <w:t>centre frequency</w:t>
            </w:r>
            <w:r w:rsidRPr="003F4838">
              <w:rPr>
                <w:lang w:val="en-GB"/>
              </w:rPr>
              <w:br/>
              <w:t>(kHz)</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4BF1EBB0"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6850C3B5"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59C70DAE" w14:textId="77777777" w:rsidR="00CD6A3C" w:rsidRPr="00D94AC1" w:rsidRDefault="00CD6A3C" w:rsidP="008530BD">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4464C119" w14:textId="0F487592" w:rsidR="00CD6A3C" w:rsidRPr="00D94AC1" w:rsidRDefault="009B6325" w:rsidP="008530BD">
            <w:pPr>
              <w:pStyle w:val="Tabletext"/>
              <w:jc w:val="center"/>
            </w:pPr>
            <w:r w:rsidRPr="009B6325">
              <w:t>−</w:t>
            </w:r>
            <w:r w:rsidR="00CD6A3C" w:rsidRPr="00D94AC1">
              <w:t>65</w:t>
            </w:r>
          </w:p>
        </w:tc>
      </w:tr>
      <w:tr w:rsidR="00CD6A3C" w:rsidRPr="00D94AC1" w14:paraId="4E3ECE98"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7D70D89B" w14:textId="77777777" w:rsidR="00CD6A3C" w:rsidRPr="00D94AC1" w:rsidRDefault="00CD6A3C" w:rsidP="008530BD">
            <w:pPr>
              <w:pStyle w:val="Tabletext"/>
              <w:jc w:val="center"/>
            </w:pPr>
            <w:r w:rsidRPr="00D94AC1">
              <w:t>90</w:t>
            </w:r>
          </w:p>
        </w:tc>
        <w:tc>
          <w:tcPr>
            <w:tcW w:w="4394" w:type="dxa"/>
            <w:tcBorders>
              <w:top w:val="single" w:sz="4" w:space="0" w:color="auto"/>
              <w:left w:val="single" w:sz="4" w:space="0" w:color="auto"/>
              <w:bottom w:val="nil"/>
              <w:right w:val="single" w:sz="4" w:space="0" w:color="auto"/>
            </w:tcBorders>
            <w:shd w:val="clear" w:color="auto" w:fill="FFFFFF"/>
          </w:tcPr>
          <w:p w14:paraId="6D32BB0D" w14:textId="3ED608B0" w:rsidR="00CD6A3C" w:rsidRPr="00D94AC1" w:rsidRDefault="009B6325" w:rsidP="008530BD">
            <w:pPr>
              <w:pStyle w:val="Tabletext"/>
              <w:jc w:val="center"/>
            </w:pPr>
            <w:r w:rsidRPr="009B6325">
              <w:t>−</w:t>
            </w:r>
            <w:r w:rsidR="00CD6A3C" w:rsidRPr="00D94AC1">
              <w:t>50</w:t>
            </w:r>
          </w:p>
        </w:tc>
      </w:tr>
      <w:tr w:rsidR="00CD6A3C" w:rsidRPr="00D94AC1" w14:paraId="6B9D62CE"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5A887436" w14:textId="77777777" w:rsidR="00CD6A3C" w:rsidRPr="00D94AC1" w:rsidRDefault="00CD6A3C" w:rsidP="008530BD">
            <w:pPr>
              <w:pStyle w:val="Tabletext"/>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3FDF1109" w14:textId="7E889EE1" w:rsidR="00CD6A3C" w:rsidRPr="00D94AC1" w:rsidRDefault="009B6325" w:rsidP="008530BD">
            <w:pPr>
              <w:pStyle w:val="Tabletext"/>
              <w:jc w:val="center"/>
            </w:pPr>
            <w:r w:rsidRPr="009B6325">
              <w:t>−</w:t>
            </w:r>
            <w:r w:rsidR="00CD6A3C" w:rsidRPr="00D94AC1">
              <w:t>20</w:t>
            </w:r>
          </w:p>
        </w:tc>
      </w:tr>
      <w:tr w:rsidR="00CD6A3C" w:rsidRPr="00D94AC1" w14:paraId="612B0330"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0FE45F31" w14:textId="77777777" w:rsidR="00CD6A3C" w:rsidRPr="00D94AC1" w:rsidRDefault="00CD6A3C" w:rsidP="008530BD">
            <w:pPr>
              <w:pStyle w:val="Tabletext"/>
              <w:jc w:val="center"/>
            </w:pPr>
            <w:r w:rsidRPr="00D94AC1">
              <w:t>150</w:t>
            </w:r>
          </w:p>
        </w:tc>
        <w:tc>
          <w:tcPr>
            <w:tcW w:w="4394" w:type="dxa"/>
            <w:tcBorders>
              <w:top w:val="single" w:sz="4" w:space="0" w:color="auto"/>
              <w:left w:val="single" w:sz="4" w:space="0" w:color="auto"/>
              <w:bottom w:val="nil"/>
              <w:right w:val="single" w:sz="4" w:space="0" w:color="auto"/>
            </w:tcBorders>
            <w:shd w:val="clear" w:color="auto" w:fill="FFFFFF"/>
          </w:tcPr>
          <w:p w14:paraId="47249312" w14:textId="742D26D9" w:rsidR="00CD6A3C" w:rsidRPr="00D94AC1" w:rsidRDefault="009B6325" w:rsidP="008530BD">
            <w:pPr>
              <w:pStyle w:val="Tabletext"/>
              <w:jc w:val="center"/>
            </w:pPr>
            <w:r w:rsidRPr="009B6325">
              <w:t>−</w:t>
            </w:r>
            <w:r w:rsidR="00CD6A3C" w:rsidRPr="00D94AC1">
              <w:t>20</w:t>
            </w:r>
          </w:p>
        </w:tc>
      </w:tr>
      <w:tr w:rsidR="00CD6A3C" w:rsidRPr="00D94AC1" w14:paraId="2700DF48"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4A26269F" w14:textId="77777777" w:rsidR="00CD6A3C" w:rsidRPr="00D94AC1" w:rsidRDefault="00CD6A3C" w:rsidP="008530BD">
            <w:pPr>
              <w:pStyle w:val="Tabletext"/>
              <w:jc w:val="center"/>
            </w:pPr>
            <w:r w:rsidRPr="00D94AC1">
              <w:t>160</w:t>
            </w:r>
          </w:p>
        </w:tc>
        <w:tc>
          <w:tcPr>
            <w:tcW w:w="4394" w:type="dxa"/>
            <w:tcBorders>
              <w:top w:val="single" w:sz="4" w:space="0" w:color="auto"/>
              <w:left w:val="single" w:sz="4" w:space="0" w:color="auto"/>
              <w:bottom w:val="nil"/>
              <w:right w:val="single" w:sz="4" w:space="0" w:color="auto"/>
            </w:tcBorders>
            <w:shd w:val="clear" w:color="auto" w:fill="FFFFFF"/>
          </w:tcPr>
          <w:p w14:paraId="34A487F7" w14:textId="7D3D9916" w:rsidR="00CD6A3C" w:rsidRPr="00D94AC1" w:rsidRDefault="009B6325" w:rsidP="008530BD">
            <w:pPr>
              <w:pStyle w:val="Tabletext"/>
              <w:jc w:val="center"/>
            </w:pPr>
            <w:r w:rsidRPr="009B6325">
              <w:t>−</w:t>
            </w:r>
            <w:r w:rsidR="00CD6A3C" w:rsidRPr="00D94AC1">
              <w:t>50</w:t>
            </w:r>
          </w:p>
        </w:tc>
      </w:tr>
      <w:tr w:rsidR="00CD6A3C" w:rsidRPr="00D94AC1" w14:paraId="3E42FD4F"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67828ABF" w14:textId="77777777" w:rsidR="00CD6A3C" w:rsidRPr="00D94AC1" w:rsidRDefault="00CD6A3C" w:rsidP="008530BD">
            <w:pPr>
              <w:pStyle w:val="Tabletext"/>
              <w:jc w:val="center"/>
            </w:pPr>
            <w:r w:rsidRPr="00D94AC1">
              <w:t>250</w:t>
            </w:r>
          </w:p>
        </w:tc>
        <w:tc>
          <w:tcPr>
            <w:tcW w:w="4394" w:type="dxa"/>
            <w:tcBorders>
              <w:top w:val="single" w:sz="4" w:space="0" w:color="auto"/>
              <w:left w:val="single" w:sz="4" w:space="0" w:color="auto"/>
              <w:bottom w:val="nil"/>
              <w:right w:val="single" w:sz="4" w:space="0" w:color="auto"/>
            </w:tcBorders>
            <w:shd w:val="clear" w:color="auto" w:fill="FFFFFF"/>
          </w:tcPr>
          <w:p w14:paraId="1611A711" w14:textId="3E105A9F" w:rsidR="00CD6A3C" w:rsidRPr="00D94AC1" w:rsidRDefault="009B6325" w:rsidP="008530BD">
            <w:pPr>
              <w:pStyle w:val="Tabletext"/>
              <w:jc w:val="center"/>
            </w:pPr>
            <w:r w:rsidRPr="009B6325">
              <w:t>−</w:t>
            </w:r>
            <w:r w:rsidR="00CD6A3C" w:rsidRPr="00D94AC1">
              <w:t>65</w:t>
            </w:r>
          </w:p>
        </w:tc>
      </w:tr>
      <w:tr w:rsidR="00CD6A3C" w:rsidRPr="00D94AC1" w14:paraId="45AD4B5A" w14:textId="77777777" w:rsidTr="009B6325">
        <w:trPr>
          <w:jc w:val="center"/>
        </w:trPr>
        <w:tc>
          <w:tcPr>
            <w:tcW w:w="4106" w:type="dxa"/>
            <w:tcBorders>
              <w:top w:val="single" w:sz="4" w:space="0" w:color="auto"/>
              <w:left w:val="single" w:sz="4" w:space="0" w:color="auto"/>
              <w:bottom w:val="single" w:sz="4" w:space="0" w:color="auto"/>
              <w:right w:val="nil"/>
            </w:tcBorders>
            <w:shd w:val="clear" w:color="auto" w:fill="FFFFFF"/>
          </w:tcPr>
          <w:p w14:paraId="2AFC9A24" w14:textId="77777777" w:rsidR="00CD6A3C" w:rsidRPr="00D94AC1" w:rsidRDefault="00CD6A3C" w:rsidP="008530BD">
            <w:pPr>
              <w:pStyle w:val="Tabletext"/>
              <w:jc w:val="center"/>
            </w:pPr>
            <w:r w:rsidRPr="00D94AC1">
              <w:t>300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37B213C5" w14:textId="1DC8671F" w:rsidR="00CD6A3C" w:rsidRPr="00D94AC1" w:rsidRDefault="009B6325" w:rsidP="008530BD">
            <w:pPr>
              <w:pStyle w:val="Tabletext"/>
              <w:jc w:val="center"/>
            </w:pPr>
            <w:r w:rsidRPr="009B6325">
              <w:t>−</w:t>
            </w:r>
            <w:r w:rsidR="00CD6A3C" w:rsidRPr="00D94AC1">
              <w:t>80</w:t>
            </w:r>
          </w:p>
        </w:tc>
      </w:tr>
    </w:tbl>
    <w:p w14:paraId="24308CEB" w14:textId="77777777" w:rsidR="00CD6A3C" w:rsidRPr="00D94AC1" w:rsidRDefault="00CD6A3C" w:rsidP="008530BD">
      <w:pPr>
        <w:pStyle w:val="Tablefin"/>
      </w:pPr>
      <w:bookmarkStart w:id="18" w:name="_Toc440293462"/>
    </w:p>
    <w:p w14:paraId="759AE950" w14:textId="77777777" w:rsidR="00CD6A3C" w:rsidRPr="00D94AC1" w:rsidRDefault="00CD6A3C" w:rsidP="008530BD">
      <w:pPr>
        <w:pStyle w:val="TableNo"/>
        <w:spacing w:before="280"/>
      </w:pPr>
      <w:r w:rsidRPr="00D94AC1">
        <w:rPr>
          <w:color w:val="000000"/>
        </w:rPr>
        <w:t>T</w:t>
      </w:r>
      <w:r w:rsidRPr="00D94AC1">
        <w:t>ABLE</w:t>
      </w:r>
      <w:r w:rsidRPr="00D94AC1">
        <w:rPr>
          <w:lang w:eastAsia="zh-CN"/>
        </w:rPr>
        <w:t xml:space="preserve"> </w:t>
      </w:r>
      <w:r>
        <w:rPr>
          <w:lang w:eastAsia="zh-CN"/>
        </w:rPr>
        <w:t>31</w:t>
      </w:r>
    </w:p>
    <w:p w14:paraId="52F58903" w14:textId="77777777" w:rsidR="00CD6A3C" w:rsidRPr="003F4838" w:rsidRDefault="00CD6A3C" w:rsidP="008530BD">
      <w:pPr>
        <w:pStyle w:val="Tabletitle"/>
        <w:rPr>
          <w:lang w:val="en-GB"/>
        </w:rPr>
      </w:pPr>
      <w:r w:rsidRPr="003F4838">
        <w:rPr>
          <w:lang w:val="en-GB"/>
        </w:rPr>
        <w:t>Breakpoints of spectrum mask when in-band power is defined as 0 dB (Spectrum mode F)</w:t>
      </w:r>
      <w:bookmarkEnd w:id="18"/>
    </w:p>
    <w:tbl>
      <w:tblPr>
        <w:tblW w:w="9639" w:type="dxa"/>
        <w:jc w:val="center"/>
        <w:tblLayout w:type="fixed"/>
        <w:tblCellMar>
          <w:left w:w="0" w:type="dxa"/>
          <w:right w:w="0" w:type="dxa"/>
        </w:tblCellMar>
        <w:tblLook w:val="04A0" w:firstRow="1" w:lastRow="0" w:firstColumn="1" w:lastColumn="0" w:noHBand="0" w:noVBand="1"/>
      </w:tblPr>
      <w:tblGrid>
        <w:gridCol w:w="4656"/>
        <w:gridCol w:w="4983"/>
      </w:tblGrid>
      <w:tr w:rsidR="00CD6A3C" w:rsidRPr="00D94AC1" w14:paraId="4EE1C660" w14:textId="77777777" w:rsidTr="009B6325">
        <w:trPr>
          <w:jc w:val="center"/>
        </w:trPr>
        <w:tc>
          <w:tcPr>
            <w:tcW w:w="4106" w:type="dxa"/>
            <w:tcBorders>
              <w:top w:val="single" w:sz="4" w:space="0" w:color="auto"/>
              <w:left w:val="single" w:sz="4" w:space="0" w:color="auto"/>
              <w:bottom w:val="nil"/>
              <w:right w:val="nil"/>
            </w:tcBorders>
            <w:shd w:val="clear" w:color="auto" w:fill="FFFFFF"/>
            <w:vAlign w:val="center"/>
          </w:tcPr>
          <w:p w14:paraId="3096281C" w14:textId="77777777" w:rsidR="00CD6A3C" w:rsidRPr="003F4838" w:rsidRDefault="00CD6A3C" w:rsidP="008530BD">
            <w:pPr>
              <w:pStyle w:val="Tablehead"/>
              <w:rPr>
                <w:lang w:val="en-GB"/>
              </w:rPr>
            </w:pPr>
            <w:r w:rsidRPr="003F4838">
              <w:rPr>
                <w:lang w:val="en-GB"/>
              </w:rPr>
              <w:t>Frequency offset relative to</w:t>
            </w:r>
            <w:r w:rsidRPr="003F4838">
              <w:rPr>
                <w:lang w:val="en-GB"/>
              </w:rPr>
              <w:br/>
              <w:t>centre frequency</w:t>
            </w:r>
            <w:r w:rsidRPr="003F4838">
              <w:rPr>
                <w:lang w:val="en-GB"/>
              </w:rPr>
              <w:br/>
              <w:t>(kHz)</w:t>
            </w:r>
          </w:p>
        </w:tc>
        <w:tc>
          <w:tcPr>
            <w:tcW w:w="4394" w:type="dxa"/>
            <w:tcBorders>
              <w:top w:val="single" w:sz="4" w:space="0" w:color="auto"/>
              <w:left w:val="single" w:sz="4" w:space="0" w:color="auto"/>
              <w:bottom w:val="nil"/>
              <w:right w:val="single" w:sz="4" w:space="0" w:color="auto"/>
            </w:tcBorders>
            <w:shd w:val="clear" w:color="auto" w:fill="FFFFFF"/>
            <w:vAlign w:val="center"/>
          </w:tcPr>
          <w:p w14:paraId="0B8D82DB" w14:textId="77777777" w:rsidR="00CD6A3C" w:rsidRPr="00D94AC1" w:rsidRDefault="00CD6A3C" w:rsidP="008530BD">
            <w:pPr>
              <w:pStyle w:val="Tablehead"/>
            </w:pPr>
            <w:r w:rsidRPr="00D94AC1">
              <w:t xml:space="preserve">Relative </w:t>
            </w:r>
            <w:proofErr w:type="spellStart"/>
            <w:r w:rsidRPr="00D94AC1">
              <w:t>level</w:t>
            </w:r>
            <w:proofErr w:type="spellEnd"/>
            <w:r w:rsidRPr="00D94AC1">
              <w:br/>
              <w:t>(dB)</w:t>
            </w:r>
          </w:p>
        </w:tc>
      </w:tr>
      <w:tr w:rsidR="00CD6A3C" w:rsidRPr="00D94AC1" w14:paraId="6176B2A5"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46844144" w14:textId="77777777" w:rsidR="00CD6A3C" w:rsidRPr="00D94AC1" w:rsidRDefault="00CD6A3C" w:rsidP="008530BD">
            <w:pPr>
              <w:pStyle w:val="Tabletext"/>
              <w:jc w:val="center"/>
            </w:pPr>
            <w:r w:rsidRPr="00D94AC1">
              <w:t>0</w:t>
            </w:r>
          </w:p>
        </w:tc>
        <w:tc>
          <w:tcPr>
            <w:tcW w:w="4394" w:type="dxa"/>
            <w:tcBorders>
              <w:top w:val="single" w:sz="4" w:space="0" w:color="auto"/>
              <w:left w:val="single" w:sz="4" w:space="0" w:color="auto"/>
              <w:bottom w:val="nil"/>
              <w:right w:val="single" w:sz="4" w:space="0" w:color="auto"/>
            </w:tcBorders>
            <w:shd w:val="clear" w:color="auto" w:fill="FFFFFF"/>
          </w:tcPr>
          <w:p w14:paraId="5AC8B939" w14:textId="3B461630" w:rsidR="00CD6A3C" w:rsidRPr="00D94AC1" w:rsidRDefault="009B6325" w:rsidP="008530BD">
            <w:pPr>
              <w:pStyle w:val="Tabletext"/>
              <w:jc w:val="center"/>
            </w:pPr>
            <w:r w:rsidRPr="009B6325">
              <w:t>−</w:t>
            </w:r>
            <w:r w:rsidR="00CD6A3C" w:rsidRPr="00D94AC1">
              <w:t>68</w:t>
            </w:r>
          </w:p>
        </w:tc>
      </w:tr>
      <w:tr w:rsidR="00CD6A3C" w:rsidRPr="00D94AC1" w14:paraId="54B48F43"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21B05636" w14:textId="77777777" w:rsidR="00CD6A3C" w:rsidRPr="00D94AC1" w:rsidRDefault="00CD6A3C" w:rsidP="008530BD">
            <w:pPr>
              <w:pStyle w:val="Tabletext"/>
              <w:jc w:val="center"/>
            </w:pPr>
            <w:r w:rsidRPr="00D94AC1">
              <w:t>90</w:t>
            </w:r>
          </w:p>
        </w:tc>
        <w:tc>
          <w:tcPr>
            <w:tcW w:w="4394" w:type="dxa"/>
            <w:tcBorders>
              <w:top w:val="single" w:sz="4" w:space="0" w:color="auto"/>
              <w:left w:val="single" w:sz="4" w:space="0" w:color="auto"/>
              <w:bottom w:val="nil"/>
              <w:right w:val="single" w:sz="4" w:space="0" w:color="auto"/>
            </w:tcBorders>
            <w:shd w:val="clear" w:color="auto" w:fill="FFFFFF"/>
          </w:tcPr>
          <w:p w14:paraId="04E8092C" w14:textId="7F78C19D" w:rsidR="00CD6A3C" w:rsidRPr="00D94AC1" w:rsidRDefault="009B6325" w:rsidP="008530BD">
            <w:pPr>
              <w:pStyle w:val="Tabletext"/>
              <w:jc w:val="center"/>
            </w:pPr>
            <w:r w:rsidRPr="009B6325">
              <w:t>−</w:t>
            </w:r>
            <w:r w:rsidR="00CD6A3C" w:rsidRPr="00D94AC1">
              <w:t>53</w:t>
            </w:r>
          </w:p>
        </w:tc>
      </w:tr>
      <w:tr w:rsidR="00CD6A3C" w:rsidRPr="00D94AC1" w14:paraId="730D3AA8"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2DE8D29C" w14:textId="77777777" w:rsidR="00CD6A3C" w:rsidRPr="00D94AC1" w:rsidRDefault="00CD6A3C" w:rsidP="008530BD">
            <w:pPr>
              <w:pStyle w:val="Tabletext"/>
              <w:jc w:val="center"/>
            </w:pPr>
            <w:r w:rsidRPr="00D94AC1">
              <w:t>100</w:t>
            </w:r>
          </w:p>
        </w:tc>
        <w:tc>
          <w:tcPr>
            <w:tcW w:w="4394" w:type="dxa"/>
            <w:tcBorders>
              <w:top w:val="single" w:sz="4" w:space="0" w:color="auto"/>
              <w:left w:val="single" w:sz="4" w:space="0" w:color="auto"/>
              <w:bottom w:val="nil"/>
              <w:right w:val="single" w:sz="4" w:space="0" w:color="auto"/>
            </w:tcBorders>
            <w:shd w:val="clear" w:color="auto" w:fill="FFFFFF"/>
          </w:tcPr>
          <w:p w14:paraId="57E47945" w14:textId="0007A321" w:rsidR="00CD6A3C" w:rsidRPr="00D94AC1" w:rsidRDefault="009B6325" w:rsidP="008530BD">
            <w:pPr>
              <w:pStyle w:val="Tabletext"/>
              <w:jc w:val="center"/>
            </w:pPr>
            <w:r w:rsidRPr="009B6325">
              <w:t>−</w:t>
            </w:r>
            <w:r w:rsidR="00CD6A3C" w:rsidRPr="00D94AC1">
              <w:t>23</w:t>
            </w:r>
          </w:p>
        </w:tc>
      </w:tr>
      <w:tr w:rsidR="00CD6A3C" w:rsidRPr="00D94AC1" w14:paraId="0AD9E12C"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5D904321" w14:textId="77777777" w:rsidR="00CD6A3C" w:rsidRPr="00D94AC1" w:rsidRDefault="00CD6A3C" w:rsidP="008530BD">
            <w:pPr>
              <w:pStyle w:val="Tabletext"/>
              <w:jc w:val="center"/>
            </w:pPr>
            <w:r w:rsidRPr="00D94AC1">
              <w:t>200</w:t>
            </w:r>
          </w:p>
        </w:tc>
        <w:tc>
          <w:tcPr>
            <w:tcW w:w="4394" w:type="dxa"/>
            <w:tcBorders>
              <w:top w:val="single" w:sz="4" w:space="0" w:color="auto"/>
              <w:left w:val="single" w:sz="4" w:space="0" w:color="auto"/>
              <w:bottom w:val="nil"/>
              <w:right w:val="single" w:sz="4" w:space="0" w:color="auto"/>
            </w:tcBorders>
            <w:shd w:val="clear" w:color="auto" w:fill="FFFFFF"/>
          </w:tcPr>
          <w:p w14:paraId="026C2BD3" w14:textId="4AE075B9" w:rsidR="00CD6A3C" w:rsidRPr="00D94AC1" w:rsidRDefault="009B6325" w:rsidP="008530BD">
            <w:pPr>
              <w:pStyle w:val="Tabletext"/>
              <w:jc w:val="center"/>
            </w:pPr>
            <w:r w:rsidRPr="009B6325">
              <w:t>−</w:t>
            </w:r>
            <w:r w:rsidR="00CD6A3C" w:rsidRPr="00D94AC1">
              <w:t>23</w:t>
            </w:r>
          </w:p>
        </w:tc>
      </w:tr>
      <w:tr w:rsidR="00CD6A3C" w:rsidRPr="00D94AC1" w14:paraId="5FF71A57" w14:textId="77777777" w:rsidTr="009B6325">
        <w:trPr>
          <w:jc w:val="center"/>
        </w:trPr>
        <w:tc>
          <w:tcPr>
            <w:tcW w:w="4106" w:type="dxa"/>
            <w:tcBorders>
              <w:top w:val="single" w:sz="4" w:space="0" w:color="auto"/>
              <w:left w:val="single" w:sz="4" w:space="0" w:color="auto"/>
              <w:bottom w:val="nil"/>
              <w:right w:val="nil"/>
            </w:tcBorders>
            <w:shd w:val="clear" w:color="auto" w:fill="FFFFFF"/>
          </w:tcPr>
          <w:p w14:paraId="63A00C35" w14:textId="77777777" w:rsidR="00CD6A3C" w:rsidRPr="00D94AC1" w:rsidRDefault="00CD6A3C" w:rsidP="008530BD">
            <w:pPr>
              <w:pStyle w:val="Tabletext"/>
              <w:jc w:val="center"/>
            </w:pPr>
            <w:r w:rsidRPr="00D94AC1">
              <w:t>210</w:t>
            </w:r>
          </w:p>
        </w:tc>
        <w:tc>
          <w:tcPr>
            <w:tcW w:w="4394" w:type="dxa"/>
            <w:tcBorders>
              <w:top w:val="single" w:sz="4" w:space="0" w:color="auto"/>
              <w:left w:val="single" w:sz="4" w:space="0" w:color="auto"/>
              <w:bottom w:val="nil"/>
              <w:right w:val="single" w:sz="4" w:space="0" w:color="auto"/>
            </w:tcBorders>
            <w:shd w:val="clear" w:color="auto" w:fill="FFFFFF"/>
          </w:tcPr>
          <w:p w14:paraId="0E013912" w14:textId="2A9303E9" w:rsidR="00CD6A3C" w:rsidRPr="00D94AC1" w:rsidRDefault="009B6325" w:rsidP="008530BD">
            <w:pPr>
              <w:pStyle w:val="Tabletext"/>
              <w:jc w:val="center"/>
            </w:pPr>
            <w:r w:rsidRPr="009B6325">
              <w:t>−</w:t>
            </w:r>
            <w:r w:rsidR="00CD6A3C" w:rsidRPr="00D94AC1">
              <w:t>53</w:t>
            </w:r>
          </w:p>
        </w:tc>
      </w:tr>
      <w:tr w:rsidR="00CD6A3C" w:rsidRPr="00D94AC1" w14:paraId="19B910DB" w14:textId="77777777" w:rsidTr="009B6325">
        <w:trPr>
          <w:jc w:val="center"/>
        </w:trPr>
        <w:tc>
          <w:tcPr>
            <w:tcW w:w="4106" w:type="dxa"/>
            <w:tcBorders>
              <w:top w:val="single" w:sz="4" w:space="0" w:color="auto"/>
              <w:left w:val="single" w:sz="4" w:space="0" w:color="auto"/>
              <w:bottom w:val="single" w:sz="4" w:space="0" w:color="auto"/>
              <w:right w:val="nil"/>
            </w:tcBorders>
            <w:shd w:val="clear" w:color="auto" w:fill="FFFFFF"/>
          </w:tcPr>
          <w:p w14:paraId="25BA5B4A" w14:textId="77777777" w:rsidR="00CD6A3C" w:rsidRPr="00D94AC1" w:rsidRDefault="00CD6A3C" w:rsidP="008530BD">
            <w:pPr>
              <w:pStyle w:val="Tabletext"/>
              <w:jc w:val="center"/>
            </w:pPr>
            <w:r w:rsidRPr="00D94AC1">
              <w:t>300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794CFDFF" w14:textId="3CE2B5FB" w:rsidR="00CD6A3C" w:rsidRPr="00D94AC1" w:rsidRDefault="009B6325" w:rsidP="008530BD">
            <w:pPr>
              <w:pStyle w:val="Tabletext"/>
              <w:jc w:val="center"/>
            </w:pPr>
            <w:r w:rsidRPr="009B6325">
              <w:t>−</w:t>
            </w:r>
            <w:r w:rsidR="00CD6A3C" w:rsidRPr="00D94AC1">
              <w:t>68</w:t>
            </w:r>
          </w:p>
        </w:tc>
      </w:tr>
      <w:tr w:rsidR="00CD6A3C" w:rsidRPr="00D94AC1" w14:paraId="2487944A" w14:textId="77777777" w:rsidTr="009B6325">
        <w:trPr>
          <w:jc w:val="center"/>
        </w:trPr>
        <w:tc>
          <w:tcPr>
            <w:tcW w:w="4106" w:type="dxa"/>
            <w:tcBorders>
              <w:top w:val="single" w:sz="4" w:space="0" w:color="auto"/>
              <w:left w:val="single" w:sz="4" w:space="0" w:color="auto"/>
              <w:bottom w:val="single" w:sz="4" w:space="0" w:color="auto"/>
              <w:right w:val="nil"/>
            </w:tcBorders>
            <w:shd w:val="clear" w:color="auto" w:fill="FFFFFF"/>
          </w:tcPr>
          <w:p w14:paraId="6BC866B7" w14:textId="77777777" w:rsidR="00CD6A3C" w:rsidRPr="00D94AC1" w:rsidRDefault="00CD6A3C" w:rsidP="008530BD">
            <w:pPr>
              <w:pStyle w:val="Tabletext"/>
              <w:jc w:val="center"/>
            </w:pPr>
            <w:r w:rsidRPr="00D94AC1">
              <w:t>350</w:t>
            </w:r>
          </w:p>
        </w:tc>
        <w:tc>
          <w:tcPr>
            <w:tcW w:w="4394" w:type="dxa"/>
            <w:tcBorders>
              <w:top w:val="single" w:sz="4" w:space="0" w:color="auto"/>
              <w:left w:val="single" w:sz="4" w:space="0" w:color="auto"/>
              <w:bottom w:val="single" w:sz="4" w:space="0" w:color="auto"/>
              <w:right w:val="single" w:sz="4" w:space="0" w:color="auto"/>
            </w:tcBorders>
            <w:shd w:val="clear" w:color="auto" w:fill="FFFFFF"/>
          </w:tcPr>
          <w:p w14:paraId="02196D6D" w14:textId="4245BC6B" w:rsidR="00CD6A3C" w:rsidRPr="00D94AC1" w:rsidRDefault="009B6325" w:rsidP="008530BD">
            <w:pPr>
              <w:pStyle w:val="Tabletext"/>
              <w:jc w:val="center"/>
            </w:pPr>
            <w:r w:rsidRPr="009B6325">
              <w:t>−</w:t>
            </w:r>
            <w:r w:rsidR="00CD6A3C" w:rsidRPr="00D94AC1">
              <w:t>83</w:t>
            </w:r>
          </w:p>
        </w:tc>
      </w:tr>
    </w:tbl>
    <w:p w14:paraId="00509C60" w14:textId="77777777" w:rsidR="00CD6A3C" w:rsidRDefault="00CD6A3C" w:rsidP="00F72D8D"/>
    <w:p w14:paraId="6AC38F12" w14:textId="77777777" w:rsidR="001E7BDD" w:rsidRPr="00D94AC1" w:rsidRDefault="001E7BDD" w:rsidP="00F72D8D"/>
    <w:p w14:paraId="21B410F6" w14:textId="77777777" w:rsidR="00CD6A3C" w:rsidRPr="00D94AC1" w:rsidRDefault="00CD6A3C" w:rsidP="00F72D8D">
      <w:pPr>
        <w:pStyle w:val="AnnexNoTitle"/>
        <w:rPr>
          <w:lang w:val="en-GB"/>
        </w:rPr>
      </w:pPr>
      <w:r w:rsidRPr="00D94AC1">
        <w:rPr>
          <w:lang w:val="en-GB"/>
        </w:rPr>
        <w:t>Annex 8</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primary radar systems</w:t>
      </w:r>
    </w:p>
    <w:p w14:paraId="13FB8423" w14:textId="77777777" w:rsidR="00CD6A3C" w:rsidRPr="003F4838" w:rsidRDefault="00CD6A3C" w:rsidP="00F72D8D">
      <w:pPr>
        <w:pStyle w:val="Heading1"/>
        <w:rPr>
          <w:lang w:val="en-GB"/>
        </w:rPr>
      </w:pPr>
      <w:r w:rsidRPr="003F4838">
        <w:rPr>
          <w:lang w:val="en-GB"/>
        </w:rPr>
        <w:t>1</w:t>
      </w:r>
      <w:r w:rsidRPr="003F4838">
        <w:rPr>
          <w:lang w:val="en-GB"/>
        </w:rPr>
        <w:tab/>
        <w:t>Introduction</w:t>
      </w:r>
    </w:p>
    <w:p w14:paraId="3308F33B" w14:textId="77777777" w:rsidR="00CD6A3C" w:rsidRPr="003F4838" w:rsidRDefault="00CD6A3C" w:rsidP="00F72D8D">
      <w:pPr>
        <w:rPr>
          <w:lang w:val="en-GB"/>
        </w:rPr>
      </w:pPr>
      <w:r w:rsidRPr="003F4838">
        <w:rPr>
          <w:lang w:val="en-GB"/>
        </w:rPr>
        <w:t xml:space="preserve">The RR define “primary radar” as “A </w:t>
      </w:r>
      <w:r w:rsidRPr="003F4838">
        <w:rPr>
          <w:i/>
          <w:iCs/>
          <w:lang w:val="en-GB"/>
        </w:rPr>
        <w:t>radiodetermination</w:t>
      </w:r>
      <w:r w:rsidRPr="003F4838">
        <w:rPr>
          <w:lang w:val="en-GB"/>
        </w:rPr>
        <w:t xml:space="preserve"> system based on the comparison of reference signals with radio signals reflected from the position to be determined”.</w:t>
      </w:r>
    </w:p>
    <w:p w14:paraId="7967E0F7" w14:textId="77777777" w:rsidR="00CD6A3C" w:rsidRPr="003F4838" w:rsidRDefault="00CD6A3C" w:rsidP="00F72D8D">
      <w:pPr>
        <w:rPr>
          <w:lang w:val="en-GB"/>
        </w:rPr>
      </w:pPr>
      <w:r w:rsidRPr="003F4838">
        <w:rPr>
          <w:lang w:val="en-GB"/>
        </w:rPr>
        <w:t>Terrestrial primary radars operate in the radionavigation service (air surveillance radars and navigation radars on aircraft and ships), the meteorological aids service (weather radars), and the radiolocation service (most other terrestrial radars). Space-based radars include active remote sensing satellites operating in the SRS (active) and EESS (active), and other radars in the SRS.</w:t>
      </w:r>
    </w:p>
    <w:p w14:paraId="212E6F53" w14:textId="77777777" w:rsidR="00CD6A3C" w:rsidRPr="003F4838" w:rsidRDefault="00CD6A3C" w:rsidP="00F72D8D">
      <w:pPr>
        <w:rPr>
          <w:lang w:val="en-GB"/>
        </w:rPr>
      </w:pPr>
      <w:r w:rsidRPr="003F4838">
        <w:rPr>
          <w:lang w:val="en-GB"/>
        </w:rPr>
        <w:t>The following limits are not applicable inside exclusive radiodetermination and/or EESS (active) and SRS (active) bands, but do apply at the band edges. The topic of primary radar emission limits within these exclusive service bands will be the subject of further studies.</w:t>
      </w:r>
    </w:p>
    <w:p w14:paraId="0D7185EB" w14:textId="77777777" w:rsidR="00CD6A3C" w:rsidRPr="003F4838" w:rsidRDefault="00CD6A3C" w:rsidP="00F72D8D">
      <w:pPr>
        <w:rPr>
          <w:lang w:val="en-GB"/>
        </w:rPr>
      </w:pPr>
      <w:r w:rsidRPr="003F4838">
        <w:rPr>
          <w:lang w:val="en-GB"/>
        </w:rPr>
        <w:t xml:space="preserve">Several categories of primary radars are not included in the </w:t>
      </w:r>
      <w:proofErr w:type="spellStart"/>
      <w:r w:rsidRPr="003F4838">
        <w:rPr>
          <w:lang w:val="en-GB"/>
        </w:rPr>
        <w:t>OoB</w:t>
      </w:r>
      <w:proofErr w:type="spellEnd"/>
      <w:r w:rsidRPr="003F4838">
        <w:rPr>
          <w:lang w:val="en-GB"/>
        </w:rPr>
        <w:t xml:space="preserve"> emission limits defined in this Annex. These include pulsed radars with rated peak power of 1 kW or less, non-pulsed radars with rated average power of 40 W or less, radars operating above 40 GHz, man-portable radars, and expendable radars on missiles. These categories of radars will also be the subject of further studies to establish the appropriate limits.</w:t>
      </w:r>
    </w:p>
    <w:p w14:paraId="572B35C7" w14:textId="77777777" w:rsidR="00CD6A3C" w:rsidRPr="003F4838" w:rsidRDefault="00CD6A3C" w:rsidP="00F72D8D">
      <w:pPr>
        <w:rPr>
          <w:lang w:val="en-GB"/>
        </w:rPr>
      </w:pPr>
      <w:r w:rsidRPr="003F4838">
        <w:rPr>
          <w:lang w:val="en-GB"/>
        </w:rPr>
        <w:t>Throughout this Annex, in all formulas, bandwidth (</w:t>
      </w:r>
      <w:r w:rsidRPr="003F4838">
        <w:rPr>
          <w:i/>
          <w:iCs/>
          <w:lang w:val="en-GB"/>
        </w:rPr>
        <w:t>B</w:t>
      </w:r>
      <w:r w:rsidRPr="003F4838">
        <w:rPr>
          <w:i/>
          <w:iCs/>
          <w:vertAlign w:val="subscript"/>
          <w:lang w:val="en-GB"/>
        </w:rPr>
        <w:t>N</w:t>
      </w:r>
      <w:r w:rsidRPr="003F4838">
        <w:rPr>
          <w:lang w:val="en-GB"/>
        </w:rPr>
        <w:t xml:space="preserve">, </w:t>
      </w:r>
      <w:proofErr w:type="spellStart"/>
      <w:r w:rsidRPr="003F4838">
        <w:rPr>
          <w:i/>
          <w:iCs/>
          <w:lang w:val="en-GB"/>
        </w:rPr>
        <w:t>B</w:t>
      </w:r>
      <w:r w:rsidRPr="003F4838">
        <w:rPr>
          <w:i/>
          <w:iCs/>
          <w:vertAlign w:val="subscript"/>
          <w:lang w:val="en-GB"/>
        </w:rPr>
        <w:t>c</w:t>
      </w:r>
      <w:proofErr w:type="spellEnd"/>
      <w:r w:rsidRPr="003F4838">
        <w:rPr>
          <w:lang w:val="en-GB"/>
        </w:rPr>
        <w:t xml:space="preserve">, </w:t>
      </w:r>
      <w:r w:rsidRPr="003F4838">
        <w:rPr>
          <w:i/>
          <w:iCs/>
          <w:lang w:val="en-GB"/>
        </w:rPr>
        <w:t>B</w:t>
      </w:r>
      <w:r w:rsidRPr="003F4838">
        <w:rPr>
          <w:i/>
          <w:iCs/>
          <w:vertAlign w:val="subscript"/>
          <w:lang w:val="en-GB"/>
        </w:rPr>
        <w:t>s</w:t>
      </w:r>
      <w:r w:rsidRPr="003F4838">
        <w:rPr>
          <w:lang w:val="en-GB"/>
        </w:rPr>
        <w:t xml:space="preserve">, </w:t>
      </w:r>
      <w:r w:rsidRPr="003F4838">
        <w:rPr>
          <w:i/>
          <w:iCs/>
          <w:lang w:val="en-GB"/>
        </w:rPr>
        <w:t>B</w:t>
      </w:r>
      <w:r w:rsidRPr="003F4838">
        <w:rPr>
          <w:i/>
          <w:iCs/>
          <w:vertAlign w:val="subscript"/>
          <w:lang w:val="en-GB"/>
        </w:rPr>
        <w:t>d</w:t>
      </w:r>
      <w:r w:rsidRPr="003F4838">
        <w:rPr>
          <w:lang w:val="en-GB"/>
        </w:rPr>
        <w:t xml:space="preserv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w:t>
      </w:r>
      <w:r w:rsidRPr="003F4838">
        <w:rPr>
          <w:iCs/>
          <w:lang w:val="en-GB"/>
        </w:rPr>
        <w:t xml:space="preserve"> </w:t>
      </w:r>
      <w:r w:rsidRPr="003F4838">
        <w:rPr>
          <w:i/>
          <w:lang w:val="en-GB"/>
        </w:rPr>
        <w:t>B</w:t>
      </w:r>
      <w:r w:rsidRPr="003F4838">
        <w:rPr>
          <w:i/>
          <w:vertAlign w:val="subscript"/>
          <w:lang w:val="en-GB"/>
        </w:rPr>
        <w:t>rise</w:t>
      </w:r>
      <w:r w:rsidRPr="003F4838">
        <w:rPr>
          <w:lang w:val="en-GB"/>
        </w:rPr>
        <w:t xml:space="preserve">, </w:t>
      </w:r>
      <w:proofErr w:type="spellStart"/>
      <w:r w:rsidRPr="003F4838">
        <w:rPr>
          <w:i/>
          <w:lang w:val="en-GB"/>
        </w:rPr>
        <w:t>B</w:t>
      </w:r>
      <w:r w:rsidRPr="003F4838">
        <w:rPr>
          <w:i/>
          <w:vertAlign w:val="subscript"/>
          <w:lang w:val="en-GB"/>
        </w:rPr>
        <w:t>fall</w:t>
      </w:r>
      <w:proofErr w:type="spellEnd"/>
      <w:r w:rsidRPr="003F4838">
        <w:rPr>
          <w:lang w:val="en-GB"/>
        </w:rPr>
        <w:t xml:space="preserve">, </w:t>
      </w:r>
      <w:proofErr w:type="spellStart"/>
      <w:r w:rsidRPr="003F4838">
        <w:rPr>
          <w:i/>
          <w:lang w:val="en-GB"/>
        </w:rPr>
        <w:t>B</w:t>
      </w:r>
      <w:r w:rsidRPr="003F4838">
        <w:rPr>
          <w:i/>
          <w:vertAlign w:val="subscript"/>
          <w:lang w:val="en-GB"/>
        </w:rPr>
        <w:t>rise&amp;fal</w:t>
      </w:r>
      <w:r w:rsidRPr="003F4838">
        <w:rPr>
          <w:i/>
          <w:iCs/>
          <w:vertAlign w:val="subscript"/>
          <w:lang w:val="en-GB"/>
        </w:rPr>
        <w:t>l</w:t>
      </w:r>
      <w:proofErr w:type="spellEnd"/>
      <w:r w:rsidRPr="003F4838">
        <w:rPr>
          <w:lang w:val="en-GB"/>
        </w:rPr>
        <w:t xml:space="preserve">, </w:t>
      </w:r>
      <w:r w:rsidRPr="003F4838">
        <w:rPr>
          <w:i/>
          <w:iCs/>
          <w:lang w:val="en-GB"/>
        </w:rPr>
        <w:t>B</w:t>
      </w:r>
      <w:r w:rsidRPr="003F4838">
        <w:rPr>
          <w:i/>
          <w:iCs/>
          <w:vertAlign w:val="subscript"/>
          <w:lang w:val="en-GB"/>
        </w:rPr>
        <w:t>R</w:t>
      </w:r>
      <w:r w:rsidRPr="003F4838">
        <w:rPr>
          <w:lang w:val="en-GB"/>
        </w:rPr>
        <w:t>) is expressed in Hertz, while pulse duration and rise/fall time are expressed in seconds, unless otherwise noted.</w:t>
      </w:r>
    </w:p>
    <w:p w14:paraId="2FBAEFFB" w14:textId="77777777" w:rsidR="00CD6A3C" w:rsidRPr="003F4838" w:rsidRDefault="00CD6A3C" w:rsidP="00F72D8D">
      <w:pPr>
        <w:pStyle w:val="Heading1"/>
        <w:rPr>
          <w:lang w:val="en-GB"/>
        </w:rPr>
      </w:pPr>
      <w:r w:rsidRPr="003F4838">
        <w:rPr>
          <w:lang w:val="en-GB"/>
        </w:rPr>
        <w:t>2</w:t>
      </w:r>
      <w:r w:rsidRPr="003F4838">
        <w:rPr>
          <w:lang w:val="en-GB"/>
        </w:rPr>
        <w:tab/>
        <w:t>Necessary bandwidth</w:t>
      </w:r>
    </w:p>
    <w:p w14:paraId="31953E1C" w14:textId="77777777" w:rsidR="00CD6A3C" w:rsidRPr="003F4838" w:rsidRDefault="00CD6A3C" w:rsidP="00F72D8D">
      <w:pPr>
        <w:rPr>
          <w:lang w:val="en-GB"/>
        </w:rPr>
      </w:pPr>
      <w:r w:rsidRPr="003F4838">
        <w:rPr>
          <w:lang w:val="en-GB"/>
        </w:rPr>
        <w:t xml:space="preserve">Knowledge of the necessary bandwidth of a radar transmitter is required both for specifying the </w:t>
      </w:r>
      <w:proofErr w:type="spellStart"/>
      <w:r w:rsidRPr="003F4838">
        <w:rPr>
          <w:lang w:val="en-GB"/>
        </w:rPr>
        <w:t>OoB</w:t>
      </w:r>
      <w:proofErr w:type="spellEnd"/>
      <w:r w:rsidRPr="003F4838">
        <w:rPr>
          <w:lang w:val="en-GB"/>
        </w:rPr>
        <w:t xml:space="preserve"> domain emission limits and for specifying the boundary beyond which spurious limits apply.</w:t>
      </w:r>
    </w:p>
    <w:p w14:paraId="457C8E6A" w14:textId="77777777" w:rsidR="00CD6A3C" w:rsidRPr="003F4838" w:rsidRDefault="00CD6A3C" w:rsidP="00F72D8D">
      <w:pPr>
        <w:rPr>
          <w:lang w:val="en-GB"/>
        </w:rPr>
      </w:pPr>
      <w:r w:rsidRPr="003F4838">
        <w:rPr>
          <w:lang w:val="en-GB"/>
        </w:rPr>
        <w:t>Recommendation ITU-R SM.1138, to which the RR</w:t>
      </w:r>
      <w:r w:rsidRPr="003F4838">
        <w:rPr>
          <w:iCs/>
          <w:lang w:val="en-GB"/>
        </w:rPr>
        <w:t xml:space="preserve"> </w:t>
      </w:r>
      <w:r w:rsidRPr="003F4838">
        <w:rPr>
          <w:lang w:val="en-GB"/>
        </w:rPr>
        <w:t>makes reference, provides formulas to be used to calculate the necessary bandwidth when required by the RR. However, the only formula applicable to radar gives results that can vary by a factor of ten based on a constant chosen by the user. Recommendation ITU-R SM.853, considering that the formulas in Recommendation ITU</w:t>
      </w:r>
      <w:r w:rsidRPr="003F4838">
        <w:rPr>
          <w:lang w:val="en-GB"/>
        </w:rPr>
        <w:noBreakHyphen/>
        <w:t>R SM.1138 are incomplete, recommends numerous supplemental formulas.</w:t>
      </w:r>
    </w:p>
    <w:p w14:paraId="567054F8" w14:textId="77777777" w:rsidR="00CD6A3C" w:rsidRPr="003F4838" w:rsidRDefault="00CD6A3C" w:rsidP="00F72D8D">
      <w:pPr>
        <w:pStyle w:val="Heading2"/>
        <w:rPr>
          <w:lang w:val="en-GB"/>
        </w:rPr>
      </w:pPr>
      <w:r w:rsidRPr="003F4838">
        <w:rPr>
          <w:lang w:val="en-GB"/>
        </w:rPr>
        <w:t>2.1</w:t>
      </w:r>
      <w:r w:rsidRPr="003F4838">
        <w:rPr>
          <w:lang w:val="en-GB"/>
        </w:rPr>
        <w:tab/>
        <w:t>Un-modulated radar pulses</w:t>
      </w:r>
    </w:p>
    <w:p w14:paraId="2E788D7B" w14:textId="77777777" w:rsidR="00CD6A3C" w:rsidRPr="003F4838" w:rsidRDefault="00CD6A3C" w:rsidP="00F72D8D">
      <w:pPr>
        <w:rPr>
          <w:lang w:val="en-GB"/>
        </w:rPr>
      </w:pPr>
      <w:r w:rsidRPr="003F4838">
        <w:rPr>
          <w:lang w:val="en-GB"/>
        </w:rPr>
        <w:t xml:space="preserve">Recommendation ITU-R SM.853 provides guidance for determining the necessary bandwidth (20 dB below the peak envelope value) for rectangular and trapezoidal pulses. For these systems, the necessary bandwidth </w:t>
      </w:r>
      <w:r w:rsidRPr="003F4838">
        <w:rPr>
          <w:i/>
          <w:iCs/>
          <w:lang w:val="en-GB"/>
        </w:rPr>
        <w:t>B</w:t>
      </w:r>
      <w:r w:rsidRPr="003F4838">
        <w:rPr>
          <w:i/>
          <w:iCs/>
          <w:position w:val="-4"/>
          <w:sz w:val="20"/>
          <w:lang w:val="en-GB"/>
        </w:rPr>
        <w:t>N</w:t>
      </w:r>
      <w:r w:rsidRPr="003F4838">
        <w:rPr>
          <w:i/>
          <w:lang w:val="en-GB"/>
        </w:rPr>
        <w:t xml:space="preserve"> </w:t>
      </w:r>
      <w:r w:rsidRPr="003F4838">
        <w:rPr>
          <w:lang w:val="en-GB"/>
        </w:rPr>
        <w:t>is the smaller of:</w:t>
      </w:r>
    </w:p>
    <w:p w14:paraId="61D863ED" w14:textId="77777777" w:rsidR="00CD6A3C" w:rsidRPr="00D94AC1" w:rsidRDefault="00CD6A3C" w:rsidP="00F72D8D">
      <w:pPr>
        <w:pStyle w:val="Blanc"/>
      </w:pPr>
    </w:p>
    <w:p w14:paraId="457E566F"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8"/>
        </w:rPr>
        <w:object w:dxaOrig="2160" w:dyaOrig="760" w14:anchorId="5863B7A1">
          <v:shape id="_x0000_i1071" type="#_x0000_t75" style="width:93.9pt;height:35.7pt" o:ole="">
            <v:imagedata r:id="rId166" o:title=""/>
          </v:shape>
          <o:OLEObject Type="Embed" ProgID="Equation.3" ShapeID="_x0000_i1071" DrawAspect="Content" ObjectID="_1788589771" r:id="rId167"/>
        </w:object>
      </w:r>
      <w:r w:rsidRPr="003F4838">
        <w:rPr>
          <w:lang w:val="en-GB"/>
        </w:rPr>
        <w:tab/>
        <w:t>(35)</w:t>
      </w:r>
    </w:p>
    <w:p w14:paraId="1AC6CA47" w14:textId="7D51932B" w:rsidR="00CD6A3C" w:rsidRPr="003F4838" w:rsidRDefault="00CD6A3C" w:rsidP="00F72D8D">
      <w:pPr>
        <w:rPr>
          <w:lang w:val="en-GB"/>
        </w:rPr>
      </w:pPr>
      <w:r w:rsidRPr="003F4838">
        <w:rPr>
          <w:lang w:val="en-GB"/>
        </w:rPr>
        <w:t xml:space="preserve">where </w:t>
      </w:r>
      <w:proofErr w:type="spellStart"/>
      <w:r w:rsidRPr="003F4838">
        <w:rPr>
          <w:i/>
          <w:lang w:val="en-GB"/>
        </w:rPr>
        <w:t>t</w:t>
      </w:r>
      <w:proofErr w:type="spellEnd"/>
      <w:r w:rsidRPr="003F4838">
        <w:rPr>
          <w:i/>
          <w:lang w:val="en-GB"/>
        </w:rPr>
        <w:t xml:space="preserve"> </w:t>
      </w:r>
      <w:r w:rsidRPr="003F4838">
        <w:rPr>
          <w:lang w:val="en-GB"/>
        </w:rPr>
        <w:t xml:space="preserve">is the pulse duration (at half amplitude) and </w:t>
      </w:r>
      <w:r w:rsidRPr="00D94AC1">
        <w:rPr>
          <w:position w:val="-10"/>
        </w:rPr>
        <w:object w:dxaOrig="220" w:dyaOrig="340" w14:anchorId="04889015">
          <v:shape id="_x0000_i1072" type="#_x0000_t75" style="width:14.4pt;height:21.9pt" o:ole="">
            <v:imagedata r:id="rId168" o:title=""/>
          </v:shape>
          <o:OLEObject Type="Embed" ProgID="Equation.3" ShapeID="_x0000_i1072" DrawAspect="Content" ObjectID="_1788589772" r:id="rId169"/>
        </w:object>
      </w:r>
      <w:r w:rsidRPr="003F4838">
        <w:rPr>
          <w:i/>
          <w:lang w:val="en-GB"/>
        </w:rPr>
        <w:t xml:space="preserve"> </w:t>
      </w:r>
      <w:r w:rsidRPr="003F4838">
        <w:rPr>
          <w:lang w:val="en-GB"/>
        </w:rPr>
        <w:t>is the rise time, both in seconds</w:t>
      </w:r>
      <w:r w:rsidRPr="00D94AC1">
        <w:rPr>
          <w:rStyle w:val="FootnoteReference"/>
        </w:rPr>
        <w:footnoteReference w:id="4"/>
      </w:r>
      <w:r w:rsidRPr="003F4838">
        <w:rPr>
          <w:lang w:val="en-GB"/>
        </w:rPr>
        <w:t>.</w:t>
      </w:r>
    </w:p>
    <w:p w14:paraId="574AB320" w14:textId="77777777" w:rsidR="00CD6A3C" w:rsidRPr="003F4838" w:rsidRDefault="00CD6A3C" w:rsidP="00F72D8D">
      <w:pPr>
        <w:pStyle w:val="Heading2"/>
        <w:rPr>
          <w:lang w:val="en-GB"/>
        </w:rPr>
      </w:pPr>
      <w:r w:rsidRPr="003F4838">
        <w:rPr>
          <w:lang w:val="en-GB"/>
        </w:rPr>
        <w:t>2.2</w:t>
      </w:r>
      <w:r w:rsidRPr="003F4838">
        <w:rPr>
          <w:lang w:val="en-GB"/>
        </w:rPr>
        <w:tab/>
        <w:t>Other modulations</w:t>
      </w:r>
    </w:p>
    <w:p w14:paraId="67C6A857" w14:textId="77777777" w:rsidR="00CD6A3C" w:rsidRPr="003F4838" w:rsidRDefault="00CD6A3C" w:rsidP="00F72D8D">
      <w:pPr>
        <w:keepNext/>
        <w:keepLines/>
        <w:rPr>
          <w:lang w:val="en-GB"/>
        </w:rPr>
      </w:pPr>
      <w:r w:rsidRPr="003F4838">
        <w:rPr>
          <w:lang w:val="en-GB"/>
        </w:rPr>
        <w:t>Necessary bandwidth formulas for frequency modulated pulse radars, frequency hopping radars, and CW radars, both un-modulated and frequency modulated are presented below. For frequency modulated pulse radars, the necessary bandwidth (20 dB bandwidth) formula exceeds the symmetrical trapezoidal pulse case (equation (35)) by twice the frequency deviation</w:t>
      </w:r>
      <w:r w:rsidRPr="003F4838">
        <w:rPr>
          <w:i/>
          <w:lang w:val="en-GB"/>
        </w:rPr>
        <w:t xml:space="preserve"> B</w:t>
      </w:r>
      <w:r w:rsidRPr="003F4838">
        <w:rPr>
          <w:i/>
          <w:position w:val="-4"/>
          <w:sz w:val="20"/>
          <w:lang w:val="en-GB"/>
        </w:rPr>
        <w:t>c</w:t>
      </w:r>
      <w:r w:rsidRPr="00D94AC1">
        <w:rPr>
          <w:rStyle w:val="FootnoteReference"/>
          <w:iCs/>
        </w:rPr>
        <w:footnoteReference w:id="5"/>
      </w:r>
      <w:r w:rsidRPr="003F4838">
        <w:rPr>
          <w:lang w:val="en-GB"/>
        </w:rPr>
        <w:t>:</w:t>
      </w:r>
    </w:p>
    <w:p w14:paraId="4B350A04"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8"/>
        </w:rPr>
        <w:object w:dxaOrig="1980" w:dyaOrig="760" w14:anchorId="060C1B06">
          <v:shape id="_x0000_i1073" type="#_x0000_t75" style="width:93.9pt;height:35.7pt" o:ole="">
            <v:imagedata r:id="rId170" o:title=""/>
          </v:shape>
          <o:OLEObject Type="Embed" ProgID="Equation.3" ShapeID="_x0000_i1073" DrawAspect="Content" ObjectID="_1788589773" r:id="rId171"/>
        </w:object>
      </w:r>
      <w:r w:rsidRPr="003F4838">
        <w:rPr>
          <w:lang w:val="en-GB"/>
        </w:rPr>
        <w:tab/>
        <w:t>(36)</w:t>
      </w:r>
    </w:p>
    <w:p w14:paraId="4CCE1152" w14:textId="77777777" w:rsidR="00CD6A3C" w:rsidRPr="003F4838" w:rsidRDefault="00CD6A3C" w:rsidP="00F72D8D">
      <w:pPr>
        <w:rPr>
          <w:lang w:val="en-GB"/>
        </w:rPr>
      </w:pPr>
      <w:r w:rsidRPr="003F4838">
        <w:rPr>
          <w:lang w:val="en-GB"/>
        </w:rPr>
        <w:t>The formula for frequency hopping radars has an additional term</w:t>
      </w:r>
      <w:r w:rsidRPr="003F4838">
        <w:rPr>
          <w:i/>
          <w:lang w:val="en-GB"/>
        </w:rPr>
        <w:t xml:space="preserve"> B</w:t>
      </w:r>
      <w:r w:rsidRPr="003F4838">
        <w:rPr>
          <w:i/>
          <w:iCs/>
          <w:position w:val="-4"/>
          <w:sz w:val="20"/>
          <w:lang w:val="en-GB"/>
        </w:rPr>
        <w:t>s</w:t>
      </w:r>
      <w:r w:rsidRPr="003F4838">
        <w:rPr>
          <w:lang w:val="en-GB"/>
        </w:rPr>
        <w:t>, the maximum range over which the carrier frequency will be shifted:</w:t>
      </w:r>
    </w:p>
    <w:p w14:paraId="187B56C6"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8"/>
        </w:rPr>
        <w:object w:dxaOrig="2460" w:dyaOrig="760" w14:anchorId="19755ACC">
          <v:shape id="_x0000_i1074" type="#_x0000_t75" style="width:115.8pt;height:35.7pt" o:ole="">
            <v:imagedata r:id="rId172" o:title=""/>
          </v:shape>
          <o:OLEObject Type="Embed" ProgID="Equation.3" ShapeID="_x0000_i1074" DrawAspect="Content" ObjectID="_1788589774" r:id="rId173"/>
        </w:object>
      </w:r>
      <w:r w:rsidRPr="003F4838">
        <w:rPr>
          <w:lang w:val="en-GB"/>
        </w:rPr>
        <w:tab/>
        <w:t>(37)</w:t>
      </w:r>
    </w:p>
    <w:p w14:paraId="4EBCB78E" w14:textId="77777777" w:rsidR="00CD6A3C" w:rsidRPr="003F4838" w:rsidRDefault="00CD6A3C" w:rsidP="00F72D8D">
      <w:pPr>
        <w:rPr>
          <w:lang w:val="en-GB"/>
        </w:rPr>
      </w:pPr>
      <w:r w:rsidRPr="003F4838">
        <w:rPr>
          <w:lang w:val="en-GB"/>
        </w:rPr>
        <w:t>Although Recommendation ITU-R SM.1138 gives no formula under the heading of “continuous wave emission” (here meaning a carrier without modulation) a realistic value of necessary bandwidth for un-modulated continuous wave (CW) radars depends on the frequency tolerance and noise. For frequency modulated CW radars, the necessary bandwidth is twice</w:t>
      </w:r>
      <w:r w:rsidRPr="003F4838">
        <w:rPr>
          <w:i/>
          <w:lang w:val="en-GB"/>
        </w:rPr>
        <w:t xml:space="preserve"> B</w:t>
      </w:r>
      <w:r w:rsidRPr="003F4838">
        <w:rPr>
          <w:i/>
          <w:position w:val="-4"/>
          <w:sz w:val="20"/>
          <w:lang w:val="en-GB"/>
        </w:rPr>
        <w:t>d</w:t>
      </w:r>
      <w:r w:rsidRPr="003F4838">
        <w:rPr>
          <w:lang w:val="en-GB"/>
        </w:rPr>
        <w:t>, the maximum frequency deviation:</w:t>
      </w:r>
    </w:p>
    <w:p w14:paraId="38DAA352"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12"/>
        </w:rPr>
        <w:object w:dxaOrig="1120" w:dyaOrig="360" w14:anchorId="4628FEA1">
          <v:shape id="_x0000_i1075" type="#_x0000_t75" style="width:57.6pt;height:21.9pt" o:ole="">
            <v:imagedata r:id="rId174" o:title=""/>
          </v:shape>
          <o:OLEObject Type="Embed" ProgID="Equation.3" ShapeID="_x0000_i1075" DrawAspect="Content" ObjectID="_1788589775" r:id="rId175"/>
        </w:object>
      </w:r>
      <w:r w:rsidRPr="003F4838">
        <w:rPr>
          <w:lang w:val="en-GB"/>
        </w:rPr>
        <w:tab/>
        <w:t>(38)</w:t>
      </w:r>
    </w:p>
    <w:p w14:paraId="36B8475F" w14:textId="77777777" w:rsidR="00CD6A3C" w:rsidRPr="003F4838" w:rsidRDefault="00CD6A3C" w:rsidP="00F72D8D">
      <w:pPr>
        <w:pStyle w:val="Heading2"/>
        <w:rPr>
          <w:lang w:val="en-GB"/>
        </w:rPr>
      </w:pPr>
      <w:r w:rsidRPr="003F4838">
        <w:rPr>
          <w:lang w:val="en-GB"/>
        </w:rPr>
        <w:t>2.3</w:t>
      </w:r>
      <w:r w:rsidRPr="003F4838">
        <w:rPr>
          <w:lang w:val="en-GB"/>
        </w:rPr>
        <w:tab/>
        <w:t>Typical values of necessary bandwidth</w:t>
      </w:r>
    </w:p>
    <w:p w14:paraId="5696E565" w14:textId="77777777" w:rsidR="00CD6A3C" w:rsidRPr="003F4838" w:rsidRDefault="00CD6A3C" w:rsidP="00F72D8D">
      <w:pPr>
        <w:rPr>
          <w:lang w:val="en-GB"/>
        </w:rPr>
      </w:pPr>
      <w:r w:rsidRPr="003F4838">
        <w:rPr>
          <w:lang w:val="en-GB"/>
        </w:rPr>
        <w:t>Table 32 shows typical necessary bandwidths, followed by the ranges of the necessary bandwidth values, for four types of radars.</w:t>
      </w:r>
    </w:p>
    <w:p w14:paraId="75EB4461" w14:textId="77777777" w:rsidR="00CD6A3C" w:rsidRPr="00D94AC1" w:rsidRDefault="00CD6A3C" w:rsidP="00F72D8D">
      <w:pPr>
        <w:pStyle w:val="TableNo"/>
      </w:pPr>
      <w:r w:rsidRPr="00D94AC1">
        <w:t xml:space="preserve">TABLE </w:t>
      </w:r>
      <w:r>
        <w:t>32</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688"/>
        <w:gridCol w:w="2746"/>
        <w:gridCol w:w="3205"/>
      </w:tblGrid>
      <w:tr w:rsidR="00CD6A3C" w:rsidRPr="00D94AC1" w14:paraId="0D8D342B" w14:textId="77777777" w:rsidTr="009B6325">
        <w:trPr>
          <w:jc w:val="center"/>
        </w:trPr>
        <w:tc>
          <w:tcPr>
            <w:tcW w:w="3396" w:type="dxa"/>
            <w:vAlign w:val="center"/>
          </w:tcPr>
          <w:p w14:paraId="5DAB44A2" w14:textId="77777777" w:rsidR="00CD6A3C" w:rsidRPr="00D94AC1" w:rsidRDefault="00CD6A3C" w:rsidP="00A2758E">
            <w:pPr>
              <w:pStyle w:val="Tablehead"/>
              <w:rPr>
                <w:szCs w:val="22"/>
              </w:rPr>
            </w:pPr>
            <w:r w:rsidRPr="00D94AC1">
              <w:rPr>
                <w:szCs w:val="22"/>
              </w:rPr>
              <w:t>Type of radar</w:t>
            </w:r>
          </w:p>
        </w:tc>
        <w:tc>
          <w:tcPr>
            <w:tcW w:w="2529" w:type="dxa"/>
            <w:vAlign w:val="center"/>
          </w:tcPr>
          <w:p w14:paraId="0E74DD63" w14:textId="77777777" w:rsidR="00CD6A3C" w:rsidRPr="00D94AC1" w:rsidRDefault="00CD6A3C" w:rsidP="00A2758E">
            <w:pPr>
              <w:pStyle w:val="Tablehead"/>
              <w:rPr>
                <w:szCs w:val="22"/>
              </w:rPr>
            </w:pPr>
            <w:proofErr w:type="spellStart"/>
            <w:r w:rsidRPr="00D94AC1">
              <w:rPr>
                <w:szCs w:val="22"/>
              </w:rPr>
              <w:t>Typical</w:t>
            </w:r>
            <w:proofErr w:type="spellEnd"/>
            <w:r w:rsidRPr="00D94AC1">
              <w:rPr>
                <w:szCs w:val="22"/>
              </w:rPr>
              <w:t xml:space="preserve"> </w:t>
            </w:r>
            <w:r w:rsidRPr="00D94AC1">
              <w:rPr>
                <w:i/>
                <w:iCs/>
                <w:szCs w:val="22"/>
              </w:rPr>
              <w:t>B</w:t>
            </w:r>
            <w:r w:rsidRPr="00D94AC1">
              <w:rPr>
                <w:i/>
                <w:iCs/>
                <w:position w:val="-4"/>
                <w:szCs w:val="22"/>
              </w:rPr>
              <w:t>N</w:t>
            </w:r>
            <w:r w:rsidRPr="00D94AC1">
              <w:rPr>
                <w:szCs w:val="22"/>
              </w:rPr>
              <w:br/>
              <w:t>(MHz)</w:t>
            </w:r>
          </w:p>
        </w:tc>
        <w:tc>
          <w:tcPr>
            <w:tcW w:w="2952" w:type="dxa"/>
            <w:vAlign w:val="center"/>
          </w:tcPr>
          <w:p w14:paraId="345DCCF9" w14:textId="77777777" w:rsidR="00CD6A3C" w:rsidRPr="00D94AC1" w:rsidRDefault="00CD6A3C" w:rsidP="00A2758E">
            <w:pPr>
              <w:pStyle w:val="Tablehead"/>
              <w:rPr>
                <w:szCs w:val="22"/>
              </w:rPr>
            </w:pPr>
            <w:r w:rsidRPr="00D94AC1">
              <w:rPr>
                <w:szCs w:val="22"/>
              </w:rPr>
              <w:t xml:space="preserve">Range of </w:t>
            </w:r>
            <w:r w:rsidRPr="00D94AC1">
              <w:rPr>
                <w:i/>
                <w:iCs/>
                <w:szCs w:val="22"/>
              </w:rPr>
              <w:t>B</w:t>
            </w:r>
            <w:r w:rsidRPr="00D94AC1">
              <w:rPr>
                <w:i/>
                <w:iCs/>
                <w:position w:val="-4"/>
                <w:szCs w:val="22"/>
              </w:rPr>
              <w:t>N</w:t>
            </w:r>
          </w:p>
        </w:tc>
      </w:tr>
      <w:tr w:rsidR="00CD6A3C" w:rsidRPr="00285097" w14:paraId="55971210" w14:textId="77777777" w:rsidTr="009B6325">
        <w:trPr>
          <w:jc w:val="center"/>
        </w:trPr>
        <w:tc>
          <w:tcPr>
            <w:tcW w:w="3396" w:type="dxa"/>
          </w:tcPr>
          <w:p w14:paraId="7D170293" w14:textId="77777777" w:rsidR="00CD6A3C" w:rsidRPr="00AE5F28" w:rsidRDefault="00CD6A3C" w:rsidP="00A2758E">
            <w:pPr>
              <w:pStyle w:val="Tabletext"/>
              <w:rPr>
                <w:szCs w:val="22"/>
              </w:rPr>
            </w:pPr>
            <w:proofErr w:type="spellStart"/>
            <w:r w:rsidRPr="00AE5F28">
              <w:rPr>
                <w:szCs w:val="22"/>
              </w:rPr>
              <w:t>Fixed</w:t>
            </w:r>
            <w:proofErr w:type="spellEnd"/>
            <w:r w:rsidRPr="00AE5F28">
              <w:rPr>
                <w:szCs w:val="22"/>
              </w:rPr>
              <w:t xml:space="preserve"> </w:t>
            </w:r>
            <w:proofErr w:type="spellStart"/>
            <w:r w:rsidRPr="00AE5F28">
              <w:rPr>
                <w:szCs w:val="22"/>
              </w:rPr>
              <w:t>radiolocation</w:t>
            </w:r>
            <w:proofErr w:type="spellEnd"/>
            <w:r w:rsidRPr="00AE5F28">
              <w:rPr>
                <w:szCs w:val="22"/>
              </w:rPr>
              <w:t xml:space="preserve"> radar</w:t>
            </w:r>
          </w:p>
          <w:p w14:paraId="76CAC101" w14:textId="77777777" w:rsidR="00CD6A3C" w:rsidRPr="00AE5F28" w:rsidRDefault="00CD6A3C" w:rsidP="00A2758E">
            <w:pPr>
              <w:pStyle w:val="Tabletext"/>
              <w:rPr>
                <w:szCs w:val="22"/>
              </w:rPr>
            </w:pPr>
            <w:r w:rsidRPr="00AE5F28">
              <w:rPr>
                <w:szCs w:val="22"/>
              </w:rPr>
              <w:t xml:space="preserve">Mobile </w:t>
            </w:r>
            <w:proofErr w:type="spellStart"/>
            <w:r w:rsidRPr="00AE5F28">
              <w:rPr>
                <w:szCs w:val="22"/>
              </w:rPr>
              <w:t>radiolocation</w:t>
            </w:r>
            <w:proofErr w:type="spellEnd"/>
            <w:r w:rsidRPr="00AE5F28">
              <w:rPr>
                <w:szCs w:val="22"/>
              </w:rPr>
              <w:t xml:space="preserve"> radar</w:t>
            </w:r>
          </w:p>
          <w:p w14:paraId="5B5B2A17" w14:textId="77777777" w:rsidR="00CD6A3C" w:rsidRPr="00D94AC1" w:rsidRDefault="00CD6A3C" w:rsidP="00A2758E">
            <w:pPr>
              <w:pStyle w:val="Tabletext"/>
              <w:rPr>
                <w:szCs w:val="22"/>
              </w:rPr>
            </w:pPr>
            <w:r w:rsidRPr="00D94AC1">
              <w:rPr>
                <w:szCs w:val="22"/>
              </w:rPr>
              <w:t>Airport surveillance radar</w:t>
            </w:r>
          </w:p>
          <w:p w14:paraId="536A8F64" w14:textId="77777777" w:rsidR="00CD6A3C" w:rsidRPr="00D94AC1" w:rsidRDefault="00CD6A3C" w:rsidP="00A2758E">
            <w:pPr>
              <w:pStyle w:val="Tabletext"/>
              <w:rPr>
                <w:szCs w:val="22"/>
              </w:rPr>
            </w:pPr>
            <w:proofErr w:type="spellStart"/>
            <w:r w:rsidRPr="00D94AC1">
              <w:rPr>
                <w:szCs w:val="22"/>
              </w:rPr>
              <w:t>Weather</w:t>
            </w:r>
            <w:proofErr w:type="spellEnd"/>
            <w:r w:rsidRPr="00D94AC1">
              <w:rPr>
                <w:szCs w:val="22"/>
              </w:rPr>
              <w:t xml:space="preserve"> radar</w:t>
            </w:r>
          </w:p>
        </w:tc>
        <w:tc>
          <w:tcPr>
            <w:tcW w:w="2529" w:type="dxa"/>
          </w:tcPr>
          <w:p w14:paraId="3A0BE3C4" w14:textId="77777777" w:rsidR="00CD6A3C" w:rsidRPr="00D94AC1" w:rsidRDefault="00CD6A3C" w:rsidP="00A2758E">
            <w:pPr>
              <w:pStyle w:val="Tabletext"/>
              <w:jc w:val="center"/>
              <w:rPr>
                <w:szCs w:val="22"/>
              </w:rPr>
            </w:pPr>
            <w:r w:rsidRPr="00D94AC1">
              <w:rPr>
                <w:szCs w:val="22"/>
              </w:rPr>
              <w:t>6</w:t>
            </w:r>
          </w:p>
          <w:p w14:paraId="752DBA61" w14:textId="77777777" w:rsidR="00CD6A3C" w:rsidRPr="00D94AC1" w:rsidRDefault="00CD6A3C" w:rsidP="00A2758E">
            <w:pPr>
              <w:pStyle w:val="Tabletext"/>
              <w:jc w:val="center"/>
              <w:rPr>
                <w:szCs w:val="22"/>
              </w:rPr>
            </w:pPr>
            <w:r w:rsidRPr="00D94AC1">
              <w:rPr>
                <w:szCs w:val="22"/>
              </w:rPr>
              <w:t>5.75</w:t>
            </w:r>
          </w:p>
          <w:p w14:paraId="765415D1" w14:textId="77777777" w:rsidR="00CD6A3C" w:rsidRPr="00D94AC1" w:rsidRDefault="00CD6A3C" w:rsidP="00A2758E">
            <w:pPr>
              <w:pStyle w:val="Tabletext"/>
              <w:jc w:val="center"/>
              <w:rPr>
                <w:szCs w:val="22"/>
              </w:rPr>
            </w:pPr>
            <w:r w:rsidRPr="00D94AC1">
              <w:rPr>
                <w:szCs w:val="22"/>
              </w:rPr>
              <w:t>6</w:t>
            </w:r>
          </w:p>
          <w:p w14:paraId="12D5F96D" w14:textId="77777777" w:rsidR="00CD6A3C" w:rsidRPr="00D94AC1" w:rsidRDefault="00CD6A3C" w:rsidP="00A2758E">
            <w:pPr>
              <w:pStyle w:val="Tabletext"/>
              <w:jc w:val="center"/>
              <w:rPr>
                <w:szCs w:val="22"/>
              </w:rPr>
            </w:pPr>
            <w:r w:rsidRPr="00D94AC1">
              <w:rPr>
                <w:szCs w:val="22"/>
              </w:rPr>
              <w:t>1</w:t>
            </w:r>
          </w:p>
        </w:tc>
        <w:tc>
          <w:tcPr>
            <w:tcW w:w="2952" w:type="dxa"/>
          </w:tcPr>
          <w:p w14:paraId="35CE7FDF" w14:textId="77777777" w:rsidR="00CD6A3C" w:rsidRPr="003F4838" w:rsidRDefault="00CD6A3C" w:rsidP="00A2758E">
            <w:pPr>
              <w:pStyle w:val="Tabletext"/>
              <w:jc w:val="center"/>
              <w:rPr>
                <w:szCs w:val="22"/>
                <w:lang w:val="en-GB"/>
              </w:rPr>
            </w:pPr>
            <w:r w:rsidRPr="003F4838">
              <w:rPr>
                <w:szCs w:val="22"/>
                <w:lang w:val="en-GB"/>
              </w:rPr>
              <w:t>20 kHz to 1.3 GHz</w:t>
            </w:r>
          </w:p>
          <w:p w14:paraId="4E0C6D78" w14:textId="77777777" w:rsidR="00CD6A3C" w:rsidRPr="003F4838" w:rsidRDefault="00CD6A3C" w:rsidP="00A2758E">
            <w:pPr>
              <w:pStyle w:val="Tabletext"/>
              <w:jc w:val="center"/>
              <w:rPr>
                <w:szCs w:val="22"/>
                <w:lang w:val="en-GB"/>
              </w:rPr>
            </w:pPr>
            <w:r w:rsidRPr="003F4838">
              <w:rPr>
                <w:szCs w:val="22"/>
                <w:lang w:val="en-GB"/>
              </w:rPr>
              <w:t>250 kHz to 400 MHz</w:t>
            </w:r>
          </w:p>
          <w:p w14:paraId="4DD07E2B" w14:textId="77777777" w:rsidR="00CD6A3C" w:rsidRPr="003F4838" w:rsidRDefault="00CD6A3C" w:rsidP="00A2758E">
            <w:pPr>
              <w:pStyle w:val="Tabletext"/>
              <w:jc w:val="center"/>
              <w:rPr>
                <w:szCs w:val="22"/>
                <w:lang w:val="en-GB"/>
              </w:rPr>
            </w:pPr>
            <w:r w:rsidRPr="003F4838">
              <w:rPr>
                <w:szCs w:val="22"/>
                <w:lang w:val="en-GB"/>
              </w:rPr>
              <w:t>2.8 MHz to 15 MHz</w:t>
            </w:r>
          </w:p>
          <w:p w14:paraId="52850ED6" w14:textId="77777777" w:rsidR="00CD6A3C" w:rsidRPr="003F4838" w:rsidRDefault="00CD6A3C" w:rsidP="00A2758E">
            <w:pPr>
              <w:pStyle w:val="Tabletext"/>
              <w:jc w:val="center"/>
              <w:rPr>
                <w:szCs w:val="22"/>
                <w:lang w:val="en-GB"/>
              </w:rPr>
            </w:pPr>
            <w:r w:rsidRPr="003F4838">
              <w:rPr>
                <w:szCs w:val="22"/>
                <w:lang w:val="en-GB"/>
              </w:rPr>
              <w:t>250 kHz to 3.5 MHz</w:t>
            </w:r>
          </w:p>
        </w:tc>
      </w:tr>
    </w:tbl>
    <w:p w14:paraId="1F9CE65A" w14:textId="77777777" w:rsidR="00CD6A3C" w:rsidRPr="003F4838" w:rsidRDefault="00CD6A3C" w:rsidP="00F72D8D">
      <w:pPr>
        <w:pStyle w:val="Heading1"/>
        <w:rPr>
          <w:lang w:val="en-GB"/>
        </w:rPr>
      </w:pPr>
      <w:r w:rsidRPr="003F4838">
        <w:rPr>
          <w:lang w:val="en-GB"/>
        </w:rPr>
        <w:t>3</w:t>
      </w:r>
      <w:r w:rsidRPr="003F4838">
        <w:rPr>
          <w:lang w:val="en-GB"/>
        </w:rPr>
        <w:tab/>
      </w:r>
      <w:proofErr w:type="spellStart"/>
      <w:r w:rsidRPr="003F4838">
        <w:rPr>
          <w:lang w:val="en-GB"/>
        </w:rPr>
        <w:t>OoB</w:t>
      </w:r>
      <w:proofErr w:type="spellEnd"/>
      <w:r w:rsidRPr="003F4838">
        <w:rPr>
          <w:lang w:val="en-GB"/>
        </w:rPr>
        <w:t xml:space="preserve"> domain emission limits for primary radars</w:t>
      </w:r>
    </w:p>
    <w:p w14:paraId="613DCBCE" w14:textId="77777777" w:rsidR="00CD6A3C" w:rsidRPr="003F4838" w:rsidRDefault="00CD6A3C" w:rsidP="00F72D8D">
      <w:pPr>
        <w:rPr>
          <w:lang w:val="en-GB"/>
        </w:rPr>
      </w:pPr>
      <w:r w:rsidRPr="003F4838">
        <w:rPr>
          <w:lang w:val="en-GB"/>
        </w:rPr>
        <w:t xml:space="preserve">A major difficulty in establishing general </w:t>
      </w:r>
      <w:proofErr w:type="spellStart"/>
      <w:r w:rsidRPr="003F4838">
        <w:rPr>
          <w:lang w:val="en-GB"/>
        </w:rPr>
        <w:t>OoB</w:t>
      </w:r>
      <w:proofErr w:type="spellEnd"/>
      <w:r w:rsidRPr="003F4838">
        <w:rPr>
          <w:lang w:val="en-GB"/>
        </w:rPr>
        <w:t xml:space="preserve"> domain emission limits for primary radars is the diversity of systems and transmitted waveforms. </w:t>
      </w:r>
      <w:proofErr w:type="spellStart"/>
      <w:r w:rsidRPr="003F4838">
        <w:rPr>
          <w:lang w:val="en-GB"/>
        </w:rPr>
        <w:t>OoB</w:t>
      </w:r>
      <w:proofErr w:type="spellEnd"/>
      <w:r w:rsidRPr="003F4838">
        <w:rPr>
          <w:lang w:val="en-GB"/>
        </w:rPr>
        <w:t xml:space="preserve"> domain emission limits for primary radars are based on the 40 dB bandwidth </w:t>
      </w:r>
      <w:r w:rsidRPr="003F4838">
        <w:rPr>
          <w:iCs/>
          <w:lang w:val="en-GB"/>
        </w:rPr>
        <w:t>(</w:t>
      </w:r>
      <w:r w:rsidRPr="003F4838">
        <w:rPr>
          <w:i/>
          <w:iCs/>
          <w:lang w:val="en-GB"/>
        </w:rPr>
        <w:t>B</w:t>
      </w:r>
      <w:r w:rsidRPr="003F4838">
        <w:rPr>
          <w:i/>
          <w:iCs/>
          <w:vertAlign w:val="subscript"/>
          <w:lang w:val="en-GB"/>
        </w:rPr>
        <w:t>−</w:t>
      </w:r>
      <w:r w:rsidRPr="003F4838">
        <w:rPr>
          <w:vertAlign w:val="subscript"/>
          <w:lang w:val="en-GB"/>
        </w:rPr>
        <w:t>40</w:t>
      </w:r>
      <w:r w:rsidRPr="003F4838">
        <w:rPr>
          <w:iCs/>
          <w:lang w:val="en-GB"/>
        </w:rPr>
        <w:t>)</w:t>
      </w:r>
      <w:r w:rsidRPr="003F4838">
        <w:rPr>
          <w:lang w:val="en-GB"/>
        </w:rPr>
        <w:t xml:space="preserve"> of the spectrum of the transmitted waveform.</w:t>
      </w:r>
    </w:p>
    <w:p w14:paraId="1AC0981F" w14:textId="77777777" w:rsidR="00CD6A3C" w:rsidRPr="003F4838" w:rsidRDefault="00CD6A3C" w:rsidP="00F72D8D">
      <w:pPr>
        <w:pStyle w:val="Heading2"/>
        <w:rPr>
          <w:lang w:val="en-GB"/>
        </w:rPr>
      </w:pPr>
      <w:r w:rsidRPr="003F4838">
        <w:rPr>
          <w:lang w:val="en-GB"/>
        </w:rPr>
        <w:t>3.1</w:t>
      </w:r>
      <w:r w:rsidRPr="003F4838">
        <w:rPr>
          <w:lang w:val="en-GB"/>
        </w:rPr>
        <w:tab/>
        <w:t xml:space="preserve">Formulas for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w:t>
      </w:r>
    </w:p>
    <w:p w14:paraId="6998A185" w14:textId="77777777" w:rsidR="00CD6A3C" w:rsidRPr="003F4838" w:rsidRDefault="00CD6A3C" w:rsidP="00F72D8D">
      <w:pPr>
        <w:rPr>
          <w:lang w:val="en-GB"/>
        </w:rPr>
      </w:pPr>
      <w:r w:rsidRPr="003F4838">
        <w:rPr>
          <w:lang w:val="en-GB"/>
        </w:rPr>
        <w:t xml:space="preserve">Since the ratio of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xml:space="preserve"> dB and necessary bandwidths is not in general a constant, a formula for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xml:space="preserve"> dB bandwidth is needed to relate the mask to necessary bandwidth. The following formulas for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of primary radar transmitters have been established.</w:t>
      </w:r>
    </w:p>
    <w:p w14:paraId="1F79575E" w14:textId="77777777" w:rsidR="00CD6A3C" w:rsidRPr="003F4838" w:rsidRDefault="00CD6A3C" w:rsidP="00F72D8D">
      <w:pPr>
        <w:rPr>
          <w:spacing w:val="-4"/>
          <w:lang w:val="en-GB"/>
        </w:rPr>
      </w:pPr>
      <w:r w:rsidRPr="003F4838">
        <w:rPr>
          <w:spacing w:val="-4"/>
          <w:lang w:val="en-GB"/>
        </w:rPr>
        <w:t>For non-FM pulse radars, including spread spectrum or coded pulse radars, the bandwidth is the lesser of:</w:t>
      </w:r>
    </w:p>
    <w:p w14:paraId="0D1961C8" w14:textId="77777777" w:rsidR="00CD6A3C" w:rsidRPr="00D94AC1" w:rsidRDefault="00CD6A3C" w:rsidP="00F72D8D">
      <w:pPr>
        <w:pStyle w:val="Blanc"/>
      </w:pPr>
    </w:p>
    <w:p w14:paraId="21C8E4B7"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8"/>
        </w:rPr>
        <w:object w:dxaOrig="2100" w:dyaOrig="760" w14:anchorId="2DBD3B02">
          <v:shape id="_x0000_i1076" type="#_x0000_t75" style="width:108.3pt;height:35.7pt" o:ole="">
            <v:imagedata r:id="rId176" o:title=""/>
          </v:shape>
          <o:OLEObject Type="Embed" ProgID="Equation.3" ShapeID="_x0000_i1076" DrawAspect="Content" ObjectID="_1788589776" r:id="rId177"/>
        </w:object>
      </w:r>
      <w:r w:rsidRPr="003F4838">
        <w:rPr>
          <w:lang w:val="en-GB"/>
        </w:rPr>
        <w:tab/>
        <w:t>(39)</w:t>
      </w:r>
    </w:p>
    <w:p w14:paraId="32FAF6A8" w14:textId="77777777" w:rsidR="00CD6A3C" w:rsidRPr="00D94AC1" w:rsidRDefault="00CD6A3C" w:rsidP="00F72D8D">
      <w:pPr>
        <w:pStyle w:val="Blanc"/>
      </w:pPr>
    </w:p>
    <w:p w14:paraId="60D54B05" w14:textId="77777777" w:rsidR="00CD6A3C" w:rsidRPr="003F4838" w:rsidRDefault="00CD6A3C" w:rsidP="00F72D8D">
      <w:pPr>
        <w:rPr>
          <w:lang w:val="en-GB"/>
        </w:rPr>
      </w:pPr>
      <w:r w:rsidRPr="003F4838">
        <w:rPr>
          <w:lang w:val="en-GB"/>
        </w:rPr>
        <w:t>where the coefficient</w:t>
      </w:r>
      <w:r w:rsidRPr="003F4838">
        <w:rPr>
          <w:i/>
          <w:lang w:val="en-GB"/>
        </w:rPr>
        <w:t xml:space="preserve"> K</w:t>
      </w:r>
      <w:r w:rsidRPr="003F4838">
        <w:rPr>
          <w:lang w:val="en-GB"/>
        </w:rPr>
        <w:t xml:space="preserve"> is 6.2 for radars with output power greater than 100 kW and 7.6 for lower</w:t>
      </w:r>
      <w:r w:rsidRPr="003F4838">
        <w:rPr>
          <w:lang w:val="en-GB"/>
        </w:rPr>
        <w:noBreakHyphen/>
        <w:t>power radars and radars operating in the radionavigation service in the 2</w:t>
      </w:r>
      <w:r w:rsidRPr="003F4838">
        <w:rPr>
          <w:rFonts w:ascii="Tms Rmn" w:hAnsi="Tms Rmn"/>
          <w:sz w:val="12"/>
          <w:lang w:val="en-GB"/>
        </w:rPr>
        <w:t> </w:t>
      </w:r>
      <w:r w:rsidRPr="003F4838">
        <w:rPr>
          <w:lang w:val="en-GB"/>
        </w:rPr>
        <w:t>900-3</w:t>
      </w:r>
      <w:r w:rsidRPr="003F4838">
        <w:rPr>
          <w:rFonts w:ascii="Tms Rmn" w:hAnsi="Tms Rmn"/>
          <w:sz w:val="12"/>
          <w:lang w:val="en-GB"/>
        </w:rPr>
        <w:t> </w:t>
      </w:r>
      <w:r w:rsidRPr="003F4838">
        <w:rPr>
          <w:lang w:val="en-GB"/>
        </w:rPr>
        <w:t>100 MHz and 9</w:t>
      </w:r>
      <w:r w:rsidRPr="003F4838">
        <w:rPr>
          <w:rFonts w:ascii="Tms Rmn" w:hAnsi="Tms Rmn"/>
          <w:sz w:val="12"/>
          <w:lang w:val="en-GB"/>
        </w:rPr>
        <w:t> </w:t>
      </w:r>
      <w:r w:rsidRPr="003F4838">
        <w:rPr>
          <w:lang w:val="en-GB"/>
        </w:rPr>
        <w:t>200-9</w:t>
      </w:r>
      <w:r w:rsidRPr="003F4838">
        <w:rPr>
          <w:rFonts w:ascii="Tms Rmn" w:hAnsi="Tms Rmn"/>
          <w:sz w:val="12"/>
          <w:lang w:val="en-GB"/>
        </w:rPr>
        <w:t> </w:t>
      </w:r>
      <w:r w:rsidRPr="003F4838">
        <w:rPr>
          <w:lang w:val="en-GB"/>
        </w:rPr>
        <w:t>500 MHz bands</w:t>
      </w:r>
      <w:r w:rsidRPr="00D94AC1">
        <w:rPr>
          <w:rStyle w:val="FootnoteReference"/>
        </w:rPr>
        <w:footnoteReference w:id="6"/>
      </w:r>
      <w:r w:rsidRPr="003F4838">
        <w:rPr>
          <w:lang w:val="en-GB"/>
        </w:rPr>
        <w:t>. The latter expression applies if the rise time</w:t>
      </w:r>
      <w:r w:rsidRPr="003F4838">
        <w:rPr>
          <w:i/>
          <w:lang w:val="en-GB"/>
        </w:rPr>
        <w:t xml:space="preserve"> t</w:t>
      </w:r>
      <w:r w:rsidRPr="003F4838">
        <w:rPr>
          <w:i/>
          <w:vertAlign w:val="subscript"/>
          <w:lang w:val="en-GB"/>
        </w:rPr>
        <w:t>r</w:t>
      </w:r>
      <w:r w:rsidRPr="003F4838">
        <w:rPr>
          <w:lang w:val="en-GB"/>
        </w:rPr>
        <w:t xml:space="preserve"> is less than about 0.0094</w:t>
      </w:r>
      <w:r w:rsidRPr="003F4838">
        <w:rPr>
          <w:i/>
          <w:lang w:val="en-GB"/>
        </w:rPr>
        <w:t xml:space="preserve">t </w:t>
      </w:r>
      <w:r w:rsidRPr="003F4838">
        <w:rPr>
          <w:lang w:val="en-GB"/>
        </w:rPr>
        <w:t>when</w:t>
      </w:r>
      <w:r w:rsidRPr="003F4838">
        <w:rPr>
          <w:i/>
          <w:lang w:val="en-GB"/>
        </w:rPr>
        <w:t xml:space="preserve"> K</w:t>
      </w:r>
      <w:r w:rsidRPr="003F4838">
        <w:rPr>
          <w:lang w:val="en-GB"/>
        </w:rPr>
        <w:t xml:space="preserve"> is 6.2, or about 0.014</w:t>
      </w:r>
      <w:r w:rsidRPr="003F4838">
        <w:rPr>
          <w:i/>
          <w:lang w:val="en-GB"/>
        </w:rPr>
        <w:t>t</w:t>
      </w:r>
      <w:r w:rsidRPr="003F4838">
        <w:rPr>
          <w:lang w:val="en-GB"/>
        </w:rPr>
        <w:t xml:space="preserve"> when</w:t>
      </w:r>
      <w:r w:rsidRPr="003F4838">
        <w:rPr>
          <w:i/>
          <w:lang w:val="en-GB"/>
        </w:rPr>
        <w:t xml:space="preserve"> K</w:t>
      </w:r>
      <w:r w:rsidRPr="003F4838">
        <w:rPr>
          <w:lang w:val="en-GB"/>
        </w:rPr>
        <w:t xml:space="preserve"> is 7.6.</w:t>
      </w:r>
    </w:p>
    <w:p w14:paraId="71ABDD4C" w14:textId="77777777" w:rsidR="00CD6A3C" w:rsidRPr="003F4838" w:rsidRDefault="00CD6A3C" w:rsidP="00F72D8D">
      <w:pPr>
        <w:rPr>
          <w:lang w:val="en-GB"/>
        </w:rPr>
      </w:pPr>
      <w:r w:rsidRPr="003F4838">
        <w:rPr>
          <w:lang w:val="en-GB"/>
        </w:rPr>
        <w:t xml:space="preserve">For FM-pulse radars,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is:</w:t>
      </w:r>
    </w:p>
    <w:p w14:paraId="6955AEAF" w14:textId="77777777" w:rsidR="00CD6A3C" w:rsidRPr="00D94AC1" w:rsidRDefault="00CD6A3C" w:rsidP="00F72D8D">
      <w:pPr>
        <w:pStyle w:val="Blanc"/>
      </w:pPr>
    </w:p>
    <w:p w14:paraId="171B5601" w14:textId="77777777" w:rsidR="00CD6A3C" w:rsidRPr="00D94AC1" w:rsidRDefault="00CD6A3C" w:rsidP="00F72D8D">
      <w:pPr>
        <w:pStyle w:val="Equation"/>
      </w:pPr>
      <w:r w:rsidRPr="003F4838">
        <w:rPr>
          <w:lang w:val="en-GB"/>
        </w:rPr>
        <w:tab/>
      </w:r>
      <w:r w:rsidRPr="00D94AC1">
        <w:rPr>
          <w:position w:val="-14"/>
        </w:rPr>
        <w:object w:dxaOrig="8940" w:dyaOrig="440" w14:anchorId="4F8D915E">
          <v:shape id="_x0000_i1077" type="#_x0000_t75" style="width:403.8pt;height:21.9pt" o:ole="">
            <v:imagedata r:id="rId178" o:title=""/>
          </v:shape>
          <o:OLEObject Type="Embed" ProgID="Equation.3" ShapeID="_x0000_i1077" DrawAspect="Content" ObjectID="_1788589777" r:id="rId179"/>
        </w:object>
      </w:r>
      <w:r w:rsidRPr="00D94AC1">
        <w:tab/>
        <w:t>(40)</w:t>
      </w:r>
    </w:p>
    <w:p w14:paraId="0EBF2375" w14:textId="77777777" w:rsidR="00CD6A3C" w:rsidRPr="00D94AC1" w:rsidRDefault="00CD6A3C" w:rsidP="00F72D8D">
      <w:proofErr w:type="spellStart"/>
      <w:r w:rsidRPr="00D94AC1">
        <w:t>where</w:t>
      </w:r>
      <w:proofErr w:type="spellEnd"/>
      <w:r w:rsidRPr="00D94AC1">
        <w:t>:</w:t>
      </w:r>
    </w:p>
    <w:p w14:paraId="55BFF0BB" w14:textId="77777777" w:rsidR="00CD6A3C" w:rsidRPr="003F4838" w:rsidRDefault="00CD6A3C" w:rsidP="00F72D8D">
      <w:pPr>
        <w:pStyle w:val="Equation"/>
        <w:rPr>
          <w:lang w:val="en-GB" w:eastAsia="zh-CN"/>
        </w:rPr>
      </w:pPr>
      <w:r w:rsidRPr="00D94AC1">
        <w:rPr>
          <w:lang w:eastAsia="zh-CN"/>
        </w:rPr>
        <w:tab/>
      </w:r>
      <w:r w:rsidRPr="00D94AC1">
        <w:rPr>
          <w:lang w:eastAsia="zh-CN"/>
        </w:rPr>
        <w:tab/>
      </w:r>
      <w:r w:rsidRPr="00D94AC1">
        <w:rPr>
          <w:position w:val="-32"/>
        </w:rPr>
        <w:object w:dxaOrig="1400" w:dyaOrig="700" w14:anchorId="050EB498">
          <v:shape id="_x0000_i1078" type="#_x0000_t75" style="width:64.5pt;height:28.2pt" o:ole="">
            <v:imagedata r:id="rId180" o:title=""/>
          </v:shape>
          <o:OLEObject Type="Embed" ProgID="Equation.3" ShapeID="_x0000_i1078" DrawAspect="Content" ObjectID="_1788589778" r:id="rId181"/>
        </w:object>
      </w:r>
      <w:r w:rsidRPr="003F4838">
        <w:rPr>
          <w:position w:val="-34"/>
          <w:lang w:val="en-GB"/>
        </w:rPr>
        <w:t>              </w:t>
      </w:r>
      <w:r w:rsidRPr="003F4838">
        <w:rPr>
          <w:lang w:val="en-GB"/>
        </w:rPr>
        <w:t>to account for the rise time</w:t>
      </w:r>
      <w:r w:rsidRPr="003F4838">
        <w:rPr>
          <w:lang w:val="en-GB" w:eastAsia="zh-CN"/>
        </w:rPr>
        <w:tab/>
      </w:r>
      <w:r w:rsidRPr="003F4838">
        <w:rPr>
          <w:lang w:val="en-GB"/>
        </w:rPr>
        <w:t>(41)</w:t>
      </w:r>
    </w:p>
    <w:p w14:paraId="3F831CBC" w14:textId="77777777" w:rsidR="00CD6A3C" w:rsidRPr="003F4838" w:rsidRDefault="00CD6A3C" w:rsidP="00F72D8D">
      <w:pPr>
        <w:pStyle w:val="Equation"/>
        <w:rPr>
          <w:lang w:val="en-GB" w:eastAsia="zh-CN"/>
        </w:rPr>
      </w:pPr>
      <w:r w:rsidRPr="003F4838">
        <w:rPr>
          <w:lang w:val="en-GB" w:eastAsia="zh-CN"/>
        </w:rPr>
        <w:tab/>
      </w:r>
      <w:r w:rsidRPr="003F4838">
        <w:rPr>
          <w:lang w:val="en-GB" w:eastAsia="zh-CN"/>
        </w:rPr>
        <w:tab/>
      </w:r>
      <w:r w:rsidRPr="00D94AC1">
        <w:rPr>
          <w:position w:val="-36"/>
        </w:rPr>
        <w:object w:dxaOrig="1460" w:dyaOrig="740" w14:anchorId="2032DED9">
          <v:shape id="_x0000_i1079" type="#_x0000_t75" style="width:64.5pt;height:36.3pt" o:ole="">
            <v:imagedata r:id="rId182" o:title=""/>
          </v:shape>
          <o:OLEObject Type="Embed" ProgID="Equation.3" ShapeID="_x0000_i1079" DrawAspect="Content" ObjectID="_1788589779" r:id="rId183"/>
        </w:object>
      </w:r>
      <w:r w:rsidRPr="003F4838">
        <w:rPr>
          <w:lang w:val="en-GB"/>
        </w:rPr>
        <w:t xml:space="preserve">             to account for the fall time</w:t>
      </w:r>
      <w:r w:rsidRPr="003F4838">
        <w:rPr>
          <w:lang w:val="en-GB" w:eastAsia="zh-CN"/>
        </w:rPr>
        <w:tab/>
      </w:r>
      <w:r w:rsidRPr="003F4838">
        <w:rPr>
          <w:lang w:val="en-GB"/>
        </w:rPr>
        <w:t>(42)</w:t>
      </w:r>
    </w:p>
    <w:p w14:paraId="23F23A3B" w14:textId="77777777" w:rsidR="00CD6A3C" w:rsidRPr="00D94AC1" w:rsidRDefault="00CD6A3C" w:rsidP="00953575">
      <w:pPr>
        <w:pStyle w:val="Blanc"/>
        <w:keepNext w:val="0"/>
        <w:keepLines w:val="0"/>
      </w:pPr>
    </w:p>
    <w:p w14:paraId="1EB0AC6C" w14:textId="77777777" w:rsidR="00CD6A3C" w:rsidRPr="003F4838" w:rsidRDefault="00CD6A3C" w:rsidP="00F72D8D">
      <w:pPr>
        <w:pStyle w:val="Equation"/>
        <w:rPr>
          <w:lang w:val="en-GB" w:eastAsia="zh-CN"/>
        </w:rPr>
      </w:pPr>
      <w:r w:rsidRPr="003F4838">
        <w:rPr>
          <w:lang w:val="en-GB" w:eastAsia="zh-CN"/>
        </w:rPr>
        <w:tab/>
      </w:r>
      <w:r w:rsidRPr="003F4838">
        <w:rPr>
          <w:lang w:val="en-GB" w:eastAsia="zh-CN"/>
        </w:rPr>
        <w:tab/>
      </w:r>
      <w:r w:rsidRPr="00D94AC1">
        <w:rPr>
          <w:position w:val="-36"/>
        </w:rPr>
        <w:object w:dxaOrig="2180" w:dyaOrig="740" w14:anchorId="5A9BE413">
          <v:shape id="_x0000_i1080" type="#_x0000_t75" style="width:93.9pt;height:36.3pt" o:ole="">
            <v:imagedata r:id="rId184" o:title=""/>
          </v:shape>
          <o:OLEObject Type="Embed" ProgID="Equation.3" ShapeID="_x0000_i1080" DrawAspect="Content" ObjectID="_1788589780" r:id="rId185"/>
        </w:object>
      </w:r>
      <w:r w:rsidRPr="003F4838">
        <w:rPr>
          <w:lang w:val="en-GB"/>
        </w:rPr>
        <w:t xml:space="preserve">     to account for both the rise and fall times combination</w:t>
      </w:r>
      <w:r w:rsidRPr="003F4838">
        <w:rPr>
          <w:lang w:val="en-GB" w:eastAsia="zh-CN"/>
        </w:rPr>
        <w:tab/>
      </w:r>
      <w:r w:rsidRPr="003F4838">
        <w:rPr>
          <w:lang w:val="en-GB"/>
        </w:rPr>
        <w:t>(43)</w:t>
      </w:r>
    </w:p>
    <w:p w14:paraId="7AD36D8B" w14:textId="77777777" w:rsidR="00CD6A3C" w:rsidRPr="00D94AC1" w:rsidRDefault="00CD6A3C" w:rsidP="00F72D8D">
      <w:pPr>
        <w:pStyle w:val="Equationlegend"/>
        <w:rPr>
          <w:lang w:eastAsia="zh-CN"/>
        </w:rPr>
      </w:pPr>
      <w:r w:rsidRPr="00D94AC1">
        <w:rPr>
          <w:i/>
          <w:iCs/>
          <w:szCs w:val="24"/>
        </w:rPr>
        <w:tab/>
      </w:r>
      <w:r w:rsidRPr="00D94AC1">
        <w:rPr>
          <w:szCs w:val="24"/>
        </w:rPr>
        <w:sym w:font="Symbol" w:char="F074"/>
      </w:r>
      <w:r w:rsidRPr="00D94AC1">
        <w:rPr>
          <w:sz w:val="16"/>
          <w:szCs w:val="16"/>
        </w:rPr>
        <w:t> </w:t>
      </w:r>
      <w:r w:rsidRPr="00D94AC1">
        <w:rPr>
          <w:szCs w:val="24"/>
        </w:rPr>
        <w:t>:</w:t>
      </w:r>
      <w:r w:rsidRPr="00D94AC1">
        <w:rPr>
          <w:i/>
          <w:iCs/>
          <w:szCs w:val="24"/>
        </w:rPr>
        <w:tab/>
      </w:r>
      <w:r w:rsidRPr="00D94AC1">
        <w:t>pulse length including rise and fall times</w:t>
      </w:r>
    </w:p>
    <w:p w14:paraId="1C1E642F" w14:textId="77777777" w:rsidR="00CD6A3C" w:rsidRPr="00D94AC1" w:rsidRDefault="00CD6A3C" w:rsidP="00F72D8D">
      <w:pPr>
        <w:pStyle w:val="Equationlegend"/>
        <w:rPr>
          <w:lang w:eastAsia="zh-CN"/>
        </w:rPr>
      </w:pPr>
      <w:r w:rsidRPr="00D94AC1">
        <w:rPr>
          <w:lang w:eastAsia="zh-CN"/>
        </w:rPr>
        <w:tab/>
      </w:r>
      <w:r w:rsidRPr="00D94AC1">
        <w:rPr>
          <w:i/>
          <w:iCs/>
        </w:rPr>
        <w:t>t</w:t>
      </w:r>
      <w:r w:rsidRPr="00D94AC1">
        <w:rPr>
          <w:i/>
          <w:iCs/>
          <w:vertAlign w:val="subscript"/>
        </w:rPr>
        <w:t>r</w:t>
      </w:r>
      <w:r w:rsidRPr="00D94AC1">
        <w:rPr>
          <w:sz w:val="16"/>
          <w:szCs w:val="16"/>
        </w:rPr>
        <w:t> </w:t>
      </w:r>
      <w:r w:rsidRPr="00D94AC1">
        <w:rPr>
          <w:szCs w:val="24"/>
        </w:rPr>
        <w:t>:</w:t>
      </w:r>
      <w:r w:rsidRPr="00D94AC1">
        <w:rPr>
          <w:lang w:eastAsia="zh-CN"/>
        </w:rPr>
        <w:tab/>
      </w:r>
      <w:r w:rsidRPr="00D94AC1">
        <w:t>pulse rise time</w:t>
      </w:r>
    </w:p>
    <w:p w14:paraId="54F62E1F" w14:textId="77777777" w:rsidR="00CD6A3C" w:rsidRPr="00D94AC1" w:rsidRDefault="00CD6A3C" w:rsidP="00F72D8D">
      <w:pPr>
        <w:pStyle w:val="Equationlegend"/>
        <w:rPr>
          <w:lang w:eastAsia="zh-CN"/>
        </w:rPr>
      </w:pPr>
      <w:r w:rsidRPr="00D94AC1">
        <w:rPr>
          <w:lang w:eastAsia="zh-CN"/>
        </w:rPr>
        <w:tab/>
      </w:r>
      <w:proofErr w:type="spellStart"/>
      <w:r w:rsidRPr="00D94AC1">
        <w:rPr>
          <w:i/>
          <w:iCs/>
        </w:rPr>
        <w:t>t</w:t>
      </w:r>
      <w:r w:rsidRPr="00D94AC1">
        <w:rPr>
          <w:i/>
          <w:iCs/>
          <w:vertAlign w:val="subscript"/>
        </w:rPr>
        <w:t>f</w:t>
      </w:r>
      <w:proofErr w:type="spellEnd"/>
      <w:r w:rsidRPr="00D94AC1">
        <w:rPr>
          <w:sz w:val="16"/>
          <w:szCs w:val="16"/>
        </w:rPr>
        <w:t> </w:t>
      </w:r>
      <w:r w:rsidRPr="00D94AC1">
        <w:rPr>
          <w:szCs w:val="24"/>
        </w:rPr>
        <w:t>:</w:t>
      </w:r>
      <w:r w:rsidRPr="00D94AC1">
        <w:rPr>
          <w:lang w:eastAsia="zh-CN"/>
        </w:rPr>
        <w:tab/>
      </w:r>
      <w:r w:rsidRPr="00D94AC1">
        <w:t>pulse fall time</w:t>
      </w:r>
    </w:p>
    <w:p w14:paraId="03544D4E" w14:textId="77777777" w:rsidR="00CD6A3C" w:rsidRPr="00D94AC1" w:rsidRDefault="00CD6A3C" w:rsidP="00F72D8D">
      <w:pPr>
        <w:pStyle w:val="Equationlegend"/>
      </w:pPr>
      <w:r w:rsidRPr="00D94AC1">
        <w:rPr>
          <w:lang w:eastAsia="zh-CN"/>
        </w:rPr>
        <w:tab/>
      </w:r>
      <w:proofErr w:type="spellStart"/>
      <w:r w:rsidRPr="00D94AC1">
        <w:rPr>
          <w:i/>
          <w:iCs/>
        </w:rPr>
        <w:t>B</w:t>
      </w:r>
      <w:r w:rsidRPr="00D94AC1">
        <w:rPr>
          <w:i/>
          <w:iCs/>
          <w:vertAlign w:val="subscript"/>
        </w:rPr>
        <w:t>c</w:t>
      </w:r>
      <w:proofErr w:type="spellEnd"/>
      <w:r w:rsidRPr="00D94AC1">
        <w:rPr>
          <w:sz w:val="16"/>
          <w:szCs w:val="16"/>
        </w:rPr>
        <w:t> </w:t>
      </w:r>
      <w:r w:rsidRPr="00D94AC1">
        <w:rPr>
          <w:szCs w:val="24"/>
        </w:rPr>
        <w:t>:</w:t>
      </w:r>
      <w:r w:rsidRPr="00D94AC1">
        <w:rPr>
          <w:lang w:eastAsia="zh-CN"/>
        </w:rPr>
        <w:tab/>
      </w:r>
      <w:r w:rsidRPr="00D94AC1">
        <w:t>bandwidth of the frequency deviation (total frequency shift during the pulse generation)</w:t>
      </w:r>
    </w:p>
    <w:p w14:paraId="54266E58" w14:textId="77777777" w:rsidR="00CD6A3C" w:rsidRPr="00D94AC1" w:rsidRDefault="00CD6A3C" w:rsidP="00F72D8D">
      <w:pPr>
        <w:pStyle w:val="Equationlegend"/>
        <w:rPr>
          <w:lang w:eastAsia="zh-CN"/>
        </w:rPr>
      </w:pPr>
      <w:r w:rsidRPr="00D94AC1">
        <w:tab/>
      </w:r>
      <w:r w:rsidRPr="00D94AC1">
        <w:rPr>
          <w:i/>
          <w:iCs/>
        </w:rPr>
        <w:t>B</w:t>
      </w:r>
      <w:r w:rsidRPr="00D94AC1">
        <w:rPr>
          <w:i/>
          <w:iCs/>
          <w:vertAlign w:val="subscript"/>
        </w:rPr>
        <w:t>S</w:t>
      </w:r>
      <w:r w:rsidRPr="00D94AC1">
        <w:rPr>
          <w:sz w:val="16"/>
          <w:szCs w:val="16"/>
        </w:rPr>
        <w:t> </w:t>
      </w:r>
      <w:r w:rsidRPr="00D94AC1">
        <w:rPr>
          <w:szCs w:val="24"/>
        </w:rPr>
        <w:t>:</w:t>
      </w:r>
      <w:r w:rsidRPr="00D94AC1">
        <w:tab/>
        <w:t>the maximum</w:t>
      </w:r>
      <w:r w:rsidRPr="00D94AC1">
        <w:rPr>
          <w:vertAlign w:val="subscript"/>
        </w:rPr>
        <w:t xml:space="preserve"> </w:t>
      </w:r>
      <w:r w:rsidRPr="00D94AC1">
        <w:t xml:space="preserve">range over which the carrier frequency will be shifted, </w:t>
      </w:r>
      <w:r w:rsidRPr="00D94AC1">
        <w:rPr>
          <w:i/>
          <w:iCs/>
        </w:rPr>
        <w:t>B</w:t>
      </w:r>
      <w:r w:rsidRPr="00D94AC1">
        <w:rPr>
          <w:i/>
          <w:iCs/>
          <w:vertAlign w:val="subscript"/>
        </w:rPr>
        <w:t xml:space="preserve">s </w:t>
      </w:r>
      <w:r w:rsidRPr="00D94AC1">
        <w:t>equals zero for non-frequency hopping cases.</w:t>
      </w:r>
    </w:p>
    <w:p w14:paraId="61640AF9" w14:textId="77777777" w:rsidR="00CD6A3C" w:rsidRPr="003F4838" w:rsidRDefault="00CD6A3C" w:rsidP="00F72D8D">
      <w:pPr>
        <w:rPr>
          <w:lang w:val="en-GB"/>
        </w:rPr>
      </w:pPr>
      <w:r w:rsidRPr="003F4838">
        <w:rPr>
          <w:lang w:val="en-GB"/>
        </w:rPr>
        <w:t>Equation (40) is valid only when the following conditions are met:</w:t>
      </w:r>
    </w:p>
    <w:p w14:paraId="5605DD9A" w14:textId="77777777" w:rsidR="00CD6A3C" w:rsidRPr="003F4838" w:rsidRDefault="00CD6A3C" w:rsidP="00F72D8D">
      <w:pPr>
        <w:pStyle w:val="enumlev1"/>
        <w:rPr>
          <w:lang w:val="en-GB"/>
        </w:rPr>
      </w:pPr>
      <w:r w:rsidRPr="003F4838">
        <w:rPr>
          <w:lang w:val="en-GB"/>
        </w:rPr>
        <w:t>1.</w:t>
      </w:r>
      <w:r w:rsidRPr="003F4838">
        <w:rPr>
          <w:lang w:val="en-GB"/>
        </w:rPr>
        <w:tab/>
        <w:t xml:space="preserve">the product </w:t>
      </w:r>
      <w:r w:rsidRPr="00D94AC1">
        <w:rPr>
          <w:noProof/>
          <w:position w:val="-14"/>
          <w:lang w:eastAsia="ja-JP"/>
        </w:rPr>
        <w:object w:dxaOrig="2180" w:dyaOrig="380" w14:anchorId="2989A46A">
          <v:shape id="_x0000_i1081" type="#_x0000_t75" style="width:108.3pt;height:21.9pt" o:ole="">
            <v:imagedata r:id="rId186" o:title=""/>
          </v:shape>
          <o:OLEObject Type="Embed" ProgID="Equation.3" ShapeID="_x0000_i1081" DrawAspect="Content" ObjectID="_1788589781" r:id="rId187"/>
        </w:object>
      </w:r>
      <w:r w:rsidRPr="003F4838">
        <w:rPr>
          <w:lang w:val="en-GB"/>
        </w:rPr>
        <w:t xml:space="preserve"> is greater than or equal to 0.10; and</w:t>
      </w:r>
    </w:p>
    <w:p w14:paraId="3A135368" w14:textId="77777777" w:rsidR="00CD6A3C" w:rsidRPr="003F4838" w:rsidRDefault="00CD6A3C" w:rsidP="00F72D8D">
      <w:pPr>
        <w:pStyle w:val="enumlev1"/>
        <w:rPr>
          <w:lang w:val="en-GB"/>
        </w:rPr>
      </w:pPr>
      <w:r w:rsidRPr="003F4838">
        <w:rPr>
          <w:lang w:val="en-GB"/>
        </w:rPr>
        <w:t>2.</w:t>
      </w:r>
      <w:r w:rsidRPr="003F4838">
        <w:rPr>
          <w:lang w:val="en-GB"/>
        </w:rPr>
        <w:tab/>
        <w:t xml:space="preserve">that the product of </w:t>
      </w:r>
      <w:r w:rsidRPr="00D94AC1">
        <w:rPr>
          <w:position w:val="-12"/>
        </w:rPr>
        <w:object w:dxaOrig="560" w:dyaOrig="360" w14:anchorId="2075457C">
          <v:shape id="_x0000_i1082" type="#_x0000_t75" style="width:28.2pt;height:21.9pt" o:ole="">
            <v:imagedata r:id="rId188" o:title=""/>
          </v:shape>
          <o:OLEObject Type="Embed" ProgID="Equation.3" ShapeID="_x0000_i1082" DrawAspect="Content" ObjectID="_1788589782" r:id="rId189"/>
        </w:object>
      </w:r>
      <w:r w:rsidRPr="003F4838">
        <w:rPr>
          <w:lang w:val="en-GB"/>
        </w:rPr>
        <w:t xml:space="preserve"> or compression ratio must be greater than 10. </w:t>
      </w:r>
    </w:p>
    <w:p w14:paraId="12739D4B" w14:textId="77777777" w:rsidR="00CD6A3C" w:rsidRPr="003F4838" w:rsidRDefault="00CD6A3C" w:rsidP="00F72D8D">
      <w:pPr>
        <w:keepNext/>
        <w:keepLines/>
        <w:rPr>
          <w:lang w:val="en-GB" w:eastAsia="ja-JP"/>
        </w:rPr>
      </w:pPr>
      <w:r w:rsidRPr="003F4838">
        <w:rPr>
          <w:lang w:val="en-GB"/>
        </w:rPr>
        <w:t>In all other cases, the following equations should be used:</w:t>
      </w:r>
    </w:p>
    <w:p w14:paraId="7865F7EC"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2"/>
        </w:rPr>
        <w:object w:dxaOrig="2740" w:dyaOrig="760" w14:anchorId="4DF76AC1">
          <v:shape id="_x0000_i1083" type="#_x0000_t75" style="width:136.5pt;height:35.7pt" o:ole="" fillcolor="window">
            <v:imagedata r:id="rId190" o:title=""/>
          </v:shape>
          <o:OLEObject Type="Embed" ProgID="Equation.3" ShapeID="_x0000_i1083" DrawAspect="Content" ObjectID="_1788589783" r:id="rId191"/>
        </w:object>
      </w:r>
      <w:r w:rsidRPr="003F4838">
        <w:rPr>
          <w:lang w:val="en-GB"/>
        </w:rPr>
        <w:tab/>
        <w:t>(44)</w:t>
      </w:r>
    </w:p>
    <w:p w14:paraId="7AE502FB" w14:textId="77777777" w:rsidR="00CD6A3C" w:rsidRPr="003F4838" w:rsidRDefault="00CD6A3C" w:rsidP="00F72D8D">
      <w:pPr>
        <w:rPr>
          <w:lang w:val="en-GB"/>
        </w:rPr>
      </w:pPr>
      <w:r w:rsidRPr="003F4838">
        <w:rPr>
          <w:lang w:val="en-GB"/>
        </w:rPr>
        <w:t>where</w:t>
      </w:r>
      <w:r w:rsidRPr="003F4838">
        <w:rPr>
          <w:i/>
          <w:lang w:val="en-GB"/>
        </w:rPr>
        <w:t xml:space="preserve"> A</w:t>
      </w:r>
      <w:r w:rsidRPr="00D94AC1">
        <w:rPr>
          <w:iCs/>
          <w:position w:val="6"/>
          <w:sz w:val="18"/>
        </w:rPr>
        <w:footnoteReference w:id="7"/>
      </w:r>
      <w:r w:rsidRPr="003F4838">
        <w:rPr>
          <w:lang w:val="en-GB"/>
        </w:rPr>
        <w:t xml:space="preserve"> is 0.105 when</w:t>
      </w:r>
      <w:r w:rsidRPr="003F4838">
        <w:rPr>
          <w:i/>
          <w:lang w:val="en-GB"/>
        </w:rPr>
        <w:t xml:space="preserve"> K</w:t>
      </w:r>
      <w:r w:rsidRPr="003F4838">
        <w:rPr>
          <w:lang w:val="en-GB"/>
        </w:rPr>
        <w:t> </w:t>
      </w:r>
      <w:r w:rsidRPr="00D94AC1">
        <w:rPr>
          <w:rFonts w:ascii="Symbol" w:hAnsi="Symbol"/>
        </w:rPr>
        <w:t></w:t>
      </w:r>
      <w:r w:rsidRPr="003F4838">
        <w:rPr>
          <w:lang w:val="en-GB"/>
        </w:rPr>
        <w:t> 6.2, and 0.065 when</w:t>
      </w:r>
      <w:r w:rsidRPr="003F4838">
        <w:rPr>
          <w:i/>
          <w:lang w:val="en-GB"/>
        </w:rPr>
        <w:t xml:space="preserve"> K</w:t>
      </w:r>
      <w:r w:rsidRPr="003F4838">
        <w:rPr>
          <w:lang w:val="en-GB"/>
        </w:rPr>
        <w:t> </w:t>
      </w:r>
      <w:r w:rsidRPr="00D94AC1">
        <w:rPr>
          <w:rFonts w:ascii="Symbol" w:hAnsi="Symbol"/>
        </w:rPr>
        <w:t></w:t>
      </w:r>
      <w:r w:rsidRPr="003F4838">
        <w:rPr>
          <w:lang w:val="en-GB"/>
        </w:rPr>
        <w:t> 7.6.</w:t>
      </w:r>
    </w:p>
    <w:p w14:paraId="3EB046E7" w14:textId="21C2B6BA" w:rsidR="00CD6A3C" w:rsidRPr="003F4838" w:rsidRDefault="00CD6A3C" w:rsidP="00F72D8D">
      <w:pPr>
        <w:rPr>
          <w:lang w:val="en-GB"/>
        </w:rPr>
      </w:pPr>
      <w:r w:rsidRPr="003F4838">
        <w:rPr>
          <w:lang w:val="en-GB"/>
        </w:rPr>
        <w:t xml:space="preserve">For FM-pulse radars with frequency hopping, the value of </w:t>
      </w:r>
      <w:r w:rsidRPr="003F4838">
        <w:rPr>
          <w:i/>
          <w:iCs/>
          <w:lang w:val="en-GB"/>
        </w:rPr>
        <w:t>B</w:t>
      </w:r>
      <w:r w:rsidRPr="003F4838">
        <w:rPr>
          <w:i/>
          <w:iCs/>
          <w:vertAlign w:val="subscript"/>
          <w:lang w:val="en-GB"/>
        </w:rPr>
        <w:t>s</w:t>
      </w:r>
      <w:r w:rsidRPr="003F4838">
        <w:rPr>
          <w:lang w:val="en-GB"/>
        </w:rPr>
        <w:t xml:space="preserve"> needs to be added to the value of </w:t>
      </w:r>
      <w:r w:rsidRPr="003F4838">
        <w:rPr>
          <w:i/>
          <w:iCs/>
          <w:lang w:val="en-GB"/>
        </w:rPr>
        <w:t>B</w:t>
      </w:r>
      <w:r w:rsidRPr="003F4838">
        <w:rPr>
          <w:i/>
          <w:iCs/>
          <w:vertAlign w:val="subscript"/>
          <w:lang w:val="en-GB"/>
        </w:rPr>
        <w:t>−</w:t>
      </w:r>
      <w:r w:rsidRPr="003F4838">
        <w:rPr>
          <w:vertAlign w:val="subscript"/>
          <w:lang w:val="en-GB"/>
        </w:rPr>
        <w:t>40</w:t>
      </w:r>
      <w:r w:rsidRPr="003F4838">
        <w:rPr>
          <w:iCs/>
          <w:lang w:val="en-GB"/>
        </w:rPr>
        <w:t xml:space="preserve"> </w:t>
      </w:r>
      <w:r w:rsidRPr="003F4838">
        <w:rPr>
          <w:lang w:val="en-GB"/>
        </w:rPr>
        <w:t xml:space="preserve">(equation (40) or equation (44)) for the frequency hopping radar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xml:space="preserve"> dB bandwidth</w:t>
      </w:r>
      <w:r w:rsidRPr="00D94AC1">
        <w:rPr>
          <w:position w:val="6"/>
          <w:sz w:val="18"/>
        </w:rPr>
        <w:footnoteReference w:id="8"/>
      </w:r>
      <w:r w:rsidRPr="003F4838">
        <w:rPr>
          <w:lang w:val="en-GB"/>
        </w:rPr>
        <w:t>.</w:t>
      </w:r>
    </w:p>
    <w:p w14:paraId="0B9CDF2B" w14:textId="77777777" w:rsidR="00CD6A3C" w:rsidRPr="003F4838" w:rsidRDefault="00CD6A3C" w:rsidP="00F72D8D">
      <w:pPr>
        <w:rPr>
          <w:lang w:val="en-GB"/>
        </w:rPr>
      </w:pPr>
      <w:r w:rsidRPr="003F4838">
        <w:rPr>
          <w:lang w:val="en-GB"/>
        </w:rPr>
        <w:t xml:space="preserve">For unmodulated CW radars,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xml:space="preserve"> dB bandwidth is:</w:t>
      </w:r>
    </w:p>
    <w:p w14:paraId="1C2A2088"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12"/>
        </w:rPr>
        <w:object w:dxaOrig="1680" w:dyaOrig="360" w14:anchorId="27C75D9C">
          <v:shape id="_x0000_i1084" type="#_x0000_t75" style="width:86.4pt;height:21.9pt" o:ole="">
            <v:imagedata r:id="rId192" o:title=""/>
          </v:shape>
          <o:OLEObject Type="Embed" ProgID="Equation.3" ShapeID="_x0000_i1084" DrawAspect="Content" ObjectID="_1788589784" r:id="rId193"/>
        </w:object>
      </w:r>
      <w:r w:rsidRPr="003F4838">
        <w:rPr>
          <w:lang w:val="en-GB"/>
        </w:rPr>
        <w:tab/>
        <w:t>(45)</w:t>
      </w:r>
    </w:p>
    <w:p w14:paraId="172EC5D2" w14:textId="77777777" w:rsidR="00CD6A3C" w:rsidRPr="003F4838" w:rsidRDefault="00CD6A3C" w:rsidP="00F72D8D">
      <w:pPr>
        <w:rPr>
          <w:lang w:val="en-GB"/>
        </w:rPr>
      </w:pPr>
      <w:r w:rsidRPr="003F4838">
        <w:rPr>
          <w:lang w:val="en-GB"/>
        </w:rPr>
        <w:t xml:space="preserve">where </w:t>
      </w:r>
      <w:r w:rsidRPr="003F4838">
        <w:rPr>
          <w:i/>
          <w:iCs/>
          <w:lang w:val="en-GB"/>
        </w:rPr>
        <w:t>F</w:t>
      </w:r>
      <w:r w:rsidRPr="003F4838">
        <w:rPr>
          <w:i/>
          <w:iCs/>
          <w:szCs w:val="24"/>
          <w:vertAlign w:val="subscript"/>
          <w:lang w:val="en-GB"/>
        </w:rPr>
        <w:t>C</w:t>
      </w:r>
      <w:r w:rsidRPr="003F4838">
        <w:rPr>
          <w:lang w:val="en-GB"/>
        </w:rPr>
        <w:t xml:space="preserve"> is the carrier frequency.</w:t>
      </w:r>
    </w:p>
    <w:p w14:paraId="7867B68B" w14:textId="77777777" w:rsidR="00CD6A3C" w:rsidRPr="003F4838" w:rsidRDefault="00CD6A3C" w:rsidP="00F72D8D">
      <w:pPr>
        <w:rPr>
          <w:lang w:val="en-GB"/>
        </w:rPr>
      </w:pPr>
      <w:r w:rsidRPr="003F4838">
        <w:rPr>
          <w:lang w:val="en-GB"/>
        </w:rPr>
        <w:t xml:space="preserve">For frequency modulated continuous wave (FMCW) radars, two different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formulas apply. These are a general formula and a frequency hopping formula.</w:t>
      </w:r>
    </w:p>
    <w:p w14:paraId="3DD2E79C" w14:textId="77777777" w:rsidR="00CD6A3C" w:rsidRPr="003F4838" w:rsidRDefault="00CD6A3C" w:rsidP="00F72D8D">
      <w:pPr>
        <w:rPr>
          <w:lang w:val="en-GB"/>
        </w:rPr>
      </w:pPr>
      <w:r w:rsidRPr="003F4838">
        <w:rPr>
          <w:lang w:val="en-GB"/>
        </w:rPr>
        <w:t xml:space="preserve">The general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formula for FMCW radars is:</w:t>
      </w:r>
    </w:p>
    <w:p w14:paraId="5F0C21EA"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4"/>
        </w:rPr>
        <w:object w:dxaOrig="2880" w:dyaOrig="920" w14:anchorId="265EE7F0">
          <v:shape id="_x0000_i1085" type="#_x0000_t75" style="width:136.5pt;height:43.8pt" o:ole="">
            <v:imagedata r:id="rId194" o:title=""/>
          </v:shape>
          <o:OLEObject Type="Embed" ProgID="Equation.3" ShapeID="_x0000_i1085" DrawAspect="Content" ObjectID="_1788589785" r:id="rId195"/>
        </w:object>
      </w:r>
      <w:r w:rsidRPr="003F4838">
        <w:rPr>
          <w:lang w:val="en-GB"/>
        </w:rPr>
        <w:tab/>
        <w:t>(46)</w:t>
      </w:r>
    </w:p>
    <w:p w14:paraId="6F7DEA77" w14:textId="77777777" w:rsidR="00CD6A3C" w:rsidRPr="003F4838" w:rsidRDefault="00CD6A3C" w:rsidP="00F72D8D">
      <w:pPr>
        <w:rPr>
          <w:lang w:val="en-GB"/>
        </w:rPr>
      </w:pPr>
      <w:r w:rsidRPr="003F4838">
        <w:rPr>
          <w:lang w:val="en-GB"/>
        </w:rPr>
        <w:t xml:space="preserve">where </w:t>
      </w:r>
      <w:r w:rsidRPr="003F4838">
        <w:rPr>
          <w:i/>
          <w:lang w:val="en-GB"/>
        </w:rPr>
        <w:t>B</w:t>
      </w:r>
      <w:r w:rsidRPr="003F4838">
        <w:rPr>
          <w:i/>
          <w:vertAlign w:val="subscript"/>
          <w:lang w:val="en-GB" w:eastAsia="ja-JP"/>
        </w:rPr>
        <w:t>R</w:t>
      </w:r>
      <w:r w:rsidRPr="003F4838">
        <w:rPr>
          <w:lang w:val="en-GB"/>
        </w:rPr>
        <w:t xml:space="preserve"> is the total frequency deviation and </w:t>
      </w:r>
      <w:r w:rsidRPr="003F4838">
        <w:rPr>
          <w:i/>
          <w:lang w:val="en-GB"/>
        </w:rPr>
        <w:t>T</w:t>
      </w:r>
      <w:r w:rsidRPr="003F4838">
        <w:rPr>
          <w:lang w:val="en-GB"/>
        </w:rPr>
        <w:t xml:space="preserve"> is the chirp period. This formula is based on linear FMCW and can also be applied to amplitude modulated linear FMCW, flyback FMCW, and non</w:t>
      </w:r>
      <w:r w:rsidRPr="003F4838">
        <w:rPr>
          <w:lang w:val="en-GB"/>
        </w:rPr>
        <w:noBreakHyphen/>
        <w:t>linear FMCW.</w:t>
      </w:r>
    </w:p>
    <w:p w14:paraId="4C98DCFA" w14:textId="77777777" w:rsidR="00CD6A3C" w:rsidRPr="003F4838" w:rsidRDefault="00CD6A3C" w:rsidP="00F72D8D">
      <w:pPr>
        <w:rPr>
          <w:lang w:val="en-GB"/>
        </w:rPr>
      </w:pPr>
      <w:r w:rsidRPr="003F4838">
        <w:rPr>
          <w:lang w:val="en-GB"/>
        </w:rPr>
        <w:t xml:space="preserve">For FMCW radars with frequency hopping, the value of </w:t>
      </w:r>
      <w:r w:rsidRPr="003F4838">
        <w:rPr>
          <w:i/>
          <w:iCs/>
          <w:lang w:val="en-GB"/>
        </w:rPr>
        <w:t>B</w:t>
      </w:r>
      <w:r w:rsidRPr="003F4838">
        <w:rPr>
          <w:i/>
          <w:iCs/>
          <w:vertAlign w:val="subscript"/>
          <w:lang w:val="en-GB"/>
        </w:rPr>
        <w:t>s</w:t>
      </w:r>
      <w:r w:rsidRPr="003F4838">
        <w:rPr>
          <w:lang w:val="en-GB"/>
        </w:rPr>
        <w:t xml:space="preserve"> needs to be added to the </w:t>
      </w:r>
      <w:r w:rsidRPr="003F4838">
        <w:rPr>
          <w:i/>
          <w:iCs/>
          <w:lang w:val="en-GB"/>
        </w:rPr>
        <w:t>B</w:t>
      </w:r>
      <w:r w:rsidRPr="003F4838">
        <w:rPr>
          <w:iCs/>
          <w:vertAlign w:val="subscript"/>
          <w:lang w:val="en-GB"/>
        </w:rPr>
        <w:t>–40</w:t>
      </w:r>
      <w:r w:rsidRPr="003F4838">
        <w:rPr>
          <w:lang w:val="en-GB"/>
        </w:rPr>
        <w:t xml:space="preserve"> dB bandwidth formula, where </w:t>
      </w:r>
      <w:r w:rsidRPr="003F4838">
        <w:rPr>
          <w:i/>
          <w:iCs/>
          <w:lang w:val="en-GB"/>
        </w:rPr>
        <w:t>B</w:t>
      </w:r>
      <w:r w:rsidRPr="003F4838">
        <w:rPr>
          <w:i/>
          <w:iCs/>
          <w:vertAlign w:val="subscript"/>
          <w:lang w:val="en-GB"/>
        </w:rPr>
        <w:t>s</w:t>
      </w:r>
      <w:r w:rsidRPr="003F4838">
        <w:rPr>
          <w:lang w:val="en-GB"/>
        </w:rPr>
        <w:t xml:space="preserve"> is the maximum range over which the carrier frequency will be shifted.</w:t>
      </w:r>
    </w:p>
    <w:p w14:paraId="1F624581" w14:textId="77777777" w:rsidR="00CD6A3C" w:rsidRPr="003F4838" w:rsidRDefault="00CD6A3C" w:rsidP="00F72D8D">
      <w:pPr>
        <w:rPr>
          <w:lang w:val="en-GB"/>
        </w:rPr>
      </w:pPr>
      <w:r w:rsidRPr="003F4838">
        <w:rPr>
          <w:lang w:val="en-GB"/>
        </w:rPr>
        <w:t xml:space="preserve">For radars with multiple pulse waveforms, the </w:t>
      </w:r>
      <w:r w:rsidRPr="003F4838">
        <w:rPr>
          <w:i/>
          <w:lang w:val="en-GB"/>
        </w:rPr>
        <w:t>B</w:t>
      </w:r>
      <w:r w:rsidRPr="003F4838">
        <w:rPr>
          <w:iCs/>
          <w:vertAlign w:val="subscript"/>
          <w:lang w:val="en-GB"/>
        </w:rPr>
        <w:t>–40</w:t>
      </w:r>
      <w:r w:rsidRPr="003F4838">
        <w:rPr>
          <w:i/>
          <w:vertAlign w:val="subscript"/>
          <w:lang w:val="en-GB"/>
        </w:rPr>
        <w:t xml:space="preserve"> </w:t>
      </w:r>
      <w:r w:rsidRPr="003F4838">
        <w:rPr>
          <w:lang w:val="en-GB"/>
        </w:rPr>
        <w:t xml:space="preserve">dB bandwidth should be calculated for each individual pulse type and the maximum </w:t>
      </w:r>
      <w:r w:rsidRPr="003F4838">
        <w:rPr>
          <w:i/>
          <w:lang w:val="en-GB"/>
        </w:rPr>
        <w:t>B</w:t>
      </w:r>
      <w:r w:rsidRPr="003F4838">
        <w:rPr>
          <w:iCs/>
          <w:vertAlign w:val="subscript"/>
          <w:lang w:val="en-GB"/>
        </w:rPr>
        <w:t>–40</w:t>
      </w:r>
      <w:r w:rsidRPr="003F4838">
        <w:rPr>
          <w:i/>
          <w:lang w:val="en-GB"/>
        </w:rPr>
        <w:t xml:space="preserve"> </w:t>
      </w:r>
      <w:r w:rsidRPr="003F4838">
        <w:rPr>
          <w:lang w:val="en-GB"/>
        </w:rPr>
        <w:t>dB bandwidth obtained shall be used to establish the shape of the emission mask.</w:t>
      </w:r>
    </w:p>
    <w:p w14:paraId="181121CF" w14:textId="77777777" w:rsidR="00CD6A3C" w:rsidRPr="003F4838" w:rsidRDefault="00CD6A3C" w:rsidP="00F72D8D">
      <w:pPr>
        <w:pStyle w:val="Heading1"/>
        <w:rPr>
          <w:lang w:val="en-GB"/>
        </w:rPr>
      </w:pPr>
      <w:r w:rsidRPr="003F4838">
        <w:rPr>
          <w:lang w:val="en-GB"/>
        </w:rPr>
        <w:t>4</w:t>
      </w:r>
      <w:r w:rsidRPr="003F4838">
        <w:rPr>
          <w:lang w:val="en-GB"/>
        </w:rPr>
        <w:tab/>
      </w:r>
      <w:proofErr w:type="spellStart"/>
      <w:r w:rsidRPr="003F4838">
        <w:rPr>
          <w:lang w:val="en-GB"/>
        </w:rPr>
        <w:t>OoB</w:t>
      </w:r>
      <w:proofErr w:type="spellEnd"/>
      <w:r w:rsidRPr="003F4838">
        <w:rPr>
          <w:lang w:val="en-GB"/>
        </w:rPr>
        <w:t xml:space="preserve"> mask</w:t>
      </w:r>
    </w:p>
    <w:p w14:paraId="644AC1A9" w14:textId="77777777" w:rsidR="00CD6A3C" w:rsidRPr="003F4838" w:rsidRDefault="00CD6A3C" w:rsidP="00F72D8D">
      <w:pPr>
        <w:rPr>
          <w:lang w:val="en-GB"/>
        </w:rPr>
      </w:pPr>
      <w:r w:rsidRPr="003F4838">
        <w:rPr>
          <w:lang w:val="en-GB"/>
        </w:rPr>
        <w:t xml:space="preserve">The figures below show the </w:t>
      </w:r>
      <w:proofErr w:type="spellStart"/>
      <w:r w:rsidRPr="003F4838">
        <w:rPr>
          <w:lang w:val="en-GB"/>
        </w:rPr>
        <w:t>OoB</w:t>
      </w:r>
      <w:proofErr w:type="spellEnd"/>
      <w:r w:rsidRPr="003F4838">
        <w:rPr>
          <w:lang w:val="en-GB"/>
        </w:rPr>
        <w:t xml:space="preserve"> mask for primary radars, categorized by waveform types and specified in terms of </w:t>
      </w:r>
      <w:proofErr w:type="spellStart"/>
      <w:r w:rsidRPr="003F4838">
        <w:rPr>
          <w:lang w:val="en-GB"/>
        </w:rPr>
        <w:t>psd</w:t>
      </w:r>
      <w:proofErr w:type="spellEnd"/>
      <w:r w:rsidRPr="003F4838">
        <w:rPr>
          <w:lang w:val="en-GB"/>
        </w:rPr>
        <w:t xml:space="preserve"> and expressed in units of </w:t>
      </w:r>
      <w:proofErr w:type="spellStart"/>
      <w:r w:rsidRPr="003F4838">
        <w:rPr>
          <w:lang w:val="en-GB"/>
        </w:rPr>
        <w:t>dBpp</w:t>
      </w:r>
      <w:proofErr w:type="spellEnd"/>
      <w:r w:rsidRPr="003F4838">
        <w:rPr>
          <w:lang w:val="en-GB"/>
        </w:rPr>
        <w:t xml:space="preserve">. The masks roll off from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to the spurious level specified in RR Appendix </w:t>
      </w:r>
      <w:r w:rsidRPr="003F4838">
        <w:rPr>
          <w:b/>
          <w:bCs/>
          <w:lang w:val="en-GB"/>
        </w:rPr>
        <w:t>3</w:t>
      </w:r>
      <w:r w:rsidRPr="00D94AC1">
        <w:rPr>
          <w:position w:val="6"/>
          <w:sz w:val="18"/>
        </w:rPr>
        <w:footnoteReference w:id="9"/>
      </w:r>
      <w:r w:rsidRPr="003F4838">
        <w:rPr>
          <w:lang w:val="en-GB"/>
        </w:rPr>
        <w:t>.</w:t>
      </w:r>
    </w:p>
    <w:p w14:paraId="22F46AD4" w14:textId="77777777" w:rsidR="00CD6A3C" w:rsidRPr="003F4838" w:rsidRDefault="00CD6A3C" w:rsidP="00F72D8D">
      <w:pPr>
        <w:rPr>
          <w:lang w:val="en-GB"/>
        </w:rPr>
      </w:pPr>
      <w:r w:rsidRPr="003F4838">
        <w:rPr>
          <w:lang w:val="en-GB"/>
        </w:rPr>
        <w:t>The</w:t>
      </w:r>
      <w:r w:rsidRPr="003F4838">
        <w:rPr>
          <w:i/>
          <w:lang w:val="en-GB"/>
        </w:rPr>
        <w:t xml:space="preserv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can be offset from the frequency of maximum emission level, but the necessary bandwidth (RR No. </w:t>
      </w:r>
      <w:r w:rsidRPr="003F4838">
        <w:rPr>
          <w:b/>
          <w:bCs/>
          <w:lang w:val="en-GB"/>
        </w:rPr>
        <w:t>1.152</w:t>
      </w:r>
      <w:r w:rsidRPr="003F4838">
        <w:rPr>
          <w:lang w:val="en-GB"/>
        </w:rPr>
        <w:t>) and preferably the overall occupied bandwidth (RR No. </w:t>
      </w:r>
      <w:r w:rsidRPr="003F4838">
        <w:rPr>
          <w:b/>
          <w:bCs/>
          <w:lang w:val="en-GB"/>
        </w:rPr>
        <w:t>1.153</w:t>
      </w:r>
      <w:r w:rsidRPr="003F4838">
        <w:rPr>
          <w:lang w:val="en-GB"/>
        </w:rPr>
        <w:t>) should be contained completely within the allocated band.</w:t>
      </w:r>
    </w:p>
    <w:p w14:paraId="15B31937" w14:textId="77777777" w:rsidR="00CD6A3C" w:rsidRPr="003F4838" w:rsidRDefault="00CD6A3C" w:rsidP="00F72D8D">
      <w:pPr>
        <w:rPr>
          <w:lang w:val="en-GB"/>
        </w:rPr>
      </w:pPr>
      <w:r w:rsidRPr="003F4838">
        <w:rPr>
          <w:lang w:val="en-GB"/>
        </w:rPr>
        <w:t xml:space="preserve">For guidance, the calculated value of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dB bandwidth should be contained completely within the allocated band.</w:t>
      </w:r>
    </w:p>
    <w:p w14:paraId="12DB106D" w14:textId="77777777" w:rsidR="00CD6A3C" w:rsidRPr="003F4838" w:rsidRDefault="00CD6A3C" w:rsidP="00F72D8D">
      <w:pPr>
        <w:pStyle w:val="Heading2"/>
        <w:rPr>
          <w:lang w:val="en-GB"/>
        </w:rPr>
      </w:pPr>
      <w:r w:rsidRPr="003F4838">
        <w:rPr>
          <w:lang w:val="en-GB"/>
        </w:rPr>
        <w:t>4.1</w:t>
      </w:r>
      <w:r w:rsidRPr="003F4838">
        <w:rPr>
          <w:lang w:val="en-GB"/>
        </w:rPr>
        <w:tab/>
        <w:t>All waveforms listed in § 3</w:t>
      </w:r>
    </w:p>
    <w:p w14:paraId="7911D6F9" w14:textId="77777777" w:rsidR="00CD6A3C" w:rsidRPr="003F4838" w:rsidRDefault="00CD6A3C" w:rsidP="00F72D8D">
      <w:pPr>
        <w:rPr>
          <w:lang w:val="en-GB"/>
        </w:rPr>
      </w:pPr>
      <w:r w:rsidRPr="003F4838">
        <w:rPr>
          <w:lang w:val="en-GB"/>
        </w:rPr>
        <w:t>The roll-off for all waveforms listed in § 3, other than those listed in § 4.2, is 30 dB per decade, as shown in Fig. 38.</w:t>
      </w:r>
    </w:p>
    <w:p w14:paraId="3C710332" w14:textId="77777777" w:rsidR="00CD6A3C" w:rsidRPr="003F4838" w:rsidRDefault="00CD6A3C" w:rsidP="00F72D8D">
      <w:pPr>
        <w:pStyle w:val="FigureNo"/>
        <w:rPr>
          <w:lang w:val="en-GB"/>
        </w:rPr>
      </w:pPr>
      <w:r w:rsidRPr="003F4838">
        <w:rPr>
          <w:lang w:val="en-GB"/>
        </w:rPr>
        <w:t>Figure 38</w:t>
      </w:r>
    </w:p>
    <w:p w14:paraId="56946F01"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all non-excluded radar waveforms listed in § 3</w:t>
      </w:r>
    </w:p>
    <w:p w14:paraId="17734B0A" w14:textId="080E2C82" w:rsidR="00CD6A3C" w:rsidRPr="00D94AC1" w:rsidRDefault="001E7BDD" w:rsidP="00F72D8D">
      <w:pPr>
        <w:pStyle w:val="Figure"/>
      </w:pPr>
      <w:r>
        <w:rPr>
          <w:noProof/>
        </w:rPr>
        <w:drawing>
          <wp:inline distT="0" distB="0" distL="0" distR="0" wp14:anchorId="22CE1EB7" wp14:editId="721A81CB">
            <wp:extent cx="3870968" cy="2919990"/>
            <wp:effectExtent l="0" t="0" r="0" b="0"/>
            <wp:docPr id="1535120900" name="Picture 5"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20900" name="Picture 5" descr="A graph with a line&#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3870968" cy="2919990"/>
                    </a:xfrm>
                    <a:prstGeom prst="rect">
                      <a:avLst/>
                    </a:prstGeom>
                  </pic:spPr>
                </pic:pic>
              </a:graphicData>
            </a:graphic>
          </wp:inline>
        </w:drawing>
      </w:r>
    </w:p>
    <w:p w14:paraId="3D1271A9" w14:textId="77777777" w:rsidR="00CD6A3C" w:rsidRPr="003F4838" w:rsidRDefault="00CD6A3C" w:rsidP="00F72D8D">
      <w:pPr>
        <w:pStyle w:val="Heading2"/>
        <w:rPr>
          <w:lang w:val="en-GB"/>
        </w:rPr>
      </w:pPr>
      <w:r w:rsidRPr="003F4838">
        <w:rPr>
          <w:lang w:val="en-GB"/>
        </w:rPr>
        <w:t>4.2</w:t>
      </w:r>
      <w:r w:rsidRPr="003F4838">
        <w:rPr>
          <w:lang w:val="en-GB"/>
        </w:rPr>
        <w:tab/>
        <w:t>Excluded waveforms</w:t>
      </w:r>
    </w:p>
    <w:p w14:paraId="079F2EA0" w14:textId="77777777" w:rsidR="00CD6A3C" w:rsidRPr="003F4838" w:rsidRDefault="00CD6A3C" w:rsidP="00F72D8D">
      <w:pPr>
        <w:rPr>
          <w:lang w:val="en-GB"/>
        </w:rPr>
      </w:pPr>
      <w:r w:rsidRPr="003F4838">
        <w:rPr>
          <w:rFonts w:eastAsia="SimSun"/>
          <w:bCs/>
          <w:szCs w:val="26"/>
          <w:lang w:val="en-GB"/>
        </w:rPr>
        <w:t>CW, FMCW, and phase coded waveforms</w:t>
      </w:r>
      <w:r w:rsidRPr="003F4838">
        <w:rPr>
          <w:rFonts w:ascii="Cambria" w:eastAsia="SimSun" w:hAnsi="Cambria"/>
          <w:b/>
          <w:bCs/>
          <w:szCs w:val="26"/>
          <w:lang w:val="en-GB"/>
        </w:rPr>
        <w:t xml:space="preserve"> </w:t>
      </w:r>
      <w:r w:rsidRPr="003F4838">
        <w:rPr>
          <w:lang w:val="en-GB"/>
        </w:rPr>
        <w:t>are excluded from the applicability of § 4.1. The rate of roll off for these is 20 dB per decade, as shown in Fig. 39.</w:t>
      </w:r>
    </w:p>
    <w:p w14:paraId="00CC5585" w14:textId="77777777" w:rsidR="00CD6A3C" w:rsidRPr="003F4838" w:rsidRDefault="00CD6A3C" w:rsidP="00F72D8D">
      <w:pPr>
        <w:rPr>
          <w:rFonts w:eastAsia="BatangChe"/>
          <w:lang w:val="en-GB"/>
        </w:rPr>
      </w:pPr>
      <w:r w:rsidRPr="003F4838">
        <w:rPr>
          <w:rFonts w:eastAsia="BatangChe"/>
          <w:lang w:val="en-GB"/>
        </w:rPr>
        <w:t xml:space="preserve">This exclusion should be reviewed in the study period before </w:t>
      </w:r>
      <w:r w:rsidRPr="003F4838">
        <w:rPr>
          <w:rFonts w:eastAsia="MS Mincho"/>
          <w:lang w:val="en-GB"/>
        </w:rPr>
        <w:t>the 2016 Radiocommunication Assembly.</w:t>
      </w:r>
    </w:p>
    <w:p w14:paraId="39F974EE" w14:textId="77777777" w:rsidR="00CD6A3C" w:rsidRPr="003F4838" w:rsidRDefault="00CD6A3C" w:rsidP="00F72D8D">
      <w:pPr>
        <w:pStyle w:val="Heading1"/>
        <w:rPr>
          <w:lang w:val="en-GB"/>
        </w:rPr>
      </w:pPr>
      <w:r w:rsidRPr="003F4838">
        <w:rPr>
          <w:lang w:val="en-GB"/>
        </w:rPr>
        <w:t>5</w:t>
      </w:r>
      <w:r w:rsidRPr="003F4838">
        <w:rPr>
          <w:lang w:val="en-GB"/>
        </w:rPr>
        <w:tab/>
        <w:t xml:space="preserve">Boundary between the </w:t>
      </w:r>
      <w:proofErr w:type="spellStart"/>
      <w:r w:rsidRPr="003F4838">
        <w:rPr>
          <w:lang w:val="en-GB"/>
        </w:rPr>
        <w:t>OoB</w:t>
      </w:r>
      <w:proofErr w:type="spellEnd"/>
      <w:r w:rsidRPr="003F4838">
        <w:rPr>
          <w:lang w:val="en-GB"/>
        </w:rPr>
        <w:t xml:space="preserve"> and spurious domains</w:t>
      </w:r>
    </w:p>
    <w:p w14:paraId="3207AF58" w14:textId="77777777" w:rsidR="00CD6A3C" w:rsidRPr="003F4838" w:rsidRDefault="00CD6A3C" w:rsidP="00F72D8D">
      <w:pPr>
        <w:rPr>
          <w:lang w:val="en-GB"/>
        </w:rPr>
      </w:pPr>
      <w:r w:rsidRPr="003F4838">
        <w:rPr>
          <w:lang w:val="en-GB"/>
        </w:rPr>
        <w:t xml:space="preserve">According to </w:t>
      </w:r>
      <w:r w:rsidRPr="003F4838">
        <w:rPr>
          <w:i/>
          <w:lang w:val="en-GB"/>
        </w:rPr>
        <w:t>recommends</w:t>
      </w:r>
      <w:r w:rsidRPr="003F4838">
        <w:rPr>
          <w:lang w:val="en-GB"/>
        </w:rPr>
        <w:t> 2.2 and RR Appendix </w:t>
      </w:r>
      <w:r w:rsidRPr="003F4838">
        <w:rPr>
          <w:b/>
          <w:bCs/>
          <w:lang w:val="en-GB"/>
        </w:rPr>
        <w:t>3</w:t>
      </w:r>
      <w:r w:rsidRPr="003F4838">
        <w:rPr>
          <w:lang w:val="en-GB"/>
        </w:rPr>
        <w:t>, the spurious domain generally begins at a frequency separation equal to 250% of the necessary bandwidth, with exceptions for certain kinds of systems, including those with digital or pulsed modulation. However, it is difficult to apply the general boundary concept of 250% of the necessary bandwidth to primary radar stations in the radiodetermination and other services, such as the meteorological aids service, SRS and EESS.</w:t>
      </w:r>
    </w:p>
    <w:p w14:paraId="6BDEA2F3" w14:textId="77777777" w:rsidR="00CD6A3C" w:rsidRPr="003F4838" w:rsidRDefault="00CD6A3C" w:rsidP="00F72D8D">
      <w:pPr>
        <w:rPr>
          <w:lang w:val="en-GB"/>
        </w:rPr>
      </w:pPr>
      <w:r w:rsidRPr="003F4838">
        <w:rPr>
          <w:lang w:val="en-GB"/>
        </w:rPr>
        <w:t xml:space="preserve">For primary radar stations, the boundary between the </w:t>
      </w:r>
      <w:proofErr w:type="spellStart"/>
      <w:r w:rsidRPr="003F4838">
        <w:rPr>
          <w:lang w:val="en-GB"/>
        </w:rPr>
        <w:t>OoB</w:t>
      </w:r>
      <w:proofErr w:type="spellEnd"/>
      <w:r w:rsidRPr="003F4838">
        <w:rPr>
          <w:lang w:val="en-GB"/>
        </w:rPr>
        <w:t xml:space="preserve"> and spurious domains is defined as at the frequency where the </w:t>
      </w:r>
      <w:proofErr w:type="spellStart"/>
      <w:r w:rsidRPr="003F4838">
        <w:rPr>
          <w:lang w:val="en-GB"/>
        </w:rPr>
        <w:t>OoB</w:t>
      </w:r>
      <w:proofErr w:type="spellEnd"/>
      <w:r w:rsidRPr="003F4838">
        <w:rPr>
          <w:lang w:val="en-GB"/>
        </w:rPr>
        <w:t xml:space="preserve"> domain emission limits defined herein are equal to the spurious limit defined in Table II of RR Appendix </w:t>
      </w:r>
      <w:r w:rsidRPr="003F4838">
        <w:rPr>
          <w:b/>
          <w:bCs/>
          <w:lang w:val="en-GB"/>
        </w:rPr>
        <w:t>3</w:t>
      </w:r>
      <w:r w:rsidRPr="003F4838">
        <w:rPr>
          <w:lang w:val="en-GB"/>
        </w:rPr>
        <w:t>.</w:t>
      </w:r>
    </w:p>
    <w:p w14:paraId="571E3844" w14:textId="77777777" w:rsidR="00CD6A3C" w:rsidRPr="003F4838" w:rsidRDefault="00CD6A3C" w:rsidP="00F72D8D">
      <w:pPr>
        <w:rPr>
          <w:lang w:val="en-GB"/>
        </w:rPr>
      </w:pPr>
      <w:r w:rsidRPr="003F4838">
        <w:rPr>
          <w:lang w:val="en-GB"/>
        </w:rPr>
        <w:t xml:space="preserve">The boundary between the </w:t>
      </w:r>
      <w:proofErr w:type="spellStart"/>
      <w:r w:rsidRPr="003F4838">
        <w:rPr>
          <w:lang w:val="en-GB"/>
        </w:rPr>
        <w:t>OoB</w:t>
      </w:r>
      <w:proofErr w:type="spellEnd"/>
      <w:r w:rsidRPr="003F4838">
        <w:rPr>
          <w:lang w:val="en-GB"/>
        </w:rPr>
        <w:t xml:space="preserve"> and spurious domains in the case of primary radars in the radiodetermination service and other relevant services can be defined as separated from the assigned frequency by 2.5 </w:t>
      </w:r>
      <w:r w:rsidRPr="00D94AC1">
        <w:rPr>
          <w:iCs/>
          <w:szCs w:val="24"/>
        </w:rPr>
        <w:sym w:font="Symbol" w:char="F061"/>
      </w:r>
      <w:r w:rsidRPr="003F4838">
        <w:rPr>
          <w:iCs/>
          <w:lang w:val="en-GB"/>
        </w:rPr>
        <w:t xml:space="preserve"> </w:t>
      </w:r>
      <w:r w:rsidRPr="003F4838">
        <w:rPr>
          <w:i/>
          <w:lang w:val="en-GB"/>
        </w:rPr>
        <w:t>B</w:t>
      </w:r>
      <w:r w:rsidRPr="003F4838">
        <w:rPr>
          <w:i/>
          <w:position w:val="-4"/>
          <w:sz w:val="20"/>
          <w:lang w:val="en-GB"/>
        </w:rPr>
        <w:t>N</w:t>
      </w:r>
      <w:r w:rsidRPr="003F4838">
        <w:rPr>
          <w:lang w:val="en-GB"/>
        </w:rPr>
        <w:t xml:space="preserve">, where </w:t>
      </w:r>
      <w:r w:rsidRPr="00D94AC1">
        <w:rPr>
          <w:iCs/>
          <w:szCs w:val="24"/>
        </w:rPr>
        <w:sym w:font="Symbol" w:char="F061"/>
      </w:r>
      <w:r w:rsidRPr="003F4838">
        <w:rPr>
          <w:lang w:val="en-GB"/>
        </w:rPr>
        <w:t xml:space="preserve"> is a boundary correction factor depending on the total system configuration, in particular the modulation waveform and modulating technique, the radar output device, waveguide components and the antenna type and its frequency dependent characteristics. The value of </w:t>
      </w:r>
      <w:r w:rsidRPr="00D94AC1">
        <w:rPr>
          <w:iCs/>
          <w:szCs w:val="24"/>
        </w:rPr>
        <w:sym w:font="Symbol" w:char="F061"/>
      </w:r>
      <w:r w:rsidRPr="003F4838">
        <w:rPr>
          <w:lang w:val="en-GB"/>
        </w:rPr>
        <w:t xml:space="preserve"> will also depend on the way the necessary bandwidth is evaluated.</w:t>
      </w:r>
    </w:p>
    <w:p w14:paraId="3D616970" w14:textId="77777777" w:rsidR="00CD6A3C" w:rsidRPr="003F4838" w:rsidRDefault="00CD6A3C" w:rsidP="00F72D8D">
      <w:pPr>
        <w:pStyle w:val="FigureNo"/>
        <w:rPr>
          <w:lang w:val="en-GB"/>
        </w:rPr>
      </w:pPr>
      <w:r w:rsidRPr="003F4838">
        <w:rPr>
          <w:lang w:val="en-GB"/>
        </w:rPr>
        <w:t>Figure 39</w:t>
      </w:r>
    </w:p>
    <w:p w14:paraId="5D16B445"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radars using CW, FMCW and phase coded waveforms</w:t>
      </w:r>
    </w:p>
    <w:p w14:paraId="4B0E98F4" w14:textId="22A17820" w:rsidR="00CD6A3C" w:rsidRPr="00D94AC1" w:rsidRDefault="001E7BDD" w:rsidP="00F72D8D">
      <w:pPr>
        <w:pStyle w:val="Figure"/>
      </w:pPr>
      <w:r>
        <w:rPr>
          <w:noProof/>
        </w:rPr>
        <w:drawing>
          <wp:inline distT="0" distB="0" distL="0" distR="0" wp14:anchorId="278A3466" wp14:editId="70705F94">
            <wp:extent cx="4666497" cy="2901702"/>
            <wp:effectExtent l="0" t="0" r="1270" b="0"/>
            <wp:docPr id="1162186875" name="Picture 6"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186875" name="Picture 6" descr="A graph of a function&#10;&#10;Description automatically generated"/>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4666497" cy="2901702"/>
                    </a:xfrm>
                    <a:prstGeom prst="rect">
                      <a:avLst/>
                    </a:prstGeom>
                  </pic:spPr>
                </pic:pic>
              </a:graphicData>
            </a:graphic>
          </wp:inline>
        </w:drawing>
      </w:r>
    </w:p>
    <w:p w14:paraId="0A0E92F9" w14:textId="77777777" w:rsidR="00CD6A3C" w:rsidRPr="003F4838" w:rsidRDefault="00CD6A3C" w:rsidP="003C763E">
      <w:pPr>
        <w:pStyle w:val="Normalaftertitle"/>
        <w:rPr>
          <w:lang w:val="en-GB"/>
        </w:rPr>
      </w:pPr>
      <w:r w:rsidRPr="003F4838">
        <w:rPr>
          <w:lang w:val="en-GB"/>
        </w:rPr>
        <w:t xml:space="preserve">The values of </w:t>
      </w:r>
      <w:r w:rsidRPr="00D94AC1">
        <w:rPr>
          <w:szCs w:val="24"/>
        </w:rPr>
        <w:sym w:font="Symbol" w:char="F061"/>
      </w:r>
      <w:r w:rsidRPr="003F4838">
        <w:rPr>
          <w:lang w:val="en-GB"/>
        </w:rPr>
        <w:t xml:space="preserve"> corresponding to the mask in Fig. 39 can be determined by setting the 60 dB point equal to 2.5 </w:t>
      </w:r>
      <w:r w:rsidRPr="00D94AC1">
        <w:rPr>
          <w:iCs/>
          <w:szCs w:val="24"/>
        </w:rPr>
        <w:sym w:font="Symbol" w:char="F061"/>
      </w:r>
      <w:r w:rsidRPr="003F4838">
        <w:rPr>
          <w:iCs/>
          <w:lang w:val="en-GB"/>
        </w:rPr>
        <w:t xml:space="preserve"> </w:t>
      </w:r>
      <w:r w:rsidRPr="003F4838">
        <w:rPr>
          <w:i/>
          <w:lang w:val="en-GB"/>
        </w:rPr>
        <w:t>B</w:t>
      </w:r>
      <w:r w:rsidRPr="003F4838">
        <w:rPr>
          <w:i/>
          <w:position w:val="-4"/>
          <w:sz w:val="20"/>
          <w:lang w:val="en-GB"/>
        </w:rPr>
        <w:t>N</w:t>
      </w:r>
      <w:r w:rsidRPr="003F4838">
        <w:rPr>
          <w:lang w:val="en-GB"/>
        </w:rPr>
        <w:t>. Assuming a 20 dB per decade roll-off:</w:t>
      </w:r>
    </w:p>
    <w:p w14:paraId="6C291520" w14:textId="77777777" w:rsidR="00CD6A3C" w:rsidRPr="003F4838" w:rsidRDefault="00CD6A3C" w:rsidP="00F72D8D">
      <w:pPr>
        <w:pStyle w:val="Equation"/>
        <w:rPr>
          <w:lang w:val="en-GB"/>
        </w:rPr>
      </w:pPr>
      <w:r w:rsidRPr="003F4838">
        <w:rPr>
          <w:lang w:val="en-GB"/>
        </w:rPr>
        <w:tab/>
      </w:r>
      <w:r w:rsidRPr="003F4838">
        <w:rPr>
          <w:lang w:val="en-GB"/>
        </w:rPr>
        <w:tab/>
      </w:r>
      <w:r w:rsidRPr="00D94AC1">
        <w:rPr>
          <w:position w:val="-30"/>
        </w:rPr>
        <w:object w:dxaOrig="3360" w:dyaOrig="680" w14:anchorId="1C0C5A8B">
          <v:shape id="_x0000_i1086" type="#_x0000_t75" style="width:165.9pt;height:36.3pt" o:ole="">
            <v:imagedata r:id="rId198" o:title=""/>
          </v:shape>
          <o:OLEObject Type="Embed" ProgID="Equation.3" ShapeID="_x0000_i1086" DrawAspect="Content" ObjectID="_1788589786" r:id="rId199"/>
        </w:object>
      </w:r>
      <w:r w:rsidRPr="003F4838">
        <w:rPr>
          <w:lang w:val="en-GB"/>
        </w:rPr>
        <w:tab/>
        <w:t>(47)</w:t>
      </w:r>
    </w:p>
    <w:p w14:paraId="7F1C4F14" w14:textId="77777777" w:rsidR="00CD6A3C" w:rsidRPr="003F4838" w:rsidRDefault="00CD6A3C" w:rsidP="00F72D8D">
      <w:pPr>
        <w:rPr>
          <w:lang w:val="en-GB"/>
        </w:rPr>
      </w:pPr>
      <w:r w:rsidRPr="003F4838">
        <w:rPr>
          <w:lang w:val="en-GB"/>
        </w:rPr>
        <w:t xml:space="preserve">Using the examples above, </w:t>
      </w:r>
      <w:r w:rsidRPr="00D94AC1">
        <w:rPr>
          <w:iCs/>
          <w:szCs w:val="24"/>
        </w:rPr>
        <w:sym w:font="Symbol" w:char="F061"/>
      </w:r>
      <w:r w:rsidRPr="003F4838">
        <w:rPr>
          <w:lang w:val="en-GB"/>
        </w:rPr>
        <w:t xml:space="preserve"> would be about 2.0 for the linear FM pulse radar and about 8.5 for the non-FM pulse radar. This equation does not apply to the frequency hopping case.</w:t>
      </w:r>
    </w:p>
    <w:p w14:paraId="7C12A62D" w14:textId="77777777" w:rsidR="00CD6A3C" w:rsidRPr="003F4838" w:rsidRDefault="00CD6A3C" w:rsidP="00F72D8D">
      <w:pPr>
        <w:rPr>
          <w:lang w:val="en-GB"/>
        </w:rPr>
      </w:pPr>
      <w:r w:rsidRPr="003F4838">
        <w:rPr>
          <w:lang w:val="en-GB"/>
        </w:rPr>
        <w:t xml:space="preserve">Assuming that the necessary bandwidth is evaluated as the 20 dB bandwidth, technical information available so far has indicated that, for existing and planned primary radars, the value of </w:t>
      </w:r>
      <w:r w:rsidRPr="00D94AC1">
        <w:rPr>
          <w:iCs/>
          <w:szCs w:val="24"/>
        </w:rPr>
        <w:sym w:font="Symbol" w:char="F061"/>
      </w:r>
      <w:r w:rsidRPr="003F4838">
        <w:rPr>
          <w:lang w:val="en-GB"/>
        </w:rPr>
        <w:t xml:space="preserve"> would range from 1 to 10, or more.</w:t>
      </w:r>
    </w:p>
    <w:p w14:paraId="727E0C8C" w14:textId="77777777" w:rsidR="00CD6A3C" w:rsidRPr="003F4838" w:rsidRDefault="00CD6A3C" w:rsidP="00F72D8D">
      <w:pPr>
        <w:rPr>
          <w:lang w:val="en-GB"/>
        </w:rPr>
      </w:pPr>
      <w:r w:rsidRPr="003F4838">
        <w:rPr>
          <w:lang w:val="en-GB"/>
        </w:rPr>
        <w:t>From the standpoint of effective use of spectrum, it can be questioned:</w:t>
      </w:r>
    </w:p>
    <w:p w14:paraId="68B44EF8" w14:textId="77777777" w:rsidR="00CD6A3C" w:rsidRPr="003F4838" w:rsidRDefault="00CD6A3C" w:rsidP="00F72D8D">
      <w:pPr>
        <w:pStyle w:val="enumlev1"/>
        <w:rPr>
          <w:lang w:val="en-GB"/>
        </w:rPr>
      </w:pPr>
      <w:r w:rsidRPr="003F4838">
        <w:rPr>
          <w:lang w:val="en-GB"/>
        </w:rPr>
        <w:t>–</w:t>
      </w:r>
      <w:r w:rsidRPr="003F4838">
        <w:rPr>
          <w:lang w:val="en-GB"/>
        </w:rPr>
        <w:tab/>
        <w:t xml:space="preserve">whether the future primary radars will be able to meet an </w:t>
      </w:r>
      <w:r w:rsidRPr="00D94AC1">
        <w:rPr>
          <w:szCs w:val="24"/>
        </w:rPr>
        <w:sym w:font="Symbol" w:char="F061"/>
      </w:r>
      <w:r w:rsidRPr="003F4838">
        <w:rPr>
          <w:lang w:val="en-GB"/>
        </w:rPr>
        <w:t xml:space="preserve"> value closer to 1 or not;</w:t>
      </w:r>
    </w:p>
    <w:p w14:paraId="68466086" w14:textId="77777777" w:rsidR="00CD6A3C" w:rsidRPr="003F4838" w:rsidRDefault="00CD6A3C" w:rsidP="00F72D8D">
      <w:pPr>
        <w:pStyle w:val="enumlev1"/>
        <w:rPr>
          <w:lang w:val="en-GB"/>
        </w:rPr>
      </w:pPr>
      <w:r w:rsidRPr="003F4838">
        <w:rPr>
          <w:lang w:val="en-GB"/>
        </w:rPr>
        <w:t>–</w:t>
      </w:r>
      <w:r w:rsidRPr="003F4838">
        <w:rPr>
          <w:lang w:val="en-GB"/>
        </w:rPr>
        <w:tab/>
        <w:t xml:space="preserve">whether </w:t>
      </w:r>
      <w:r w:rsidRPr="00D94AC1">
        <w:rPr>
          <w:iCs/>
          <w:szCs w:val="24"/>
        </w:rPr>
        <w:sym w:font="Symbol" w:char="F061"/>
      </w:r>
      <w:r w:rsidRPr="003F4838">
        <w:rPr>
          <w:lang w:val="en-GB"/>
        </w:rPr>
        <w:t xml:space="preserve"> should be different depending on whether the boundary between the </w:t>
      </w:r>
      <w:proofErr w:type="spellStart"/>
      <w:r w:rsidRPr="003F4838">
        <w:rPr>
          <w:lang w:val="en-GB"/>
        </w:rPr>
        <w:t>OoB</w:t>
      </w:r>
      <w:proofErr w:type="spellEnd"/>
      <w:r w:rsidRPr="003F4838">
        <w:rPr>
          <w:lang w:val="en-GB"/>
        </w:rPr>
        <w:t xml:space="preserve"> and spurious domains will be inside, outside or close to a primary radar allocated band.</w:t>
      </w:r>
    </w:p>
    <w:p w14:paraId="6EF1EC1D" w14:textId="77777777" w:rsidR="00CD6A3C" w:rsidRPr="003F4838" w:rsidRDefault="00CD6A3C" w:rsidP="00F72D8D">
      <w:pPr>
        <w:rPr>
          <w:lang w:val="en-GB"/>
        </w:rPr>
      </w:pPr>
      <w:r w:rsidRPr="003F4838">
        <w:rPr>
          <w:lang w:val="en-GB"/>
        </w:rPr>
        <w:t xml:space="preserve">Further studies need to be conducted within the ITU-R to specify the definition of the necessary bandwidth to be used in the calculation of the boundary and to define the values of </w:t>
      </w:r>
      <w:r w:rsidRPr="00D94AC1">
        <w:rPr>
          <w:szCs w:val="24"/>
        </w:rPr>
        <w:sym w:font="Symbol" w:char="F061"/>
      </w:r>
      <w:r w:rsidRPr="003F4838">
        <w:rPr>
          <w:lang w:val="en-GB"/>
        </w:rPr>
        <w:t xml:space="preserve"> for the different type of radars, missions and platforms.</w:t>
      </w:r>
    </w:p>
    <w:p w14:paraId="51FC02E7" w14:textId="77777777" w:rsidR="00CD6A3C" w:rsidRPr="003F4838" w:rsidRDefault="00CD6A3C" w:rsidP="00F72D8D">
      <w:pPr>
        <w:rPr>
          <w:lang w:val="en-GB"/>
        </w:rPr>
      </w:pPr>
      <w:r w:rsidRPr="003F4838">
        <w:rPr>
          <w:lang w:val="en-GB"/>
        </w:rPr>
        <w:t xml:space="preserve">For non-FM pulsed radars, in a few exceptional cases where the system architecture permits the use of filters and unusual performance trade-offs can be tolerated, the value of </w:t>
      </w:r>
      <w:r w:rsidRPr="00D94AC1">
        <w:rPr>
          <w:iCs/>
          <w:szCs w:val="24"/>
        </w:rPr>
        <w:sym w:font="Symbol" w:char="F061"/>
      </w:r>
      <w:r w:rsidRPr="003F4838">
        <w:rPr>
          <w:i/>
          <w:lang w:val="en-GB"/>
        </w:rPr>
        <w:t xml:space="preserve"> </w:t>
      </w:r>
      <w:proofErr w:type="spellStart"/>
      <w:r w:rsidRPr="003F4838">
        <w:rPr>
          <w:lang w:val="en-GB"/>
        </w:rPr>
        <w:t>may</w:t>
      </w:r>
      <w:proofErr w:type="spellEnd"/>
      <w:r w:rsidRPr="003F4838">
        <w:rPr>
          <w:lang w:val="en-GB"/>
        </w:rPr>
        <w:t xml:space="preserve"> approach 1. Also, for wideband frequency agile radars, the value of </w:t>
      </w:r>
      <w:r w:rsidRPr="00D94AC1">
        <w:rPr>
          <w:iCs/>
          <w:szCs w:val="24"/>
        </w:rPr>
        <w:sym w:font="Symbol" w:char="F061"/>
      </w:r>
      <w:r w:rsidRPr="003F4838">
        <w:rPr>
          <w:i/>
          <w:lang w:val="en-GB"/>
        </w:rPr>
        <w:t xml:space="preserve"> </w:t>
      </w:r>
      <w:r w:rsidRPr="003F4838">
        <w:rPr>
          <w:lang w:val="en-GB"/>
        </w:rPr>
        <w:t>may be close to 1.5.</w:t>
      </w:r>
    </w:p>
    <w:p w14:paraId="4C084730" w14:textId="77777777" w:rsidR="00CD6A3C" w:rsidRPr="003F4838" w:rsidRDefault="00CD6A3C" w:rsidP="00F72D8D">
      <w:pPr>
        <w:pStyle w:val="Heading1"/>
        <w:rPr>
          <w:lang w:val="en-GB"/>
        </w:rPr>
      </w:pPr>
      <w:r w:rsidRPr="003F4838">
        <w:rPr>
          <w:lang w:val="en-GB"/>
        </w:rPr>
        <w:t>6</w:t>
      </w:r>
      <w:r w:rsidRPr="003F4838">
        <w:rPr>
          <w:lang w:val="en-GB"/>
        </w:rPr>
        <w:tab/>
        <w:t>Design objective</w:t>
      </w:r>
    </w:p>
    <w:p w14:paraId="749FCC29" w14:textId="77777777" w:rsidR="00CD6A3C" w:rsidRPr="003F4838" w:rsidRDefault="00CD6A3C" w:rsidP="00F72D8D">
      <w:pPr>
        <w:rPr>
          <w:lang w:val="en-GB" w:eastAsia="ja-JP"/>
        </w:rPr>
      </w:pPr>
      <w:r w:rsidRPr="003F4838">
        <w:rPr>
          <w:lang w:val="en-GB"/>
        </w:rPr>
        <w:t xml:space="preserve">The preceding sections of this annex are based on the safety-net principle of </w:t>
      </w:r>
      <w:proofErr w:type="spellStart"/>
      <w:r w:rsidRPr="003F4838">
        <w:rPr>
          <w:lang w:val="en-GB"/>
        </w:rPr>
        <w:t>OoB</w:t>
      </w:r>
      <w:proofErr w:type="spellEnd"/>
      <w:r w:rsidRPr="003F4838">
        <w:rPr>
          <w:lang w:val="en-GB"/>
        </w:rPr>
        <w:t xml:space="preserve"> domain emission limits. It is recognized that it is desirable to reduce the levels of unwanted emissions to enhance compatibility with other services.</w:t>
      </w:r>
    </w:p>
    <w:p w14:paraId="316824ED" w14:textId="77777777" w:rsidR="00CD6A3C" w:rsidRPr="003F4838" w:rsidRDefault="00CD6A3C" w:rsidP="00F72D8D">
      <w:pPr>
        <w:rPr>
          <w:lang w:val="en-GB" w:eastAsia="ja-JP"/>
        </w:rPr>
      </w:pPr>
      <w:r w:rsidRPr="003F4838">
        <w:rPr>
          <w:lang w:val="en-GB"/>
        </w:rPr>
        <w:t xml:space="preserve">The mask in Fig. 40 is the objective for the design of radar systems. The mask rolls off at 40 dB per decade from the </w:t>
      </w:r>
      <w:r w:rsidRPr="003F4838">
        <w:rPr>
          <w:i/>
          <w:iCs/>
          <w:lang w:val="en-GB"/>
        </w:rPr>
        <w:t>B</w:t>
      </w:r>
      <w:r w:rsidRPr="003F4838">
        <w:rPr>
          <w:i/>
          <w:iCs/>
          <w:vertAlign w:val="subscript"/>
          <w:lang w:val="en-GB"/>
        </w:rPr>
        <w:t>−</w:t>
      </w:r>
      <w:r w:rsidRPr="003F4838">
        <w:rPr>
          <w:vertAlign w:val="subscript"/>
          <w:lang w:val="en-GB"/>
        </w:rPr>
        <w:t>40</w:t>
      </w:r>
      <w:r w:rsidRPr="003F4838">
        <w:rPr>
          <w:lang w:val="en-GB"/>
        </w:rPr>
        <w:t xml:space="preserve"> dB bandwidth to the spurious level specified in RR Appendix </w:t>
      </w:r>
      <w:r w:rsidRPr="003F4838">
        <w:rPr>
          <w:b/>
          <w:bCs/>
          <w:lang w:val="en-GB"/>
        </w:rPr>
        <w:t>3</w:t>
      </w:r>
      <w:r w:rsidRPr="003F4838">
        <w:rPr>
          <w:lang w:val="en-GB" w:eastAsia="ja-JP"/>
        </w:rPr>
        <w:t>.</w:t>
      </w:r>
    </w:p>
    <w:p w14:paraId="035D5E76" w14:textId="77777777" w:rsidR="00CD6A3C" w:rsidRPr="003F4838" w:rsidRDefault="00CD6A3C" w:rsidP="00F72D8D">
      <w:pPr>
        <w:rPr>
          <w:lang w:val="en-GB"/>
        </w:rPr>
      </w:pPr>
      <w:r w:rsidRPr="003F4838">
        <w:rPr>
          <w:lang w:val="en-GB"/>
        </w:rPr>
        <w:t>Radars should be designed to meet the requirement of the design objective mask. Where possible, radar design should avoid the use of technologies that are not capable of meeting the design objective.</w:t>
      </w:r>
    </w:p>
    <w:p w14:paraId="2FFD777C" w14:textId="77777777" w:rsidR="00CD6A3C" w:rsidRPr="003F4838" w:rsidRDefault="00CD6A3C" w:rsidP="00F72D8D">
      <w:pPr>
        <w:pStyle w:val="FigureNo"/>
        <w:rPr>
          <w:lang w:val="en-GB"/>
        </w:rPr>
      </w:pPr>
      <w:r w:rsidRPr="003F4838">
        <w:rPr>
          <w:lang w:val="en-GB"/>
        </w:rPr>
        <w:t>Figure 40</w:t>
      </w:r>
    </w:p>
    <w:p w14:paraId="29DDA6BE" w14:textId="77777777" w:rsidR="00CD6A3C" w:rsidRPr="003F4838" w:rsidRDefault="00CD6A3C" w:rsidP="00F72D8D">
      <w:pPr>
        <w:pStyle w:val="Figuretitle"/>
        <w:rPr>
          <w:lang w:val="en-GB"/>
        </w:rPr>
      </w:pPr>
      <w:r w:rsidRPr="003F4838">
        <w:rPr>
          <w:lang w:val="en-GB"/>
        </w:rPr>
        <w:t>Design objective for radar systems</w:t>
      </w:r>
    </w:p>
    <w:p w14:paraId="37528092" w14:textId="5A596CF3" w:rsidR="00CD6A3C" w:rsidRPr="00D94AC1" w:rsidRDefault="001E7BDD" w:rsidP="00F72D8D">
      <w:pPr>
        <w:pStyle w:val="Figure"/>
        <w:rPr>
          <w:noProof/>
        </w:rPr>
      </w:pPr>
      <w:r>
        <w:rPr>
          <w:noProof/>
        </w:rPr>
        <w:drawing>
          <wp:inline distT="0" distB="0" distL="0" distR="0" wp14:anchorId="33B59A0B" wp14:editId="25B6CA01">
            <wp:extent cx="4480569" cy="2843790"/>
            <wp:effectExtent l="0" t="0" r="0" b="0"/>
            <wp:docPr id="1496872898" name="Picture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872898" name="Picture 7" descr="A graph with a line&#10;&#10;Description automatically generated"/>
                    <pic:cNvPicPr/>
                  </pic:nvPicPr>
                  <pic:blipFill>
                    <a:blip r:embed="rId200" cstate="print">
                      <a:extLst>
                        <a:ext uri="{28A0092B-C50C-407E-A947-70E740481C1C}">
                          <a14:useLocalDpi xmlns:a14="http://schemas.microsoft.com/office/drawing/2010/main" val="0"/>
                        </a:ext>
                      </a:extLst>
                    </a:blip>
                    <a:stretch>
                      <a:fillRect/>
                    </a:stretch>
                  </pic:blipFill>
                  <pic:spPr>
                    <a:xfrm>
                      <a:off x="0" y="0"/>
                      <a:ext cx="4480569" cy="2843790"/>
                    </a:xfrm>
                    <a:prstGeom prst="rect">
                      <a:avLst/>
                    </a:prstGeom>
                  </pic:spPr>
                </pic:pic>
              </a:graphicData>
            </a:graphic>
          </wp:inline>
        </w:drawing>
      </w:r>
    </w:p>
    <w:p w14:paraId="731B27B2" w14:textId="492BB130" w:rsidR="00CD6A3C" w:rsidRPr="003F4838" w:rsidRDefault="00CD6A3C" w:rsidP="00F72D8D">
      <w:pPr>
        <w:pStyle w:val="Note"/>
        <w:rPr>
          <w:lang w:val="en-GB"/>
        </w:rPr>
      </w:pPr>
      <w:r w:rsidRPr="003F4838">
        <w:rPr>
          <w:i/>
          <w:iCs/>
          <w:lang w:val="en-GB"/>
        </w:rPr>
        <w:t>Note 1</w:t>
      </w:r>
      <w:r w:rsidRPr="003F4838">
        <w:rPr>
          <w:lang w:val="en-GB"/>
        </w:rPr>
        <w:t> – The feasibility of this mask is to be investigated in future studies within ITU-R, taking account of the practical experience of its application to some types of radar systems and technical developments in radar technology. Inputs to ITU (study periods 2003-2007 and 2007-2011) have provided evidence that some types of radars can achieve the design objective. These include some klystron-based radars and some radars using strapped vane magnetrons below 100 kW as the output device.</w:t>
      </w:r>
    </w:p>
    <w:p w14:paraId="73CEBC84" w14:textId="77777777" w:rsidR="00CD6A3C" w:rsidRPr="003F4838" w:rsidRDefault="00CD6A3C" w:rsidP="00F72D8D">
      <w:pPr>
        <w:pStyle w:val="Note"/>
        <w:rPr>
          <w:lang w:val="en-GB"/>
        </w:rPr>
      </w:pPr>
      <w:r w:rsidRPr="003F4838">
        <w:rPr>
          <w:i/>
          <w:iCs/>
          <w:lang w:val="en-GB"/>
        </w:rPr>
        <w:t>Note 2</w:t>
      </w:r>
      <w:r w:rsidRPr="003F4838">
        <w:rPr>
          <w:lang w:val="en-GB"/>
        </w:rPr>
        <w:t> – </w:t>
      </w:r>
      <w:proofErr w:type="spellStart"/>
      <w:r w:rsidRPr="003F4838">
        <w:rPr>
          <w:lang w:val="en-GB"/>
        </w:rPr>
        <w:t>OoB</w:t>
      </w:r>
      <w:proofErr w:type="spellEnd"/>
      <w:r w:rsidRPr="003F4838">
        <w:rPr>
          <w:lang w:val="en-GB"/>
        </w:rPr>
        <w:t xml:space="preserve"> domain emission limits within bands allocated to the radiodetermination service on an exclusive basis are the subject of further study. This study may result in a different design objective mask inside these bands.</w:t>
      </w:r>
    </w:p>
    <w:p w14:paraId="5D2300AC" w14:textId="77777777" w:rsidR="00CD6A3C" w:rsidRPr="003F4838" w:rsidRDefault="00CD6A3C" w:rsidP="00F72D8D">
      <w:pPr>
        <w:pStyle w:val="Note"/>
        <w:rPr>
          <w:lang w:val="en-GB"/>
        </w:rPr>
      </w:pPr>
      <w:r w:rsidRPr="003F4838">
        <w:rPr>
          <w:i/>
          <w:iCs/>
          <w:lang w:val="en-GB"/>
        </w:rPr>
        <w:t>Note </w:t>
      </w:r>
      <w:r w:rsidRPr="003F4838">
        <w:rPr>
          <w:i/>
          <w:iCs/>
          <w:lang w:val="en-GB" w:eastAsia="ja-JP"/>
        </w:rPr>
        <w:t>3</w:t>
      </w:r>
      <w:r w:rsidRPr="003F4838">
        <w:rPr>
          <w:lang w:val="en-GB"/>
        </w:rPr>
        <w:t> – Some future systems may not be able to achieve the design objective taking account of such factors as:</w:t>
      </w:r>
    </w:p>
    <w:p w14:paraId="22DDB5E8" w14:textId="77777777" w:rsidR="00CD6A3C" w:rsidRPr="003F4838" w:rsidRDefault="00CD6A3C" w:rsidP="005601ED">
      <w:pPr>
        <w:pStyle w:val="Note"/>
        <w:rPr>
          <w:lang w:val="en-GB"/>
        </w:rPr>
      </w:pPr>
      <w:r w:rsidRPr="003F4838">
        <w:rPr>
          <w:lang w:val="en-GB"/>
        </w:rPr>
        <w:t>–</w:t>
      </w:r>
      <w:r w:rsidRPr="003F4838">
        <w:rPr>
          <w:lang w:val="en-GB"/>
        </w:rPr>
        <w:tab/>
        <w:t>radar mission (safety of life, target size to be detected, etc.);</w:t>
      </w:r>
    </w:p>
    <w:p w14:paraId="2E983C94" w14:textId="77777777" w:rsidR="00CD6A3C" w:rsidRPr="003F4838" w:rsidRDefault="00CD6A3C" w:rsidP="005601ED">
      <w:pPr>
        <w:pStyle w:val="Note"/>
        <w:rPr>
          <w:lang w:val="en-GB"/>
        </w:rPr>
      </w:pPr>
      <w:r w:rsidRPr="003F4838">
        <w:rPr>
          <w:lang w:val="en-GB"/>
        </w:rPr>
        <w:t>–</w:t>
      </w:r>
      <w:r w:rsidRPr="003F4838">
        <w:rPr>
          <w:lang w:val="en-GB"/>
        </w:rPr>
        <w:tab/>
        <w:t>type and size of the platform (e.g. fixed, mobile, ship-borne, airborne, etc.);</w:t>
      </w:r>
    </w:p>
    <w:p w14:paraId="2158D58E" w14:textId="77777777" w:rsidR="00CD6A3C" w:rsidRPr="003F4838" w:rsidRDefault="00CD6A3C" w:rsidP="005601ED">
      <w:pPr>
        <w:pStyle w:val="Note"/>
        <w:rPr>
          <w:lang w:val="en-GB"/>
        </w:rPr>
      </w:pPr>
      <w:r w:rsidRPr="003F4838">
        <w:rPr>
          <w:lang w:val="en-GB"/>
        </w:rPr>
        <w:t>–</w:t>
      </w:r>
      <w:r w:rsidRPr="003F4838">
        <w:rPr>
          <w:lang w:val="en-GB"/>
        </w:rPr>
        <w:tab/>
        <w:t>available technologies and their state of evolution;</w:t>
      </w:r>
    </w:p>
    <w:p w14:paraId="68056F9E" w14:textId="77777777" w:rsidR="00CD6A3C" w:rsidRPr="003F4838" w:rsidRDefault="00CD6A3C" w:rsidP="005601ED">
      <w:pPr>
        <w:pStyle w:val="Note"/>
        <w:rPr>
          <w:lang w:val="en-GB" w:eastAsia="ja-JP"/>
        </w:rPr>
      </w:pPr>
      <w:r w:rsidRPr="003F4838">
        <w:rPr>
          <w:lang w:val="en-GB"/>
        </w:rPr>
        <w:t>–</w:t>
      </w:r>
      <w:r w:rsidRPr="003F4838">
        <w:rPr>
          <w:lang w:val="en-GB"/>
        </w:rPr>
        <w:tab/>
        <w:t>affordability.</w:t>
      </w:r>
    </w:p>
    <w:p w14:paraId="3397E1BB" w14:textId="77777777" w:rsidR="00CD6A3C" w:rsidRPr="003F4838" w:rsidRDefault="00CD6A3C" w:rsidP="00F72D8D">
      <w:pPr>
        <w:pStyle w:val="Note"/>
        <w:rPr>
          <w:rFonts w:eastAsia="BatangChe"/>
          <w:lang w:val="en-GB"/>
        </w:rPr>
      </w:pPr>
      <w:r w:rsidRPr="003F4838">
        <w:rPr>
          <w:rFonts w:eastAsia="MS Mincho"/>
          <w:i/>
          <w:iCs/>
          <w:lang w:val="en-GB"/>
        </w:rPr>
        <w:t>Note 4</w:t>
      </w:r>
      <w:r w:rsidRPr="003F4838">
        <w:rPr>
          <w:rFonts w:eastAsia="MS Mincho"/>
          <w:lang w:val="en-GB"/>
        </w:rPr>
        <w:t xml:space="preserve"> – The intention is that these studies will lead to the revision of this Recommendation to either replace the </w:t>
      </w:r>
      <w:proofErr w:type="spellStart"/>
      <w:r w:rsidRPr="003F4838">
        <w:rPr>
          <w:rFonts w:eastAsia="MS Mincho"/>
          <w:lang w:val="en-GB"/>
        </w:rPr>
        <w:t>OoB</w:t>
      </w:r>
      <w:proofErr w:type="spellEnd"/>
      <w:r w:rsidRPr="003F4838">
        <w:rPr>
          <w:rFonts w:eastAsia="MS Mincho"/>
          <w:lang w:val="en-GB"/>
        </w:rPr>
        <w:t xml:space="preserve"> masks in the preceding sections with the design objective mask; or to include other appropriate arrangements depending on the type of radar waveform</w:t>
      </w:r>
      <w:r w:rsidRPr="003F4838">
        <w:rPr>
          <w:rFonts w:eastAsia="BatangChe"/>
          <w:lang w:val="en-GB"/>
        </w:rPr>
        <w:t xml:space="preserve"> by </w:t>
      </w:r>
      <w:r w:rsidRPr="003F4838">
        <w:rPr>
          <w:rFonts w:eastAsia="MS Mincho"/>
          <w:lang w:val="en-GB"/>
        </w:rPr>
        <w:t xml:space="preserve">the </w:t>
      </w:r>
      <w:r w:rsidRPr="003F4838">
        <w:rPr>
          <w:rFonts w:eastAsia="MS Mincho"/>
          <w:lang w:val="en-GB" w:eastAsia="ja-JP"/>
        </w:rPr>
        <w:t>2016</w:t>
      </w:r>
      <w:r w:rsidRPr="003F4838">
        <w:rPr>
          <w:rFonts w:eastAsia="MS Mincho"/>
          <w:lang w:val="en-GB"/>
        </w:rPr>
        <w:t xml:space="preserve"> Radiocommunication Assembly.</w:t>
      </w:r>
    </w:p>
    <w:p w14:paraId="64BB9AE6" w14:textId="77777777" w:rsidR="00CD6A3C" w:rsidRPr="003F4838" w:rsidRDefault="00CD6A3C" w:rsidP="00F72D8D">
      <w:pPr>
        <w:pStyle w:val="Heading1"/>
        <w:rPr>
          <w:lang w:val="en-GB"/>
        </w:rPr>
      </w:pPr>
      <w:r w:rsidRPr="003F4838">
        <w:rPr>
          <w:lang w:val="en-GB"/>
        </w:rPr>
        <w:t>7</w:t>
      </w:r>
      <w:r w:rsidRPr="003F4838">
        <w:rPr>
          <w:lang w:val="en-GB"/>
        </w:rPr>
        <w:tab/>
        <w:t>Measurement techniques</w:t>
      </w:r>
    </w:p>
    <w:p w14:paraId="0C324CD7" w14:textId="77777777" w:rsidR="00CD6A3C" w:rsidRPr="003F4838" w:rsidRDefault="00CD6A3C" w:rsidP="00F72D8D">
      <w:pPr>
        <w:rPr>
          <w:lang w:val="en-GB"/>
        </w:rPr>
      </w:pPr>
      <w:r w:rsidRPr="003F4838">
        <w:rPr>
          <w:lang w:val="en-GB"/>
        </w:rPr>
        <w:t xml:space="preserve">The most recent version of Recommendation ITU-R M.1177 provides guidance regarding the methods of measuring </w:t>
      </w:r>
      <w:proofErr w:type="spellStart"/>
      <w:r w:rsidRPr="003F4838">
        <w:rPr>
          <w:lang w:val="en-GB"/>
        </w:rPr>
        <w:t>OoB</w:t>
      </w:r>
      <w:proofErr w:type="spellEnd"/>
      <w:r w:rsidRPr="003F4838">
        <w:rPr>
          <w:lang w:val="en-GB"/>
        </w:rPr>
        <w:t xml:space="preserve"> domain emissions from radar systems.</w:t>
      </w:r>
    </w:p>
    <w:p w14:paraId="00BA7B13" w14:textId="77777777" w:rsidR="00CD6A3C" w:rsidRPr="003F4838" w:rsidRDefault="00CD6A3C" w:rsidP="00425484">
      <w:pPr>
        <w:rPr>
          <w:lang w:val="en-GB"/>
        </w:rPr>
      </w:pPr>
    </w:p>
    <w:p w14:paraId="0D102667" w14:textId="77777777" w:rsidR="00CD6A3C" w:rsidRPr="003F4838" w:rsidRDefault="00CD6A3C" w:rsidP="00425484">
      <w:pPr>
        <w:rPr>
          <w:lang w:val="en-GB"/>
        </w:rPr>
      </w:pPr>
    </w:p>
    <w:p w14:paraId="3F9DEE1F" w14:textId="77777777" w:rsidR="00CD6A3C" w:rsidRPr="00D94AC1" w:rsidRDefault="00CD6A3C" w:rsidP="00F72D8D">
      <w:pPr>
        <w:pStyle w:val="AnnexNoTitle"/>
        <w:rPr>
          <w:lang w:val="en-GB"/>
        </w:rPr>
      </w:pPr>
      <w:r w:rsidRPr="00D94AC1">
        <w:rPr>
          <w:lang w:val="en-GB"/>
        </w:rPr>
        <w:t>Annex 9</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the amateur services</w:t>
      </w:r>
    </w:p>
    <w:p w14:paraId="28C50327" w14:textId="77777777" w:rsidR="00CD6A3C" w:rsidRPr="003F4838" w:rsidRDefault="00CD6A3C" w:rsidP="00F72D8D">
      <w:pPr>
        <w:pStyle w:val="Normalaftertitle"/>
        <w:rPr>
          <w:lang w:val="en-GB"/>
        </w:rPr>
      </w:pPr>
      <w:r w:rsidRPr="003F4838">
        <w:rPr>
          <w:lang w:val="en-GB"/>
        </w:rPr>
        <w:t>Stations operating in the amateur and amateur satellite services should meet the limits contained in the following spectrum masks:</w:t>
      </w:r>
    </w:p>
    <w:p w14:paraId="2916AFE8" w14:textId="77777777" w:rsidR="00CD6A3C" w:rsidRPr="003F4838" w:rsidRDefault="00CD6A3C" w:rsidP="00F72D8D">
      <w:pPr>
        <w:pStyle w:val="FigureNo"/>
        <w:rPr>
          <w:lang w:val="en-GB"/>
        </w:rPr>
      </w:pPr>
      <w:r w:rsidRPr="003F4838">
        <w:rPr>
          <w:lang w:val="en-GB"/>
        </w:rPr>
        <w:t>FIGURE 41</w:t>
      </w:r>
    </w:p>
    <w:p w14:paraId="66672EB8" w14:textId="77777777" w:rsidR="00CD6A3C" w:rsidRPr="003F4838" w:rsidRDefault="00CD6A3C" w:rsidP="00F72D8D">
      <w:pPr>
        <w:pStyle w:val="Figuretitle"/>
        <w:rPr>
          <w:lang w:val="en-GB"/>
        </w:rPr>
      </w:pPr>
      <w:r w:rsidRPr="003F4838">
        <w:rPr>
          <w:lang w:val="en-GB"/>
        </w:rPr>
        <w:t>Stations operating below 30 MHz in the normal or narrow-band cases of</w:t>
      </w:r>
      <w:r w:rsidRPr="003F4838">
        <w:rPr>
          <w:lang w:val="en-GB"/>
        </w:rPr>
        <w:br/>
        <w:t>Recommendation ITU-R SM.1539</w:t>
      </w:r>
    </w:p>
    <w:p w14:paraId="1F784813" w14:textId="43F5F56D" w:rsidR="00CD6A3C" w:rsidRPr="009D04DF" w:rsidRDefault="009D04DF" w:rsidP="00F72D8D">
      <w:pPr>
        <w:pStyle w:val="Figure"/>
        <w:rPr>
          <w:lang w:val="en-GB"/>
        </w:rPr>
      </w:pPr>
      <w:r>
        <w:rPr>
          <w:noProof/>
          <w:lang w:val="en-GB"/>
        </w:rPr>
        <w:drawing>
          <wp:inline distT="0" distB="0" distL="0" distR="0" wp14:anchorId="4DD5305C" wp14:editId="1AFE4343">
            <wp:extent cx="5346203" cy="3005334"/>
            <wp:effectExtent l="0" t="0" r="6985" b="5080"/>
            <wp:docPr id="638989307" name="Picture 1" descr="A diagram of a radio frequenc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989307" name="Picture 1" descr="A diagram of a radio frequency&#10;&#10;Description automatically generated with medium confidence"/>
                    <pic:cNvPicPr/>
                  </pic:nvPicPr>
                  <pic:blipFill>
                    <a:blip r:embed="rId201" cstate="print">
                      <a:extLst>
                        <a:ext uri="{28A0092B-C50C-407E-A947-70E740481C1C}">
                          <a14:useLocalDpi xmlns:a14="http://schemas.microsoft.com/office/drawing/2010/main" val="0"/>
                        </a:ext>
                      </a:extLst>
                    </a:blip>
                    <a:stretch>
                      <a:fillRect/>
                    </a:stretch>
                  </pic:blipFill>
                  <pic:spPr>
                    <a:xfrm>
                      <a:off x="0" y="0"/>
                      <a:ext cx="5346203" cy="3005334"/>
                    </a:xfrm>
                    <a:prstGeom prst="rect">
                      <a:avLst/>
                    </a:prstGeom>
                  </pic:spPr>
                </pic:pic>
              </a:graphicData>
            </a:graphic>
          </wp:inline>
        </w:drawing>
      </w:r>
    </w:p>
    <w:p w14:paraId="6471C4B6" w14:textId="77777777" w:rsidR="00CD6A3C" w:rsidRPr="003F4838" w:rsidRDefault="00CD6A3C" w:rsidP="003C763E">
      <w:pPr>
        <w:pStyle w:val="Normalaftertitle"/>
        <w:rPr>
          <w:vertAlign w:val="subscript"/>
          <w:lang w:val="en-GB"/>
        </w:rPr>
      </w:pPr>
      <w:r w:rsidRPr="003F4838">
        <w:rPr>
          <w:lang w:val="en-GB"/>
        </w:rPr>
        <w:t xml:space="preserve">where </w:t>
      </w:r>
      <w:r w:rsidRPr="003F4838">
        <w:rPr>
          <w:i/>
          <w:iCs/>
          <w:lang w:val="en-GB"/>
        </w:rPr>
        <w:t>B</w:t>
      </w:r>
      <w:r w:rsidRPr="003F4838">
        <w:rPr>
          <w:i/>
          <w:iCs/>
          <w:vertAlign w:val="subscript"/>
          <w:lang w:val="en-GB"/>
        </w:rPr>
        <w:t>N</w:t>
      </w:r>
      <w:r w:rsidRPr="003F4838">
        <w:rPr>
          <w:lang w:val="en-GB"/>
        </w:rPr>
        <w:t> </w:t>
      </w:r>
      <w:r w:rsidRPr="00D94AC1">
        <w:rPr>
          <w:rFonts w:ascii="Symbol" w:hAnsi="Symbol"/>
        </w:rPr>
        <w:t></w:t>
      </w:r>
      <w:r w:rsidRPr="003F4838">
        <w:rPr>
          <w:lang w:val="en-GB"/>
        </w:rPr>
        <w:t xml:space="preserve"> 4 kHz, the value of </w:t>
      </w:r>
      <w:r w:rsidRPr="003F4838">
        <w:rPr>
          <w:i/>
          <w:iCs/>
          <w:lang w:val="en-GB"/>
        </w:rPr>
        <w:t>B</w:t>
      </w:r>
      <w:r w:rsidRPr="003F4838">
        <w:rPr>
          <w:i/>
          <w:iCs/>
          <w:vertAlign w:val="subscript"/>
          <w:lang w:val="en-GB"/>
        </w:rPr>
        <w:t>L</w:t>
      </w:r>
      <w:r w:rsidRPr="003F4838">
        <w:rPr>
          <w:lang w:val="en-GB"/>
        </w:rPr>
        <w:t xml:space="preserve"> from Recommendation ITU-R</w:t>
      </w:r>
      <w:r w:rsidRPr="003F4838">
        <w:rPr>
          <w:b/>
          <w:lang w:val="en-GB"/>
        </w:rPr>
        <w:t xml:space="preserve"> </w:t>
      </w:r>
      <w:r w:rsidRPr="003F4838">
        <w:rPr>
          <w:lang w:val="en-GB"/>
        </w:rPr>
        <w:t>SM.1539 is to be used instead of </w:t>
      </w:r>
      <w:r w:rsidRPr="003F4838">
        <w:rPr>
          <w:i/>
          <w:iCs/>
          <w:lang w:val="en-GB"/>
        </w:rPr>
        <w:t>B</w:t>
      </w:r>
      <w:r w:rsidRPr="003F4838">
        <w:rPr>
          <w:i/>
          <w:iCs/>
          <w:vertAlign w:val="subscript"/>
          <w:lang w:val="en-GB"/>
        </w:rPr>
        <w:t>N</w:t>
      </w:r>
      <w:r w:rsidRPr="003F4838">
        <w:rPr>
          <w:lang w:val="en-GB"/>
        </w:rPr>
        <w:t>.</w:t>
      </w:r>
    </w:p>
    <w:p w14:paraId="7B9462B7" w14:textId="77777777" w:rsidR="00CD6A3C" w:rsidRPr="003F4838" w:rsidRDefault="00CD6A3C" w:rsidP="00F72D8D">
      <w:pPr>
        <w:pStyle w:val="FigureNo"/>
        <w:rPr>
          <w:lang w:val="en-GB"/>
        </w:rPr>
      </w:pPr>
      <w:r w:rsidRPr="003F4838">
        <w:rPr>
          <w:lang w:val="en-GB"/>
        </w:rPr>
        <w:t>FIGURE 42</w:t>
      </w:r>
    </w:p>
    <w:p w14:paraId="069BF634" w14:textId="77777777" w:rsidR="00CD6A3C" w:rsidRPr="003F4838" w:rsidRDefault="00CD6A3C" w:rsidP="00F72D8D">
      <w:pPr>
        <w:pStyle w:val="Figuretitle"/>
        <w:rPr>
          <w:lang w:val="en-GB"/>
        </w:rPr>
      </w:pPr>
      <w:r w:rsidRPr="003F4838">
        <w:rPr>
          <w:lang w:val="en-GB"/>
        </w:rPr>
        <w:t>Stations operating below 30 MHz in the wideband cases of</w:t>
      </w:r>
      <w:r w:rsidRPr="003F4838">
        <w:rPr>
          <w:lang w:val="en-GB"/>
        </w:rPr>
        <w:br/>
        <w:t>Recommendation ITU-R SM.1539</w:t>
      </w:r>
    </w:p>
    <w:p w14:paraId="2840D5C6" w14:textId="0A81C234" w:rsidR="00CD6A3C" w:rsidRPr="00D94AC1" w:rsidRDefault="009D04DF" w:rsidP="00F72D8D">
      <w:pPr>
        <w:pStyle w:val="Figure"/>
      </w:pPr>
      <w:r>
        <w:rPr>
          <w:noProof/>
        </w:rPr>
        <w:drawing>
          <wp:inline distT="0" distB="0" distL="0" distR="0" wp14:anchorId="2F03E915" wp14:editId="0A7DE671">
            <wp:extent cx="5224283" cy="2953518"/>
            <wp:effectExtent l="0" t="0" r="0" b="0"/>
            <wp:docPr id="988888376" name="Picture 2" descr="A diagram of a number of electrical componen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888376" name="Picture 2" descr="A diagram of a number of electrical components&#10;&#10;Description automatically generated with medium confidence"/>
                    <pic:cNvPicPr/>
                  </pic:nvPicPr>
                  <pic:blipFill>
                    <a:blip r:embed="rId202" cstate="print">
                      <a:extLst>
                        <a:ext uri="{28A0092B-C50C-407E-A947-70E740481C1C}">
                          <a14:useLocalDpi xmlns:a14="http://schemas.microsoft.com/office/drawing/2010/main" val="0"/>
                        </a:ext>
                      </a:extLst>
                    </a:blip>
                    <a:stretch>
                      <a:fillRect/>
                    </a:stretch>
                  </pic:blipFill>
                  <pic:spPr>
                    <a:xfrm>
                      <a:off x="0" y="0"/>
                      <a:ext cx="5224283" cy="2953518"/>
                    </a:xfrm>
                    <a:prstGeom prst="rect">
                      <a:avLst/>
                    </a:prstGeom>
                  </pic:spPr>
                </pic:pic>
              </a:graphicData>
            </a:graphic>
          </wp:inline>
        </w:drawing>
      </w:r>
    </w:p>
    <w:p w14:paraId="5A55DF33" w14:textId="77777777" w:rsidR="00CD6A3C" w:rsidRPr="003F4838" w:rsidRDefault="00CD6A3C" w:rsidP="00F72D8D">
      <w:pPr>
        <w:pStyle w:val="FigureNo"/>
        <w:rPr>
          <w:lang w:val="en-GB"/>
        </w:rPr>
      </w:pPr>
      <w:r w:rsidRPr="003F4838">
        <w:rPr>
          <w:lang w:val="en-GB"/>
        </w:rPr>
        <w:t>FIGURE 43</w:t>
      </w:r>
    </w:p>
    <w:p w14:paraId="2B60924D" w14:textId="77777777" w:rsidR="00CD6A3C" w:rsidRPr="003F4838" w:rsidRDefault="00CD6A3C" w:rsidP="00F72D8D">
      <w:pPr>
        <w:pStyle w:val="Figuretitle"/>
        <w:rPr>
          <w:lang w:val="en-GB"/>
        </w:rPr>
      </w:pPr>
      <w:r w:rsidRPr="003F4838">
        <w:rPr>
          <w:lang w:val="en-GB"/>
        </w:rPr>
        <w:t>Stations operating above 30 MHz in the normal or narrow-band cases of</w:t>
      </w:r>
      <w:r w:rsidRPr="003F4838">
        <w:rPr>
          <w:lang w:val="en-GB"/>
        </w:rPr>
        <w:br/>
        <w:t>Recommendation ITU-R SM.1539</w:t>
      </w:r>
    </w:p>
    <w:p w14:paraId="32D96798" w14:textId="7E5C7EC8" w:rsidR="00CD6A3C" w:rsidRPr="00D94AC1" w:rsidRDefault="009D04DF" w:rsidP="00F72D8D">
      <w:pPr>
        <w:pStyle w:val="Figure"/>
      </w:pPr>
      <w:r>
        <w:rPr>
          <w:noProof/>
        </w:rPr>
        <w:drawing>
          <wp:inline distT="0" distB="0" distL="0" distR="0" wp14:anchorId="3D78A7A2" wp14:editId="3C5B028E">
            <wp:extent cx="5148082" cy="3816104"/>
            <wp:effectExtent l="0" t="0" r="0" b="0"/>
            <wp:docPr id="75244450" name="Picture 3"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44450" name="Picture 3" descr="A graph with numbers and lines&#10;&#10;Description automatically generated"/>
                    <pic:cNvPicPr/>
                  </pic:nvPicPr>
                  <pic:blipFill>
                    <a:blip r:embed="rId203" cstate="print">
                      <a:extLst>
                        <a:ext uri="{28A0092B-C50C-407E-A947-70E740481C1C}">
                          <a14:useLocalDpi xmlns:a14="http://schemas.microsoft.com/office/drawing/2010/main" val="0"/>
                        </a:ext>
                      </a:extLst>
                    </a:blip>
                    <a:stretch>
                      <a:fillRect/>
                    </a:stretch>
                  </pic:blipFill>
                  <pic:spPr>
                    <a:xfrm>
                      <a:off x="0" y="0"/>
                      <a:ext cx="5148082" cy="3816104"/>
                    </a:xfrm>
                    <a:prstGeom prst="rect">
                      <a:avLst/>
                    </a:prstGeom>
                  </pic:spPr>
                </pic:pic>
              </a:graphicData>
            </a:graphic>
          </wp:inline>
        </w:drawing>
      </w:r>
    </w:p>
    <w:p w14:paraId="596800F8" w14:textId="77777777" w:rsidR="00CD6A3C" w:rsidRPr="003F4838" w:rsidRDefault="00CD6A3C" w:rsidP="000939DC">
      <w:pPr>
        <w:pStyle w:val="Normalaftertitle"/>
        <w:rPr>
          <w:lang w:val="en-GB"/>
        </w:rPr>
      </w:pPr>
      <w:r w:rsidRPr="003F4838">
        <w:rPr>
          <w:lang w:val="en-GB"/>
        </w:rPr>
        <w:t xml:space="preserve">In the narrow-band case, the value of </w:t>
      </w:r>
      <w:r w:rsidRPr="003F4838">
        <w:rPr>
          <w:i/>
          <w:iCs/>
          <w:lang w:val="en-GB"/>
        </w:rPr>
        <w:t>B</w:t>
      </w:r>
      <w:r w:rsidRPr="003F4838">
        <w:rPr>
          <w:i/>
          <w:iCs/>
          <w:vertAlign w:val="subscript"/>
          <w:lang w:val="en-GB"/>
        </w:rPr>
        <w:t>L</w:t>
      </w:r>
      <w:r w:rsidRPr="003F4838">
        <w:rPr>
          <w:vertAlign w:val="subscript"/>
          <w:lang w:val="en-GB"/>
        </w:rPr>
        <w:t xml:space="preserve"> </w:t>
      </w:r>
      <w:r w:rsidRPr="003F4838">
        <w:rPr>
          <w:lang w:val="en-GB"/>
        </w:rPr>
        <w:t>derived from Recommendation ITU-R</w:t>
      </w:r>
      <w:r w:rsidRPr="003F4838">
        <w:rPr>
          <w:b/>
          <w:lang w:val="en-GB"/>
        </w:rPr>
        <w:t xml:space="preserve"> </w:t>
      </w:r>
      <w:r w:rsidRPr="003F4838">
        <w:rPr>
          <w:lang w:val="en-GB"/>
        </w:rPr>
        <w:t xml:space="preserve">SM.1539 is to be used instead of </w:t>
      </w:r>
      <w:r w:rsidRPr="003F4838">
        <w:rPr>
          <w:i/>
          <w:iCs/>
          <w:lang w:val="en-GB"/>
        </w:rPr>
        <w:t>B</w:t>
      </w:r>
      <w:r w:rsidRPr="003F4838">
        <w:rPr>
          <w:i/>
          <w:iCs/>
          <w:vertAlign w:val="subscript"/>
          <w:lang w:val="en-GB"/>
        </w:rPr>
        <w:t>N</w:t>
      </w:r>
      <w:r w:rsidRPr="003F4838">
        <w:rPr>
          <w:lang w:val="en-GB"/>
        </w:rPr>
        <w:t>.</w:t>
      </w:r>
    </w:p>
    <w:p w14:paraId="05FA0044" w14:textId="77777777" w:rsidR="00CD6A3C" w:rsidRPr="003F4838" w:rsidRDefault="00CD6A3C" w:rsidP="00F72D8D">
      <w:pPr>
        <w:pStyle w:val="FigureNo"/>
        <w:rPr>
          <w:lang w:val="en-GB"/>
        </w:rPr>
      </w:pPr>
      <w:r w:rsidRPr="003F4838">
        <w:rPr>
          <w:lang w:val="en-GB"/>
        </w:rPr>
        <w:t>FIGURE 44</w:t>
      </w:r>
    </w:p>
    <w:p w14:paraId="62E8DFD5" w14:textId="77777777" w:rsidR="00CD6A3C" w:rsidRPr="003F4838" w:rsidRDefault="00CD6A3C" w:rsidP="00F72D8D">
      <w:pPr>
        <w:pStyle w:val="Figuretitle"/>
        <w:rPr>
          <w:lang w:val="en-GB"/>
        </w:rPr>
      </w:pPr>
      <w:r w:rsidRPr="003F4838">
        <w:rPr>
          <w:lang w:val="en-GB"/>
        </w:rPr>
        <w:t>Stations operating above 30 MHz in the wideband cases of</w:t>
      </w:r>
      <w:r w:rsidRPr="003F4838">
        <w:rPr>
          <w:lang w:val="en-GB"/>
        </w:rPr>
        <w:br/>
        <w:t>Recommendation ITU-R SM.1539</w:t>
      </w:r>
    </w:p>
    <w:p w14:paraId="1ADFD1E3" w14:textId="24082107" w:rsidR="00CD6A3C" w:rsidRPr="00D94AC1" w:rsidRDefault="009D04DF" w:rsidP="00F72D8D">
      <w:pPr>
        <w:pStyle w:val="Figure"/>
      </w:pPr>
      <w:r>
        <w:rPr>
          <w:noProof/>
        </w:rPr>
        <w:drawing>
          <wp:inline distT="0" distB="0" distL="0" distR="0" wp14:anchorId="66E7BE71" wp14:editId="20BAE11E">
            <wp:extent cx="5187707" cy="4861570"/>
            <wp:effectExtent l="0" t="0" r="0" b="0"/>
            <wp:docPr id="427629324" name="Picture 4" descr="A white gri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29324" name="Picture 4" descr="A white grid with black text&#10;&#10;Description automatically generated"/>
                    <pic:cNvPicPr/>
                  </pic:nvPicPr>
                  <pic:blipFill>
                    <a:blip r:embed="rId204" cstate="print">
                      <a:extLst>
                        <a:ext uri="{28A0092B-C50C-407E-A947-70E740481C1C}">
                          <a14:useLocalDpi xmlns:a14="http://schemas.microsoft.com/office/drawing/2010/main" val="0"/>
                        </a:ext>
                      </a:extLst>
                    </a:blip>
                    <a:stretch>
                      <a:fillRect/>
                    </a:stretch>
                  </pic:blipFill>
                  <pic:spPr>
                    <a:xfrm>
                      <a:off x="0" y="0"/>
                      <a:ext cx="5187707" cy="4861570"/>
                    </a:xfrm>
                    <a:prstGeom prst="rect">
                      <a:avLst/>
                    </a:prstGeom>
                  </pic:spPr>
                </pic:pic>
              </a:graphicData>
            </a:graphic>
          </wp:inline>
        </w:drawing>
      </w:r>
    </w:p>
    <w:p w14:paraId="1783AD56" w14:textId="77777777" w:rsidR="00CD6A3C" w:rsidRPr="00D94AC1" w:rsidRDefault="00CD6A3C" w:rsidP="00F72D8D"/>
    <w:p w14:paraId="319D74BD" w14:textId="77777777" w:rsidR="00CD6A3C" w:rsidRPr="003F4838" w:rsidRDefault="00CD6A3C" w:rsidP="00F72D8D">
      <w:pPr>
        <w:pStyle w:val="Note"/>
        <w:rPr>
          <w:lang w:val="en-GB"/>
        </w:rPr>
      </w:pPr>
      <w:r w:rsidRPr="003F4838">
        <w:rPr>
          <w:lang w:val="en-GB"/>
        </w:rPr>
        <w:t>NOTE 1 – All classes of emission using single sideband (SSB) are included in the category SSB.</w:t>
      </w:r>
    </w:p>
    <w:p w14:paraId="00944EDB" w14:textId="77777777" w:rsidR="00CD6A3C" w:rsidRPr="003F4838" w:rsidRDefault="00CD6A3C" w:rsidP="00F72D8D">
      <w:pPr>
        <w:pStyle w:val="Note"/>
        <w:rPr>
          <w:lang w:val="en-GB"/>
        </w:rPr>
      </w:pPr>
      <w:r w:rsidRPr="003F4838">
        <w:rPr>
          <w:lang w:val="en-GB"/>
        </w:rPr>
        <w:t>Where applicable, the modulation applied for test purposes is audio frequency tones of 1</w:t>
      </w:r>
      <w:r w:rsidRPr="003F4838">
        <w:rPr>
          <w:rFonts w:ascii="Tms Rmn" w:hAnsi="Tms Rmn"/>
          <w:sz w:val="12"/>
          <w:lang w:val="en-GB"/>
        </w:rPr>
        <w:t> </w:t>
      </w:r>
      <w:r w:rsidRPr="003F4838">
        <w:rPr>
          <w:lang w:val="en-GB"/>
        </w:rPr>
        <w:t>100 and 1</w:t>
      </w:r>
      <w:r w:rsidRPr="003F4838">
        <w:rPr>
          <w:rFonts w:ascii="Tms Rmn" w:hAnsi="Tms Rmn"/>
          <w:sz w:val="12"/>
          <w:lang w:val="en-GB"/>
        </w:rPr>
        <w:t> </w:t>
      </w:r>
      <w:r w:rsidRPr="003F4838">
        <w:rPr>
          <w:lang w:val="en-GB"/>
        </w:rPr>
        <w:t>700 Hz for SSB transmissions, with 1 kHz for emissions with a carrier, or in other cases, with modulation representative of normal use.</w:t>
      </w:r>
    </w:p>
    <w:p w14:paraId="54A1D304" w14:textId="77777777" w:rsidR="00CD6A3C" w:rsidRPr="003F4838" w:rsidRDefault="00CD6A3C" w:rsidP="00F72D8D">
      <w:pPr>
        <w:pStyle w:val="Note"/>
        <w:rPr>
          <w:lang w:val="en-GB"/>
        </w:rPr>
      </w:pPr>
      <w:r w:rsidRPr="003F4838">
        <w:rPr>
          <w:lang w:val="en-GB"/>
        </w:rPr>
        <w:t>NOTE 2 – For stations using wideband frequency division multiple access (FDMA), such as space stations operating in the amateur satellite service, the necessary bandwidth shall be considered to be the 3 dB bandwidth of the transmitter final amplifier.</w:t>
      </w:r>
    </w:p>
    <w:p w14:paraId="5F2927C7" w14:textId="77777777" w:rsidR="00CD6A3C" w:rsidRPr="003F4838" w:rsidRDefault="00CD6A3C" w:rsidP="007821D0">
      <w:pPr>
        <w:rPr>
          <w:lang w:val="en-GB"/>
        </w:rPr>
      </w:pPr>
    </w:p>
    <w:p w14:paraId="48E7F51A" w14:textId="77777777" w:rsidR="00CD6A3C" w:rsidRPr="003F4838" w:rsidRDefault="00CD6A3C" w:rsidP="007821D0">
      <w:pPr>
        <w:rPr>
          <w:lang w:val="en-GB"/>
        </w:rPr>
      </w:pPr>
    </w:p>
    <w:p w14:paraId="05B2D14C" w14:textId="77777777" w:rsidR="00CD6A3C" w:rsidRPr="00D94AC1" w:rsidRDefault="00CD6A3C" w:rsidP="00F72D8D">
      <w:pPr>
        <w:pStyle w:val="AnnexNoTitle"/>
        <w:rPr>
          <w:lang w:val="en-GB"/>
        </w:rPr>
      </w:pPr>
      <w:r w:rsidRPr="00D94AC1">
        <w:rPr>
          <w:lang w:val="en-GB"/>
        </w:rPr>
        <w:t>Annex 10</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land mobile radio services</w:t>
      </w:r>
    </w:p>
    <w:p w14:paraId="381404D6" w14:textId="77777777" w:rsidR="00CD6A3C" w:rsidRPr="003F4838" w:rsidRDefault="00CD6A3C" w:rsidP="00F72D8D">
      <w:pPr>
        <w:pStyle w:val="Normalaftertitle"/>
        <w:rPr>
          <w:lang w:val="en-GB"/>
        </w:rPr>
      </w:pPr>
      <w:r w:rsidRPr="003F4838">
        <w:rPr>
          <w:lang w:val="en-GB"/>
        </w:rPr>
        <w:t xml:space="preserve">The masks contained in this annex are examples of some </w:t>
      </w:r>
      <w:proofErr w:type="spellStart"/>
      <w:r w:rsidRPr="003F4838">
        <w:rPr>
          <w:lang w:val="en-GB"/>
        </w:rPr>
        <w:t>OoB</w:t>
      </w:r>
      <w:proofErr w:type="spellEnd"/>
      <w:r w:rsidRPr="003F4838">
        <w:rPr>
          <w:lang w:val="en-GB"/>
        </w:rPr>
        <w:t xml:space="preserve"> masks used for the land mobile service. A generic mask addressing all the systems in the land mobile service needs to be further studied. This service has indicated its preference to use adjacent band (or channel) power ratio limits rather than limit curves as it facilitates frequency coordination and system planning. Attachment 1 to Annex 1 shows how a band power limit can be derived from an emission mask.</w:t>
      </w:r>
    </w:p>
    <w:p w14:paraId="730A505E" w14:textId="77777777" w:rsidR="00CD6A3C" w:rsidRPr="003F4838" w:rsidRDefault="00CD6A3C" w:rsidP="00F72D8D">
      <w:pPr>
        <w:rPr>
          <w:lang w:val="en-GB"/>
        </w:rPr>
      </w:pPr>
      <w:r w:rsidRPr="003F4838">
        <w:rPr>
          <w:lang w:val="en-GB"/>
        </w:rPr>
        <w:t>Table 33 provides break points corresponding to the graph shown in Fig. 45 for 12.5 kHz channel bandwidth land mobile systems.</w:t>
      </w:r>
    </w:p>
    <w:p w14:paraId="6DBA230D" w14:textId="77777777" w:rsidR="00CD6A3C" w:rsidRPr="003F4838" w:rsidRDefault="00CD6A3C" w:rsidP="002C5FC5">
      <w:pPr>
        <w:pStyle w:val="FigureNo"/>
        <w:spacing w:before="360"/>
        <w:rPr>
          <w:lang w:val="en-GB"/>
        </w:rPr>
      </w:pPr>
      <w:r w:rsidRPr="003F4838">
        <w:rPr>
          <w:lang w:val="en-GB"/>
        </w:rPr>
        <w:t>FIGURE 45</w:t>
      </w:r>
    </w:p>
    <w:p w14:paraId="18DFA223"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12.5 kHz channel bandwidth land mobile systems</w:t>
      </w:r>
    </w:p>
    <w:p w14:paraId="565BC84B" w14:textId="4B1D723B" w:rsidR="00CD6A3C" w:rsidRPr="00D94AC1" w:rsidRDefault="009D04DF" w:rsidP="00F72D8D">
      <w:pPr>
        <w:pStyle w:val="Figure"/>
      </w:pPr>
      <w:r>
        <w:rPr>
          <w:noProof/>
        </w:rPr>
        <w:drawing>
          <wp:inline distT="0" distB="0" distL="0" distR="0" wp14:anchorId="43B41654" wp14:editId="6526E8B9">
            <wp:extent cx="4477521" cy="1816612"/>
            <wp:effectExtent l="0" t="0" r="0" b="0"/>
            <wp:docPr id="436183088" name="Picture 5"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183088" name="Picture 5" descr="A graph with a line graph&#10;&#10;Description automatically generated"/>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4477521" cy="1816612"/>
                    </a:xfrm>
                    <a:prstGeom prst="rect">
                      <a:avLst/>
                    </a:prstGeom>
                  </pic:spPr>
                </pic:pic>
              </a:graphicData>
            </a:graphic>
          </wp:inline>
        </w:drawing>
      </w:r>
    </w:p>
    <w:p w14:paraId="1A1FCC33" w14:textId="77777777" w:rsidR="00CD6A3C" w:rsidRPr="00D94AC1" w:rsidRDefault="00CD6A3C" w:rsidP="00F72D8D">
      <w:pPr>
        <w:pStyle w:val="TableNo"/>
      </w:pPr>
      <w:r w:rsidRPr="00D94AC1">
        <w:t xml:space="preserve">TABLE </w:t>
      </w:r>
      <w:r>
        <w:t>33</w:t>
      </w:r>
    </w:p>
    <w:p w14:paraId="50E98A08" w14:textId="77777777" w:rsidR="00CD6A3C" w:rsidRPr="00D94AC1" w:rsidRDefault="00CD6A3C" w:rsidP="00F72D8D">
      <w:pPr>
        <w:pStyle w:val="Tabletitle"/>
      </w:pPr>
      <w:r w:rsidRPr="00D94AC1">
        <w:t>Break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54"/>
      </w:tblGrid>
      <w:tr w:rsidR="00CD6A3C" w:rsidRPr="00FC452D" w14:paraId="3FD4633C" w14:textId="77777777" w:rsidTr="00FC452D">
        <w:trPr>
          <w:jc w:val="center"/>
        </w:trPr>
        <w:tc>
          <w:tcPr>
            <w:tcW w:w="4536" w:type="dxa"/>
            <w:vAlign w:val="center"/>
          </w:tcPr>
          <w:p w14:paraId="2A613604" w14:textId="77777777" w:rsidR="00CD6A3C" w:rsidRPr="003F4838" w:rsidRDefault="00CD6A3C" w:rsidP="00FC452D">
            <w:pPr>
              <w:pStyle w:val="Tablehead"/>
              <w:rPr>
                <w:lang w:val="en-GB"/>
              </w:rPr>
            </w:pPr>
            <w:r w:rsidRPr="003F4838">
              <w:rPr>
                <w:lang w:val="en-GB"/>
              </w:rPr>
              <w:t xml:space="preserve">Frequency offset from the centre frequency </w:t>
            </w:r>
            <w:r w:rsidRPr="003F4838">
              <w:rPr>
                <w:lang w:val="en-GB"/>
              </w:rPr>
              <w:br/>
              <w:t>(% of channel bandwidth)</w:t>
            </w:r>
          </w:p>
        </w:tc>
        <w:tc>
          <w:tcPr>
            <w:tcW w:w="2454" w:type="dxa"/>
            <w:vAlign w:val="center"/>
          </w:tcPr>
          <w:p w14:paraId="6E61FA83" w14:textId="77777777" w:rsidR="00CD6A3C" w:rsidRPr="00FC452D" w:rsidRDefault="00CD6A3C" w:rsidP="00FC452D">
            <w:pPr>
              <w:pStyle w:val="Tablehead"/>
            </w:pPr>
            <w:proofErr w:type="spellStart"/>
            <w:r w:rsidRPr="00FC452D">
              <w:t>Attenuation</w:t>
            </w:r>
            <w:proofErr w:type="spellEnd"/>
            <w:r w:rsidRPr="00FC452D">
              <w:br/>
              <w:t>(</w:t>
            </w:r>
            <w:proofErr w:type="spellStart"/>
            <w:r w:rsidRPr="00FC452D">
              <w:t>dBsd</w:t>
            </w:r>
            <w:proofErr w:type="spellEnd"/>
            <w:r w:rsidRPr="00FC452D">
              <w:t>)</w:t>
            </w:r>
          </w:p>
        </w:tc>
      </w:tr>
      <w:tr w:rsidR="00CD6A3C" w:rsidRPr="00FC452D" w14:paraId="07C6AD8A" w14:textId="77777777" w:rsidTr="00FC452D">
        <w:trPr>
          <w:jc w:val="center"/>
        </w:trPr>
        <w:tc>
          <w:tcPr>
            <w:tcW w:w="4536" w:type="dxa"/>
          </w:tcPr>
          <w:p w14:paraId="51EFC126" w14:textId="77777777" w:rsidR="00CD6A3C" w:rsidRPr="00FC452D" w:rsidRDefault="00CD6A3C" w:rsidP="00FC452D">
            <w:pPr>
              <w:pStyle w:val="Tabletext"/>
              <w:jc w:val="center"/>
            </w:pPr>
            <w:r w:rsidRPr="00FC452D">
              <w:t>50</w:t>
            </w:r>
          </w:p>
        </w:tc>
        <w:tc>
          <w:tcPr>
            <w:tcW w:w="2454" w:type="dxa"/>
          </w:tcPr>
          <w:p w14:paraId="75D1AC2A" w14:textId="77777777" w:rsidR="00CD6A3C" w:rsidRPr="00FC452D" w:rsidRDefault="00CD6A3C" w:rsidP="00FC452D">
            <w:pPr>
              <w:pStyle w:val="Tabletext"/>
              <w:jc w:val="center"/>
            </w:pPr>
            <w:r w:rsidRPr="00FC452D">
              <w:t>3.5</w:t>
            </w:r>
          </w:p>
        </w:tc>
      </w:tr>
      <w:tr w:rsidR="00CD6A3C" w:rsidRPr="00FC452D" w14:paraId="304754A4" w14:textId="77777777" w:rsidTr="00FC452D">
        <w:trPr>
          <w:jc w:val="center"/>
        </w:trPr>
        <w:tc>
          <w:tcPr>
            <w:tcW w:w="4536" w:type="dxa"/>
          </w:tcPr>
          <w:p w14:paraId="6BFC385C" w14:textId="77777777" w:rsidR="00CD6A3C" w:rsidRPr="00FC452D" w:rsidRDefault="00CD6A3C" w:rsidP="00FC452D">
            <w:pPr>
              <w:pStyle w:val="Tabletext"/>
              <w:jc w:val="center"/>
            </w:pPr>
            <w:r w:rsidRPr="00FC452D">
              <w:t>78</w:t>
            </w:r>
          </w:p>
        </w:tc>
        <w:tc>
          <w:tcPr>
            <w:tcW w:w="2454" w:type="dxa"/>
          </w:tcPr>
          <w:p w14:paraId="460B0839" w14:textId="77777777" w:rsidR="00CD6A3C" w:rsidRPr="00FC452D" w:rsidRDefault="00CD6A3C" w:rsidP="00FC452D">
            <w:pPr>
              <w:pStyle w:val="Tabletext"/>
              <w:jc w:val="center"/>
            </w:pPr>
            <w:r w:rsidRPr="00FC452D">
              <w:t>29</w:t>
            </w:r>
          </w:p>
        </w:tc>
      </w:tr>
      <w:tr w:rsidR="00CD6A3C" w:rsidRPr="00FC452D" w14:paraId="06F4F03D" w14:textId="77777777" w:rsidTr="00FC452D">
        <w:trPr>
          <w:jc w:val="center"/>
        </w:trPr>
        <w:tc>
          <w:tcPr>
            <w:tcW w:w="4536" w:type="dxa"/>
          </w:tcPr>
          <w:p w14:paraId="3B86DA91" w14:textId="77777777" w:rsidR="00CD6A3C" w:rsidRPr="00FC452D" w:rsidRDefault="00CD6A3C" w:rsidP="00FC452D">
            <w:pPr>
              <w:pStyle w:val="Tabletext"/>
              <w:jc w:val="center"/>
            </w:pPr>
            <w:r w:rsidRPr="00FC452D">
              <w:t>250</w:t>
            </w:r>
          </w:p>
        </w:tc>
        <w:tc>
          <w:tcPr>
            <w:tcW w:w="2454" w:type="dxa"/>
          </w:tcPr>
          <w:p w14:paraId="3F7BAEFD" w14:textId="77777777" w:rsidR="00CD6A3C" w:rsidRPr="00FC452D" w:rsidRDefault="00CD6A3C" w:rsidP="00FC452D">
            <w:pPr>
              <w:pStyle w:val="Tabletext"/>
              <w:jc w:val="center"/>
            </w:pPr>
            <w:r w:rsidRPr="00FC452D">
              <w:t>29</w:t>
            </w:r>
          </w:p>
        </w:tc>
      </w:tr>
    </w:tbl>
    <w:p w14:paraId="7DB0FCD8" w14:textId="77777777" w:rsidR="00CD6A3C" w:rsidRPr="00D94AC1" w:rsidRDefault="00CD6A3C" w:rsidP="00F72D8D">
      <w:pPr>
        <w:pStyle w:val="Tablefin"/>
      </w:pPr>
    </w:p>
    <w:p w14:paraId="09E0DC83" w14:textId="77777777" w:rsidR="00CD6A3C" w:rsidRPr="003F4838" w:rsidRDefault="00CD6A3C" w:rsidP="00F72D8D">
      <w:pPr>
        <w:rPr>
          <w:lang w:val="en-GB"/>
        </w:rPr>
      </w:pPr>
      <w:r w:rsidRPr="003F4838">
        <w:rPr>
          <w:lang w:val="en-GB"/>
        </w:rPr>
        <w:t xml:space="preserve">Table 34 provides break points corresponding to the graph shown in Fig. 46 for 5 kHz channel bandwidth amplitude </w:t>
      </w:r>
      <w:proofErr w:type="spellStart"/>
      <w:r w:rsidRPr="003F4838">
        <w:rPr>
          <w:lang w:val="en-GB"/>
        </w:rPr>
        <w:t>companded</w:t>
      </w:r>
      <w:proofErr w:type="spellEnd"/>
      <w:r w:rsidRPr="003F4838">
        <w:rPr>
          <w:lang w:val="en-GB"/>
        </w:rPr>
        <w:t xml:space="preserve"> SSB.</w:t>
      </w:r>
    </w:p>
    <w:p w14:paraId="127852C0" w14:textId="77777777" w:rsidR="00CD6A3C" w:rsidRPr="003F4838" w:rsidRDefault="00CD6A3C" w:rsidP="002C5FC5">
      <w:pPr>
        <w:pStyle w:val="FigureNo"/>
        <w:spacing w:before="360"/>
        <w:rPr>
          <w:lang w:val="en-GB"/>
        </w:rPr>
      </w:pPr>
      <w:r w:rsidRPr="003F4838">
        <w:rPr>
          <w:lang w:val="en-GB"/>
        </w:rPr>
        <w:t>FIGURE 46</w:t>
      </w:r>
    </w:p>
    <w:p w14:paraId="2D0B5C54"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5 kHz channel bandwidth amplitude </w:t>
      </w:r>
      <w:proofErr w:type="spellStart"/>
      <w:r w:rsidRPr="003F4838">
        <w:rPr>
          <w:lang w:val="en-GB"/>
        </w:rPr>
        <w:t>companded</w:t>
      </w:r>
      <w:proofErr w:type="spellEnd"/>
      <w:r w:rsidRPr="003F4838">
        <w:rPr>
          <w:lang w:val="en-GB"/>
        </w:rPr>
        <w:t xml:space="preserve"> SSB</w:t>
      </w:r>
    </w:p>
    <w:p w14:paraId="27E1CE6B" w14:textId="4825CE38" w:rsidR="00CD6A3C" w:rsidRPr="00D94AC1" w:rsidRDefault="009D04DF" w:rsidP="00F72D8D">
      <w:pPr>
        <w:pStyle w:val="Figure"/>
      </w:pPr>
      <w:r>
        <w:rPr>
          <w:noProof/>
        </w:rPr>
        <w:drawing>
          <wp:inline distT="0" distB="0" distL="0" distR="0" wp14:anchorId="6D650C8A" wp14:editId="5D8C29A8">
            <wp:extent cx="4032512" cy="1908052"/>
            <wp:effectExtent l="0" t="0" r="6350" b="0"/>
            <wp:docPr id="1661973276" name="Picture 6"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973276" name="Picture 6" descr="A graph with a line&#10;&#10;Description automatically generated"/>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4032512" cy="1908052"/>
                    </a:xfrm>
                    <a:prstGeom prst="rect">
                      <a:avLst/>
                    </a:prstGeom>
                  </pic:spPr>
                </pic:pic>
              </a:graphicData>
            </a:graphic>
          </wp:inline>
        </w:drawing>
      </w:r>
    </w:p>
    <w:p w14:paraId="7595CFA8" w14:textId="77777777" w:rsidR="00CD6A3C" w:rsidRPr="00D94AC1" w:rsidRDefault="00CD6A3C" w:rsidP="00F72D8D">
      <w:pPr>
        <w:pStyle w:val="TableNo"/>
      </w:pPr>
      <w:r w:rsidRPr="00D94AC1">
        <w:t xml:space="preserve">TABLE </w:t>
      </w:r>
      <w:r>
        <w:t>34</w:t>
      </w:r>
    </w:p>
    <w:p w14:paraId="0F4C5BAB" w14:textId="77777777" w:rsidR="00CD6A3C" w:rsidRPr="00D94AC1" w:rsidRDefault="00CD6A3C" w:rsidP="00F72D8D">
      <w:pPr>
        <w:pStyle w:val="Tabletitle"/>
      </w:pPr>
      <w:r w:rsidRPr="00D94AC1">
        <w:t>Break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54"/>
      </w:tblGrid>
      <w:tr w:rsidR="00CD6A3C" w:rsidRPr="00D94AC1" w14:paraId="02ABB457" w14:textId="77777777" w:rsidTr="00FC452D">
        <w:trPr>
          <w:jc w:val="center"/>
        </w:trPr>
        <w:tc>
          <w:tcPr>
            <w:tcW w:w="4536" w:type="dxa"/>
            <w:vAlign w:val="center"/>
          </w:tcPr>
          <w:p w14:paraId="7F655781" w14:textId="77777777" w:rsidR="00CD6A3C" w:rsidRPr="003F4838" w:rsidRDefault="00CD6A3C" w:rsidP="00A2758E">
            <w:pPr>
              <w:pStyle w:val="Tablehead"/>
              <w:rPr>
                <w:lang w:val="en-GB"/>
              </w:rPr>
            </w:pPr>
            <w:r w:rsidRPr="003F4838">
              <w:rPr>
                <w:lang w:val="en-GB"/>
              </w:rPr>
              <w:t xml:space="preserve">Frequency offset from the centre frequency </w:t>
            </w:r>
            <w:r w:rsidRPr="003F4838">
              <w:rPr>
                <w:lang w:val="en-GB"/>
              </w:rPr>
              <w:br/>
              <w:t>(% of channel bandwidth)</w:t>
            </w:r>
          </w:p>
        </w:tc>
        <w:tc>
          <w:tcPr>
            <w:tcW w:w="2454" w:type="dxa"/>
            <w:vAlign w:val="center"/>
          </w:tcPr>
          <w:p w14:paraId="6DDAEC64" w14:textId="77777777" w:rsidR="00CD6A3C" w:rsidRPr="00D94AC1" w:rsidRDefault="00CD6A3C" w:rsidP="00A2758E">
            <w:pPr>
              <w:pStyle w:val="Tablehead"/>
            </w:pPr>
            <w:proofErr w:type="spellStart"/>
            <w:r w:rsidRPr="00D94AC1">
              <w:t>Attenuation</w:t>
            </w:r>
            <w:proofErr w:type="spellEnd"/>
            <w:r w:rsidRPr="00D94AC1">
              <w:br/>
              <w:t>(</w:t>
            </w:r>
            <w:proofErr w:type="spellStart"/>
            <w:r w:rsidRPr="00D94AC1">
              <w:t>dBc</w:t>
            </w:r>
            <w:proofErr w:type="spellEnd"/>
            <w:r w:rsidRPr="00D94AC1">
              <w:t>)</w:t>
            </w:r>
          </w:p>
        </w:tc>
      </w:tr>
      <w:tr w:rsidR="00CD6A3C" w:rsidRPr="00FC452D" w14:paraId="395F0BCC" w14:textId="77777777" w:rsidTr="00FC452D">
        <w:trPr>
          <w:jc w:val="center"/>
        </w:trPr>
        <w:tc>
          <w:tcPr>
            <w:tcW w:w="4536" w:type="dxa"/>
          </w:tcPr>
          <w:p w14:paraId="10321266" w14:textId="77777777" w:rsidR="00CD6A3C" w:rsidRPr="00FC452D" w:rsidRDefault="00CD6A3C" w:rsidP="00FC452D">
            <w:pPr>
              <w:pStyle w:val="Tabletext"/>
              <w:jc w:val="center"/>
            </w:pPr>
            <w:r w:rsidRPr="00FC452D">
              <w:t>50</w:t>
            </w:r>
          </w:p>
        </w:tc>
        <w:tc>
          <w:tcPr>
            <w:tcW w:w="2454" w:type="dxa"/>
          </w:tcPr>
          <w:p w14:paraId="6BF88DA6" w14:textId="77777777" w:rsidR="00CD6A3C" w:rsidRPr="00FC452D" w:rsidRDefault="00CD6A3C" w:rsidP="00FC452D">
            <w:pPr>
              <w:pStyle w:val="Tabletext"/>
              <w:jc w:val="center"/>
            </w:pPr>
            <w:r w:rsidRPr="00FC452D">
              <w:t>40</w:t>
            </w:r>
          </w:p>
        </w:tc>
      </w:tr>
      <w:tr w:rsidR="00CD6A3C" w:rsidRPr="00FC452D" w14:paraId="038EF609" w14:textId="77777777" w:rsidTr="00FC452D">
        <w:trPr>
          <w:jc w:val="center"/>
        </w:trPr>
        <w:tc>
          <w:tcPr>
            <w:tcW w:w="4536" w:type="dxa"/>
          </w:tcPr>
          <w:p w14:paraId="0E545992" w14:textId="77777777" w:rsidR="00CD6A3C" w:rsidRPr="00FC452D" w:rsidRDefault="00CD6A3C" w:rsidP="00FC452D">
            <w:pPr>
              <w:pStyle w:val="Tabletext"/>
              <w:jc w:val="center"/>
            </w:pPr>
            <w:r w:rsidRPr="00FC452D">
              <w:t>75</w:t>
            </w:r>
          </w:p>
        </w:tc>
        <w:tc>
          <w:tcPr>
            <w:tcW w:w="2454" w:type="dxa"/>
          </w:tcPr>
          <w:p w14:paraId="54FCDBF4" w14:textId="77777777" w:rsidR="00CD6A3C" w:rsidRPr="00FC452D" w:rsidRDefault="00CD6A3C" w:rsidP="00FC452D">
            <w:pPr>
              <w:pStyle w:val="Tabletext"/>
              <w:jc w:val="center"/>
            </w:pPr>
            <w:r w:rsidRPr="00FC452D">
              <w:t>65</w:t>
            </w:r>
          </w:p>
        </w:tc>
      </w:tr>
      <w:tr w:rsidR="00CD6A3C" w:rsidRPr="00FC452D" w14:paraId="678AC9AC" w14:textId="77777777" w:rsidTr="00FC452D">
        <w:trPr>
          <w:jc w:val="center"/>
        </w:trPr>
        <w:tc>
          <w:tcPr>
            <w:tcW w:w="4536" w:type="dxa"/>
          </w:tcPr>
          <w:p w14:paraId="1E817B4F" w14:textId="77777777" w:rsidR="00CD6A3C" w:rsidRPr="00FC452D" w:rsidRDefault="00CD6A3C" w:rsidP="00FC452D">
            <w:pPr>
              <w:pStyle w:val="Tabletext"/>
              <w:jc w:val="center"/>
            </w:pPr>
            <w:r w:rsidRPr="00FC452D">
              <w:t>250</w:t>
            </w:r>
          </w:p>
        </w:tc>
        <w:tc>
          <w:tcPr>
            <w:tcW w:w="2454" w:type="dxa"/>
          </w:tcPr>
          <w:p w14:paraId="6864367A" w14:textId="77777777" w:rsidR="00CD6A3C" w:rsidRPr="00FC452D" w:rsidRDefault="00CD6A3C" w:rsidP="00FC452D">
            <w:pPr>
              <w:pStyle w:val="Tabletext"/>
              <w:jc w:val="center"/>
            </w:pPr>
            <w:r w:rsidRPr="00FC452D">
              <w:t>65</w:t>
            </w:r>
          </w:p>
        </w:tc>
      </w:tr>
    </w:tbl>
    <w:p w14:paraId="72293A2D" w14:textId="77777777" w:rsidR="00CD6A3C" w:rsidRPr="003F4838" w:rsidRDefault="00CD6A3C" w:rsidP="00F72D8D">
      <w:pPr>
        <w:rPr>
          <w:lang w:val="en-GB"/>
        </w:rPr>
      </w:pPr>
      <w:r w:rsidRPr="003F4838">
        <w:rPr>
          <w:lang w:val="en-GB"/>
        </w:rPr>
        <w:t>Table 35 provides break points corresponding to the graph shown in Fig. 47 for 6.5 kHz channel bandwidth land mobile systems.</w:t>
      </w:r>
    </w:p>
    <w:p w14:paraId="32A9CE27" w14:textId="77777777" w:rsidR="00CD6A3C" w:rsidRPr="003F4838" w:rsidRDefault="00CD6A3C" w:rsidP="002C5FC5">
      <w:pPr>
        <w:pStyle w:val="FigureNo"/>
        <w:spacing w:before="360"/>
        <w:rPr>
          <w:lang w:val="en-GB"/>
        </w:rPr>
      </w:pPr>
      <w:r w:rsidRPr="003F4838">
        <w:rPr>
          <w:lang w:val="en-GB"/>
        </w:rPr>
        <w:t>figure 47</w:t>
      </w:r>
    </w:p>
    <w:p w14:paraId="3756871C"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6.5 kHz channel bandwidth land mobile systems</w:t>
      </w:r>
    </w:p>
    <w:p w14:paraId="0D8A07F4" w14:textId="0EA36E78" w:rsidR="00CD6A3C" w:rsidRPr="00D94AC1" w:rsidRDefault="009D04DF" w:rsidP="00F72D8D">
      <w:pPr>
        <w:pStyle w:val="Figure"/>
      </w:pPr>
      <w:r>
        <w:rPr>
          <w:noProof/>
        </w:rPr>
        <w:drawing>
          <wp:inline distT="0" distB="0" distL="0" distR="0" wp14:anchorId="2ED19EED" wp14:editId="2969DE91">
            <wp:extent cx="4050800" cy="2161036"/>
            <wp:effectExtent l="0" t="0" r="6985" b="0"/>
            <wp:docPr id="1957454565" name="Picture 7"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454565" name="Picture 7" descr="A graph with a line&#10;&#10;Description automatically generated"/>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4050800" cy="2161036"/>
                    </a:xfrm>
                    <a:prstGeom prst="rect">
                      <a:avLst/>
                    </a:prstGeom>
                  </pic:spPr>
                </pic:pic>
              </a:graphicData>
            </a:graphic>
          </wp:inline>
        </w:drawing>
      </w:r>
    </w:p>
    <w:p w14:paraId="035FD9C3" w14:textId="77777777" w:rsidR="00CD6A3C" w:rsidRPr="00D94AC1" w:rsidRDefault="00CD6A3C" w:rsidP="00F72D8D">
      <w:pPr>
        <w:pStyle w:val="TableNo"/>
      </w:pPr>
      <w:r w:rsidRPr="00D94AC1">
        <w:t xml:space="preserve">TABLE </w:t>
      </w:r>
      <w:r>
        <w:t>35</w:t>
      </w:r>
    </w:p>
    <w:p w14:paraId="0F31B136" w14:textId="77777777" w:rsidR="00CD6A3C" w:rsidRPr="00D94AC1" w:rsidRDefault="00CD6A3C" w:rsidP="00F72D8D">
      <w:pPr>
        <w:pStyle w:val="Tabletitle"/>
      </w:pPr>
      <w:r w:rsidRPr="00D94AC1">
        <w:t>Break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54"/>
      </w:tblGrid>
      <w:tr w:rsidR="00CD6A3C" w:rsidRPr="002C5FC5" w14:paraId="5DD8EE96" w14:textId="77777777" w:rsidTr="002C5FC5">
        <w:trPr>
          <w:jc w:val="center"/>
        </w:trPr>
        <w:tc>
          <w:tcPr>
            <w:tcW w:w="4536" w:type="dxa"/>
            <w:vAlign w:val="center"/>
          </w:tcPr>
          <w:p w14:paraId="00680DE8" w14:textId="77777777" w:rsidR="00CD6A3C" w:rsidRPr="003F4838" w:rsidRDefault="00CD6A3C" w:rsidP="002C5FC5">
            <w:pPr>
              <w:pStyle w:val="Tablehead"/>
              <w:rPr>
                <w:lang w:val="en-GB"/>
              </w:rPr>
            </w:pPr>
            <w:r w:rsidRPr="003F4838">
              <w:rPr>
                <w:lang w:val="en-GB"/>
              </w:rPr>
              <w:t xml:space="preserve">Frequency offset from the centre frequency </w:t>
            </w:r>
            <w:r w:rsidRPr="003F4838">
              <w:rPr>
                <w:lang w:val="en-GB"/>
              </w:rPr>
              <w:br/>
              <w:t>(% of channel bandwidth)</w:t>
            </w:r>
          </w:p>
        </w:tc>
        <w:tc>
          <w:tcPr>
            <w:tcW w:w="2454" w:type="dxa"/>
            <w:vAlign w:val="center"/>
          </w:tcPr>
          <w:p w14:paraId="32EA33FB" w14:textId="77777777" w:rsidR="00CD6A3C" w:rsidRPr="002C5FC5" w:rsidRDefault="00CD6A3C" w:rsidP="002C5FC5">
            <w:pPr>
              <w:pStyle w:val="Tablehead"/>
            </w:pPr>
            <w:proofErr w:type="spellStart"/>
            <w:r w:rsidRPr="002C5FC5">
              <w:t>Attenuation</w:t>
            </w:r>
            <w:proofErr w:type="spellEnd"/>
            <w:r w:rsidRPr="002C5FC5">
              <w:br/>
              <w:t>(</w:t>
            </w:r>
            <w:proofErr w:type="spellStart"/>
            <w:r w:rsidRPr="002C5FC5">
              <w:t>dBsd</w:t>
            </w:r>
            <w:proofErr w:type="spellEnd"/>
            <w:r w:rsidRPr="002C5FC5">
              <w:t>)</w:t>
            </w:r>
          </w:p>
        </w:tc>
      </w:tr>
      <w:tr w:rsidR="00CD6A3C" w:rsidRPr="002C5FC5" w14:paraId="6637C2F4" w14:textId="77777777" w:rsidTr="002C5FC5">
        <w:trPr>
          <w:jc w:val="center"/>
        </w:trPr>
        <w:tc>
          <w:tcPr>
            <w:tcW w:w="4536" w:type="dxa"/>
          </w:tcPr>
          <w:p w14:paraId="6645E6E0" w14:textId="77777777" w:rsidR="00CD6A3C" w:rsidRPr="002C5FC5" w:rsidRDefault="00CD6A3C" w:rsidP="002C5FC5">
            <w:pPr>
              <w:pStyle w:val="Tabletext"/>
              <w:spacing w:before="20" w:after="20"/>
              <w:jc w:val="center"/>
            </w:pPr>
            <w:r w:rsidRPr="002C5FC5">
              <w:t>50</w:t>
            </w:r>
          </w:p>
        </w:tc>
        <w:tc>
          <w:tcPr>
            <w:tcW w:w="2454" w:type="dxa"/>
          </w:tcPr>
          <w:p w14:paraId="22B71F48" w14:textId="77777777" w:rsidR="00CD6A3C" w:rsidRPr="002C5FC5" w:rsidRDefault="00CD6A3C" w:rsidP="002C5FC5">
            <w:pPr>
              <w:pStyle w:val="Tabletext"/>
              <w:spacing w:before="20" w:after="20"/>
              <w:jc w:val="center"/>
            </w:pPr>
            <w:r w:rsidRPr="002C5FC5">
              <w:t>14</w:t>
            </w:r>
          </w:p>
        </w:tc>
      </w:tr>
      <w:tr w:rsidR="00CD6A3C" w:rsidRPr="002C5FC5" w14:paraId="2786450D" w14:textId="77777777" w:rsidTr="002C5FC5">
        <w:trPr>
          <w:jc w:val="center"/>
        </w:trPr>
        <w:tc>
          <w:tcPr>
            <w:tcW w:w="4536" w:type="dxa"/>
          </w:tcPr>
          <w:p w14:paraId="043EF485" w14:textId="77777777" w:rsidR="00CD6A3C" w:rsidRPr="002C5FC5" w:rsidRDefault="00CD6A3C" w:rsidP="002C5FC5">
            <w:pPr>
              <w:pStyle w:val="Tabletext"/>
              <w:spacing w:before="20" w:after="20"/>
              <w:jc w:val="center"/>
            </w:pPr>
            <w:r w:rsidRPr="002C5FC5">
              <w:t>72</w:t>
            </w:r>
          </w:p>
        </w:tc>
        <w:tc>
          <w:tcPr>
            <w:tcW w:w="2454" w:type="dxa"/>
          </w:tcPr>
          <w:p w14:paraId="7E3738AD" w14:textId="77777777" w:rsidR="00CD6A3C" w:rsidRPr="002C5FC5" w:rsidRDefault="00CD6A3C" w:rsidP="002C5FC5">
            <w:pPr>
              <w:pStyle w:val="Tabletext"/>
              <w:spacing w:before="20" w:after="20"/>
              <w:jc w:val="center"/>
            </w:pPr>
            <w:r w:rsidRPr="002C5FC5">
              <w:t>37</w:t>
            </w:r>
          </w:p>
        </w:tc>
      </w:tr>
      <w:tr w:rsidR="00CD6A3C" w:rsidRPr="002C5FC5" w14:paraId="75BC26BE" w14:textId="77777777" w:rsidTr="002C5FC5">
        <w:trPr>
          <w:jc w:val="center"/>
        </w:trPr>
        <w:tc>
          <w:tcPr>
            <w:tcW w:w="4536" w:type="dxa"/>
          </w:tcPr>
          <w:p w14:paraId="6513D578" w14:textId="77777777" w:rsidR="00CD6A3C" w:rsidRPr="002C5FC5" w:rsidRDefault="00CD6A3C" w:rsidP="002C5FC5">
            <w:pPr>
              <w:pStyle w:val="Tabletext"/>
              <w:spacing w:before="20" w:after="20"/>
              <w:jc w:val="center"/>
            </w:pPr>
            <w:r w:rsidRPr="002C5FC5">
              <w:t>250</w:t>
            </w:r>
          </w:p>
        </w:tc>
        <w:tc>
          <w:tcPr>
            <w:tcW w:w="2454" w:type="dxa"/>
          </w:tcPr>
          <w:p w14:paraId="44F13CF4" w14:textId="77777777" w:rsidR="00CD6A3C" w:rsidRPr="002C5FC5" w:rsidRDefault="00CD6A3C" w:rsidP="002C5FC5">
            <w:pPr>
              <w:pStyle w:val="Tabletext"/>
              <w:spacing w:before="20" w:after="20"/>
              <w:jc w:val="center"/>
            </w:pPr>
            <w:r w:rsidRPr="002C5FC5">
              <w:t>37</w:t>
            </w:r>
          </w:p>
        </w:tc>
      </w:tr>
    </w:tbl>
    <w:p w14:paraId="4E273983" w14:textId="77777777" w:rsidR="00CD6A3C" w:rsidRPr="00D94AC1" w:rsidRDefault="00CD6A3C" w:rsidP="00F72D8D">
      <w:pPr>
        <w:pStyle w:val="Tablefin"/>
      </w:pPr>
    </w:p>
    <w:p w14:paraId="51D64568" w14:textId="77777777" w:rsidR="00CD6A3C" w:rsidRPr="003F4838" w:rsidRDefault="00CD6A3C" w:rsidP="002C5FC5">
      <w:pPr>
        <w:rPr>
          <w:lang w:val="en-GB"/>
        </w:rPr>
      </w:pPr>
      <w:r w:rsidRPr="003F4838">
        <w:rPr>
          <w:lang w:val="en-GB"/>
        </w:rPr>
        <w:t>Table 36 provides break points corresponding to the graph shown in Fig. 48 for 30 kHz channel bandwidth analogue cellular systems.</w:t>
      </w:r>
    </w:p>
    <w:p w14:paraId="1DD79AA1" w14:textId="77777777" w:rsidR="00CD6A3C" w:rsidRPr="003F4838" w:rsidRDefault="00CD6A3C" w:rsidP="009D04DF">
      <w:pPr>
        <w:pStyle w:val="FigureNo"/>
        <w:rPr>
          <w:lang w:val="en-GB"/>
        </w:rPr>
      </w:pPr>
      <w:r w:rsidRPr="00285097">
        <w:rPr>
          <w:lang w:val="en-GB"/>
        </w:rPr>
        <w:t>FIGURE</w:t>
      </w:r>
      <w:r w:rsidRPr="003F4838">
        <w:rPr>
          <w:lang w:val="en-GB"/>
        </w:rPr>
        <w:t xml:space="preserve"> 48</w:t>
      </w:r>
    </w:p>
    <w:p w14:paraId="7353D685" w14:textId="77777777" w:rsidR="00CD6A3C" w:rsidRPr="003F4838" w:rsidRDefault="00CD6A3C" w:rsidP="009D04DF">
      <w:pPr>
        <w:pStyle w:val="Figuretitle"/>
        <w:rPr>
          <w:lang w:val="en-GB"/>
        </w:rPr>
      </w:pPr>
      <w:proofErr w:type="spellStart"/>
      <w:r w:rsidRPr="003F4838">
        <w:rPr>
          <w:lang w:val="en-GB"/>
        </w:rPr>
        <w:t>OoB</w:t>
      </w:r>
      <w:proofErr w:type="spellEnd"/>
      <w:r w:rsidRPr="003F4838">
        <w:rPr>
          <w:lang w:val="en-GB"/>
        </w:rPr>
        <w:t xml:space="preserve"> mask for 30 kHz channel bandwidth analogue cellular systems</w:t>
      </w:r>
    </w:p>
    <w:p w14:paraId="7259A9D2" w14:textId="70E7813D" w:rsidR="00CD6A3C" w:rsidRPr="00D94AC1" w:rsidRDefault="009D04DF" w:rsidP="002C5FC5">
      <w:pPr>
        <w:pStyle w:val="Figure"/>
        <w:keepLines w:val="0"/>
      </w:pPr>
      <w:r>
        <w:rPr>
          <w:noProof/>
        </w:rPr>
        <w:drawing>
          <wp:inline distT="0" distB="0" distL="0" distR="0" wp14:anchorId="7C55F49F" wp14:editId="1292EBB9">
            <wp:extent cx="4099568" cy="1618491"/>
            <wp:effectExtent l="0" t="0" r="0" b="1270"/>
            <wp:docPr id="444800952" name="Picture 8" descr="A graph with a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00952" name="Picture 8" descr="A graph with a line&#10;&#10;Description automatically generated with medium confidence"/>
                    <pic:cNvPicPr/>
                  </pic:nvPicPr>
                  <pic:blipFill>
                    <a:blip r:embed="rId208" cstate="print">
                      <a:extLst>
                        <a:ext uri="{28A0092B-C50C-407E-A947-70E740481C1C}">
                          <a14:useLocalDpi xmlns:a14="http://schemas.microsoft.com/office/drawing/2010/main" val="0"/>
                        </a:ext>
                      </a:extLst>
                    </a:blip>
                    <a:stretch>
                      <a:fillRect/>
                    </a:stretch>
                  </pic:blipFill>
                  <pic:spPr>
                    <a:xfrm>
                      <a:off x="0" y="0"/>
                      <a:ext cx="4099568" cy="1618491"/>
                    </a:xfrm>
                    <a:prstGeom prst="rect">
                      <a:avLst/>
                    </a:prstGeom>
                  </pic:spPr>
                </pic:pic>
              </a:graphicData>
            </a:graphic>
          </wp:inline>
        </w:drawing>
      </w:r>
    </w:p>
    <w:p w14:paraId="74D4C0B7" w14:textId="77777777" w:rsidR="00CD6A3C" w:rsidRPr="00D94AC1" w:rsidRDefault="00CD6A3C" w:rsidP="00F72D8D">
      <w:pPr>
        <w:pStyle w:val="TableNo"/>
      </w:pPr>
      <w:r w:rsidRPr="00D94AC1">
        <w:t>TABLE 3</w:t>
      </w:r>
      <w:r>
        <w:t>6</w:t>
      </w:r>
    </w:p>
    <w:p w14:paraId="20F22E2F" w14:textId="77777777" w:rsidR="00CD6A3C" w:rsidRPr="00D94AC1" w:rsidRDefault="00CD6A3C" w:rsidP="00F72D8D">
      <w:pPr>
        <w:pStyle w:val="Tabletitle"/>
      </w:pPr>
      <w:r w:rsidRPr="00D94AC1">
        <w:t>Break points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6"/>
        <w:gridCol w:w="2454"/>
      </w:tblGrid>
      <w:tr w:rsidR="00CD6A3C" w:rsidRPr="002C5FC5" w14:paraId="664A80F6" w14:textId="77777777" w:rsidTr="002C5FC5">
        <w:trPr>
          <w:jc w:val="center"/>
        </w:trPr>
        <w:tc>
          <w:tcPr>
            <w:tcW w:w="4536" w:type="dxa"/>
            <w:vAlign w:val="center"/>
          </w:tcPr>
          <w:p w14:paraId="05E284BD" w14:textId="77777777" w:rsidR="00CD6A3C" w:rsidRPr="003F4838" w:rsidRDefault="00CD6A3C" w:rsidP="002C5FC5">
            <w:pPr>
              <w:pStyle w:val="Tablehead"/>
              <w:rPr>
                <w:lang w:val="en-GB"/>
              </w:rPr>
            </w:pPr>
            <w:r w:rsidRPr="003F4838">
              <w:rPr>
                <w:lang w:val="en-GB"/>
              </w:rPr>
              <w:t xml:space="preserve">Frequency offset from the centre frequency </w:t>
            </w:r>
            <w:r w:rsidRPr="003F4838">
              <w:rPr>
                <w:lang w:val="en-GB"/>
              </w:rPr>
              <w:br/>
              <w:t>(% of channel bandwidth)</w:t>
            </w:r>
          </w:p>
        </w:tc>
        <w:tc>
          <w:tcPr>
            <w:tcW w:w="2454" w:type="dxa"/>
            <w:vAlign w:val="center"/>
          </w:tcPr>
          <w:p w14:paraId="5E0AFAF5" w14:textId="77777777" w:rsidR="00CD6A3C" w:rsidRPr="002C5FC5" w:rsidRDefault="00CD6A3C" w:rsidP="002C5FC5">
            <w:pPr>
              <w:pStyle w:val="Tablehead"/>
            </w:pPr>
            <w:proofErr w:type="spellStart"/>
            <w:r w:rsidRPr="002C5FC5">
              <w:t>Attenuation</w:t>
            </w:r>
            <w:proofErr w:type="spellEnd"/>
            <w:r w:rsidRPr="002C5FC5">
              <w:br/>
              <w:t>(</w:t>
            </w:r>
            <w:proofErr w:type="spellStart"/>
            <w:r w:rsidRPr="002C5FC5">
              <w:t>dBc</w:t>
            </w:r>
            <w:proofErr w:type="spellEnd"/>
            <w:r w:rsidRPr="002C5FC5">
              <w:t>)</w:t>
            </w:r>
          </w:p>
        </w:tc>
      </w:tr>
      <w:tr w:rsidR="00CD6A3C" w:rsidRPr="002C5FC5" w14:paraId="38B7DB55" w14:textId="77777777" w:rsidTr="002C5FC5">
        <w:trPr>
          <w:jc w:val="center"/>
        </w:trPr>
        <w:tc>
          <w:tcPr>
            <w:tcW w:w="4536" w:type="dxa"/>
          </w:tcPr>
          <w:p w14:paraId="53425627" w14:textId="77777777" w:rsidR="00CD6A3C" w:rsidRPr="002C5FC5" w:rsidRDefault="00CD6A3C" w:rsidP="002C5FC5">
            <w:pPr>
              <w:pStyle w:val="Tabletext"/>
              <w:spacing w:before="20" w:after="20"/>
              <w:jc w:val="center"/>
            </w:pPr>
            <w:r w:rsidRPr="002C5FC5">
              <w:t>67</w:t>
            </w:r>
          </w:p>
        </w:tc>
        <w:tc>
          <w:tcPr>
            <w:tcW w:w="2454" w:type="dxa"/>
          </w:tcPr>
          <w:p w14:paraId="32EFE884" w14:textId="77777777" w:rsidR="00CD6A3C" w:rsidRPr="002C5FC5" w:rsidRDefault="00CD6A3C" w:rsidP="002C5FC5">
            <w:pPr>
              <w:pStyle w:val="Tabletext"/>
              <w:spacing w:before="20" w:after="20"/>
              <w:jc w:val="center"/>
            </w:pPr>
            <w:r w:rsidRPr="002C5FC5">
              <w:t>26</w:t>
            </w:r>
          </w:p>
        </w:tc>
      </w:tr>
      <w:tr w:rsidR="00CD6A3C" w:rsidRPr="002C5FC5" w14:paraId="5A33ED6E" w14:textId="77777777" w:rsidTr="002C5FC5">
        <w:trPr>
          <w:jc w:val="center"/>
        </w:trPr>
        <w:tc>
          <w:tcPr>
            <w:tcW w:w="4536" w:type="dxa"/>
          </w:tcPr>
          <w:p w14:paraId="00661B62" w14:textId="77777777" w:rsidR="00CD6A3C" w:rsidRPr="002C5FC5" w:rsidRDefault="00CD6A3C" w:rsidP="002C5FC5">
            <w:pPr>
              <w:pStyle w:val="Tabletext"/>
              <w:spacing w:before="20" w:after="20"/>
              <w:jc w:val="center"/>
            </w:pPr>
            <w:r w:rsidRPr="002C5FC5">
              <w:t>150</w:t>
            </w:r>
          </w:p>
        </w:tc>
        <w:tc>
          <w:tcPr>
            <w:tcW w:w="2454" w:type="dxa"/>
          </w:tcPr>
          <w:p w14:paraId="6835275C" w14:textId="77777777" w:rsidR="00CD6A3C" w:rsidRPr="002C5FC5" w:rsidRDefault="00CD6A3C" w:rsidP="002C5FC5">
            <w:pPr>
              <w:pStyle w:val="Tabletext"/>
              <w:spacing w:before="20" w:after="20"/>
              <w:jc w:val="center"/>
            </w:pPr>
            <w:r w:rsidRPr="002C5FC5">
              <w:t>26</w:t>
            </w:r>
          </w:p>
        </w:tc>
      </w:tr>
      <w:tr w:rsidR="00CD6A3C" w:rsidRPr="002C5FC5" w14:paraId="485F5A44" w14:textId="77777777" w:rsidTr="002C5FC5">
        <w:trPr>
          <w:jc w:val="center"/>
        </w:trPr>
        <w:tc>
          <w:tcPr>
            <w:tcW w:w="4536" w:type="dxa"/>
          </w:tcPr>
          <w:p w14:paraId="15288A9A" w14:textId="77777777" w:rsidR="00CD6A3C" w:rsidRPr="002C5FC5" w:rsidRDefault="00CD6A3C" w:rsidP="002C5FC5">
            <w:pPr>
              <w:pStyle w:val="Tabletext"/>
              <w:spacing w:before="20" w:after="20"/>
              <w:jc w:val="center"/>
            </w:pPr>
            <w:r w:rsidRPr="002C5FC5">
              <w:t>150</w:t>
            </w:r>
          </w:p>
        </w:tc>
        <w:tc>
          <w:tcPr>
            <w:tcW w:w="2454" w:type="dxa"/>
          </w:tcPr>
          <w:p w14:paraId="4F59F02A" w14:textId="77777777" w:rsidR="00CD6A3C" w:rsidRPr="002C5FC5" w:rsidRDefault="00CD6A3C" w:rsidP="002C5FC5">
            <w:pPr>
              <w:pStyle w:val="Tabletext"/>
              <w:spacing w:before="20" w:after="20"/>
              <w:jc w:val="center"/>
            </w:pPr>
            <w:r w:rsidRPr="002C5FC5">
              <w:t>41</w:t>
            </w:r>
          </w:p>
        </w:tc>
      </w:tr>
      <w:tr w:rsidR="00CD6A3C" w:rsidRPr="002C5FC5" w14:paraId="6DB20B14" w14:textId="77777777" w:rsidTr="002C5FC5">
        <w:trPr>
          <w:jc w:val="center"/>
        </w:trPr>
        <w:tc>
          <w:tcPr>
            <w:tcW w:w="4536" w:type="dxa"/>
          </w:tcPr>
          <w:p w14:paraId="0D16C8D5" w14:textId="77777777" w:rsidR="00CD6A3C" w:rsidRPr="002C5FC5" w:rsidRDefault="00CD6A3C" w:rsidP="002C5FC5">
            <w:pPr>
              <w:pStyle w:val="Tabletext"/>
              <w:spacing w:before="20" w:after="20"/>
              <w:jc w:val="center"/>
            </w:pPr>
            <w:r w:rsidRPr="002C5FC5">
              <w:t>250</w:t>
            </w:r>
          </w:p>
        </w:tc>
        <w:tc>
          <w:tcPr>
            <w:tcW w:w="2454" w:type="dxa"/>
          </w:tcPr>
          <w:p w14:paraId="3E235CF5" w14:textId="77777777" w:rsidR="00CD6A3C" w:rsidRPr="002C5FC5" w:rsidRDefault="00CD6A3C" w:rsidP="002C5FC5">
            <w:pPr>
              <w:pStyle w:val="Tabletext"/>
              <w:spacing w:before="20" w:after="20"/>
              <w:jc w:val="center"/>
            </w:pPr>
            <w:r w:rsidRPr="002C5FC5">
              <w:t>41</w:t>
            </w:r>
          </w:p>
        </w:tc>
      </w:tr>
    </w:tbl>
    <w:p w14:paraId="00DB7259" w14:textId="77777777" w:rsidR="00CD6A3C" w:rsidRPr="00D94AC1" w:rsidRDefault="00CD6A3C" w:rsidP="00F72D8D">
      <w:pPr>
        <w:pStyle w:val="AnnexNoTitle"/>
        <w:rPr>
          <w:lang w:val="en-GB"/>
        </w:rPr>
      </w:pPr>
      <w:r w:rsidRPr="00D94AC1">
        <w:rPr>
          <w:lang w:val="en-GB"/>
        </w:rPr>
        <w:t>Annex 11</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aeronautical-mobile</w:t>
      </w:r>
      <w:r w:rsidRPr="00D94AC1">
        <w:rPr>
          <w:lang w:val="en-GB"/>
        </w:rPr>
        <w:br/>
        <w:t>and maritime-mobile services</w:t>
      </w:r>
    </w:p>
    <w:p w14:paraId="7DBE7B26" w14:textId="77777777" w:rsidR="00CD6A3C" w:rsidRPr="003F4838" w:rsidRDefault="00CD6A3C" w:rsidP="00F72D8D">
      <w:pPr>
        <w:pStyle w:val="Normalaftertitle"/>
        <w:rPr>
          <w:lang w:val="en-GB"/>
        </w:rPr>
      </w:pPr>
      <w:r w:rsidRPr="003F4838">
        <w:rPr>
          <w:lang w:val="en-GB"/>
        </w:rPr>
        <w:t>These emission masks are specified in terms of power in a reference bandwidth relative to the total carrier power (</w:t>
      </w:r>
      <w:proofErr w:type="spellStart"/>
      <w:r w:rsidRPr="003F4838">
        <w:rPr>
          <w:lang w:val="en-GB"/>
        </w:rPr>
        <w:t>dBc</w:t>
      </w:r>
      <w:proofErr w:type="spellEnd"/>
      <w:r w:rsidRPr="003F4838">
        <w:rPr>
          <w:lang w:val="en-GB"/>
        </w:rPr>
        <w:t xml:space="preserve">). </w:t>
      </w:r>
      <w:proofErr w:type="spellStart"/>
      <w:r w:rsidRPr="003F4838">
        <w:rPr>
          <w:lang w:val="en-GB"/>
        </w:rPr>
        <w:t>OoB</w:t>
      </w:r>
      <w:proofErr w:type="spellEnd"/>
      <w:r w:rsidRPr="003F4838">
        <w:rPr>
          <w:lang w:val="en-GB"/>
        </w:rPr>
        <w:t xml:space="preserve"> domain emissions are specified in a bandwidth of 4 kHz, except for those from single-sideband and aeronautical transmitters. Single-sideband emissions are specified in a narrower bandwidth and aeronautical telemetry emissions are specified in terms of the specific spectrum analyser settings: 10 kHz resolution bandwidth, 1 kHz video bandwidth and max hold. The boundary between the </w:t>
      </w:r>
      <w:proofErr w:type="spellStart"/>
      <w:r w:rsidRPr="003F4838">
        <w:rPr>
          <w:lang w:val="en-GB"/>
        </w:rPr>
        <w:t>OoB</w:t>
      </w:r>
      <w:proofErr w:type="spellEnd"/>
      <w:r w:rsidRPr="003F4838">
        <w:rPr>
          <w:lang w:val="en-GB"/>
        </w:rPr>
        <w:t xml:space="preserve"> and spurious domains for these emission masks is 250% of the necessary bandwidth, in agreement with RR Appendix </w:t>
      </w:r>
      <w:r w:rsidRPr="003F4838">
        <w:rPr>
          <w:b/>
          <w:lang w:val="en-GB"/>
        </w:rPr>
        <w:t>3</w:t>
      </w:r>
      <w:r w:rsidRPr="003F4838">
        <w:rPr>
          <w:lang w:val="en-GB"/>
        </w:rPr>
        <w:t>.</w:t>
      </w:r>
    </w:p>
    <w:p w14:paraId="0F875134" w14:textId="77777777" w:rsidR="00CD6A3C" w:rsidRPr="003F4838" w:rsidRDefault="00CD6A3C" w:rsidP="00F72D8D">
      <w:pPr>
        <w:pStyle w:val="Heading1"/>
        <w:rPr>
          <w:lang w:val="en-GB"/>
        </w:rPr>
      </w:pPr>
      <w:r w:rsidRPr="003F4838">
        <w:rPr>
          <w:lang w:val="en-GB"/>
        </w:rPr>
        <w:t>1</w:t>
      </w:r>
      <w:r w:rsidRPr="003F4838">
        <w:rPr>
          <w:lang w:val="en-GB"/>
        </w:rPr>
        <w:tab/>
        <w:t>Aeronautical telemetry</w:t>
      </w:r>
    </w:p>
    <w:p w14:paraId="5542E239" w14:textId="77777777" w:rsidR="00CD6A3C" w:rsidRPr="003F4838" w:rsidRDefault="00CD6A3C" w:rsidP="00F72D8D">
      <w:pPr>
        <w:rPr>
          <w:lang w:val="en-GB"/>
        </w:rPr>
      </w:pPr>
      <w:r w:rsidRPr="003F4838">
        <w:rPr>
          <w:lang w:val="en-GB"/>
        </w:rPr>
        <w:t xml:space="preserve">For aeronautical telemetry transmitters, the limits of any emission in the </w:t>
      </w:r>
      <w:proofErr w:type="spellStart"/>
      <w:r w:rsidRPr="003F4838">
        <w:rPr>
          <w:lang w:val="en-GB"/>
        </w:rPr>
        <w:t>OoB</w:t>
      </w:r>
      <w:proofErr w:type="spellEnd"/>
      <w:r w:rsidRPr="003F4838">
        <w:rPr>
          <w:lang w:val="en-GB"/>
        </w:rPr>
        <w:t xml:space="preserve"> domain (50% to 250%) relative to the mean power of the transmitter, are:</w:t>
      </w:r>
    </w:p>
    <w:p w14:paraId="01ED969A" w14:textId="77777777" w:rsidR="00CD6A3C" w:rsidRPr="00D94AC1" w:rsidRDefault="00CD6A3C" w:rsidP="00F72D8D">
      <w:pPr>
        <w:pStyle w:val="Blanc"/>
      </w:pPr>
    </w:p>
    <w:p w14:paraId="12B74905" w14:textId="0A1F0FB6" w:rsidR="00CD6A3C" w:rsidRPr="00D94AC1" w:rsidRDefault="00CD6A3C" w:rsidP="00F72D8D">
      <w:pPr>
        <w:pStyle w:val="Equation"/>
      </w:pPr>
      <w:r w:rsidRPr="003F4838">
        <w:rPr>
          <w:lang w:val="en-GB"/>
        </w:rPr>
        <w:tab/>
      </w:r>
      <w:r w:rsidRPr="003F4838">
        <w:rPr>
          <w:lang w:val="en-GB"/>
        </w:rPr>
        <w:tab/>
      </w:r>
      <w:r w:rsidR="002C5FC5" w:rsidRPr="009B6325">
        <w:t>−</w:t>
      </w:r>
      <w:r w:rsidRPr="00D94AC1">
        <w:t> (55 </w:t>
      </w:r>
      <w:r w:rsidRPr="00D94AC1">
        <w:rPr>
          <w:rFonts w:ascii="Symbol" w:hAnsi="Symbol"/>
        </w:rPr>
        <w:t></w:t>
      </w:r>
      <w:r w:rsidRPr="00D94AC1">
        <w:t> 10 log </w:t>
      </w:r>
      <w:r w:rsidRPr="00D94AC1">
        <w:rPr>
          <w:i/>
        </w:rPr>
        <w:t>P</w:t>
      </w:r>
      <w:r w:rsidRPr="00D94AC1">
        <w:rPr>
          <w:iCs/>
        </w:rPr>
        <w:t>)</w:t>
      </w:r>
    </w:p>
    <w:p w14:paraId="1C790BB4" w14:textId="77777777" w:rsidR="00CD6A3C" w:rsidRPr="00D94AC1" w:rsidRDefault="00CD6A3C" w:rsidP="00F72D8D">
      <w:r w:rsidRPr="00D94AC1">
        <w:t>or</w:t>
      </w:r>
    </w:p>
    <w:p w14:paraId="6AC2BC6C" w14:textId="77777777" w:rsidR="00CD6A3C" w:rsidRPr="00D94AC1" w:rsidRDefault="00CD6A3C" w:rsidP="00F72D8D">
      <w:pPr>
        <w:pStyle w:val="Equation"/>
      </w:pPr>
      <w:r w:rsidRPr="00D94AC1">
        <w:tab/>
      </w:r>
      <w:r w:rsidRPr="00D94AC1">
        <w:tab/>
      </w:r>
      <w:r w:rsidRPr="00D94AC1">
        <w:rPr>
          <w:position w:val="-24"/>
        </w:rPr>
        <w:object w:dxaOrig="5460" w:dyaOrig="620" w14:anchorId="7630D00B">
          <v:shape id="_x0000_i1087" type="#_x0000_t75" style="width:273.6pt;height:28.2pt" o:ole="" fillcolor="window">
            <v:imagedata r:id="rId209" o:title=""/>
          </v:shape>
          <o:OLEObject Type="Embed" ProgID="Equation.3" ShapeID="_x0000_i1087" DrawAspect="Content" ObjectID="_1788589787" r:id="rId210"/>
        </w:object>
      </w:r>
    </w:p>
    <w:p w14:paraId="4BC378BD" w14:textId="77777777" w:rsidR="00CD6A3C" w:rsidRPr="003F4838" w:rsidRDefault="00CD6A3C" w:rsidP="00F72D8D">
      <w:pPr>
        <w:rPr>
          <w:lang w:val="en-GB"/>
        </w:rPr>
      </w:pPr>
      <w:r w:rsidRPr="003F4838">
        <w:rPr>
          <w:lang w:val="en-GB"/>
        </w:rPr>
        <w:t>where:</w:t>
      </w:r>
    </w:p>
    <w:p w14:paraId="24FBCE04" w14:textId="7DCFFA3D" w:rsidR="00CD6A3C" w:rsidRPr="00D94AC1" w:rsidRDefault="00CD6A3C" w:rsidP="00F72D8D">
      <w:pPr>
        <w:pStyle w:val="Equationlegend"/>
      </w:pPr>
      <w:r w:rsidRPr="00D94AC1">
        <w:rPr>
          <w:i/>
        </w:rPr>
        <w:tab/>
      </w:r>
      <w:r w:rsidRPr="00D94AC1">
        <w:rPr>
          <w:i/>
          <w:iCs/>
        </w:rPr>
        <w:t>K </w:t>
      </w:r>
      <w:r w:rsidRPr="00D94AC1">
        <w:rPr>
          <w:rFonts w:ascii="Symbol" w:hAnsi="Symbol"/>
        </w:rPr>
        <w:t></w:t>
      </w:r>
      <w:r w:rsidRPr="00D94AC1">
        <w:tab/>
      </w:r>
      <w:r w:rsidR="002C5FC5" w:rsidRPr="002C5FC5">
        <w:t>−</w:t>
      </w:r>
      <w:r w:rsidRPr="00D94AC1">
        <w:t>20, for analogue signals</w:t>
      </w:r>
    </w:p>
    <w:p w14:paraId="6B1B43BF" w14:textId="15B4D32C" w:rsidR="00CD6A3C" w:rsidRPr="00D94AC1" w:rsidRDefault="00CD6A3C" w:rsidP="00F72D8D">
      <w:pPr>
        <w:pStyle w:val="Equationlegend"/>
      </w:pPr>
      <w:r w:rsidRPr="00D94AC1">
        <w:tab/>
      </w:r>
      <w:r w:rsidRPr="00D94AC1">
        <w:rPr>
          <w:i/>
          <w:iCs/>
        </w:rPr>
        <w:t>K </w:t>
      </w:r>
      <w:r w:rsidRPr="00D94AC1">
        <w:rPr>
          <w:rFonts w:ascii="Symbol" w:hAnsi="Symbol"/>
        </w:rPr>
        <w:t></w:t>
      </w:r>
      <w:r w:rsidRPr="00D94AC1">
        <w:tab/>
      </w:r>
      <w:r w:rsidR="002C5FC5" w:rsidRPr="002C5FC5">
        <w:t>−</w:t>
      </w:r>
      <w:r w:rsidRPr="00D94AC1">
        <w:t>28, for binary signals</w:t>
      </w:r>
    </w:p>
    <w:p w14:paraId="1002DD7E" w14:textId="55F18C67" w:rsidR="00CD6A3C" w:rsidRPr="00D94AC1" w:rsidRDefault="00CD6A3C" w:rsidP="00F72D8D">
      <w:pPr>
        <w:pStyle w:val="Equationlegend"/>
      </w:pPr>
      <w:r w:rsidRPr="00D94AC1">
        <w:tab/>
      </w:r>
      <w:r w:rsidRPr="00D94AC1">
        <w:rPr>
          <w:i/>
          <w:iCs/>
        </w:rPr>
        <w:t>K </w:t>
      </w:r>
      <w:r w:rsidRPr="00D94AC1">
        <w:rPr>
          <w:rFonts w:ascii="Symbol" w:hAnsi="Symbol"/>
        </w:rPr>
        <w:t></w:t>
      </w:r>
      <w:r w:rsidRPr="00D94AC1">
        <w:tab/>
      </w:r>
      <w:r w:rsidR="002C5FC5" w:rsidRPr="002C5FC5">
        <w:t>−</w:t>
      </w:r>
      <w:r w:rsidRPr="00D94AC1">
        <w:t>63, for quaternary signals (e.g. FQPSK-B)</w:t>
      </w:r>
    </w:p>
    <w:p w14:paraId="58F7DBDA" w14:textId="77777777" w:rsidR="00CD6A3C" w:rsidRPr="00D94AC1" w:rsidRDefault="00CD6A3C" w:rsidP="00F72D8D">
      <w:pPr>
        <w:pStyle w:val="Equationlegend"/>
      </w:pPr>
      <w:r w:rsidRPr="00D94AC1">
        <w:rPr>
          <w:i/>
        </w:rPr>
        <w:tab/>
        <w:t>f</w:t>
      </w:r>
      <w:r w:rsidRPr="00D94AC1">
        <w:rPr>
          <w:i/>
          <w:vertAlign w:val="subscript"/>
        </w:rPr>
        <w:t>c</w:t>
      </w:r>
      <w:r w:rsidRPr="00D94AC1">
        <w:rPr>
          <w:rFonts w:ascii="Tms Rmn" w:hAnsi="Tms Rmn"/>
          <w:sz w:val="12"/>
        </w:rPr>
        <w:t> </w:t>
      </w:r>
      <w:r w:rsidRPr="00D94AC1">
        <w:t>:</w:t>
      </w:r>
      <w:r w:rsidRPr="00D94AC1">
        <w:tab/>
        <w:t xml:space="preserve">transmitter </w:t>
      </w:r>
      <w:proofErr w:type="spellStart"/>
      <w:r w:rsidRPr="00D94AC1">
        <w:t>centre</w:t>
      </w:r>
      <w:proofErr w:type="spellEnd"/>
      <w:r w:rsidRPr="00D94AC1">
        <w:t xml:space="preserve"> frequency (MHz)</w:t>
      </w:r>
    </w:p>
    <w:p w14:paraId="37BA1310" w14:textId="77777777" w:rsidR="00CD6A3C" w:rsidRPr="00D94AC1" w:rsidRDefault="00CD6A3C" w:rsidP="002C5FC5">
      <w:pPr>
        <w:pStyle w:val="Equationlegend"/>
        <w:jc w:val="left"/>
      </w:pPr>
      <w:r w:rsidRPr="00D94AC1">
        <w:rPr>
          <w:i/>
        </w:rPr>
        <w:tab/>
      </w:r>
      <w:proofErr w:type="gramStart"/>
      <w:r w:rsidRPr="00D94AC1">
        <w:rPr>
          <w:i/>
          <w:iCs/>
        </w:rPr>
        <w:t>R</w:t>
      </w:r>
      <w:r w:rsidRPr="00D94AC1">
        <w:rPr>
          <w:rFonts w:ascii="Tms Rmn" w:hAnsi="Tms Rmn"/>
          <w:sz w:val="12"/>
        </w:rPr>
        <w:t> </w:t>
      </w:r>
      <w:r w:rsidRPr="00D94AC1">
        <w:t>:</w:t>
      </w:r>
      <w:proofErr w:type="gramEnd"/>
      <w:r w:rsidRPr="00D94AC1">
        <w:tab/>
        <w:t>bit rate (Mbit/s)</w:t>
      </w:r>
      <w:r w:rsidRPr="00D94AC1">
        <w:fldChar w:fldCharType="begin"/>
      </w:r>
      <w:r w:rsidRPr="00D94AC1">
        <w:instrText>ADVANCE \L 6.95</w:instrText>
      </w:r>
      <w:r w:rsidRPr="00D94AC1">
        <w:fldChar w:fldCharType="end"/>
      </w:r>
      <w:r w:rsidRPr="00D94AC1">
        <w:t xml:space="preserve">   for digital signals or</w:t>
      </w:r>
      <w:r w:rsidRPr="00D94AC1">
        <w:br/>
      </w:r>
      <w:r w:rsidRPr="00D94AC1">
        <w:rPr>
          <w:position w:val="-12"/>
        </w:rPr>
        <w:object w:dxaOrig="1219" w:dyaOrig="360" w14:anchorId="49AA2244">
          <v:shape id="_x0000_i1088" type="#_x0000_t75" style="width:57.6pt;height:21.9pt" o:ole="" fillcolor="window">
            <v:imagedata r:id="rId211" o:title=""/>
          </v:shape>
          <o:OLEObject Type="Embed" ProgID="Equation.3" ShapeID="_x0000_i1088" DrawAspect="Content" ObjectID="_1788589788" r:id="rId212"/>
        </w:object>
      </w:r>
      <w:r w:rsidRPr="00D94AC1">
        <w:t>(MHz) for analogue FM signals</w:t>
      </w:r>
    </w:p>
    <w:p w14:paraId="787A109F" w14:textId="77777777" w:rsidR="00CD6A3C" w:rsidRPr="00D94AC1" w:rsidRDefault="00CD6A3C" w:rsidP="00F72D8D">
      <w:pPr>
        <w:pStyle w:val="Equationlegend"/>
      </w:pPr>
      <w:r w:rsidRPr="00D94AC1">
        <w:tab/>
      </w:r>
      <w:r w:rsidRPr="00D94AC1">
        <w:rPr>
          <w:i/>
          <w:iCs/>
        </w:rPr>
        <w:t>m</w:t>
      </w:r>
      <w:r w:rsidRPr="00D94AC1">
        <w:rPr>
          <w:rFonts w:ascii="Tms Rmn" w:hAnsi="Tms Rmn"/>
          <w:sz w:val="12"/>
        </w:rPr>
        <w:t> </w:t>
      </w:r>
      <w:r w:rsidRPr="00D94AC1">
        <w:t>:</w:t>
      </w:r>
      <w:r w:rsidRPr="00D94AC1">
        <w:tab/>
        <w:t>number of states in modulating signal</w:t>
      </w:r>
    </w:p>
    <w:p w14:paraId="7DDC8C5C" w14:textId="77777777" w:rsidR="00CD6A3C" w:rsidRPr="00D94AC1" w:rsidRDefault="00CD6A3C" w:rsidP="00F72D8D">
      <w:pPr>
        <w:pStyle w:val="Equationlegend"/>
      </w:pPr>
      <w:r w:rsidRPr="00D94AC1">
        <w:tab/>
      </w:r>
      <w:r w:rsidRPr="00D94AC1">
        <w:tab/>
      </w:r>
      <w:r w:rsidRPr="00D94AC1">
        <w:rPr>
          <w:i/>
          <w:iCs/>
        </w:rPr>
        <w:t xml:space="preserve">m </w:t>
      </w:r>
      <w:r w:rsidRPr="00D94AC1">
        <w:rPr>
          <w:rFonts w:ascii="Symbol" w:hAnsi="Symbol"/>
        </w:rPr>
        <w:t></w:t>
      </w:r>
      <w:r w:rsidRPr="00D94AC1">
        <w:t xml:space="preserve"> 2, for binary signals </w:t>
      </w:r>
    </w:p>
    <w:p w14:paraId="11019525" w14:textId="77777777" w:rsidR="00CD6A3C" w:rsidRPr="00D94AC1" w:rsidRDefault="00CD6A3C" w:rsidP="00F72D8D">
      <w:pPr>
        <w:pStyle w:val="Equationlegend"/>
      </w:pPr>
      <w:r w:rsidRPr="00D94AC1">
        <w:tab/>
      </w:r>
      <w:r w:rsidRPr="00D94AC1">
        <w:tab/>
      </w:r>
      <w:r w:rsidRPr="00D94AC1">
        <w:rPr>
          <w:i/>
          <w:iCs/>
        </w:rPr>
        <w:t xml:space="preserve">m </w:t>
      </w:r>
      <w:r w:rsidRPr="00D94AC1">
        <w:rPr>
          <w:rFonts w:ascii="Symbol" w:hAnsi="Symbol"/>
        </w:rPr>
        <w:t></w:t>
      </w:r>
      <w:r w:rsidRPr="00D94AC1">
        <w:t xml:space="preserve"> 4, for quaternary signals and analogue signals</w:t>
      </w:r>
    </w:p>
    <w:p w14:paraId="04C35954" w14:textId="77777777" w:rsidR="00CD6A3C" w:rsidRPr="00D94AC1" w:rsidRDefault="00CD6A3C" w:rsidP="00F72D8D">
      <w:pPr>
        <w:pStyle w:val="Equationlegend"/>
      </w:pPr>
      <w:r w:rsidRPr="00D94AC1">
        <w:tab/>
      </w:r>
      <w:r w:rsidRPr="00D94AC1">
        <w:rPr>
          <w:position w:val="-4"/>
        </w:rPr>
        <w:object w:dxaOrig="220" w:dyaOrig="260" w14:anchorId="1EF176AD">
          <v:shape id="_x0000_i1089" type="#_x0000_t75" style="width:14.4pt;height:14.4pt" o:ole="">
            <v:imagedata r:id="rId213" o:title=""/>
          </v:shape>
          <o:OLEObject Type="Embed" ProgID="Equation.3" ShapeID="_x0000_i1089" DrawAspect="Content" ObjectID="_1788589789" r:id="rId214"/>
        </w:object>
      </w:r>
      <w:proofErr w:type="gramStart"/>
      <w:r w:rsidRPr="00D94AC1">
        <w:rPr>
          <w:i/>
          <w:iCs/>
        </w:rPr>
        <w:t>f</w:t>
      </w:r>
      <w:r w:rsidRPr="00D94AC1">
        <w:rPr>
          <w:rFonts w:ascii="Tms Rmn" w:hAnsi="Tms Rmn"/>
          <w:sz w:val="12"/>
        </w:rPr>
        <w:t> </w:t>
      </w:r>
      <w:r w:rsidRPr="00D94AC1">
        <w:t>:</w:t>
      </w:r>
      <w:proofErr w:type="gramEnd"/>
      <w:r w:rsidRPr="00D94AC1">
        <w:tab/>
        <w:t>peak deviation</w:t>
      </w:r>
    </w:p>
    <w:p w14:paraId="5546976C" w14:textId="77777777" w:rsidR="00CD6A3C" w:rsidRPr="00D94AC1" w:rsidRDefault="00CD6A3C" w:rsidP="00F72D8D">
      <w:pPr>
        <w:pStyle w:val="Equationlegend"/>
      </w:pPr>
      <w:r w:rsidRPr="00D94AC1">
        <w:tab/>
      </w:r>
      <w:r w:rsidRPr="00D94AC1">
        <w:rPr>
          <w:i/>
          <w:iCs/>
        </w:rPr>
        <w:t>f</w:t>
      </w:r>
      <w:r w:rsidRPr="00D94AC1">
        <w:rPr>
          <w:i/>
          <w:iCs/>
          <w:vertAlign w:val="subscript"/>
        </w:rPr>
        <w:t>max</w:t>
      </w:r>
      <w:r w:rsidRPr="00D94AC1">
        <w:rPr>
          <w:rFonts w:ascii="Tms Rmn" w:hAnsi="Tms Rmn"/>
          <w:sz w:val="12"/>
          <w:vertAlign w:val="subscript"/>
        </w:rPr>
        <w:t> </w:t>
      </w:r>
      <w:r w:rsidRPr="00D94AC1">
        <w:t>:</w:t>
      </w:r>
      <w:r w:rsidRPr="00D94AC1">
        <w:tab/>
        <w:t>maximum modulation frequency</w:t>
      </w:r>
    </w:p>
    <w:p w14:paraId="102BF503" w14:textId="77777777" w:rsidR="00CD6A3C" w:rsidRPr="003F4838" w:rsidRDefault="00CD6A3C" w:rsidP="00F72D8D">
      <w:pPr>
        <w:rPr>
          <w:lang w:val="en-GB"/>
        </w:rPr>
      </w:pPr>
      <w:r w:rsidRPr="003F4838">
        <w:rPr>
          <w:lang w:val="en-GB"/>
        </w:rPr>
        <w:t>whichever is less restrictive.</w:t>
      </w:r>
    </w:p>
    <w:p w14:paraId="0163215A" w14:textId="49B820B3" w:rsidR="00CD6A3C" w:rsidRPr="003F4838" w:rsidRDefault="00CD6A3C" w:rsidP="00F72D8D">
      <w:pPr>
        <w:rPr>
          <w:lang w:val="en-GB"/>
        </w:rPr>
      </w:pPr>
      <w:r w:rsidRPr="003F4838">
        <w:rPr>
          <w:lang w:val="en-GB"/>
        </w:rPr>
        <w:t>Figure 4</w:t>
      </w:r>
      <w:r w:rsidR="002C5FC5" w:rsidRPr="003F4838">
        <w:rPr>
          <w:lang w:val="en-GB"/>
        </w:rPr>
        <w:t>9</w:t>
      </w:r>
      <w:r w:rsidRPr="003F4838">
        <w:rPr>
          <w:lang w:val="en-GB"/>
        </w:rPr>
        <w:t xml:space="preserve"> shows examples of </w:t>
      </w:r>
      <w:proofErr w:type="spellStart"/>
      <w:r w:rsidRPr="003F4838">
        <w:rPr>
          <w:lang w:val="en-GB"/>
        </w:rPr>
        <w:t>OoB</w:t>
      </w:r>
      <w:proofErr w:type="spellEnd"/>
      <w:r w:rsidRPr="003F4838">
        <w:rPr>
          <w:lang w:val="en-GB"/>
        </w:rPr>
        <w:t xml:space="preserve"> masks for aeronautical telemetry, specified in terms of </w:t>
      </w:r>
      <w:proofErr w:type="spellStart"/>
      <w:r w:rsidRPr="003F4838">
        <w:rPr>
          <w:lang w:val="en-GB"/>
        </w:rPr>
        <w:t>dBc</w:t>
      </w:r>
      <w:proofErr w:type="spellEnd"/>
      <w:r w:rsidRPr="003F4838">
        <w:rPr>
          <w:lang w:val="en-GB"/>
        </w:rPr>
        <w:t xml:space="preserve">. The occupied bandwidths used in generating Fig. 49 were 1.16 times the bit rate for binary signals and 0.78 times the bit rate for quaternary signals. Additional parameters used in Fig. 49 were power, </w:t>
      </w:r>
      <w:r w:rsidRPr="003F4838">
        <w:rPr>
          <w:i/>
          <w:iCs/>
          <w:lang w:val="en-GB"/>
        </w:rPr>
        <w:t>P</w:t>
      </w:r>
      <w:r w:rsidRPr="003F4838">
        <w:rPr>
          <w:lang w:val="en-GB"/>
        </w:rPr>
        <w:t xml:space="preserve">, of 10 W and bit rate, </w:t>
      </w:r>
      <w:r w:rsidRPr="003F4838">
        <w:rPr>
          <w:i/>
          <w:iCs/>
          <w:lang w:val="en-GB"/>
        </w:rPr>
        <w:t>R</w:t>
      </w:r>
      <w:r w:rsidRPr="003F4838">
        <w:rPr>
          <w:lang w:val="en-GB"/>
        </w:rPr>
        <w:t>, of 5 Mbit/s. These values vary from system to system and the resulting emission masks vary according to the equation presented above. The emission masks roll off at 100 dB/decade.</w:t>
      </w:r>
    </w:p>
    <w:p w14:paraId="53032215" w14:textId="77777777" w:rsidR="00CD6A3C" w:rsidRPr="003F4838" w:rsidRDefault="00CD6A3C" w:rsidP="00F72D8D">
      <w:pPr>
        <w:pStyle w:val="FigureNo"/>
        <w:rPr>
          <w:lang w:val="en-GB"/>
        </w:rPr>
      </w:pPr>
      <w:r w:rsidRPr="003F4838">
        <w:rPr>
          <w:lang w:val="en-GB"/>
        </w:rPr>
        <w:t>FIGURE 49</w:t>
      </w:r>
    </w:p>
    <w:p w14:paraId="3A3F55CC" w14:textId="77777777" w:rsidR="00CD6A3C" w:rsidRPr="003F4838" w:rsidRDefault="00CD6A3C" w:rsidP="00F72D8D">
      <w:pPr>
        <w:pStyle w:val="Figuretitle"/>
        <w:rPr>
          <w:lang w:val="en-GB"/>
        </w:rPr>
      </w:pPr>
      <w:r w:rsidRPr="003F4838">
        <w:rPr>
          <w:lang w:val="en-GB"/>
        </w:rPr>
        <w:t>Examples of out-of-band masks for aeronautical telemetry</w:t>
      </w:r>
    </w:p>
    <w:p w14:paraId="2ACB5411" w14:textId="608D00EF" w:rsidR="00CD6A3C" w:rsidRPr="00D94AC1" w:rsidRDefault="009D04DF" w:rsidP="00F72D8D">
      <w:pPr>
        <w:pStyle w:val="Figure"/>
      </w:pPr>
      <w:r>
        <w:rPr>
          <w:noProof/>
        </w:rPr>
        <w:drawing>
          <wp:inline distT="0" distB="0" distL="0" distR="0" wp14:anchorId="1C69CBEF" wp14:editId="60A41A54">
            <wp:extent cx="3541783" cy="1978156"/>
            <wp:effectExtent l="0" t="0" r="1905" b="3175"/>
            <wp:docPr id="178467275" name="Picture 9" descr="A graph with line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67275" name="Picture 9" descr="A graph with lines and numbers&#10;&#10;Description automatically generated"/>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3541783" cy="1978156"/>
                    </a:xfrm>
                    <a:prstGeom prst="rect">
                      <a:avLst/>
                    </a:prstGeom>
                  </pic:spPr>
                </pic:pic>
              </a:graphicData>
            </a:graphic>
          </wp:inline>
        </w:drawing>
      </w:r>
    </w:p>
    <w:p w14:paraId="5564EBAA" w14:textId="77777777" w:rsidR="00CD6A3C" w:rsidRPr="003F4838" w:rsidRDefault="00CD6A3C" w:rsidP="00F72D8D">
      <w:pPr>
        <w:pStyle w:val="Heading1"/>
        <w:rPr>
          <w:lang w:val="en-GB"/>
        </w:rPr>
      </w:pPr>
      <w:r w:rsidRPr="003F4838">
        <w:rPr>
          <w:lang w:val="en-GB"/>
        </w:rPr>
        <w:t>2</w:t>
      </w:r>
      <w:r w:rsidRPr="003F4838">
        <w:rPr>
          <w:lang w:val="en-GB"/>
        </w:rPr>
        <w:tab/>
        <w:t>Other aeronautical-mobile and maritime-mobile transmitters</w:t>
      </w:r>
    </w:p>
    <w:p w14:paraId="1BB1AA48" w14:textId="77777777" w:rsidR="00CD6A3C" w:rsidRPr="003F4838" w:rsidRDefault="00CD6A3C" w:rsidP="00F72D8D">
      <w:pPr>
        <w:keepNext/>
        <w:rPr>
          <w:lang w:val="en-GB"/>
        </w:rPr>
      </w:pPr>
      <w:r w:rsidRPr="003F4838">
        <w:rPr>
          <w:lang w:val="en-GB"/>
        </w:rPr>
        <w:t xml:space="preserve">For aeronautical-mobile and maritime-mobile transmitters other than aeronautical telemetry and exempted systems, the required attenuation of the mean power of any emission in the </w:t>
      </w:r>
      <w:proofErr w:type="spellStart"/>
      <w:r w:rsidRPr="003F4838">
        <w:rPr>
          <w:lang w:val="en-GB"/>
        </w:rPr>
        <w:t>OoB</w:t>
      </w:r>
      <w:proofErr w:type="spellEnd"/>
      <w:r w:rsidRPr="003F4838">
        <w:rPr>
          <w:lang w:val="en-GB"/>
        </w:rPr>
        <w:t xml:space="preserve"> domain, relative to the mean power of the transmitter, is:</w:t>
      </w:r>
    </w:p>
    <w:p w14:paraId="09DE579D" w14:textId="77777777" w:rsidR="00CD6A3C" w:rsidRPr="003F4838" w:rsidRDefault="00CD6A3C" w:rsidP="000C49EC">
      <w:pPr>
        <w:jc w:val="center"/>
        <w:rPr>
          <w:lang w:val="en-GB"/>
        </w:rPr>
      </w:pPr>
      <w:r w:rsidRPr="003F4838">
        <w:rPr>
          <w:lang w:val="en-GB"/>
        </w:rPr>
        <w:t>50-150%</w:t>
      </w:r>
      <w:r w:rsidRPr="003F4838">
        <w:rPr>
          <w:lang w:val="en-GB"/>
        </w:rPr>
        <w:tab/>
      </w:r>
      <w:r w:rsidRPr="003F4838">
        <w:rPr>
          <w:lang w:val="en-GB"/>
        </w:rPr>
        <w:tab/>
        <w:t xml:space="preserve">25 </w:t>
      </w:r>
      <w:proofErr w:type="spellStart"/>
      <w:r w:rsidRPr="003F4838">
        <w:rPr>
          <w:lang w:val="en-GB"/>
        </w:rPr>
        <w:t>dBc</w:t>
      </w:r>
      <w:proofErr w:type="spellEnd"/>
    </w:p>
    <w:p w14:paraId="31D3D224" w14:textId="77777777" w:rsidR="00CD6A3C" w:rsidRPr="003F4838" w:rsidRDefault="00CD6A3C" w:rsidP="00F72D8D">
      <w:pPr>
        <w:jc w:val="center"/>
        <w:rPr>
          <w:lang w:val="en-GB"/>
        </w:rPr>
      </w:pPr>
      <w:r w:rsidRPr="003F4838">
        <w:rPr>
          <w:lang w:val="en-GB"/>
        </w:rPr>
        <w:t>150-250%</w:t>
      </w:r>
      <w:r w:rsidRPr="003F4838">
        <w:rPr>
          <w:lang w:val="en-GB"/>
        </w:rPr>
        <w:tab/>
      </w:r>
      <w:r w:rsidRPr="003F4838">
        <w:rPr>
          <w:lang w:val="en-GB"/>
        </w:rPr>
        <w:tab/>
        <w:t xml:space="preserve">35 </w:t>
      </w:r>
      <w:proofErr w:type="spellStart"/>
      <w:r w:rsidRPr="003F4838">
        <w:rPr>
          <w:lang w:val="en-GB"/>
        </w:rPr>
        <w:t>dBc</w:t>
      </w:r>
      <w:proofErr w:type="spellEnd"/>
    </w:p>
    <w:p w14:paraId="26317A15" w14:textId="77777777" w:rsidR="00CD6A3C" w:rsidRPr="003F4838" w:rsidRDefault="00CD6A3C" w:rsidP="00F72D8D">
      <w:pPr>
        <w:pStyle w:val="FigureNo"/>
        <w:rPr>
          <w:lang w:val="en-GB"/>
        </w:rPr>
      </w:pPr>
      <w:r w:rsidRPr="003F4838">
        <w:rPr>
          <w:lang w:val="en-GB"/>
        </w:rPr>
        <w:t>FIGURE 50</w:t>
      </w:r>
    </w:p>
    <w:p w14:paraId="53254AA6" w14:textId="77777777" w:rsidR="00CD6A3C" w:rsidRPr="003F4838" w:rsidRDefault="00CD6A3C" w:rsidP="00F72D8D">
      <w:pPr>
        <w:pStyle w:val="Figuretitle"/>
        <w:rPr>
          <w:lang w:val="en-GB"/>
        </w:rPr>
      </w:pPr>
      <w:proofErr w:type="spellStart"/>
      <w:r w:rsidRPr="003F4838">
        <w:rPr>
          <w:lang w:val="en-GB"/>
        </w:rPr>
        <w:t>OoB</w:t>
      </w:r>
      <w:proofErr w:type="spellEnd"/>
      <w:r w:rsidRPr="003F4838">
        <w:rPr>
          <w:lang w:val="en-GB"/>
        </w:rPr>
        <w:t xml:space="preserve"> mask for aeronautical and maritime mobile</w:t>
      </w:r>
    </w:p>
    <w:p w14:paraId="58ADA608" w14:textId="5F9F7E4A" w:rsidR="00CD6A3C" w:rsidRPr="00D94AC1" w:rsidRDefault="009D04DF" w:rsidP="00F72D8D">
      <w:pPr>
        <w:pStyle w:val="Figure"/>
      </w:pPr>
      <w:r>
        <w:rPr>
          <w:noProof/>
        </w:rPr>
        <w:drawing>
          <wp:inline distT="0" distB="0" distL="0" distR="0" wp14:anchorId="04BCB9CC" wp14:editId="059FDB13">
            <wp:extent cx="4102616" cy="2267717"/>
            <wp:effectExtent l="0" t="0" r="0" b="0"/>
            <wp:docPr id="1079063937" name="Picture 10" descr="A graph with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63937" name="Picture 10" descr="A graph with a line&#10;&#10;Description automatically generated"/>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4102616" cy="2267717"/>
                    </a:xfrm>
                    <a:prstGeom prst="rect">
                      <a:avLst/>
                    </a:prstGeom>
                  </pic:spPr>
                </pic:pic>
              </a:graphicData>
            </a:graphic>
          </wp:inline>
        </w:drawing>
      </w:r>
    </w:p>
    <w:p w14:paraId="18C7780C" w14:textId="77777777" w:rsidR="00CD6A3C" w:rsidRPr="00D94AC1" w:rsidRDefault="00CD6A3C" w:rsidP="00F72D8D"/>
    <w:p w14:paraId="3755107E" w14:textId="77777777" w:rsidR="00CD6A3C" w:rsidRPr="00D94AC1" w:rsidRDefault="00CD6A3C" w:rsidP="00F72D8D"/>
    <w:p w14:paraId="55668B16" w14:textId="77777777" w:rsidR="00CD6A3C" w:rsidRPr="00D94AC1" w:rsidRDefault="00CD6A3C" w:rsidP="00F72D8D">
      <w:pPr>
        <w:pStyle w:val="AnnexNoTitle"/>
        <w:rPr>
          <w:lang w:val="en-GB"/>
        </w:rPr>
      </w:pPr>
      <w:r w:rsidRPr="00D94AC1">
        <w:rPr>
          <w:lang w:val="en-GB"/>
        </w:rPr>
        <w:t>Annex 12</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limits for the fixed service</w:t>
      </w:r>
    </w:p>
    <w:p w14:paraId="59F2B89C" w14:textId="77777777" w:rsidR="00CD6A3C" w:rsidRPr="003F4838" w:rsidRDefault="00CD6A3C" w:rsidP="00F72D8D">
      <w:pPr>
        <w:pStyle w:val="Normalaftertitle"/>
        <w:spacing w:line="280" w:lineRule="exact"/>
        <w:rPr>
          <w:lang w:val="en-GB"/>
        </w:rPr>
      </w:pPr>
      <w:r w:rsidRPr="003F4838">
        <w:rPr>
          <w:lang w:val="en-GB"/>
        </w:rPr>
        <w:t xml:space="preserve">Recommendation ITU-R F.1191 requires that, for digital radio relay systems, operating on a specific radio-frequency channel arrangement, the frequency boundaries between spurious and </w:t>
      </w:r>
      <w:proofErr w:type="spellStart"/>
      <w:r w:rsidRPr="003F4838">
        <w:rPr>
          <w:lang w:val="en-GB"/>
        </w:rPr>
        <w:t>OoB</w:t>
      </w:r>
      <w:proofErr w:type="spellEnd"/>
      <w:r w:rsidRPr="003F4838">
        <w:rPr>
          <w:lang w:val="en-GB"/>
        </w:rPr>
        <w:t xml:space="preserve"> domains are </w:t>
      </w:r>
      <w:r w:rsidRPr="00D94AC1">
        <w:sym w:font="Symbol" w:char="F0B1"/>
      </w:r>
      <w:r w:rsidRPr="003F4838">
        <w:rPr>
          <w:rFonts w:ascii="Tms Rmn" w:hAnsi="Tms Rmn"/>
          <w:sz w:val="4"/>
          <w:lang w:val="en-GB"/>
        </w:rPr>
        <w:t> </w:t>
      </w:r>
      <w:r w:rsidRPr="003F4838">
        <w:rPr>
          <w:lang w:val="en-GB"/>
        </w:rPr>
        <w:t xml:space="preserve">250% of the relevant channel separation (CS). Therefore, for the purpose of this Recommendation, the </w:t>
      </w:r>
      <w:proofErr w:type="spellStart"/>
      <w:r w:rsidRPr="003F4838">
        <w:rPr>
          <w:lang w:val="en-GB"/>
        </w:rPr>
        <w:t>OoB</w:t>
      </w:r>
      <w:proofErr w:type="spellEnd"/>
      <w:r w:rsidRPr="003F4838">
        <w:rPr>
          <w:lang w:val="en-GB"/>
        </w:rPr>
        <w:t xml:space="preserve"> domain emission limits of analogue and digital fixed service systems are defined, whenever applicable, up to the </w:t>
      </w:r>
      <w:r w:rsidRPr="00D94AC1">
        <w:sym w:font="Symbol" w:char="F0B1"/>
      </w:r>
      <w:r w:rsidRPr="003F4838">
        <w:rPr>
          <w:rFonts w:ascii="Tms Rmn" w:hAnsi="Tms Rmn"/>
          <w:sz w:val="4"/>
          <w:lang w:val="en-GB"/>
        </w:rPr>
        <w:t> </w:t>
      </w:r>
      <w:r w:rsidRPr="003F4838">
        <w:rPr>
          <w:lang w:val="en-GB"/>
        </w:rPr>
        <w:t>250% of the relevant CS of the radio</w:t>
      </w:r>
      <w:r w:rsidRPr="003F4838">
        <w:rPr>
          <w:lang w:val="en-GB"/>
        </w:rPr>
        <w:noBreakHyphen/>
        <w:t>frequency channel arrangement where the system is to be placed.</w:t>
      </w:r>
    </w:p>
    <w:p w14:paraId="4FA12EE8" w14:textId="77777777" w:rsidR="00CD6A3C" w:rsidRPr="003F4838" w:rsidRDefault="00CD6A3C" w:rsidP="00F72D8D">
      <w:pPr>
        <w:rPr>
          <w:lang w:val="en-GB"/>
        </w:rPr>
      </w:pPr>
      <w:r w:rsidRPr="003F4838">
        <w:rPr>
          <w:lang w:val="en-GB"/>
        </w:rPr>
        <w:t xml:space="preserve">According to Recommendation ITU-R F.1191, the CS is taken as </w:t>
      </w:r>
      <w:r w:rsidRPr="003F4838">
        <w:rPr>
          <w:i/>
          <w:lang w:val="en-GB"/>
        </w:rPr>
        <w:t>XS</w:t>
      </w:r>
      <w:r w:rsidRPr="003F4838">
        <w:rPr>
          <w:lang w:val="en-GB"/>
        </w:rPr>
        <w:t xml:space="preserve">/2 for alternated frequency channel arrangements and </w:t>
      </w:r>
      <w:r w:rsidRPr="003F4838">
        <w:rPr>
          <w:i/>
          <w:lang w:val="en-GB"/>
        </w:rPr>
        <w:t>XS</w:t>
      </w:r>
      <w:r w:rsidRPr="003F4838">
        <w:rPr>
          <w:lang w:val="en-GB"/>
        </w:rPr>
        <w:t xml:space="preserve"> for co-channel and interleaved frequency channel arrangements as defined by Recommendation ITU-R F.746.</w:t>
      </w:r>
    </w:p>
    <w:p w14:paraId="75916C3F" w14:textId="77777777" w:rsidR="00CD6A3C" w:rsidRPr="003F4838" w:rsidRDefault="00CD6A3C" w:rsidP="00F72D8D">
      <w:pPr>
        <w:rPr>
          <w:lang w:val="en-GB"/>
        </w:rPr>
      </w:pPr>
      <w:r w:rsidRPr="003F4838">
        <w:rPr>
          <w:lang w:val="en-GB"/>
        </w:rPr>
        <w:t>Where exclusive block assignments (see Note 1)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administrations concerned due to the fact that they may have licensed the band in a different way.</w:t>
      </w:r>
    </w:p>
    <w:p w14:paraId="66F2914A" w14:textId="77777777" w:rsidR="00CD6A3C" w:rsidRPr="003F4838" w:rsidRDefault="00CD6A3C" w:rsidP="00F72D8D">
      <w:pPr>
        <w:rPr>
          <w:spacing w:val="-3"/>
          <w:lang w:val="en-GB"/>
        </w:rPr>
      </w:pPr>
      <w:r w:rsidRPr="003F4838">
        <w:rPr>
          <w:lang w:val="en-GB"/>
        </w:rPr>
        <w:t xml:space="preserve">The spectrum masks specified in this annex are intended as generic limits, which generally constitute </w:t>
      </w:r>
      <w:r w:rsidRPr="003F4838">
        <w:rPr>
          <w:spacing w:val="-3"/>
          <w:lang w:val="en-GB"/>
        </w:rPr>
        <w:t xml:space="preserve">the least restrictive </w:t>
      </w:r>
      <w:proofErr w:type="spellStart"/>
      <w:r w:rsidRPr="003F4838">
        <w:rPr>
          <w:spacing w:val="-3"/>
          <w:lang w:val="en-GB"/>
        </w:rPr>
        <w:t>OoB</w:t>
      </w:r>
      <w:proofErr w:type="spellEnd"/>
      <w:r w:rsidRPr="003F4838">
        <w:rPr>
          <w:spacing w:val="-3"/>
          <w:lang w:val="en-GB"/>
        </w:rPr>
        <w:t xml:space="preserve"> emission limits successfully used as national or regional regulations. </w:t>
      </w:r>
      <w:r w:rsidRPr="003F4838">
        <w:rPr>
          <w:lang w:val="en-GB"/>
        </w:rPr>
        <w:t>These are sometimes called safety net limits. They are intended for use in bands where tighter masks are not otherwise required to protect specific applications.</w:t>
      </w:r>
    </w:p>
    <w:p w14:paraId="02BCAD03" w14:textId="77777777" w:rsidR="00CD6A3C" w:rsidRPr="003F4838" w:rsidRDefault="00CD6A3C" w:rsidP="00F72D8D">
      <w:pPr>
        <w:rPr>
          <w:spacing w:val="-3"/>
          <w:lang w:val="en-GB"/>
        </w:rPr>
      </w:pPr>
      <w:r w:rsidRPr="003F4838">
        <w:rPr>
          <w:spacing w:val="-3"/>
          <w:lang w:val="en-GB"/>
        </w:rPr>
        <w:t>These masks are a composite maximum limit for any application and frequency band of deployment in any climatic zone; however actual spectrum masks are usually designed more tightly according the adjacent channel interference rejection required by the specific application (e.g. frequency band, modulation format sensitivity and quality of service required) in different geo-climatic conditions (</w:t>
      </w:r>
      <w:r w:rsidRPr="003F4838">
        <w:rPr>
          <w:i/>
          <w:iCs/>
          <w:spacing w:val="-3"/>
          <w:lang w:val="en-GB"/>
        </w:rPr>
        <w:t>K</w:t>
      </w:r>
      <w:r w:rsidRPr="003F4838">
        <w:rPr>
          <w:spacing w:val="-3"/>
          <w:lang w:val="en-GB"/>
        </w:rPr>
        <w:t> factor as defined in Recommendation ITU-R P.530).</w:t>
      </w:r>
    </w:p>
    <w:p w14:paraId="1B45F980" w14:textId="77777777" w:rsidR="00CD6A3C" w:rsidRPr="003F4838" w:rsidRDefault="00CD6A3C" w:rsidP="00F72D8D">
      <w:pPr>
        <w:pStyle w:val="Note"/>
        <w:rPr>
          <w:lang w:val="en-GB"/>
        </w:rPr>
      </w:pPr>
      <w:r w:rsidRPr="003F4838">
        <w:rPr>
          <w:lang w:val="en-GB"/>
        </w:rPr>
        <w:t>NOTE 1 – A block-assignment (see definition in Recommendation ITU-R F.1399) is the case of a block of spectrum assigned to one or more stations of an operator under a single exclusive licence (see examples in Recommendations ITU-R F.1488, ITU-R F.748 and ITU-R F.749). Inside a single block</w:t>
      </w:r>
      <w:r w:rsidRPr="003F4838">
        <w:rPr>
          <w:lang w:val="en-GB"/>
        </w:rPr>
        <w:noBreakHyphen/>
        <w:t>assignment, the operator may, in general, subdivide the block into suitable smaller sub-blocks or sub-channels in order to deploy a radio network in the geographical area where the assignment has been made.</w:t>
      </w:r>
    </w:p>
    <w:p w14:paraId="668159D3" w14:textId="77777777" w:rsidR="00CD6A3C" w:rsidRPr="003F4838" w:rsidRDefault="00CD6A3C" w:rsidP="00F72D8D">
      <w:pPr>
        <w:pStyle w:val="Heading1"/>
        <w:rPr>
          <w:lang w:val="en-GB"/>
        </w:rPr>
      </w:pPr>
      <w:r w:rsidRPr="003F4838">
        <w:rPr>
          <w:lang w:val="en-GB"/>
        </w:rPr>
        <w:t>1</w:t>
      </w:r>
      <w:r w:rsidRPr="003F4838">
        <w:rPr>
          <w:lang w:val="en-GB"/>
        </w:rPr>
        <w:tab/>
        <w:t>Digital fixed service: spectrum emission masks</w:t>
      </w:r>
    </w:p>
    <w:p w14:paraId="0B5FD896" w14:textId="77777777" w:rsidR="00CD6A3C" w:rsidRPr="003F4838" w:rsidRDefault="00CD6A3C" w:rsidP="00F72D8D">
      <w:pPr>
        <w:pStyle w:val="Heading2"/>
        <w:rPr>
          <w:lang w:val="en-GB"/>
        </w:rPr>
      </w:pPr>
      <w:r w:rsidRPr="003F4838">
        <w:rPr>
          <w:lang w:val="en-GB"/>
        </w:rPr>
        <w:t>1.1</w:t>
      </w:r>
      <w:r w:rsidRPr="003F4838">
        <w:rPr>
          <w:lang w:val="en-GB"/>
        </w:rPr>
        <w:tab/>
        <w:t>Systems operating above 30 MHz</w:t>
      </w:r>
    </w:p>
    <w:p w14:paraId="7704994D" w14:textId="77777777" w:rsidR="00CD6A3C" w:rsidRPr="003F4838" w:rsidRDefault="00CD6A3C" w:rsidP="00F72D8D">
      <w:pPr>
        <w:rPr>
          <w:lang w:val="en-GB"/>
        </w:rPr>
      </w:pPr>
      <w:r w:rsidRPr="003F4838">
        <w:rPr>
          <w:lang w:val="en-GB"/>
        </w:rPr>
        <w:t>Spectrum attenuation masks are shown in Fig. 51.</w:t>
      </w:r>
    </w:p>
    <w:p w14:paraId="067A22A0" w14:textId="77777777" w:rsidR="00CD6A3C" w:rsidRPr="003F4838" w:rsidRDefault="00CD6A3C" w:rsidP="00F72D8D">
      <w:pPr>
        <w:rPr>
          <w:lang w:val="en-GB"/>
        </w:rPr>
      </w:pPr>
      <w:r w:rsidRPr="003F4838">
        <w:rPr>
          <w:lang w:val="en-GB"/>
        </w:rPr>
        <w:t xml:space="preserve">The 0 </w:t>
      </w:r>
      <w:proofErr w:type="spellStart"/>
      <w:r w:rsidRPr="003F4838">
        <w:rPr>
          <w:lang w:val="en-GB"/>
        </w:rPr>
        <w:t>dBsd</w:t>
      </w:r>
      <w:proofErr w:type="spellEnd"/>
      <w:r w:rsidRPr="003F4838">
        <w:rPr>
          <w:lang w:val="en-GB"/>
        </w:rPr>
        <w:t xml:space="preserve"> reference level is taken as the maximum value of the </w:t>
      </w:r>
      <w:proofErr w:type="spellStart"/>
      <w:r w:rsidRPr="003F4838">
        <w:rPr>
          <w:lang w:val="en-GB"/>
        </w:rPr>
        <w:t>psd</w:t>
      </w:r>
      <w:proofErr w:type="spellEnd"/>
      <w:r w:rsidRPr="003F4838">
        <w:rPr>
          <w:lang w:val="en-GB"/>
        </w:rPr>
        <w:t xml:space="preserve"> inside the occupied bandwidth.</w:t>
      </w:r>
    </w:p>
    <w:p w14:paraId="168F0D26" w14:textId="77777777" w:rsidR="00CD6A3C" w:rsidRPr="003F4838" w:rsidRDefault="00CD6A3C" w:rsidP="00F72D8D">
      <w:pPr>
        <w:rPr>
          <w:lang w:val="en-GB"/>
        </w:rPr>
      </w:pPr>
      <w:r w:rsidRPr="003F4838">
        <w:rPr>
          <w:lang w:val="en-GB"/>
        </w:rPr>
        <w:t>For measurement purposes the resolution bandwidth used should be around 1% of the occupied bandwidth.</w:t>
      </w:r>
    </w:p>
    <w:p w14:paraId="08F8270D" w14:textId="77777777" w:rsidR="00CD6A3C" w:rsidRPr="003F4838" w:rsidRDefault="00CD6A3C" w:rsidP="00F72D8D">
      <w:pPr>
        <w:pStyle w:val="FigureNo"/>
        <w:rPr>
          <w:lang w:val="en-GB"/>
        </w:rPr>
      </w:pPr>
      <w:r w:rsidRPr="003F4838">
        <w:rPr>
          <w:lang w:val="en-GB"/>
        </w:rPr>
        <w:t>FIGURE 51</w:t>
      </w:r>
    </w:p>
    <w:p w14:paraId="32FED2B3" w14:textId="64D6B7A1" w:rsidR="00CD6A3C" w:rsidRPr="003F4838" w:rsidRDefault="00CD6A3C" w:rsidP="00F72D8D">
      <w:pPr>
        <w:pStyle w:val="Figuretitle"/>
        <w:rPr>
          <w:b w:val="0"/>
          <w:bCs/>
          <w:lang w:val="en-GB"/>
        </w:rPr>
      </w:pPr>
      <w:r w:rsidRPr="003F4838">
        <w:rPr>
          <w:lang w:val="en-GB"/>
        </w:rPr>
        <w:t>Generic spectrum masks for digital fixed service operating above 30 MHz</w:t>
      </w:r>
      <w:r w:rsidRPr="003F4838">
        <w:rPr>
          <w:lang w:val="en-GB"/>
        </w:rPr>
        <w:br/>
      </w:r>
      <w:r w:rsidRPr="003F4838">
        <w:rPr>
          <w:rFonts w:ascii="Times New Roman" w:hAnsi="Times New Roman"/>
          <w:b w:val="0"/>
          <w:bCs/>
          <w:lang w:val="en-GB"/>
        </w:rPr>
        <w:t>(see Table 3</w:t>
      </w:r>
      <w:r w:rsidR="005362DC">
        <w:rPr>
          <w:rFonts w:ascii="Times New Roman" w:hAnsi="Times New Roman"/>
          <w:b w:val="0"/>
          <w:bCs/>
          <w:lang w:val="en-GB"/>
        </w:rPr>
        <w:t>7</w:t>
      </w:r>
      <w:r w:rsidRPr="003F4838">
        <w:rPr>
          <w:rFonts w:ascii="Times New Roman" w:hAnsi="Times New Roman"/>
          <w:b w:val="0"/>
          <w:bCs/>
          <w:lang w:val="en-GB"/>
        </w:rPr>
        <w:t>)</w:t>
      </w:r>
    </w:p>
    <w:p w14:paraId="74E5E09C" w14:textId="36EBDB2E" w:rsidR="00CD6A3C" w:rsidRPr="00464904" w:rsidRDefault="009D04DF" w:rsidP="00464904">
      <w:pPr>
        <w:pStyle w:val="Figure"/>
      </w:pPr>
      <w:r>
        <w:rPr>
          <w:noProof/>
        </w:rPr>
        <w:drawing>
          <wp:inline distT="0" distB="0" distL="0" distR="0" wp14:anchorId="11444E01" wp14:editId="292B8526">
            <wp:extent cx="4285497" cy="5202947"/>
            <wp:effectExtent l="0" t="0" r="1270" b="0"/>
            <wp:docPr id="576818374" name="Picture 11" descr="A graph with a line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818374" name="Picture 11" descr="A graph with a line and a line&#10;&#10;Description automatically generated"/>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4285497" cy="5202947"/>
                    </a:xfrm>
                    <a:prstGeom prst="rect">
                      <a:avLst/>
                    </a:prstGeom>
                  </pic:spPr>
                </pic:pic>
              </a:graphicData>
            </a:graphic>
          </wp:inline>
        </w:drawing>
      </w:r>
    </w:p>
    <w:p w14:paraId="31E6BABB" w14:textId="77215F1D" w:rsidR="00CD6A3C" w:rsidRPr="003F4838" w:rsidRDefault="009D04DF" w:rsidP="00766EFF">
      <w:pPr>
        <w:pStyle w:val="Note"/>
        <w:rPr>
          <w:lang w:val="en-GB"/>
        </w:rPr>
      </w:pPr>
      <w:r>
        <w:rPr>
          <w:i/>
          <w:iCs/>
          <w:lang w:val="en-GB"/>
        </w:rPr>
        <w:t>Note to Fig. 51:</w:t>
      </w:r>
      <w:r w:rsidR="00766EFF" w:rsidRPr="003F4838">
        <w:rPr>
          <w:lang w:val="en-GB"/>
        </w:rPr>
        <w:t> </w:t>
      </w:r>
      <w:r w:rsidR="00CD6A3C" w:rsidRPr="003F4838">
        <w:rPr>
          <w:lang w:val="en-GB"/>
        </w:rPr>
        <w:t xml:space="preserve">The masks specified are expressed as function of CS percentage, however, for systems operating in frequency bands where no radio-frequency channel arrangement is established, the CS percentage should be substituted by necessary bandwidth percentage or, if applicable by the </w:t>
      </w:r>
      <w:r w:rsidR="005362DC">
        <w:rPr>
          <w:lang w:val="en-GB"/>
        </w:rPr>
        <w:t>“</w:t>
      </w:r>
      <w:r w:rsidR="00CD6A3C" w:rsidRPr="003F4838">
        <w:rPr>
          <w:lang w:val="en-GB"/>
        </w:rPr>
        <w:t>lower threshold of necessary bandwidth</w:t>
      </w:r>
      <w:r w:rsidR="005362DC">
        <w:rPr>
          <w:lang w:val="en-GB"/>
        </w:rPr>
        <w:t>”</w:t>
      </w:r>
      <w:r w:rsidR="00CD6A3C" w:rsidRPr="003F4838">
        <w:rPr>
          <w:lang w:val="en-GB"/>
        </w:rPr>
        <w:t xml:space="preserve"> as defined by Recommendation ITU-R SM.1539. When not elsewhere specified in ITU-R Recommendations, the necessary bandwidth should be derived from Recommendation ITU-R F.1191.</w:t>
      </w:r>
    </w:p>
    <w:p w14:paraId="7B966DB9" w14:textId="6B8F5E8A" w:rsidR="00CD6A3C" w:rsidRPr="003F4838" w:rsidRDefault="00CD6A3C" w:rsidP="002869E6">
      <w:pPr>
        <w:pStyle w:val="TableNo"/>
        <w:keepLines/>
        <w:spacing w:before="240"/>
        <w:rPr>
          <w:lang w:val="en-GB"/>
        </w:rPr>
      </w:pPr>
      <w:r w:rsidRPr="003F4838">
        <w:rPr>
          <w:lang w:val="en-GB"/>
        </w:rPr>
        <w:t>TABLE 3</w:t>
      </w:r>
      <w:r w:rsidR="005362DC">
        <w:rPr>
          <w:lang w:val="en-GB"/>
        </w:rPr>
        <w:t>7</w:t>
      </w:r>
    </w:p>
    <w:p w14:paraId="54FC5196" w14:textId="77777777" w:rsidR="00CD6A3C" w:rsidRPr="003F4838" w:rsidRDefault="00CD6A3C" w:rsidP="002869E6">
      <w:pPr>
        <w:pStyle w:val="Tabletitle"/>
        <w:keepLines/>
        <w:rPr>
          <w:lang w:val="en-GB"/>
        </w:rPr>
      </w:pPr>
      <w:r w:rsidRPr="003F4838">
        <w:rPr>
          <w:lang w:val="en-GB"/>
        </w:rPr>
        <w:t>Digital fixed service operating above 30 MHz</w:t>
      </w:r>
      <w:r w:rsidRPr="003F4838">
        <w:rPr>
          <w:lang w:val="en-GB"/>
        </w:rPr>
        <w:br/>
      </w:r>
      <w:r w:rsidRPr="003F4838">
        <w:rPr>
          <w:b w:val="0"/>
          <w:lang w:val="en-GB"/>
        </w:rPr>
        <w:t>(Reference to Fig. 51)</w:t>
      </w:r>
    </w:p>
    <w:tbl>
      <w:tblPr>
        <w:tblW w:w="9639" w:type="dxa"/>
        <w:jc w:val="center"/>
        <w:tblLayout w:type="fixed"/>
        <w:tblLook w:val="0000" w:firstRow="0" w:lastRow="0" w:firstColumn="0" w:lastColumn="0" w:noHBand="0" w:noVBand="0"/>
      </w:tblPr>
      <w:tblGrid>
        <w:gridCol w:w="2380"/>
        <w:gridCol w:w="2490"/>
        <w:gridCol w:w="2373"/>
        <w:gridCol w:w="2396"/>
      </w:tblGrid>
      <w:tr w:rsidR="00CD6A3C" w:rsidRPr="00D94AC1" w14:paraId="53C06D92" w14:textId="77777777" w:rsidTr="00A2758E">
        <w:trPr>
          <w:cantSplit/>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14:paraId="6ED2B93D" w14:textId="77777777" w:rsidR="00CD6A3C" w:rsidRPr="00D94AC1" w:rsidRDefault="00CD6A3C" w:rsidP="002869E6">
            <w:pPr>
              <w:pStyle w:val="Tablehead"/>
              <w:keepLines/>
              <w:spacing w:before="20" w:after="20"/>
            </w:pPr>
            <w:r w:rsidRPr="00D94AC1">
              <w:t xml:space="preserve">All </w:t>
            </w:r>
            <w:proofErr w:type="spellStart"/>
            <w:r w:rsidRPr="00D94AC1">
              <w:t>systems</w:t>
            </w:r>
            <w:proofErr w:type="spellEnd"/>
            <w:r w:rsidRPr="00D94AC1">
              <w:t xml:space="preserve"> (FDMA </w:t>
            </w:r>
            <w:proofErr w:type="spellStart"/>
            <w:r w:rsidRPr="00D94AC1">
              <w:t>excluded</w:t>
            </w:r>
            <w:proofErr w:type="spellEnd"/>
            <w:r w:rsidRPr="00D94AC1">
              <w:t>)</w:t>
            </w:r>
          </w:p>
        </w:tc>
        <w:tc>
          <w:tcPr>
            <w:tcW w:w="4769" w:type="dxa"/>
            <w:gridSpan w:val="2"/>
            <w:tcBorders>
              <w:top w:val="single" w:sz="6" w:space="0" w:color="auto"/>
              <w:left w:val="single" w:sz="6" w:space="0" w:color="auto"/>
              <w:bottom w:val="single" w:sz="6" w:space="0" w:color="auto"/>
              <w:right w:val="single" w:sz="6" w:space="0" w:color="auto"/>
            </w:tcBorders>
            <w:vAlign w:val="center"/>
          </w:tcPr>
          <w:p w14:paraId="25193985" w14:textId="77777777" w:rsidR="00CD6A3C" w:rsidRPr="00D94AC1" w:rsidRDefault="00CD6A3C" w:rsidP="002869E6">
            <w:pPr>
              <w:pStyle w:val="Tablehead"/>
              <w:keepLines/>
              <w:spacing w:before="20" w:after="20"/>
            </w:pPr>
            <w:r w:rsidRPr="00D94AC1">
              <w:t xml:space="preserve">FDMA </w:t>
            </w:r>
            <w:proofErr w:type="spellStart"/>
            <w:r w:rsidRPr="00D94AC1">
              <w:t>systems</w:t>
            </w:r>
            <w:proofErr w:type="spellEnd"/>
            <w:r w:rsidRPr="00D94AC1">
              <w:t xml:space="preserve"> </w:t>
            </w:r>
            <w:proofErr w:type="spellStart"/>
            <w:r w:rsidRPr="00D94AC1">
              <w:t>only</w:t>
            </w:r>
            <w:proofErr w:type="spellEnd"/>
          </w:p>
        </w:tc>
      </w:tr>
      <w:tr w:rsidR="00CD6A3C" w:rsidRPr="00D94AC1" w14:paraId="2892D67F" w14:textId="77777777" w:rsidTr="00A2758E">
        <w:trPr>
          <w:cantSplit/>
          <w:jc w:val="center"/>
        </w:trPr>
        <w:tc>
          <w:tcPr>
            <w:tcW w:w="2380" w:type="dxa"/>
            <w:tcBorders>
              <w:top w:val="single" w:sz="6" w:space="0" w:color="auto"/>
              <w:left w:val="single" w:sz="6" w:space="0" w:color="auto"/>
              <w:right w:val="single" w:sz="6" w:space="0" w:color="auto"/>
            </w:tcBorders>
            <w:vAlign w:val="center"/>
          </w:tcPr>
          <w:p w14:paraId="1838541B" w14:textId="77777777" w:rsidR="00CD6A3C" w:rsidRPr="00D94AC1" w:rsidRDefault="00CD6A3C" w:rsidP="002869E6">
            <w:pPr>
              <w:pStyle w:val="Tablehead"/>
              <w:keepLines/>
              <w:spacing w:before="20" w:after="20"/>
            </w:pPr>
            <w:r w:rsidRPr="00D94AC1">
              <w:t>Frequency</w:t>
            </w:r>
            <w:r w:rsidRPr="00D94AC1">
              <w:br/>
              <w:t>offset (CS %)</w:t>
            </w:r>
          </w:p>
        </w:tc>
        <w:tc>
          <w:tcPr>
            <w:tcW w:w="2490" w:type="dxa"/>
            <w:tcBorders>
              <w:top w:val="single" w:sz="6" w:space="0" w:color="auto"/>
              <w:left w:val="single" w:sz="6" w:space="0" w:color="auto"/>
              <w:right w:val="single" w:sz="6" w:space="0" w:color="auto"/>
            </w:tcBorders>
            <w:vAlign w:val="center"/>
          </w:tcPr>
          <w:p w14:paraId="43FF5006" w14:textId="77777777" w:rsidR="00CD6A3C" w:rsidRPr="00D94AC1" w:rsidRDefault="00CD6A3C" w:rsidP="002869E6">
            <w:pPr>
              <w:pStyle w:val="Tablehead"/>
              <w:keepLines/>
              <w:spacing w:before="20" w:after="20"/>
            </w:pPr>
            <w:proofErr w:type="spellStart"/>
            <w:r w:rsidRPr="00D94AC1">
              <w:t>Attenuation</w:t>
            </w:r>
            <w:proofErr w:type="spellEnd"/>
            <w:r w:rsidRPr="00D94AC1">
              <w:br/>
              <w:t>(</w:t>
            </w:r>
            <w:proofErr w:type="spellStart"/>
            <w:r w:rsidRPr="00D94AC1">
              <w:t>dBsd</w:t>
            </w:r>
            <w:proofErr w:type="spellEnd"/>
            <w:r w:rsidRPr="00D94AC1">
              <w:t>)</w:t>
            </w:r>
          </w:p>
        </w:tc>
        <w:tc>
          <w:tcPr>
            <w:tcW w:w="2373" w:type="dxa"/>
            <w:tcBorders>
              <w:top w:val="single" w:sz="6" w:space="0" w:color="auto"/>
              <w:left w:val="single" w:sz="6" w:space="0" w:color="auto"/>
              <w:right w:val="single" w:sz="6" w:space="0" w:color="auto"/>
            </w:tcBorders>
            <w:vAlign w:val="center"/>
          </w:tcPr>
          <w:p w14:paraId="34ADC335" w14:textId="77777777" w:rsidR="00CD6A3C" w:rsidRPr="00D94AC1" w:rsidRDefault="00CD6A3C" w:rsidP="002869E6">
            <w:pPr>
              <w:pStyle w:val="Tablehead"/>
              <w:keepLines/>
              <w:spacing w:before="20" w:after="20"/>
            </w:pPr>
            <w:r w:rsidRPr="00D94AC1">
              <w:t>Frequency</w:t>
            </w:r>
            <w:r w:rsidRPr="00D94AC1">
              <w:br/>
              <w:t>offset (CS %)</w:t>
            </w:r>
          </w:p>
        </w:tc>
        <w:tc>
          <w:tcPr>
            <w:tcW w:w="2396" w:type="dxa"/>
            <w:tcBorders>
              <w:top w:val="single" w:sz="6" w:space="0" w:color="auto"/>
              <w:left w:val="single" w:sz="6" w:space="0" w:color="auto"/>
              <w:right w:val="single" w:sz="6" w:space="0" w:color="auto"/>
            </w:tcBorders>
            <w:vAlign w:val="center"/>
          </w:tcPr>
          <w:p w14:paraId="0926979B" w14:textId="77777777" w:rsidR="00CD6A3C" w:rsidRPr="00D94AC1" w:rsidRDefault="00CD6A3C" w:rsidP="002869E6">
            <w:pPr>
              <w:pStyle w:val="Tablehead"/>
              <w:keepLines/>
              <w:spacing w:before="20" w:after="20"/>
            </w:pPr>
            <w:proofErr w:type="spellStart"/>
            <w:r w:rsidRPr="00D94AC1">
              <w:t>Attenuation</w:t>
            </w:r>
            <w:proofErr w:type="spellEnd"/>
            <w:r w:rsidRPr="00D94AC1">
              <w:br/>
              <w:t>(</w:t>
            </w:r>
            <w:proofErr w:type="spellStart"/>
            <w:r w:rsidRPr="00D94AC1">
              <w:t>dBsd</w:t>
            </w:r>
            <w:proofErr w:type="spellEnd"/>
            <w:r w:rsidRPr="00D94AC1">
              <w:t>)</w:t>
            </w:r>
          </w:p>
        </w:tc>
      </w:tr>
      <w:tr w:rsidR="00CD6A3C" w:rsidRPr="00D94AC1" w14:paraId="7B6B46F6" w14:textId="77777777" w:rsidTr="00A2758E">
        <w:trPr>
          <w:cantSplit/>
          <w:jc w:val="center"/>
        </w:trPr>
        <w:tc>
          <w:tcPr>
            <w:tcW w:w="2380" w:type="dxa"/>
            <w:tcBorders>
              <w:top w:val="single" w:sz="6" w:space="0" w:color="auto"/>
              <w:left w:val="single" w:sz="6" w:space="0" w:color="auto"/>
              <w:bottom w:val="single" w:sz="6" w:space="0" w:color="auto"/>
              <w:right w:val="single" w:sz="6" w:space="0" w:color="auto"/>
            </w:tcBorders>
          </w:tcPr>
          <w:p w14:paraId="243BA107"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c>
          <w:tcPr>
            <w:tcW w:w="2490" w:type="dxa"/>
            <w:tcBorders>
              <w:top w:val="single" w:sz="6" w:space="0" w:color="auto"/>
              <w:left w:val="single" w:sz="6" w:space="0" w:color="auto"/>
              <w:bottom w:val="single" w:sz="6" w:space="0" w:color="auto"/>
              <w:right w:val="single" w:sz="6" w:space="0" w:color="auto"/>
            </w:tcBorders>
          </w:tcPr>
          <w:p w14:paraId="1E9D49AF"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c>
          <w:tcPr>
            <w:tcW w:w="2373" w:type="dxa"/>
            <w:tcBorders>
              <w:top w:val="single" w:sz="6" w:space="0" w:color="auto"/>
              <w:left w:val="single" w:sz="6" w:space="0" w:color="auto"/>
              <w:bottom w:val="single" w:sz="6" w:space="0" w:color="auto"/>
              <w:right w:val="single" w:sz="6" w:space="0" w:color="auto"/>
            </w:tcBorders>
          </w:tcPr>
          <w:p w14:paraId="132084A3"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c>
          <w:tcPr>
            <w:tcW w:w="2396" w:type="dxa"/>
            <w:tcBorders>
              <w:top w:val="single" w:sz="6" w:space="0" w:color="auto"/>
              <w:left w:val="single" w:sz="6" w:space="0" w:color="auto"/>
              <w:bottom w:val="single" w:sz="6" w:space="0" w:color="auto"/>
              <w:right w:val="single" w:sz="6" w:space="0" w:color="auto"/>
            </w:tcBorders>
          </w:tcPr>
          <w:p w14:paraId="618D0E52"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r>
      <w:tr w:rsidR="00CD6A3C" w:rsidRPr="00D94AC1" w14:paraId="417B1067" w14:textId="77777777" w:rsidTr="00A2758E">
        <w:trPr>
          <w:cantSplit/>
          <w:jc w:val="center"/>
        </w:trPr>
        <w:tc>
          <w:tcPr>
            <w:tcW w:w="2380" w:type="dxa"/>
            <w:tcBorders>
              <w:top w:val="single" w:sz="6" w:space="0" w:color="auto"/>
              <w:left w:val="single" w:sz="6" w:space="0" w:color="auto"/>
              <w:bottom w:val="single" w:sz="6" w:space="0" w:color="auto"/>
              <w:right w:val="single" w:sz="6" w:space="0" w:color="auto"/>
            </w:tcBorders>
          </w:tcPr>
          <w:p w14:paraId="5D8E5023"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55</w:t>
            </w:r>
          </w:p>
        </w:tc>
        <w:tc>
          <w:tcPr>
            <w:tcW w:w="2490" w:type="dxa"/>
            <w:tcBorders>
              <w:top w:val="single" w:sz="6" w:space="0" w:color="auto"/>
              <w:left w:val="single" w:sz="6" w:space="0" w:color="auto"/>
              <w:bottom w:val="single" w:sz="6" w:space="0" w:color="auto"/>
              <w:right w:val="single" w:sz="6" w:space="0" w:color="auto"/>
            </w:tcBorders>
          </w:tcPr>
          <w:p w14:paraId="37A549D3"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c>
          <w:tcPr>
            <w:tcW w:w="2373" w:type="dxa"/>
            <w:tcBorders>
              <w:top w:val="single" w:sz="6" w:space="0" w:color="auto"/>
              <w:left w:val="single" w:sz="6" w:space="0" w:color="auto"/>
              <w:bottom w:val="single" w:sz="6" w:space="0" w:color="auto"/>
              <w:right w:val="single" w:sz="6" w:space="0" w:color="auto"/>
            </w:tcBorders>
          </w:tcPr>
          <w:p w14:paraId="5B0DE7D6"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50</w:t>
            </w:r>
          </w:p>
        </w:tc>
        <w:tc>
          <w:tcPr>
            <w:tcW w:w="2396" w:type="dxa"/>
            <w:tcBorders>
              <w:top w:val="single" w:sz="6" w:space="0" w:color="auto"/>
              <w:left w:val="single" w:sz="6" w:space="0" w:color="auto"/>
              <w:bottom w:val="single" w:sz="6" w:space="0" w:color="auto"/>
              <w:right w:val="single" w:sz="6" w:space="0" w:color="auto"/>
            </w:tcBorders>
          </w:tcPr>
          <w:p w14:paraId="3F83E1D2"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0</w:t>
            </w:r>
          </w:p>
        </w:tc>
      </w:tr>
      <w:tr w:rsidR="00CD6A3C" w:rsidRPr="00D94AC1" w14:paraId="539DA3F7" w14:textId="77777777" w:rsidTr="00A2758E">
        <w:trPr>
          <w:cantSplit/>
          <w:jc w:val="center"/>
        </w:trPr>
        <w:tc>
          <w:tcPr>
            <w:tcW w:w="2380" w:type="dxa"/>
            <w:tcBorders>
              <w:top w:val="single" w:sz="6" w:space="0" w:color="auto"/>
              <w:left w:val="single" w:sz="6" w:space="0" w:color="auto"/>
              <w:bottom w:val="single" w:sz="6" w:space="0" w:color="auto"/>
              <w:right w:val="single" w:sz="6" w:space="0" w:color="auto"/>
            </w:tcBorders>
          </w:tcPr>
          <w:p w14:paraId="29311477"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120</w:t>
            </w:r>
          </w:p>
        </w:tc>
        <w:tc>
          <w:tcPr>
            <w:tcW w:w="2490" w:type="dxa"/>
            <w:tcBorders>
              <w:top w:val="single" w:sz="6" w:space="0" w:color="auto"/>
              <w:left w:val="single" w:sz="6" w:space="0" w:color="auto"/>
              <w:bottom w:val="single" w:sz="6" w:space="0" w:color="auto"/>
              <w:right w:val="single" w:sz="6" w:space="0" w:color="auto"/>
            </w:tcBorders>
          </w:tcPr>
          <w:p w14:paraId="5AEAD2ED"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25</w:t>
            </w:r>
          </w:p>
        </w:tc>
        <w:tc>
          <w:tcPr>
            <w:tcW w:w="2373" w:type="dxa"/>
            <w:tcBorders>
              <w:top w:val="single" w:sz="6" w:space="0" w:color="auto"/>
              <w:left w:val="single" w:sz="6" w:space="0" w:color="auto"/>
              <w:bottom w:val="single" w:sz="6" w:space="0" w:color="auto"/>
              <w:right w:val="single" w:sz="6" w:space="0" w:color="auto"/>
            </w:tcBorders>
          </w:tcPr>
          <w:p w14:paraId="7DAAA2B0"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65</w:t>
            </w:r>
          </w:p>
        </w:tc>
        <w:tc>
          <w:tcPr>
            <w:tcW w:w="2396" w:type="dxa"/>
            <w:tcBorders>
              <w:top w:val="single" w:sz="6" w:space="0" w:color="auto"/>
              <w:left w:val="single" w:sz="6" w:space="0" w:color="auto"/>
              <w:bottom w:val="single" w:sz="6" w:space="0" w:color="auto"/>
              <w:right w:val="single" w:sz="6" w:space="0" w:color="auto"/>
            </w:tcBorders>
          </w:tcPr>
          <w:p w14:paraId="16303CEA"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25</w:t>
            </w:r>
          </w:p>
        </w:tc>
      </w:tr>
      <w:tr w:rsidR="00CD6A3C" w:rsidRPr="00D94AC1" w14:paraId="3479BB7A" w14:textId="77777777" w:rsidTr="00A2758E">
        <w:trPr>
          <w:cantSplit/>
          <w:jc w:val="center"/>
        </w:trPr>
        <w:tc>
          <w:tcPr>
            <w:tcW w:w="2380" w:type="dxa"/>
            <w:tcBorders>
              <w:top w:val="single" w:sz="6" w:space="0" w:color="auto"/>
              <w:left w:val="single" w:sz="6" w:space="0" w:color="auto"/>
              <w:bottom w:val="single" w:sz="6" w:space="0" w:color="auto"/>
              <w:right w:val="single" w:sz="6" w:space="0" w:color="auto"/>
            </w:tcBorders>
          </w:tcPr>
          <w:p w14:paraId="61A81518"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180</w:t>
            </w:r>
          </w:p>
        </w:tc>
        <w:tc>
          <w:tcPr>
            <w:tcW w:w="2490" w:type="dxa"/>
            <w:tcBorders>
              <w:top w:val="single" w:sz="6" w:space="0" w:color="auto"/>
              <w:left w:val="single" w:sz="6" w:space="0" w:color="auto"/>
              <w:bottom w:val="single" w:sz="6" w:space="0" w:color="auto"/>
              <w:right w:val="single" w:sz="6" w:space="0" w:color="auto"/>
            </w:tcBorders>
          </w:tcPr>
          <w:p w14:paraId="083E15CF"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40</w:t>
            </w:r>
          </w:p>
        </w:tc>
        <w:tc>
          <w:tcPr>
            <w:tcW w:w="2373" w:type="dxa"/>
            <w:tcBorders>
              <w:top w:val="single" w:sz="6" w:space="0" w:color="auto"/>
              <w:left w:val="single" w:sz="6" w:space="0" w:color="auto"/>
              <w:bottom w:val="single" w:sz="6" w:space="0" w:color="auto"/>
              <w:right w:val="single" w:sz="6" w:space="0" w:color="auto"/>
            </w:tcBorders>
          </w:tcPr>
          <w:p w14:paraId="50D762BE"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150</w:t>
            </w:r>
          </w:p>
        </w:tc>
        <w:tc>
          <w:tcPr>
            <w:tcW w:w="2396" w:type="dxa"/>
            <w:tcBorders>
              <w:top w:val="single" w:sz="6" w:space="0" w:color="auto"/>
              <w:left w:val="single" w:sz="6" w:space="0" w:color="auto"/>
              <w:bottom w:val="single" w:sz="6" w:space="0" w:color="auto"/>
              <w:right w:val="single" w:sz="6" w:space="0" w:color="auto"/>
            </w:tcBorders>
          </w:tcPr>
          <w:p w14:paraId="71F3E3DE" w14:textId="77777777" w:rsidR="00CD6A3C" w:rsidRPr="00D94AC1" w:rsidRDefault="00CD6A3C" w:rsidP="002869E6">
            <w:pPr>
              <w:pStyle w:val="Tabletext"/>
              <w:keepNext/>
              <w:keepLines/>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25</w:t>
            </w:r>
          </w:p>
        </w:tc>
      </w:tr>
      <w:tr w:rsidR="00CD6A3C" w:rsidRPr="00D94AC1" w14:paraId="03715609" w14:textId="77777777" w:rsidTr="00A2758E">
        <w:trPr>
          <w:cantSplit/>
          <w:jc w:val="center"/>
        </w:trPr>
        <w:tc>
          <w:tcPr>
            <w:tcW w:w="2380" w:type="dxa"/>
            <w:tcBorders>
              <w:top w:val="single" w:sz="6" w:space="0" w:color="auto"/>
              <w:left w:val="single" w:sz="6" w:space="0" w:color="auto"/>
              <w:right w:val="single" w:sz="6" w:space="0" w:color="auto"/>
            </w:tcBorders>
          </w:tcPr>
          <w:p w14:paraId="3D1A0CAA"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250</w:t>
            </w:r>
          </w:p>
        </w:tc>
        <w:tc>
          <w:tcPr>
            <w:tcW w:w="2490" w:type="dxa"/>
            <w:tcBorders>
              <w:top w:val="single" w:sz="6" w:space="0" w:color="auto"/>
              <w:left w:val="single" w:sz="6" w:space="0" w:color="auto"/>
              <w:right w:val="single" w:sz="6" w:space="0" w:color="auto"/>
            </w:tcBorders>
          </w:tcPr>
          <w:p w14:paraId="2B64AB54"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40</w:t>
            </w:r>
          </w:p>
        </w:tc>
        <w:tc>
          <w:tcPr>
            <w:tcW w:w="2373" w:type="dxa"/>
            <w:tcBorders>
              <w:top w:val="single" w:sz="6" w:space="0" w:color="auto"/>
              <w:left w:val="single" w:sz="6" w:space="0" w:color="auto"/>
              <w:right w:val="single" w:sz="6" w:space="0" w:color="auto"/>
            </w:tcBorders>
          </w:tcPr>
          <w:p w14:paraId="500D79A0"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150</w:t>
            </w:r>
          </w:p>
        </w:tc>
        <w:tc>
          <w:tcPr>
            <w:tcW w:w="2396" w:type="dxa"/>
            <w:tcBorders>
              <w:top w:val="single" w:sz="6" w:space="0" w:color="auto"/>
              <w:left w:val="single" w:sz="6" w:space="0" w:color="auto"/>
              <w:right w:val="single" w:sz="6" w:space="0" w:color="auto"/>
            </w:tcBorders>
          </w:tcPr>
          <w:p w14:paraId="2FFFCD3C"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40</w:t>
            </w:r>
          </w:p>
        </w:tc>
      </w:tr>
      <w:tr w:rsidR="00CD6A3C" w:rsidRPr="00D94AC1" w14:paraId="5308213F" w14:textId="77777777" w:rsidTr="00A2758E">
        <w:trPr>
          <w:cantSplit/>
          <w:jc w:val="center"/>
        </w:trPr>
        <w:tc>
          <w:tcPr>
            <w:tcW w:w="2380" w:type="dxa"/>
            <w:tcBorders>
              <w:top w:val="single" w:sz="6" w:space="0" w:color="auto"/>
              <w:left w:val="single" w:sz="6" w:space="0" w:color="auto"/>
              <w:bottom w:val="single" w:sz="6" w:space="0" w:color="auto"/>
              <w:right w:val="single" w:sz="6" w:space="0" w:color="auto"/>
            </w:tcBorders>
          </w:tcPr>
          <w:p w14:paraId="2DFE4594" w14:textId="77777777" w:rsidR="00CD6A3C" w:rsidRPr="00D94AC1" w:rsidRDefault="00CD6A3C" w:rsidP="00464904">
            <w:pPr>
              <w:pStyle w:val="Tabletext"/>
              <w:spacing w:before="0" w:after="0"/>
            </w:pPr>
          </w:p>
        </w:tc>
        <w:tc>
          <w:tcPr>
            <w:tcW w:w="2490" w:type="dxa"/>
            <w:tcBorders>
              <w:top w:val="single" w:sz="6" w:space="0" w:color="auto"/>
              <w:left w:val="single" w:sz="6" w:space="0" w:color="auto"/>
              <w:bottom w:val="single" w:sz="6" w:space="0" w:color="auto"/>
              <w:right w:val="single" w:sz="6" w:space="0" w:color="auto"/>
            </w:tcBorders>
          </w:tcPr>
          <w:p w14:paraId="0EBFFBFC"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p>
        </w:tc>
        <w:tc>
          <w:tcPr>
            <w:tcW w:w="2373" w:type="dxa"/>
            <w:tcBorders>
              <w:top w:val="single" w:sz="6" w:space="0" w:color="auto"/>
              <w:left w:val="single" w:sz="6" w:space="0" w:color="auto"/>
              <w:bottom w:val="single" w:sz="6" w:space="0" w:color="auto"/>
              <w:right w:val="single" w:sz="6" w:space="0" w:color="auto"/>
            </w:tcBorders>
          </w:tcPr>
          <w:p w14:paraId="7632B561"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250</w:t>
            </w:r>
          </w:p>
        </w:tc>
        <w:tc>
          <w:tcPr>
            <w:tcW w:w="2396" w:type="dxa"/>
            <w:tcBorders>
              <w:top w:val="single" w:sz="6" w:space="0" w:color="auto"/>
              <w:left w:val="single" w:sz="6" w:space="0" w:color="auto"/>
              <w:bottom w:val="single" w:sz="6" w:space="0" w:color="auto"/>
              <w:right w:val="single" w:sz="6" w:space="0" w:color="auto"/>
            </w:tcBorders>
          </w:tcPr>
          <w:p w14:paraId="12654B58" w14:textId="77777777" w:rsidR="00CD6A3C" w:rsidRPr="00D94AC1" w:rsidRDefault="00CD6A3C" w:rsidP="00464904">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0" w:after="0"/>
            </w:pPr>
            <w:r w:rsidRPr="00D94AC1">
              <w:tab/>
              <w:t>40</w:t>
            </w:r>
          </w:p>
        </w:tc>
      </w:tr>
    </w:tbl>
    <w:p w14:paraId="114D2422" w14:textId="77777777" w:rsidR="00CD6A3C" w:rsidRPr="00D94AC1" w:rsidRDefault="00CD6A3C" w:rsidP="00F72D8D">
      <w:pPr>
        <w:pStyle w:val="Heading2"/>
      </w:pPr>
      <w:r w:rsidRPr="00D94AC1">
        <w:t>1.2</w:t>
      </w:r>
      <w:r w:rsidRPr="00D94AC1">
        <w:tab/>
        <w:t xml:space="preserve">Systems operating </w:t>
      </w:r>
      <w:proofErr w:type="spellStart"/>
      <w:r w:rsidRPr="00D94AC1">
        <w:t>below</w:t>
      </w:r>
      <w:proofErr w:type="spellEnd"/>
      <w:r w:rsidRPr="00D94AC1">
        <w:t xml:space="preserve"> 30 MHz</w:t>
      </w:r>
    </w:p>
    <w:p w14:paraId="576FF4A8" w14:textId="77777777" w:rsidR="00CD6A3C" w:rsidRPr="003F4838" w:rsidRDefault="00CD6A3C" w:rsidP="00F72D8D">
      <w:pPr>
        <w:rPr>
          <w:lang w:val="en-GB"/>
        </w:rPr>
      </w:pPr>
      <w:r w:rsidRPr="003F4838">
        <w:rPr>
          <w:lang w:val="en-GB"/>
        </w:rPr>
        <w:t>Spectrum attenuation masks are shown in Fig. 52.</w:t>
      </w:r>
    </w:p>
    <w:p w14:paraId="7D09B5BB" w14:textId="77777777" w:rsidR="00CD6A3C" w:rsidRPr="003F4838" w:rsidRDefault="00CD6A3C" w:rsidP="00F72D8D">
      <w:pPr>
        <w:rPr>
          <w:lang w:val="en-GB"/>
        </w:rPr>
      </w:pPr>
      <w:r w:rsidRPr="003F4838">
        <w:rPr>
          <w:lang w:val="en-GB"/>
        </w:rPr>
        <w:t xml:space="preserve">The 0 </w:t>
      </w:r>
      <w:proofErr w:type="spellStart"/>
      <w:r w:rsidRPr="003F4838">
        <w:rPr>
          <w:lang w:val="en-GB"/>
        </w:rPr>
        <w:t>dBsd</w:t>
      </w:r>
      <w:proofErr w:type="spellEnd"/>
      <w:r w:rsidRPr="003F4838">
        <w:rPr>
          <w:lang w:val="en-GB"/>
        </w:rPr>
        <w:t xml:space="preserve"> reference level is taken as the maximum value of the </w:t>
      </w:r>
      <w:proofErr w:type="spellStart"/>
      <w:r w:rsidRPr="003F4838">
        <w:rPr>
          <w:lang w:val="en-GB"/>
        </w:rPr>
        <w:t>psd</w:t>
      </w:r>
      <w:proofErr w:type="spellEnd"/>
      <w:r w:rsidRPr="003F4838">
        <w:rPr>
          <w:lang w:val="en-GB"/>
        </w:rPr>
        <w:t xml:space="preserve"> inside the occupied bandwidth.</w:t>
      </w:r>
    </w:p>
    <w:p w14:paraId="788DCBEE" w14:textId="77777777" w:rsidR="00CD6A3C" w:rsidRPr="003F4838" w:rsidRDefault="00CD6A3C" w:rsidP="00F72D8D">
      <w:pPr>
        <w:pStyle w:val="FigureNo"/>
        <w:spacing w:before="240"/>
        <w:rPr>
          <w:lang w:val="en-GB"/>
        </w:rPr>
      </w:pPr>
      <w:r w:rsidRPr="003F4838">
        <w:rPr>
          <w:lang w:val="en-GB"/>
        </w:rPr>
        <w:t>FIGURE 52</w:t>
      </w:r>
    </w:p>
    <w:p w14:paraId="72D5532F" w14:textId="0A3A787A" w:rsidR="00CD6A3C" w:rsidRPr="003F4838" w:rsidRDefault="00CD6A3C" w:rsidP="00F72D8D">
      <w:pPr>
        <w:pStyle w:val="Figuretitle"/>
        <w:rPr>
          <w:rFonts w:ascii="Times New Roman" w:hAnsi="Times New Roman"/>
          <w:b w:val="0"/>
          <w:bCs/>
          <w:lang w:val="en-GB"/>
        </w:rPr>
      </w:pPr>
      <w:r w:rsidRPr="003F4838">
        <w:rPr>
          <w:lang w:val="en-GB"/>
        </w:rPr>
        <w:t>Generic spectrum masks for digital fixed service operating below 30 MHz</w:t>
      </w:r>
      <w:r w:rsidRPr="003F4838">
        <w:rPr>
          <w:lang w:val="en-GB"/>
        </w:rPr>
        <w:br/>
      </w:r>
      <w:r w:rsidRPr="003F4838">
        <w:rPr>
          <w:rFonts w:ascii="Times New Roman" w:hAnsi="Times New Roman"/>
          <w:b w:val="0"/>
          <w:bCs/>
          <w:lang w:val="en-GB"/>
        </w:rPr>
        <w:t>(see Table 3</w:t>
      </w:r>
      <w:r w:rsidR="005362DC">
        <w:rPr>
          <w:rFonts w:ascii="Times New Roman" w:hAnsi="Times New Roman"/>
          <w:b w:val="0"/>
          <w:bCs/>
          <w:lang w:val="en-GB"/>
        </w:rPr>
        <w:t>8</w:t>
      </w:r>
      <w:r w:rsidRPr="003F4838">
        <w:rPr>
          <w:rFonts w:ascii="Times New Roman" w:hAnsi="Times New Roman"/>
          <w:b w:val="0"/>
          <w:bCs/>
          <w:lang w:val="en-GB"/>
        </w:rPr>
        <w:t>)</w:t>
      </w:r>
    </w:p>
    <w:p w14:paraId="7CE5174D" w14:textId="3AD59183" w:rsidR="00CD6A3C" w:rsidRDefault="009D04DF" w:rsidP="00F72D8D">
      <w:pPr>
        <w:pStyle w:val="Figure"/>
      </w:pPr>
      <w:r>
        <w:rPr>
          <w:noProof/>
        </w:rPr>
        <w:drawing>
          <wp:inline distT="0" distB="0" distL="0" distR="0" wp14:anchorId="2E3C2C1A" wp14:editId="4116F7C1">
            <wp:extent cx="4211894" cy="4683319"/>
            <wp:effectExtent l="0" t="0" r="0" b="3175"/>
            <wp:docPr id="311741099" name="Picture 12" descr="A graph with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741099" name="Picture 12" descr="A graph with a line graph&#10;&#10;Description automatically generated"/>
                    <pic:cNvPicPr/>
                  </pic:nvPicPr>
                  <pic:blipFill rotWithShape="1">
                    <a:blip r:embed="rId218" cstate="print">
                      <a:extLst>
                        <a:ext uri="{28A0092B-C50C-407E-A947-70E740481C1C}">
                          <a14:useLocalDpi xmlns:a14="http://schemas.microsoft.com/office/drawing/2010/main" val="0"/>
                        </a:ext>
                      </a:extLst>
                    </a:blip>
                    <a:srcRect b="3110"/>
                    <a:stretch/>
                  </pic:blipFill>
                  <pic:spPr bwMode="auto">
                    <a:xfrm>
                      <a:off x="0" y="0"/>
                      <a:ext cx="4212345" cy="4683821"/>
                    </a:xfrm>
                    <a:prstGeom prst="rect">
                      <a:avLst/>
                    </a:prstGeom>
                    <a:ln>
                      <a:noFill/>
                    </a:ln>
                    <a:extLst>
                      <a:ext uri="{53640926-AAD7-44D8-BBD7-CCE9431645EC}">
                        <a14:shadowObscured xmlns:a14="http://schemas.microsoft.com/office/drawing/2010/main"/>
                      </a:ext>
                    </a:extLst>
                  </pic:spPr>
                </pic:pic>
              </a:graphicData>
            </a:graphic>
          </wp:inline>
        </w:drawing>
      </w:r>
    </w:p>
    <w:p w14:paraId="7BBBCE18" w14:textId="227CE3FF" w:rsidR="00CD6A3C" w:rsidRPr="003F4838" w:rsidRDefault="009D04DF" w:rsidP="00296502">
      <w:pPr>
        <w:pStyle w:val="Note"/>
        <w:rPr>
          <w:lang w:val="en-GB" w:eastAsia="zh-CN"/>
        </w:rPr>
      </w:pPr>
      <w:r>
        <w:rPr>
          <w:i/>
          <w:iCs/>
          <w:lang w:val="en-GB"/>
        </w:rPr>
        <w:t>Note to Fig. 52:</w:t>
      </w:r>
      <w:r w:rsidRPr="003F4838">
        <w:rPr>
          <w:lang w:val="en-GB"/>
        </w:rPr>
        <w:t> </w:t>
      </w:r>
      <w:r w:rsidR="00CD6A3C" w:rsidRPr="003F4838">
        <w:rPr>
          <w:lang w:val="en-GB" w:eastAsia="zh-CN"/>
        </w:rPr>
        <w:t>When applicable, the lower threshold of necessary bandwidth, as defined by Recommendation ITU</w:t>
      </w:r>
      <w:r w:rsidR="00CD6A3C" w:rsidRPr="003F4838">
        <w:rPr>
          <w:lang w:val="en-GB" w:eastAsia="zh-CN"/>
        </w:rPr>
        <w:noBreakHyphen/>
        <w:t>R SM.1539 should be used. When not elsewhere specified in ITU-R Recommendations, the necessary bandwidth should be derived from Recommendation ITU-R F.1191.</w:t>
      </w:r>
    </w:p>
    <w:p w14:paraId="6EDE68ED" w14:textId="2CC9BD69" w:rsidR="00CD6A3C" w:rsidRPr="003F4838" w:rsidRDefault="00CD6A3C" w:rsidP="00F72D8D">
      <w:pPr>
        <w:pStyle w:val="TableNo"/>
        <w:spacing w:before="240"/>
        <w:rPr>
          <w:lang w:val="en-GB"/>
        </w:rPr>
      </w:pPr>
      <w:r w:rsidRPr="003F4838">
        <w:rPr>
          <w:lang w:val="en-GB"/>
        </w:rPr>
        <w:t>TABLE 3</w:t>
      </w:r>
      <w:r w:rsidR="005362DC">
        <w:rPr>
          <w:lang w:val="en-GB"/>
        </w:rPr>
        <w:t>8</w:t>
      </w:r>
    </w:p>
    <w:p w14:paraId="656C2FD3" w14:textId="77777777" w:rsidR="00CD6A3C" w:rsidRPr="003F4838" w:rsidRDefault="00CD6A3C" w:rsidP="00F72D8D">
      <w:pPr>
        <w:pStyle w:val="Tabletitle"/>
        <w:rPr>
          <w:lang w:val="en-GB"/>
        </w:rPr>
      </w:pPr>
      <w:r w:rsidRPr="003F4838">
        <w:rPr>
          <w:lang w:val="en-GB"/>
        </w:rPr>
        <w:t>Digital fixed service operating below 30 MHz</w:t>
      </w:r>
      <w:r w:rsidRPr="003F4838">
        <w:rPr>
          <w:lang w:val="en-GB"/>
        </w:rPr>
        <w:br/>
      </w:r>
      <w:r w:rsidRPr="003F4838">
        <w:rPr>
          <w:b w:val="0"/>
          <w:lang w:val="en-GB"/>
        </w:rPr>
        <w:t>(Reference to Fig. 52)</w:t>
      </w:r>
    </w:p>
    <w:tbl>
      <w:tblPr>
        <w:tblW w:w="0" w:type="auto"/>
        <w:jc w:val="center"/>
        <w:tblLayout w:type="fixed"/>
        <w:tblLook w:val="0000" w:firstRow="0" w:lastRow="0" w:firstColumn="0" w:lastColumn="0" w:noHBand="0" w:noVBand="0"/>
      </w:tblPr>
      <w:tblGrid>
        <w:gridCol w:w="3119"/>
        <w:gridCol w:w="3119"/>
      </w:tblGrid>
      <w:tr w:rsidR="00CD6A3C" w:rsidRPr="00D94AC1" w14:paraId="2A21FFC0" w14:textId="77777777" w:rsidTr="00A2758E">
        <w:trPr>
          <w:cantSplit/>
          <w:jc w:val="center"/>
        </w:trPr>
        <w:tc>
          <w:tcPr>
            <w:tcW w:w="6238" w:type="dxa"/>
            <w:gridSpan w:val="2"/>
            <w:tcBorders>
              <w:top w:val="single" w:sz="6" w:space="0" w:color="auto"/>
              <w:left w:val="single" w:sz="6" w:space="0" w:color="auto"/>
              <w:right w:val="single" w:sz="6" w:space="0" w:color="auto"/>
            </w:tcBorders>
            <w:vAlign w:val="center"/>
          </w:tcPr>
          <w:p w14:paraId="0273A8DE" w14:textId="77777777" w:rsidR="00CD6A3C" w:rsidRPr="00D94AC1" w:rsidRDefault="00CD6A3C" w:rsidP="00A2758E">
            <w:pPr>
              <w:pStyle w:val="Tablehead"/>
              <w:spacing w:before="20" w:after="20"/>
            </w:pPr>
            <w:bookmarkStart w:id="19" w:name="_Toc358617648"/>
            <w:bookmarkStart w:id="20" w:name="_Toc364824744"/>
            <w:bookmarkStart w:id="21" w:name="_Toc375295571"/>
            <w:r w:rsidRPr="00D94AC1">
              <w:t xml:space="preserve">All </w:t>
            </w:r>
            <w:proofErr w:type="spellStart"/>
            <w:r w:rsidRPr="00D94AC1">
              <w:t>systems</w:t>
            </w:r>
            <w:proofErr w:type="spellEnd"/>
          </w:p>
        </w:tc>
      </w:tr>
      <w:tr w:rsidR="00CD6A3C" w:rsidRPr="00D94AC1" w14:paraId="46452395" w14:textId="77777777" w:rsidTr="00A2758E">
        <w:trPr>
          <w:cantSplit/>
          <w:jc w:val="center"/>
        </w:trPr>
        <w:tc>
          <w:tcPr>
            <w:tcW w:w="3119" w:type="dxa"/>
            <w:tcBorders>
              <w:top w:val="single" w:sz="6" w:space="0" w:color="auto"/>
              <w:left w:val="single" w:sz="6" w:space="0" w:color="auto"/>
              <w:right w:val="single" w:sz="6" w:space="0" w:color="auto"/>
            </w:tcBorders>
            <w:vAlign w:val="center"/>
          </w:tcPr>
          <w:p w14:paraId="755D3DF1" w14:textId="77777777" w:rsidR="00CD6A3C" w:rsidRPr="00D94AC1" w:rsidRDefault="00CD6A3C" w:rsidP="00A2758E">
            <w:pPr>
              <w:pStyle w:val="Tablehead"/>
              <w:spacing w:before="20" w:after="20"/>
            </w:pPr>
            <w:r w:rsidRPr="00D94AC1">
              <w:t>Frequency</w:t>
            </w:r>
            <w:r w:rsidRPr="00D94AC1">
              <w:br/>
              <w:t>offset (CS %)</w:t>
            </w:r>
          </w:p>
        </w:tc>
        <w:tc>
          <w:tcPr>
            <w:tcW w:w="3119" w:type="dxa"/>
            <w:tcBorders>
              <w:top w:val="single" w:sz="6" w:space="0" w:color="auto"/>
              <w:left w:val="single" w:sz="6" w:space="0" w:color="auto"/>
              <w:right w:val="single" w:sz="6" w:space="0" w:color="auto"/>
            </w:tcBorders>
            <w:vAlign w:val="center"/>
          </w:tcPr>
          <w:p w14:paraId="151E4B8D" w14:textId="77777777" w:rsidR="00CD6A3C" w:rsidRPr="00D94AC1" w:rsidRDefault="00CD6A3C" w:rsidP="00A2758E">
            <w:pPr>
              <w:pStyle w:val="Tablehead"/>
              <w:spacing w:before="20" w:after="20"/>
            </w:pPr>
            <w:proofErr w:type="spellStart"/>
            <w:r w:rsidRPr="00D94AC1">
              <w:t>Attenuation</w:t>
            </w:r>
            <w:proofErr w:type="spellEnd"/>
            <w:r w:rsidRPr="00D94AC1">
              <w:br/>
              <w:t>(</w:t>
            </w:r>
            <w:proofErr w:type="spellStart"/>
            <w:r w:rsidRPr="00D94AC1">
              <w:t>dBsd</w:t>
            </w:r>
            <w:proofErr w:type="spellEnd"/>
            <w:r w:rsidRPr="00D94AC1">
              <w:t>)</w:t>
            </w:r>
          </w:p>
        </w:tc>
      </w:tr>
      <w:tr w:rsidR="00CD6A3C" w:rsidRPr="00D94AC1" w14:paraId="08A5E116" w14:textId="77777777" w:rsidTr="00A2758E">
        <w:trPr>
          <w:cantSplit/>
          <w:jc w:val="center"/>
        </w:trPr>
        <w:tc>
          <w:tcPr>
            <w:tcW w:w="3119" w:type="dxa"/>
            <w:tcBorders>
              <w:top w:val="single" w:sz="6" w:space="0" w:color="auto"/>
              <w:left w:val="single" w:sz="6" w:space="0" w:color="auto"/>
              <w:bottom w:val="single" w:sz="6" w:space="0" w:color="auto"/>
              <w:right w:val="single" w:sz="6" w:space="0" w:color="auto"/>
            </w:tcBorders>
          </w:tcPr>
          <w:p w14:paraId="6572F048"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0</w:t>
            </w:r>
          </w:p>
        </w:tc>
        <w:tc>
          <w:tcPr>
            <w:tcW w:w="3119" w:type="dxa"/>
            <w:tcBorders>
              <w:top w:val="single" w:sz="6" w:space="0" w:color="auto"/>
              <w:left w:val="single" w:sz="6" w:space="0" w:color="auto"/>
              <w:bottom w:val="single" w:sz="6" w:space="0" w:color="auto"/>
              <w:right w:val="single" w:sz="6" w:space="0" w:color="auto"/>
            </w:tcBorders>
          </w:tcPr>
          <w:p w14:paraId="0578DC3E"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0</w:t>
            </w:r>
          </w:p>
        </w:tc>
      </w:tr>
      <w:tr w:rsidR="00CD6A3C" w:rsidRPr="00D94AC1" w14:paraId="75C18578" w14:textId="77777777" w:rsidTr="00A2758E">
        <w:trPr>
          <w:cantSplit/>
          <w:jc w:val="center"/>
        </w:trPr>
        <w:tc>
          <w:tcPr>
            <w:tcW w:w="3119" w:type="dxa"/>
            <w:tcBorders>
              <w:top w:val="single" w:sz="6" w:space="0" w:color="auto"/>
              <w:left w:val="single" w:sz="6" w:space="0" w:color="auto"/>
              <w:bottom w:val="single" w:sz="6" w:space="0" w:color="auto"/>
              <w:right w:val="single" w:sz="6" w:space="0" w:color="auto"/>
            </w:tcBorders>
          </w:tcPr>
          <w:p w14:paraId="5EB8C30F"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55</w:t>
            </w:r>
          </w:p>
        </w:tc>
        <w:tc>
          <w:tcPr>
            <w:tcW w:w="3119" w:type="dxa"/>
            <w:tcBorders>
              <w:top w:val="single" w:sz="6" w:space="0" w:color="auto"/>
              <w:left w:val="single" w:sz="6" w:space="0" w:color="auto"/>
              <w:bottom w:val="single" w:sz="6" w:space="0" w:color="auto"/>
              <w:right w:val="single" w:sz="6" w:space="0" w:color="auto"/>
            </w:tcBorders>
          </w:tcPr>
          <w:p w14:paraId="71200DE2"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0</w:t>
            </w:r>
          </w:p>
        </w:tc>
      </w:tr>
      <w:tr w:rsidR="00CD6A3C" w:rsidRPr="00D94AC1" w14:paraId="1BCAD9A1" w14:textId="77777777" w:rsidTr="00A2758E">
        <w:trPr>
          <w:cantSplit/>
          <w:jc w:val="center"/>
        </w:trPr>
        <w:tc>
          <w:tcPr>
            <w:tcW w:w="3119" w:type="dxa"/>
            <w:tcBorders>
              <w:top w:val="single" w:sz="6" w:space="0" w:color="auto"/>
              <w:left w:val="single" w:sz="6" w:space="0" w:color="auto"/>
              <w:bottom w:val="single" w:sz="6" w:space="0" w:color="auto"/>
              <w:right w:val="single" w:sz="6" w:space="0" w:color="auto"/>
            </w:tcBorders>
          </w:tcPr>
          <w:p w14:paraId="1C2A3BDD"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pPr>
            <w:r w:rsidRPr="00D94AC1">
              <w:tab/>
              <w:t>120</w:t>
            </w:r>
          </w:p>
        </w:tc>
        <w:tc>
          <w:tcPr>
            <w:tcW w:w="3119" w:type="dxa"/>
            <w:tcBorders>
              <w:top w:val="single" w:sz="6" w:space="0" w:color="auto"/>
              <w:left w:val="single" w:sz="6" w:space="0" w:color="auto"/>
              <w:bottom w:val="single" w:sz="6" w:space="0" w:color="auto"/>
              <w:right w:val="single" w:sz="6" w:space="0" w:color="auto"/>
            </w:tcBorders>
          </w:tcPr>
          <w:p w14:paraId="1B475D16"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pPr>
            <w:r w:rsidRPr="00D94AC1">
              <w:tab/>
              <w:t>25</w:t>
            </w:r>
          </w:p>
        </w:tc>
      </w:tr>
      <w:tr w:rsidR="00CD6A3C" w:rsidRPr="00D94AC1" w14:paraId="1BECA461" w14:textId="77777777" w:rsidTr="00A2758E">
        <w:trPr>
          <w:cantSplit/>
          <w:jc w:val="center"/>
        </w:trPr>
        <w:tc>
          <w:tcPr>
            <w:tcW w:w="3119" w:type="dxa"/>
            <w:tcBorders>
              <w:top w:val="single" w:sz="6" w:space="0" w:color="auto"/>
              <w:left w:val="single" w:sz="6" w:space="0" w:color="auto"/>
              <w:right w:val="single" w:sz="6" w:space="0" w:color="auto"/>
            </w:tcBorders>
          </w:tcPr>
          <w:p w14:paraId="500BB7A6"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180</w:t>
            </w:r>
          </w:p>
        </w:tc>
        <w:tc>
          <w:tcPr>
            <w:tcW w:w="3119" w:type="dxa"/>
            <w:tcBorders>
              <w:top w:val="single" w:sz="6" w:space="0" w:color="auto"/>
              <w:left w:val="single" w:sz="6" w:space="0" w:color="auto"/>
              <w:right w:val="single" w:sz="6" w:space="0" w:color="auto"/>
            </w:tcBorders>
          </w:tcPr>
          <w:p w14:paraId="6C91440D"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40</w:t>
            </w:r>
          </w:p>
        </w:tc>
      </w:tr>
      <w:tr w:rsidR="00CD6A3C" w:rsidRPr="00D94AC1" w14:paraId="73B06939" w14:textId="77777777" w:rsidTr="00A2758E">
        <w:trPr>
          <w:cantSplit/>
          <w:jc w:val="center"/>
        </w:trPr>
        <w:tc>
          <w:tcPr>
            <w:tcW w:w="3119" w:type="dxa"/>
            <w:tcBorders>
              <w:top w:val="single" w:sz="6" w:space="0" w:color="auto"/>
              <w:left w:val="single" w:sz="6" w:space="0" w:color="auto"/>
              <w:bottom w:val="single" w:sz="4" w:space="0" w:color="auto"/>
              <w:right w:val="single" w:sz="6" w:space="0" w:color="auto"/>
            </w:tcBorders>
          </w:tcPr>
          <w:p w14:paraId="606AE83D"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250</w:t>
            </w:r>
          </w:p>
        </w:tc>
        <w:tc>
          <w:tcPr>
            <w:tcW w:w="3119" w:type="dxa"/>
            <w:tcBorders>
              <w:top w:val="single" w:sz="6" w:space="0" w:color="auto"/>
              <w:left w:val="single" w:sz="6" w:space="0" w:color="auto"/>
              <w:bottom w:val="single" w:sz="4" w:space="0" w:color="auto"/>
              <w:right w:val="single" w:sz="6" w:space="0" w:color="auto"/>
            </w:tcBorders>
          </w:tcPr>
          <w:p w14:paraId="005C658C" w14:textId="77777777" w:rsidR="00CD6A3C" w:rsidRPr="00D94AC1" w:rsidRDefault="00CD6A3C" w:rsidP="00A2758E">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pPr>
            <w:r w:rsidRPr="00D94AC1">
              <w:tab/>
              <w:t>48</w:t>
            </w:r>
          </w:p>
        </w:tc>
      </w:tr>
    </w:tbl>
    <w:p w14:paraId="51C1A6D8" w14:textId="77777777" w:rsidR="00CD6A3C" w:rsidRPr="00D94AC1" w:rsidRDefault="00CD6A3C" w:rsidP="00F72D8D">
      <w:pPr>
        <w:pStyle w:val="Tablefin"/>
        <w:rPr>
          <w:sz w:val="2"/>
        </w:rPr>
      </w:pPr>
    </w:p>
    <w:p w14:paraId="0D2A8D5B" w14:textId="77777777" w:rsidR="00CD6A3C" w:rsidRPr="003F4838" w:rsidRDefault="00CD6A3C" w:rsidP="00F72D8D">
      <w:pPr>
        <w:pStyle w:val="Heading1"/>
        <w:rPr>
          <w:lang w:val="en-GB"/>
        </w:rPr>
      </w:pPr>
      <w:r w:rsidRPr="003F4838">
        <w:rPr>
          <w:lang w:val="en-GB"/>
        </w:rPr>
        <w:t>2</w:t>
      </w:r>
      <w:r w:rsidRPr="003F4838">
        <w:rPr>
          <w:lang w:val="en-GB"/>
        </w:rPr>
        <w:tab/>
        <w:t xml:space="preserve">Digital fixed service: discrete spectral lines within </w:t>
      </w:r>
      <w:proofErr w:type="spellStart"/>
      <w:r w:rsidRPr="003F4838">
        <w:rPr>
          <w:lang w:val="en-GB"/>
        </w:rPr>
        <w:t>OoB</w:t>
      </w:r>
      <w:proofErr w:type="spellEnd"/>
      <w:r w:rsidRPr="003F4838">
        <w:rPr>
          <w:lang w:val="en-GB"/>
        </w:rPr>
        <w:t xml:space="preserve"> emission boundaries</w:t>
      </w:r>
      <w:bookmarkEnd w:id="19"/>
      <w:bookmarkEnd w:id="20"/>
      <w:bookmarkEnd w:id="21"/>
    </w:p>
    <w:p w14:paraId="347D8A37" w14:textId="77777777" w:rsidR="00CD6A3C" w:rsidRPr="003F4838" w:rsidRDefault="00CD6A3C" w:rsidP="00F72D8D">
      <w:pPr>
        <w:rPr>
          <w:lang w:val="en-GB"/>
        </w:rPr>
      </w:pPr>
      <w:r w:rsidRPr="003F4838">
        <w:rPr>
          <w:lang w:val="en-GB"/>
        </w:rPr>
        <w:t>Discrete spectral lines are not considered within spectral density masks but should be limited not to impair the unwanted emission power produced by the spectrum itself as follows:</w:t>
      </w:r>
    </w:p>
    <w:p w14:paraId="4F2C359F" w14:textId="77777777" w:rsidR="00CD6A3C" w:rsidRPr="003F4838" w:rsidRDefault="00CD6A3C" w:rsidP="00F72D8D">
      <w:pPr>
        <w:pStyle w:val="Heading2"/>
        <w:rPr>
          <w:lang w:val="en-GB"/>
        </w:rPr>
      </w:pPr>
      <w:r w:rsidRPr="003F4838">
        <w:rPr>
          <w:lang w:val="en-GB"/>
        </w:rPr>
        <w:t>2.1</w:t>
      </w:r>
      <w:r w:rsidRPr="003F4838">
        <w:rPr>
          <w:lang w:val="en-GB"/>
        </w:rPr>
        <w:tab/>
        <w:t>Systems operating above 30 MHz</w:t>
      </w:r>
    </w:p>
    <w:p w14:paraId="6E120633" w14:textId="77777777" w:rsidR="00CD6A3C" w:rsidRPr="003F4838" w:rsidRDefault="00CD6A3C" w:rsidP="00F72D8D">
      <w:pPr>
        <w:pStyle w:val="enumlev1"/>
        <w:rPr>
          <w:lang w:val="en-GB"/>
        </w:rPr>
      </w:pPr>
      <w:r w:rsidRPr="003F4838">
        <w:rPr>
          <w:lang w:val="en-GB"/>
        </w:rPr>
        <w:t>–</w:t>
      </w:r>
      <w:r w:rsidRPr="003F4838">
        <w:rPr>
          <w:lang w:val="en-GB"/>
        </w:rPr>
        <w:tab/>
        <w:t xml:space="preserve">Spectral lines inside </w:t>
      </w:r>
      <w:r w:rsidRPr="00D94AC1">
        <w:sym w:font="Symbol" w:char="F0B1"/>
      </w:r>
      <w:r w:rsidRPr="003F4838">
        <w:rPr>
          <w:rFonts w:ascii="Tms Rmn" w:hAnsi="Tms Rmn"/>
          <w:sz w:val="4"/>
          <w:lang w:val="en-GB"/>
        </w:rPr>
        <w:t> </w:t>
      </w:r>
      <w:r w:rsidRPr="003F4838">
        <w:rPr>
          <w:lang w:val="en-GB"/>
        </w:rPr>
        <w:t xml:space="preserve">50% of channel separation: </w:t>
      </w:r>
      <w:proofErr w:type="spellStart"/>
      <w:r w:rsidRPr="003F4838">
        <w:rPr>
          <w:lang w:val="en-GB"/>
        </w:rPr>
        <w:t>OoB</w:t>
      </w:r>
      <w:proofErr w:type="spellEnd"/>
      <w:r w:rsidRPr="003F4838">
        <w:rPr>
          <w:lang w:val="en-GB"/>
        </w:rPr>
        <w:t xml:space="preserve"> domain emission limit is not applicable.</w:t>
      </w:r>
    </w:p>
    <w:p w14:paraId="4484D2E1" w14:textId="03DA0472" w:rsidR="00CD6A3C" w:rsidRPr="003F4838" w:rsidRDefault="00CD6A3C" w:rsidP="00F72D8D">
      <w:pPr>
        <w:pStyle w:val="enumlev1"/>
        <w:spacing w:line="260" w:lineRule="exact"/>
        <w:rPr>
          <w:lang w:val="en-GB"/>
        </w:rPr>
      </w:pPr>
      <w:r w:rsidRPr="003F4838">
        <w:rPr>
          <w:lang w:val="en-GB"/>
        </w:rPr>
        <w:t>–</w:t>
      </w:r>
      <w:r w:rsidRPr="003F4838">
        <w:rPr>
          <w:lang w:val="en-GB"/>
        </w:rPr>
        <w:tab/>
        <w:t xml:space="preserve">Total mean power of all spectral lines between </w:t>
      </w:r>
      <w:r w:rsidRPr="00D94AC1">
        <w:rPr>
          <w:rFonts w:ascii="Symbol" w:hAnsi="Symbol"/>
        </w:rPr>
        <w:t></w:t>
      </w:r>
      <w:r w:rsidRPr="003F4838">
        <w:rPr>
          <w:lang w:val="en-GB"/>
        </w:rPr>
        <w:t xml:space="preserve">50% and </w:t>
      </w:r>
      <w:r w:rsidRPr="00D94AC1">
        <w:rPr>
          <w:rFonts w:ascii="Symbol" w:hAnsi="Symbol"/>
        </w:rPr>
        <w:t></w:t>
      </w:r>
      <w:r w:rsidRPr="003F4838">
        <w:rPr>
          <w:lang w:val="en-GB"/>
        </w:rPr>
        <w:t xml:space="preserve">150% or between </w:t>
      </w:r>
      <w:r w:rsidR="00464904" w:rsidRPr="003F4838">
        <w:rPr>
          <w:lang w:val="en-GB"/>
        </w:rPr>
        <w:t>−</w:t>
      </w:r>
      <w:r w:rsidRPr="003F4838">
        <w:rPr>
          <w:lang w:val="en-GB"/>
        </w:rPr>
        <w:t xml:space="preserve">50% and </w:t>
      </w:r>
      <w:r w:rsidR="00464904" w:rsidRPr="00464904">
        <w:rPr>
          <w:position w:val="-4"/>
        </w:rPr>
        <w:object w:dxaOrig="180" w:dyaOrig="279" w14:anchorId="79246288">
          <v:shape id="_x0000_i1090" type="#_x0000_t75" style="width:7.5pt;height:14.4pt" o:ole="">
            <v:imagedata r:id="rId219" o:title=""/>
          </v:shape>
          <o:OLEObject Type="Embed" ProgID="Equation.DSMT4" ShapeID="_x0000_i1090" DrawAspect="Content" ObjectID="_1788589790" r:id="rId220"/>
        </w:object>
      </w:r>
      <w:r w:rsidRPr="003F4838">
        <w:rPr>
          <w:lang w:val="en-GB"/>
        </w:rPr>
        <w:t xml:space="preserve"> of channel separation: 23 </w:t>
      </w:r>
      <w:proofErr w:type="spellStart"/>
      <w:r w:rsidRPr="003F4838">
        <w:rPr>
          <w:lang w:val="en-GB"/>
        </w:rPr>
        <w:t>dBc</w:t>
      </w:r>
      <w:proofErr w:type="spellEnd"/>
      <w:r w:rsidRPr="003F4838">
        <w:rPr>
          <w:lang w:val="en-GB"/>
        </w:rPr>
        <w:t>.</w:t>
      </w:r>
    </w:p>
    <w:p w14:paraId="369AE16C" w14:textId="283051E5" w:rsidR="00CD6A3C" w:rsidRPr="003F4838" w:rsidRDefault="00CD6A3C" w:rsidP="00F72D8D">
      <w:pPr>
        <w:pStyle w:val="enumlev1"/>
        <w:spacing w:line="260" w:lineRule="exact"/>
        <w:rPr>
          <w:lang w:val="en-GB"/>
        </w:rPr>
      </w:pPr>
      <w:r w:rsidRPr="003F4838">
        <w:rPr>
          <w:lang w:val="en-GB"/>
        </w:rPr>
        <w:t>–</w:t>
      </w:r>
      <w:r w:rsidRPr="003F4838">
        <w:rPr>
          <w:lang w:val="en-GB"/>
        </w:rPr>
        <w:tab/>
        <w:t xml:space="preserve">Total mean power of all spectral lines between </w:t>
      </w:r>
      <w:r w:rsidRPr="00D94AC1">
        <w:rPr>
          <w:rFonts w:ascii="Symbol" w:hAnsi="Symbol"/>
        </w:rPr>
        <w:t></w:t>
      </w:r>
      <w:r w:rsidRPr="003F4838">
        <w:rPr>
          <w:lang w:val="en-GB"/>
        </w:rPr>
        <w:t xml:space="preserve">150% and </w:t>
      </w:r>
      <w:r w:rsidRPr="00D94AC1">
        <w:rPr>
          <w:rFonts w:ascii="Symbol" w:hAnsi="Symbol"/>
        </w:rPr>
        <w:t></w:t>
      </w:r>
      <w:r w:rsidRPr="003F4838">
        <w:rPr>
          <w:lang w:val="en-GB"/>
        </w:rPr>
        <w:t xml:space="preserve">250% or between </w:t>
      </w:r>
      <w:r w:rsidR="00464904" w:rsidRPr="003F4838">
        <w:rPr>
          <w:lang w:val="en-GB"/>
        </w:rPr>
        <w:t>−</w:t>
      </w:r>
      <w:r w:rsidRPr="003F4838">
        <w:rPr>
          <w:lang w:val="en-GB"/>
        </w:rPr>
        <w:t xml:space="preserve">150% and </w:t>
      </w:r>
      <w:r w:rsidR="00464904" w:rsidRPr="003F4838">
        <w:rPr>
          <w:lang w:val="en-GB"/>
        </w:rPr>
        <w:t>−250%</w:t>
      </w:r>
      <w:r w:rsidRPr="003F4838">
        <w:rPr>
          <w:lang w:val="en-GB"/>
        </w:rPr>
        <w:t xml:space="preserve"> of Channel Separation: 45 </w:t>
      </w:r>
      <w:proofErr w:type="spellStart"/>
      <w:r w:rsidRPr="003F4838">
        <w:rPr>
          <w:lang w:val="en-GB"/>
        </w:rPr>
        <w:t>dBc</w:t>
      </w:r>
      <w:proofErr w:type="spellEnd"/>
      <w:r w:rsidRPr="003F4838">
        <w:rPr>
          <w:lang w:val="en-GB"/>
        </w:rPr>
        <w:t>.</w:t>
      </w:r>
    </w:p>
    <w:p w14:paraId="6EC6C459" w14:textId="77777777" w:rsidR="00CD6A3C" w:rsidRPr="003F4838" w:rsidRDefault="00CD6A3C" w:rsidP="00F72D8D">
      <w:pPr>
        <w:pStyle w:val="Note"/>
        <w:rPr>
          <w:lang w:val="en-GB"/>
        </w:rPr>
      </w:pPr>
      <w:r w:rsidRPr="003F4838">
        <w:rPr>
          <w:lang w:val="en-GB"/>
        </w:rPr>
        <w:t>NOTE 1 – When no channel separation is defined the necessary bandwidth could be used.</w:t>
      </w:r>
    </w:p>
    <w:p w14:paraId="5A677B8C" w14:textId="77777777" w:rsidR="00CD6A3C" w:rsidRPr="003F4838" w:rsidRDefault="00CD6A3C" w:rsidP="00F72D8D">
      <w:pPr>
        <w:pStyle w:val="Heading2"/>
        <w:rPr>
          <w:lang w:val="en-GB"/>
        </w:rPr>
      </w:pPr>
      <w:r w:rsidRPr="003F4838">
        <w:rPr>
          <w:lang w:val="en-GB"/>
        </w:rPr>
        <w:t>2.2</w:t>
      </w:r>
      <w:r w:rsidRPr="003F4838">
        <w:rPr>
          <w:lang w:val="en-GB"/>
        </w:rPr>
        <w:tab/>
        <w:t>Systems operating below 30 MHz</w:t>
      </w:r>
    </w:p>
    <w:p w14:paraId="4EFB9562" w14:textId="60A9F908" w:rsidR="00CD6A3C" w:rsidRPr="003F4838" w:rsidRDefault="00CD6A3C" w:rsidP="00F72D8D">
      <w:pPr>
        <w:spacing w:line="260" w:lineRule="exact"/>
        <w:rPr>
          <w:lang w:val="en-GB"/>
        </w:rPr>
      </w:pPr>
      <w:r w:rsidRPr="003F4838">
        <w:rPr>
          <w:lang w:val="en-GB"/>
        </w:rPr>
        <w:t xml:space="preserve">The spectral lines falling in the </w:t>
      </w:r>
      <w:proofErr w:type="spellStart"/>
      <w:r w:rsidRPr="003F4838">
        <w:rPr>
          <w:lang w:val="en-GB"/>
        </w:rPr>
        <w:t>OoB</w:t>
      </w:r>
      <w:proofErr w:type="spellEnd"/>
      <w:r w:rsidRPr="003F4838">
        <w:rPr>
          <w:lang w:val="en-GB"/>
        </w:rPr>
        <w:t xml:space="preserve"> domain, between </w:t>
      </w:r>
      <w:r w:rsidRPr="00D94AC1">
        <w:rPr>
          <w:rFonts w:ascii="Symbol" w:hAnsi="Symbol"/>
        </w:rPr>
        <w:t></w:t>
      </w:r>
      <w:r w:rsidRPr="003F4838">
        <w:rPr>
          <w:lang w:val="en-GB"/>
        </w:rPr>
        <w:t xml:space="preserve">50% and </w:t>
      </w:r>
      <w:r w:rsidRPr="00D94AC1">
        <w:rPr>
          <w:rFonts w:ascii="Symbol" w:hAnsi="Symbol"/>
        </w:rPr>
        <w:t></w:t>
      </w:r>
      <w:r w:rsidRPr="003F4838">
        <w:rPr>
          <w:lang w:val="en-GB"/>
        </w:rPr>
        <w:t xml:space="preserve">250% or between </w:t>
      </w:r>
      <w:r w:rsidR="00464904" w:rsidRPr="003F4838">
        <w:rPr>
          <w:lang w:val="en-GB"/>
        </w:rPr>
        <w:t>−</w:t>
      </w:r>
      <w:r w:rsidRPr="003F4838">
        <w:rPr>
          <w:lang w:val="en-GB"/>
        </w:rPr>
        <w:t>50% and</w:t>
      </w:r>
      <w:r w:rsidR="00464904" w:rsidRPr="003F4838">
        <w:rPr>
          <w:lang w:val="en-GB"/>
        </w:rPr>
        <w:t xml:space="preserve"> −</w:t>
      </w:r>
      <w:r w:rsidRPr="003F4838">
        <w:rPr>
          <w:lang w:val="en-GB"/>
        </w:rPr>
        <w:t xml:space="preserve">250% of the necessary bandwidth should meet the spurious limit as defined by Recommendation </w:t>
      </w:r>
      <w:hyperlink r:id="rId221" w:history="1">
        <w:r w:rsidRPr="003F4838">
          <w:rPr>
            <w:rStyle w:val="Hyperlink"/>
            <w:color w:val="auto"/>
            <w:u w:val="none"/>
            <w:lang w:val="en-GB"/>
          </w:rPr>
          <w:t>ITU</w:t>
        </w:r>
        <w:r w:rsidRPr="003F4838">
          <w:rPr>
            <w:rStyle w:val="Hyperlink"/>
            <w:color w:val="auto"/>
            <w:u w:val="none"/>
            <w:lang w:val="en-GB"/>
          </w:rPr>
          <w:noBreakHyphen/>
          <w:t>R SM.329</w:t>
        </w:r>
      </w:hyperlink>
      <w:r w:rsidRPr="003F4838">
        <w:rPr>
          <w:lang w:val="en-GB"/>
        </w:rPr>
        <w:t>.</w:t>
      </w:r>
    </w:p>
    <w:p w14:paraId="249E9D2E" w14:textId="77777777" w:rsidR="00CD6A3C" w:rsidRPr="003F4838" w:rsidRDefault="00CD6A3C" w:rsidP="00F72D8D">
      <w:pPr>
        <w:pStyle w:val="Heading1"/>
        <w:rPr>
          <w:lang w:val="en-GB"/>
        </w:rPr>
      </w:pPr>
      <w:r w:rsidRPr="003F4838">
        <w:rPr>
          <w:lang w:val="en-GB"/>
        </w:rPr>
        <w:t>3</w:t>
      </w:r>
      <w:r w:rsidRPr="003F4838">
        <w:rPr>
          <w:lang w:val="en-GB"/>
        </w:rPr>
        <w:tab/>
        <w:t>Analogue fixed service</w:t>
      </w:r>
    </w:p>
    <w:p w14:paraId="7400B99C" w14:textId="77777777" w:rsidR="00CD6A3C" w:rsidRPr="003F4838" w:rsidRDefault="00CD6A3C" w:rsidP="00F72D8D">
      <w:pPr>
        <w:rPr>
          <w:lang w:val="en-GB"/>
        </w:rPr>
      </w:pPr>
      <w:r w:rsidRPr="003F4838">
        <w:rPr>
          <w:lang w:val="en-GB"/>
        </w:rPr>
        <w:t>Radiocommunication Study Group 9 – Fixed Service, decided in 1991 not to support any longer development of Recommendations on analogue systems.</w:t>
      </w:r>
    </w:p>
    <w:p w14:paraId="5ADD95F3" w14:textId="77777777" w:rsidR="00CD6A3C" w:rsidRPr="003F4838" w:rsidRDefault="00CD6A3C" w:rsidP="00F72D8D">
      <w:pPr>
        <w:rPr>
          <w:lang w:val="en-GB"/>
        </w:rPr>
      </w:pPr>
      <w:r w:rsidRPr="003F4838">
        <w:rPr>
          <w:lang w:val="en-GB"/>
        </w:rPr>
        <w:t>Even if still in operation, new development of analogue systems are not likely to happen; therefore there is no need for safety net masks in this Recommendation.</w:t>
      </w:r>
    </w:p>
    <w:p w14:paraId="01CE63EC" w14:textId="77777777" w:rsidR="00CD6A3C" w:rsidRPr="003F4838" w:rsidRDefault="00CD6A3C" w:rsidP="00F72D8D">
      <w:pPr>
        <w:rPr>
          <w:lang w:val="en-GB"/>
        </w:rPr>
      </w:pPr>
    </w:p>
    <w:p w14:paraId="65DC03A3" w14:textId="77777777" w:rsidR="00CD6A3C" w:rsidRPr="003F4838" w:rsidRDefault="00CD6A3C" w:rsidP="00F72D8D">
      <w:pPr>
        <w:rPr>
          <w:lang w:val="en-GB"/>
        </w:rPr>
      </w:pPr>
    </w:p>
    <w:p w14:paraId="4484792E" w14:textId="77777777" w:rsidR="00CD6A3C" w:rsidRPr="00D94AC1" w:rsidRDefault="00CD6A3C" w:rsidP="008530BD">
      <w:pPr>
        <w:pStyle w:val="AnnexNoTitle"/>
        <w:rPr>
          <w:lang w:val="en-GB"/>
        </w:rPr>
      </w:pPr>
      <w:r w:rsidRPr="00D94AC1">
        <w:rPr>
          <w:lang w:val="en-GB"/>
        </w:rPr>
        <w:t>Annex 13</w:t>
      </w:r>
      <w:r w:rsidRPr="00D94AC1">
        <w:rPr>
          <w:lang w:val="en-GB"/>
        </w:rPr>
        <w:br/>
      </w:r>
      <w:r w:rsidRPr="00D94AC1">
        <w:rPr>
          <w:lang w:val="en-GB"/>
        </w:rPr>
        <w:br/>
      </w:r>
      <w:proofErr w:type="spellStart"/>
      <w:r w:rsidRPr="00D94AC1">
        <w:rPr>
          <w:lang w:val="en-GB"/>
        </w:rPr>
        <w:t>OoB</w:t>
      </w:r>
      <w:proofErr w:type="spellEnd"/>
      <w:r w:rsidRPr="00D94AC1">
        <w:rPr>
          <w:lang w:val="en-GB"/>
        </w:rPr>
        <w:t xml:space="preserve"> domain emission measurements</w:t>
      </w:r>
    </w:p>
    <w:p w14:paraId="2929B8F2" w14:textId="77777777" w:rsidR="00CD6A3C" w:rsidRPr="003F4838" w:rsidRDefault="00CD6A3C" w:rsidP="00A07C40">
      <w:pPr>
        <w:pStyle w:val="Heading1"/>
        <w:rPr>
          <w:lang w:val="en-GB"/>
        </w:rPr>
      </w:pPr>
      <w:r w:rsidRPr="003F4838">
        <w:rPr>
          <w:lang w:val="en-GB"/>
        </w:rPr>
        <w:t>1</w:t>
      </w:r>
      <w:r w:rsidRPr="003F4838">
        <w:rPr>
          <w:lang w:val="en-GB"/>
        </w:rPr>
        <w:tab/>
        <w:t>Measuring equipment</w:t>
      </w:r>
    </w:p>
    <w:p w14:paraId="40A8F095" w14:textId="77777777" w:rsidR="00CD6A3C" w:rsidRPr="003F4838" w:rsidRDefault="00CD6A3C" w:rsidP="00A07C40">
      <w:pPr>
        <w:pStyle w:val="Heading2"/>
        <w:rPr>
          <w:lang w:val="en-GB"/>
        </w:rPr>
      </w:pPr>
      <w:r w:rsidRPr="003F4838">
        <w:rPr>
          <w:lang w:val="en-GB"/>
        </w:rPr>
        <w:t>1.1</w:t>
      </w:r>
      <w:r w:rsidRPr="003F4838">
        <w:rPr>
          <w:lang w:val="en-GB"/>
        </w:rPr>
        <w:tab/>
        <w:t>Selective measuring receiver</w:t>
      </w:r>
    </w:p>
    <w:p w14:paraId="2C2267B6" w14:textId="77777777" w:rsidR="00CD6A3C" w:rsidRPr="003F4838" w:rsidRDefault="00CD6A3C" w:rsidP="00A07C40">
      <w:pPr>
        <w:rPr>
          <w:lang w:val="en-GB"/>
        </w:rPr>
      </w:pPr>
      <w:r w:rsidRPr="003F4838">
        <w:rPr>
          <w:lang w:val="en-GB"/>
        </w:rPr>
        <w:t>A spectrum analyser or other suitable equipment with sufficient amplitude dynamic range to accurately perform measurements over the range of attenuation specified for the chosen method should be used for the measurement of power supplied to the antenna. If the dynamic range is not sufficient for the required measurements, filtering techniques (e.g. pre</w:t>
      </w:r>
      <w:r w:rsidRPr="003F4838">
        <w:rPr>
          <w:lang w:val="en-GB"/>
        </w:rPr>
        <w:noBreakHyphen/>
        <w:t xml:space="preserve">selection or notch filters) may be applicable to solve the measurement of </w:t>
      </w:r>
      <w:proofErr w:type="spellStart"/>
      <w:r w:rsidRPr="003F4838">
        <w:rPr>
          <w:lang w:val="en-GB"/>
        </w:rPr>
        <w:t>OoB</w:t>
      </w:r>
      <w:proofErr w:type="spellEnd"/>
      <w:r w:rsidRPr="003F4838">
        <w:rPr>
          <w:lang w:val="en-GB"/>
        </w:rPr>
        <w:t xml:space="preserve"> domain emissions.</w:t>
      </w:r>
    </w:p>
    <w:p w14:paraId="3EF173F4" w14:textId="77777777" w:rsidR="00CD6A3C" w:rsidRPr="003F4838" w:rsidRDefault="00CD6A3C" w:rsidP="00A07C40">
      <w:pPr>
        <w:rPr>
          <w:lang w:val="en-GB"/>
        </w:rPr>
      </w:pPr>
      <w:r w:rsidRPr="003F4838">
        <w:rPr>
          <w:lang w:val="en-GB"/>
        </w:rPr>
        <w:t xml:space="preserve">Principally there are two ways of specifying </w:t>
      </w:r>
      <w:proofErr w:type="spellStart"/>
      <w:r w:rsidRPr="003F4838">
        <w:rPr>
          <w:lang w:val="en-GB"/>
        </w:rPr>
        <w:t>OoB</w:t>
      </w:r>
      <w:proofErr w:type="spellEnd"/>
      <w:r w:rsidRPr="003F4838">
        <w:rPr>
          <w:lang w:val="en-GB"/>
        </w:rPr>
        <w:t xml:space="preserve"> domain emission limits, a) the spectrum mask method and b) the method of specifying adjacent channel and alternate adjacent channel powers.</w:t>
      </w:r>
    </w:p>
    <w:p w14:paraId="4FFA3261" w14:textId="77777777" w:rsidR="00CD6A3C" w:rsidRPr="003F4838" w:rsidRDefault="00CD6A3C" w:rsidP="00A07C40">
      <w:pPr>
        <w:pStyle w:val="enumlev1"/>
        <w:keepNext/>
        <w:keepLines/>
        <w:rPr>
          <w:lang w:val="en-GB"/>
        </w:rPr>
      </w:pPr>
      <w:r w:rsidRPr="003F4838">
        <w:rPr>
          <w:lang w:val="en-GB"/>
        </w:rPr>
        <w:t>a)</w:t>
      </w:r>
      <w:r w:rsidRPr="003F4838">
        <w:rPr>
          <w:lang w:val="en-GB"/>
        </w:rPr>
        <w:tab/>
        <w:t xml:space="preserve">For measurements using the </w:t>
      </w:r>
      <w:proofErr w:type="spellStart"/>
      <w:r w:rsidRPr="003F4838">
        <w:rPr>
          <w:lang w:val="en-GB"/>
        </w:rPr>
        <w:t>OoB</w:t>
      </w:r>
      <w:proofErr w:type="spellEnd"/>
      <w:r w:rsidRPr="003F4838">
        <w:rPr>
          <w:lang w:val="en-GB"/>
        </w:rPr>
        <w:t xml:space="preserve"> mask method (see Annex 1), the measuring receiver needs the ability to simultaneously display the limiting curve and the emission </w:t>
      </w:r>
      <w:proofErr w:type="spellStart"/>
      <w:r w:rsidRPr="003F4838">
        <w:rPr>
          <w:lang w:val="en-GB"/>
        </w:rPr>
        <w:t>psd</w:t>
      </w:r>
      <w:proofErr w:type="spellEnd"/>
      <w:r w:rsidRPr="003F4838">
        <w:rPr>
          <w:lang w:val="en-GB"/>
        </w:rPr>
        <w:t>. Also needed is the ability to enter the line segments needed to describe and store the various segments of the limit curves, some of which need an algebraic equation.</w:t>
      </w:r>
    </w:p>
    <w:p w14:paraId="4C6B8BCE" w14:textId="77777777" w:rsidR="00CD6A3C" w:rsidRPr="003F4838" w:rsidRDefault="00CD6A3C" w:rsidP="00A07C40">
      <w:pPr>
        <w:pStyle w:val="enumlev1"/>
        <w:rPr>
          <w:lang w:val="en-GB"/>
        </w:rPr>
      </w:pPr>
      <w:r w:rsidRPr="003F4838">
        <w:rPr>
          <w:lang w:val="en-GB"/>
        </w:rPr>
        <w:t>b)</w:t>
      </w:r>
      <w:r w:rsidRPr="003F4838">
        <w:rPr>
          <w:lang w:val="en-GB"/>
        </w:rPr>
        <w:tab/>
        <w:t>For measurements using the adjacent-channel and alternate-adjacent-channel-power method (see Annex 1), the measuring receiver needs the ability to compute the power in a specified bandwidth using numerical summation of a set of measurements made in smaller sub-bands. An alternative method is the use of channel filters for direct power measurement in an adjacent or alternate adjacent channel. Also needed is the ability to enter, store and display the channel edges.</w:t>
      </w:r>
    </w:p>
    <w:p w14:paraId="54DF2C23" w14:textId="77777777" w:rsidR="00CD6A3C" w:rsidRPr="003F4838" w:rsidRDefault="00CD6A3C" w:rsidP="00A07C40">
      <w:pPr>
        <w:pStyle w:val="Heading3"/>
        <w:rPr>
          <w:lang w:val="en-GB"/>
        </w:rPr>
      </w:pPr>
      <w:r w:rsidRPr="003F4838">
        <w:rPr>
          <w:lang w:val="en-GB"/>
        </w:rPr>
        <w:t>1.1.1</w:t>
      </w:r>
      <w:r w:rsidRPr="003F4838">
        <w:rPr>
          <w:lang w:val="en-GB"/>
        </w:rPr>
        <w:tab/>
        <w:t>Detectors of measurement equipment</w:t>
      </w:r>
    </w:p>
    <w:p w14:paraId="10AD0D70" w14:textId="77777777" w:rsidR="00CD6A3C" w:rsidRPr="003F4838" w:rsidRDefault="00CD6A3C" w:rsidP="00A07C40">
      <w:pPr>
        <w:rPr>
          <w:lang w:val="en-GB"/>
        </w:rPr>
      </w:pPr>
      <w:r w:rsidRPr="003F4838">
        <w:rPr>
          <w:lang w:val="en-GB"/>
        </w:rPr>
        <w:t>The measurement receiver may include the root mean square (</w:t>
      </w:r>
      <w:proofErr w:type="spellStart"/>
      <w:r w:rsidRPr="003F4838">
        <w:rPr>
          <w:lang w:val="en-GB"/>
        </w:rPr>
        <w:t>r.m.s.</w:t>
      </w:r>
      <w:proofErr w:type="spellEnd"/>
      <w:r w:rsidRPr="003F4838">
        <w:rPr>
          <w:lang w:val="en-GB"/>
        </w:rPr>
        <w:t>), sample and peak detector functions. It is important to note that these will generally not report the same value depending on the characteristics of the signal analysed so it is important to correct readings for the detector function (i.e. the signal processing) requirement for a specific measurement, if only one of the detectors is provided.</w:t>
      </w:r>
    </w:p>
    <w:p w14:paraId="59E9498B" w14:textId="4F56BD03" w:rsidR="00CD6A3C" w:rsidRPr="003F4838" w:rsidRDefault="00CD6A3C" w:rsidP="00A07C40">
      <w:pPr>
        <w:rPr>
          <w:lang w:val="en-GB"/>
        </w:rPr>
      </w:pPr>
      <w:r w:rsidRPr="003F4838">
        <w:rPr>
          <w:lang w:val="en-GB"/>
        </w:rPr>
        <w:t xml:space="preserve">Many analysers use the conventional detector function of the signal passing through a logarithmic amplifier, then through an envelope detector. This results in a signal processing error for non CW signals, as the mean of the logarithmic value will not be equal to the logarithm of the mean value. When measuring Gaussian noise this results in the log average value reported to be low by 1.45 dB and a further additional 1.05 dB needs to be added to correct for the difference between the linear average value and the mean power of this signal characteristic. So, if the linear average value of Gaussian noise is measured instead of the </w:t>
      </w:r>
      <w:proofErr w:type="spellStart"/>
      <w:r w:rsidRPr="003F4838">
        <w:rPr>
          <w:lang w:val="en-GB"/>
        </w:rPr>
        <w:t>r.m.s.</w:t>
      </w:r>
      <w:proofErr w:type="spellEnd"/>
      <w:r w:rsidRPr="003F4838">
        <w:rPr>
          <w:lang w:val="en-GB"/>
        </w:rPr>
        <w:t xml:space="preserve"> value, this results in a systematic error of </w:t>
      </w:r>
      <w:r w:rsidR="00464904" w:rsidRPr="003F4838">
        <w:rPr>
          <w:lang w:val="en-GB"/>
        </w:rPr>
        <w:t>−</w:t>
      </w:r>
      <w:r w:rsidRPr="003F4838">
        <w:rPr>
          <w:lang w:val="en-GB"/>
        </w:rPr>
        <w:t>2.5 </w:t>
      </w:r>
      <w:proofErr w:type="spellStart"/>
      <w:r w:rsidRPr="003F4838">
        <w:rPr>
          <w:lang w:val="en-GB"/>
        </w:rPr>
        <w:t>dB.</w:t>
      </w:r>
      <w:proofErr w:type="spellEnd"/>
    </w:p>
    <w:p w14:paraId="65B73AC0" w14:textId="77777777" w:rsidR="00CD6A3C" w:rsidRPr="003F4838" w:rsidRDefault="00CD6A3C" w:rsidP="00A07C40">
      <w:pPr>
        <w:rPr>
          <w:lang w:val="en-GB"/>
        </w:rPr>
      </w:pPr>
      <w:r w:rsidRPr="003F4838">
        <w:rPr>
          <w:lang w:val="en-GB"/>
        </w:rPr>
        <w:t>Those analysers which contain digital signal processing capability serve to eliminate the need to provide these corrections by performing a true mean power measurement function by prior digitizing of the incoming signal and performing the power conversion numerically.</w:t>
      </w:r>
    </w:p>
    <w:p w14:paraId="4155CF1C" w14:textId="77777777" w:rsidR="00CD6A3C" w:rsidRPr="003F4838" w:rsidRDefault="00CD6A3C" w:rsidP="00A07C40">
      <w:pPr>
        <w:rPr>
          <w:lang w:val="en-GB"/>
        </w:rPr>
      </w:pPr>
      <w:r w:rsidRPr="003F4838">
        <w:rPr>
          <w:lang w:val="en-GB"/>
        </w:rPr>
        <w:t>Errors of this type may be minimized or eliminated if a power ratio is measured, rather than absolute power, if the settings remain constant. This condition generally exists with those analysers equipped with an adjacent channel power ratio capability. This however applies only where the signal statistics of the occupied channel and the adjacent channel are the same (e.g. Gaussian). Figure 53 gives an example where this is not the case.</w:t>
      </w:r>
    </w:p>
    <w:p w14:paraId="13F74C93" w14:textId="77777777" w:rsidR="00CD6A3C" w:rsidRPr="003F4838" w:rsidRDefault="00CD6A3C" w:rsidP="00A07C40">
      <w:pPr>
        <w:pStyle w:val="FigureNo"/>
        <w:rPr>
          <w:lang w:val="en-GB"/>
        </w:rPr>
      </w:pPr>
      <w:r w:rsidRPr="003F4838">
        <w:rPr>
          <w:lang w:val="en-GB"/>
        </w:rPr>
        <w:t>FIGURE 53</w:t>
      </w:r>
    </w:p>
    <w:p w14:paraId="1141705B" w14:textId="77777777" w:rsidR="00CD6A3C" w:rsidRPr="003F4838" w:rsidRDefault="00CD6A3C" w:rsidP="00A07C40">
      <w:pPr>
        <w:pStyle w:val="Figuretitle"/>
        <w:rPr>
          <w:lang w:val="en-GB"/>
        </w:rPr>
      </w:pPr>
      <w:r w:rsidRPr="003F4838">
        <w:rPr>
          <w:lang w:val="en-GB"/>
        </w:rPr>
        <w:t>Code division multiple access (IS95) uplink spectrum measured with true mean power</w:t>
      </w:r>
      <w:r w:rsidRPr="003F4838">
        <w:rPr>
          <w:lang w:val="en-GB"/>
        </w:rPr>
        <w:br/>
        <w:t>measurement function (upper) and trace averaging (lower)</w:t>
      </w:r>
    </w:p>
    <w:p w14:paraId="16801B71" w14:textId="1CB02AA7" w:rsidR="00CD6A3C" w:rsidRPr="00D94AC1" w:rsidRDefault="009D04DF" w:rsidP="00A07C40">
      <w:pPr>
        <w:pStyle w:val="Figure"/>
      </w:pPr>
      <w:r>
        <w:rPr>
          <w:noProof/>
        </w:rPr>
        <w:drawing>
          <wp:inline distT="0" distB="0" distL="0" distR="0" wp14:anchorId="2D610390" wp14:editId="7633ECF9">
            <wp:extent cx="4608585" cy="6120396"/>
            <wp:effectExtent l="0" t="0" r="1905" b="0"/>
            <wp:docPr id="409310936" name="Picture 13" descr="A graph with line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10936" name="Picture 13" descr="A graph with lines and text&#10;&#10;Description automatically generated"/>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4608585" cy="6120396"/>
                    </a:xfrm>
                    <a:prstGeom prst="rect">
                      <a:avLst/>
                    </a:prstGeom>
                  </pic:spPr>
                </pic:pic>
              </a:graphicData>
            </a:graphic>
          </wp:inline>
        </w:drawing>
      </w:r>
    </w:p>
    <w:p w14:paraId="4BA9835C" w14:textId="77777777" w:rsidR="00CD6A3C" w:rsidRPr="003F4838" w:rsidRDefault="00CD6A3C" w:rsidP="00464904">
      <w:pPr>
        <w:pStyle w:val="Normalaftertitle"/>
        <w:rPr>
          <w:lang w:val="en-GB"/>
        </w:rPr>
      </w:pPr>
      <w:r w:rsidRPr="003F4838">
        <w:rPr>
          <w:lang w:val="en-GB"/>
        </w:rPr>
        <w:t>The level differences are different between the occupied and the adjacent channels.</w:t>
      </w:r>
    </w:p>
    <w:p w14:paraId="41213AEF" w14:textId="77777777" w:rsidR="00CD6A3C" w:rsidRPr="003F4838" w:rsidRDefault="00CD6A3C" w:rsidP="00A07C40">
      <w:pPr>
        <w:pStyle w:val="Heading3"/>
        <w:rPr>
          <w:lang w:val="en-GB"/>
        </w:rPr>
      </w:pPr>
      <w:r w:rsidRPr="003F4838">
        <w:rPr>
          <w:lang w:val="en-GB"/>
        </w:rPr>
        <w:t>1.1.2</w:t>
      </w:r>
      <w:r w:rsidRPr="003F4838">
        <w:rPr>
          <w:lang w:val="en-GB"/>
        </w:rPr>
        <w:tab/>
        <w:t>Resolution bandwidths</w:t>
      </w:r>
    </w:p>
    <w:p w14:paraId="32DECCD9" w14:textId="77777777" w:rsidR="00CD6A3C" w:rsidRPr="003F4838" w:rsidRDefault="00CD6A3C" w:rsidP="00A07C40">
      <w:pPr>
        <w:rPr>
          <w:lang w:val="en-GB"/>
        </w:rPr>
      </w:pPr>
      <w:r w:rsidRPr="003F4838">
        <w:rPr>
          <w:lang w:val="en-GB"/>
        </w:rPr>
        <w:t xml:space="preserve">The resolution bandwidth should be ideally the recommended value of the reference bandwidth. For the </w:t>
      </w:r>
      <w:proofErr w:type="spellStart"/>
      <w:r w:rsidRPr="003F4838">
        <w:rPr>
          <w:lang w:val="en-GB"/>
        </w:rPr>
        <w:t>psd</w:t>
      </w:r>
      <w:proofErr w:type="spellEnd"/>
      <w:r w:rsidRPr="003F4838">
        <w:rPr>
          <w:lang w:val="en-GB"/>
        </w:rPr>
        <w:t xml:space="preserve"> and the mean power (for </w:t>
      </w:r>
      <w:proofErr w:type="spellStart"/>
      <w:r w:rsidRPr="003F4838">
        <w:rPr>
          <w:lang w:val="en-GB"/>
        </w:rPr>
        <w:t>dBc</w:t>
      </w:r>
      <w:proofErr w:type="spellEnd"/>
      <w:r w:rsidRPr="003F4838">
        <w:rPr>
          <w:lang w:val="en-GB"/>
        </w:rPr>
        <w:t>) the bandwidth should be the same for in</w:t>
      </w:r>
      <w:r w:rsidRPr="003F4838">
        <w:rPr>
          <w:lang w:val="en-GB"/>
        </w:rPr>
        <w:noBreakHyphen/>
        <w:t xml:space="preserve">band and </w:t>
      </w:r>
      <w:proofErr w:type="spellStart"/>
      <w:r w:rsidRPr="003F4838">
        <w:rPr>
          <w:lang w:val="en-GB"/>
        </w:rPr>
        <w:t>OoB</w:t>
      </w:r>
      <w:proofErr w:type="spellEnd"/>
      <w:r w:rsidRPr="003F4838">
        <w:rPr>
          <w:lang w:val="en-GB"/>
        </w:rPr>
        <w:t xml:space="preserve"> measurements. However, the actual value of the resolution bandwidth of the IF filter used in an analyser may not be equal to that specified even though the setting may agree. This will result in an error needing correction, generally not exceeding 1.5 dB, for improved accuracy when measuring the </w:t>
      </w:r>
      <w:proofErr w:type="spellStart"/>
      <w:r w:rsidRPr="003F4838">
        <w:rPr>
          <w:lang w:val="en-GB"/>
        </w:rPr>
        <w:t>psd</w:t>
      </w:r>
      <w:proofErr w:type="spellEnd"/>
      <w:r w:rsidRPr="003F4838">
        <w:rPr>
          <w:lang w:val="en-GB"/>
        </w:rPr>
        <w:t xml:space="preserve"> of a signal in the bandwidth of the filter.</w:t>
      </w:r>
    </w:p>
    <w:p w14:paraId="28657B7F" w14:textId="77777777" w:rsidR="00CD6A3C" w:rsidRPr="003F4838" w:rsidRDefault="00CD6A3C" w:rsidP="00464904">
      <w:pPr>
        <w:rPr>
          <w:lang w:val="en-GB"/>
        </w:rPr>
      </w:pPr>
      <w:r w:rsidRPr="003F4838">
        <w:rPr>
          <w:lang w:val="en-GB"/>
        </w:rPr>
        <w:t>Since those analysers which containing digital signal processing functions also contain digital filtering, this type of analyser generally has a more accurate implementation of the filter bandwidth setting. Further any correction needed can be provided in the digital processing algorithm; for example, to correct for the effective noise bandwidth for the filter type employed in the analyser that is important to measuring noise-like emissions from digitally modulated transmissions.</w:t>
      </w:r>
    </w:p>
    <w:p w14:paraId="583F88BC" w14:textId="77777777" w:rsidR="00CD6A3C" w:rsidRPr="003F4838" w:rsidRDefault="00CD6A3C" w:rsidP="00A07C40">
      <w:pPr>
        <w:rPr>
          <w:lang w:val="en-GB"/>
        </w:rPr>
      </w:pPr>
      <w:r w:rsidRPr="003F4838">
        <w:rPr>
          <w:lang w:val="en-GB"/>
        </w:rPr>
        <w:t>Errors of this type may be minimized or eliminated if a power ratio is measured, rather than absolute power, if the settings remain constant. This condition generally exits in those signal analysers equipped with an adjacent channel power ratio capability. This however applies only where the signal statistics of the occupied channel and the adjacent channel are the same (e.g. Gaussian).</w:t>
      </w:r>
    </w:p>
    <w:p w14:paraId="186D66B9" w14:textId="77777777" w:rsidR="00CD6A3C" w:rsidRPr="003F4838" w:rsidRDefault="00CD6A3C" w:rsidP="00A07C40">
      <w:pPr>
        <w:rPr>
          <w:lang w:val="en-GB"/>
        </w:rPr>
      </w:pPr>
      <w:r w:rsidRPr="003F4838">
        <w:rPr>
          <w:lang w:val="en-GB"/>
        </w:rPr>
        <w:t>For the adjacent channel and alternate adjacent channel power method, high selectivity channel filters may be used for the measurement of the adjacent channel power.</w:t>
      </w:r>
    </w:p>
    <w:p w14:paraId="380A7331" w14:textId="77777777" w:rsidR="00CD6A3C" w:rsidRPr="003F4838" w:rsidRDefault="00CD6A3C" w:rsidP="00A07C40">
      <w:pPr>
        <w:pStyle w:val="Note"/>
        <w:rPr>
          <w:lang w:val="en-GB"/>
        </w:rPr>
      </w:pPr>
      <w:r w:rsidRPr="003F4838">
        <w:rPr>
          <w:lang w:val="en-GB"/>
        </w:rPr>
        <w:t>NOTE 1 – If the measurement bandwidth differs from the reference bandwidth, then for conversion of the results to the reference bandwidth a methodology is required.</w:t>
      </w:r>
    </w:p>
    <w:p w14:paraId="03F1EA2F" w14:textId="77777777" w:rsidR="00CD6A3C" w:rsidRPr="003F4838" w:rsidRDefault="00CD6A3C" w:rsidP="00A07C40">
      <w:pPr>
        <w:pStyle w:val="Note"/>
        <w:spacing w:line="240" w:lineRule="exact"/>
        <w:rPr>
          <w:lang w:val="en-GB"/>
        </w:rPr>
      </w:pPr>
      <w:r w:rsidRPr="003F4838">
        <w:rPr>
          <w:lang w:val="en-GB"/>
        </w:rPr>
        <w:t xml:space="preserve">NOTE 2 – When using a measurement bandwidth in the order of </w:t>
      </w:r>
      <w:r w:rsidRPr="003F4838">
        <w:rPr>
          <w:i/>
          <w:iCs/>
          <w:lang w:val="en-GB"/>
        </w:rPr>
        <w:t>n</w:t>
      </w:r>
      <w:r w:rsidRPr="003F4838">
        <w:rPr>
          <w:lang w:val="en-GB"/>
        </w:rPr>
        <w:t>% of the occupied bandwidth, an overload factor depending on the signal type to be measured, should be taken into consideration. This overload factor will roughly be (10 log (100/</w:t>
      </w:r>
      <w:r w:rsidRPr="003F4838">
        <w:rPr>
          <w:i/>
          <w:iCs/>
          <w:lang w:val="en-GB"/>
        </w:rPr>
        <w:t>n</w:t>
      </w:r>
      <w:r w:rsidRPr="003F4838">
        <w:rPr>
          <w:lang w:val="en-GB"/>
        </w:rPr>
        <w:t>) </w:t>
      </w:r>
      <w:r w:rsidRPr="00D94AC1">
        <w:rPr>
          <w:rFonts w:ascii="Symbol" w:hAnsi="Symbol"/>
        </w:rPr>
        <w:t></w:t>
      </w:r>
      <w:r w:rsidRPr="003F4838">
        <w:rPr>
          <w:lang w:val="en-GB"/>
        </w:rPr>
        <w:t> 14) dB for noise-like emissions and can be up to 20 log (100/</w:t>
      </w:r>
      <w:r w:rsidRPr="003F4838">
        <w:rPr>
          <w:i/>
          <w:iCs/>
          <w:lang w:val="en-GB"/>
        </w:rPr>
        <w:t>n</w:t>
      </w:r>
      <w:r w:rsidRPr="003F4838">
        <w:rPr>
          <w:lang w:val="en-GB"/>
        </w:rPr>
        <w:t>) dB for impulsive emissions (e.g. for radar).</w:t>
      </w:r>
    </w:p>
    <w:p w14:paraId="72B1B635" w14:textId="77777777" w:rsidR="00CD6A3C" w:rsidRPr="003F4838" w:rsidRDefault="00CD6A3C" w:rsidP="00A07C40">
      <w:pPr>
        <w:pStyle w:val="Heading3"/>
        <w:rPr>
          <w:lang w:val="en-GB"/>
        </w:rPr>
      </w:pPr>
      <w:r w:rsidRPr="003F4838">
        <w:rPr>
          <w:lang w:val="en-GB"/>
        </w:rPr>
        <w:t>1.1.3</w:t>
      </w:r>
      <w:r w:rsidRPr="003F4838">
        <w:rPr>
          <w:lang w:val="en-GB"/>
        </w:rPr>
        <w:tab/>
        <w:t>Video bandwidth</w:t>
      </w:r>
    </w:p>
    <w:p w14:paraId="26A804BE" w14:textId="77777777" w:rsidR="00CD6A3C" w:rsidRPr="003F4838" w:rsidRDefault="00CD6A3C" w:rsidP="00A07C40">
      <w:pPr>
        <w:rPr>
          <w:lang w:val="en-GB"/>
        </w:rPr>
      </w:pPr>
      <w:r w:rsidRPr="003F4838">
        <w:rPr>
          <w:lang w:val="en-GB"/>
        </w:rPr>
        <w:t>For peak power measurements the video bandwidth must be at least as large as the resolution bandwidth, and preferably be three to five times as large as the resolution bandwidth. For adjacent and alternate adjacent channel peak power measurements the combination of highly selective channel filters and peak detection may be used.</w:t>
      </w:r>
    </w:p>
    <w:p w14:paraId="16CABFAC" w14:textId="77777777" w:rsidR="00CD6A3C" w:rsidRPr="003F4838" w:rsidRDefault="00CD6A3C" w:rsidP="00A07C40">
      <w:pPr>
        <w:rPr>
          <w:lang w:val="en-GB"/>
        </w:rPr>
      </w:pPr>
      <w:r w:rsidRPr="003F4838">
        <w:rPr>
          <w:lang w:val="en-GB"/>
        </w:rPr>
        <w:t>For mean power measurement the use of a narrow-bandwidth filter (e.g. 10 Hz) involves logarithmic mean averaging. This means the mean power resultant is lower than the actual power, the error magnitude depending on the signal statistics. Analysers with true mean power measurement function can avoid this type of error. For the adjacent and alternate adjacent channel methods the use of highly selective channel filters or an integration approach can avoid this type of error.</w:t>
      </w:r>
    </w:p>
    <w:p w14:paraId="7B27EA5E" w14:textId="77777777" w:rsidR="00CD6A3C" w:rsidRPr="003F4838" w:rsidRDefault="00CD6A3C" w:rsidP="00A07C40">
      <w:pPr>
        <w:pStyle w:val="Heading3"/>
        <w:rPr>
          <w:lang w:val="en-GB"/>
        </w:rPr>
      </w:pPr>
      <w:r w:rsidRPr="003F4838">
        <w:rPr>
          <w:lang w:val="en-GB"/>
        </w:rPr>
        <w:t>1.1.4</w:t>
      </w:r>
      <w:r w:rsidRPr="003F4838">
        <w:rPr>
          <w:lang w:val="en-GB"/>
        </w:rPr>
        <w:tab/>
        <w:t>Sweep time</w:t>
      </w:r>
    </w:p>
    <w:p w14:paraId="455723E4" w14:textId="77777777" w:rsidR="00CD6A3C" w:rsidRPr="003F4838" w:rsidRDefault="00CD6A3C" w:rsidP="00A07C40">
      <w:pPr>
        <w:rPr>
          <w:lang w:val="en-GB"/>
        </w:rPr>
      </w:pPr>
      <w:r w:rsidRPr="003F4838">
        <w:rPr>
          <w:lang w:val="en-GB"/>
        </w:rPr>
        <w:t xml:space="preserve">Using narrow-band resolution filters involves slow sweep times. In addition, </w:t>
      </w:r>
      <w:proofErr w:type="spellStart"/>
      <w:r w:rsidRPr="003F4838">
        <w:rPr>
          <w:lang w:val="en-GB"/>
        </w:rPr>
        <w:t>r.m.s.</w:t>
      </w:r>
      <w:proofErr w:type="spellEnd"/>
      <w:r w:rsidRPr="003F4838">
        <w:rPr>
          <w:lang w:val="en-GB"/>
        </w:rPr>
        <w:t xml:space="preserve"> weighting needs time for the averaging of noise-like signals and peak detection needs time until the highest peak occurs at each frequency, which may increase the required sweep time by a factor of 10 or more.</w:t>
      </w:r>
    </w:p>
    <w:p w14:paraId="3B08B287" w14:textId="77777777" w:rsidR="00CD6A3C" w:rsidRPr="003F4838" w:rsidRDefault="00CD6A3C" w:rsidP="00A07C40">
      <w:pPr>
        <w:rPr>
          <w:lang w:val="en-GB"/>
        </w:rPr>
      </w:pPr>
      <w:r w:rsidRPr="003F4838">
        <w:rPr>
          <w:lang w:val="en-GB"/>
        </w:rPr>
        <w:t xml:space="preserve">Assuming a resolution bandwidth </w:t>
      </w:r>
      <w:r w:rsidRPr="003F4838">
        <w:rPr>
          <w:i/>
          <w:iCs/>
          <w:lang w:val="en-GB"/>
        </w:rPr>
        <w:t>B</w:t>
      </w:r>
      <w:r w:rsidRPr="003F4838">
        <w:rPr>
          <w:i/>
          <w:iCs/>
          <w:vertAlign w:val="subscript"/>
          <w:lang w:val="en-GB"/>
        </w:rPr>
        <w:t>res</w:t>
      </w:r>
      <w:r w:rsidRPr="003F4838">
        <w:rPr>
          <w:lang w:val="en-GB"/>
        </w:rPr>
        <w:t xml:space="preserve"> of 1% and a frequency span of 500% of the occupied bandwidth, the minimum sweep time </w:t>
      </w:r>
      <w:proofErr w:type="spellStart"/>
      <w:r w:rsidRPr="003F4838">
        <w:rPr>
          <w:i/>
          <w:iCs/>
          <w:lang w:val="en-GB"/>
        </w:rPr>
        <w:t>T</w:t>
      </w:r>
      <w:r w:rsidRPr="003F4838">
        <w:rPr>
          <w:i/>
          <w:iCs/>
          <w:vertAlign w:val="subscript"/>
          <w:lang w:val="en-GB"/>
        </w:rPr>
        <w:t>smin</w:t>
      </w:r>
      <w:proofErr w:type="spellEnd"/>
      <w:r w:rsidRPr="003F4838">
        <w:rPr>
          <w:lang w:val="en-GB"/>
        </w:rPr>
        <w:t xml:space="preserve"> will be approximately:</w:t>
      </w:r>
    </w:p>
    <w:p w14:paraId="57B5B092" w14:textId="77777777" w:rsidR="00CD6A3C" w:rsidRPr="00D94AC1" w:rsidRDefault="00CD6A3C" w:rsidP="00A07C40">
      <w:pPr>
        <w:pStyle w:val="Blanc"/>
      </w:pPr>
    </w:p>
    <w:p w14:paraId="7043AE79" w14:textId="77777777" w:rsidR="00CD6A3C" w:rsidRPr="003F4838" w:rsidRDefault="00CD6A3C" w:rsidP="00A07C40">
      <w:pPr>
        <w:pStyle w:val="Equation"/>
        <w:rPr>
          <w:lang w:val="en-GB"/>
        </w:rPr>
      </w:pPr>
      <w:r w:rsidRPr="003F4838">
        <w:rPr>
          <w:lang w:val="en-GB"/>
        </w:rPr>
        <w:tab/>
      </w:r>
      <w:r w:rsidRPr="003F4838">
        <w:rPr>
          <w:lang w:val="en-GB"/>
        </w:rPr>
        <w:tab/>
      </w:r>
      <w:proofErr w:type="spellStart"/>
      <w:r w:rsidRPr="003F4838">
        <w:rPr>
          <w:i/>
          <w:iCs/>
          <w:lang w:val="en-GB"/>
        </w:rPr>
        <w:t>T</w:t>
      </w:r>
      <w:r w:rsidRPr="003F4838">
        <w:rPr>
          <w:i/>
          <w:iCs/>
          <w:vertAlign w:val="subscript"/>
          <w:lang w:val="en-GB"/>
        </w:rPr>
        <w:t>smin</w:t>
      </w:r>
      <w:proofErr w:type="spellEnd"/>
      <w:r w:rsidRPr="003F4838">
        <w:rPr>
          <w:lang w:val="en-GB"/>
        </w:rPr>
        <w:t> = 1</w:t>
      </w:r>
      <w:r w:rsidRPr="003F4838">
        <w:rPr>
          <w:rFonts w:ascii="Tms Rmn" w:hAnsi="Tms Rmn"/>
          <w:sz w:val="12"/>
          <w:lang w:val="en-GB"/>
        </w:rPr>
        <w:t> </w:t>
      </w:r>
      <w:r w:rsidRPr="003F4838">
        <w:rPr>
          <w:lang w:val="en-GB"/>
        </w:rPr>
        <w:t>000 (1/</w:t>
      </w:r>
      <w:r w:rsidRPr="003F4838">
        <w:rPr>
          <w:i/>
          <w:iCs/>
          <w:lang w:val="en-GB"/>
        </w:rPr>
        <w:t>B</w:t>
      </w:r>
      <w:r w:rsidRPr="003F4838">
        <w:rPr>
          <w:i/>
          <w:iCs/>
          <w:vertAlign w:val="subscript"/>
          <w:lang w:val="en-GB"/>
        </w:rPr>
        <w:t>res</w:t>
      </w:r>
      <w:r w:rsidRPr="003F4838">
        <w:rPr>
          <w:lang w:val="en-GB"/>
        </w:rPr>
        <w:t>)</w:t>
      </w:r>
    </w:p>
    <w:p w14:paraId="6F894533" w14:textId="77777777" w:rsidR="00CD6A3C" w:rsidRPr="00D94AC1" w:rsidRDefault="00CD6A3C" w:rsidP="00A07C40">
      <w:pPr>
        <w:pStyle w:val="Blanc"/>
      </w:pPr>
    </w:p>
    <w:p w14:paraId="0030AF71" w14:textId="77777777" w:rsidR="00CD6A3C" w:rsidRPr="003F4838" w:rsidRDefault="00CD6A3C" w:rsidP="00A07C40">
      <w:pPr>
        <w:rPr>
          <w:lang w:val="en-GB"/>
        </w:rPr>
      </w:pPr>
      <w:r w:rsidRPr="003F4838">
        <w:rPr>
          <w:lang w:val="en-GB"/>
        </w:rPr>
        <w:t xml:space="preserve">e.g. for an occupied bandwidth of 10 kHz a resolution bandwidth of 100 Hz will be equal to the reference bandwidth. Consequently the minimum sweep time will be </w:t>
      </w:r>
      <w:proofErr w:type="spellStart"/>
      <w:r w:rsidRPr="003F4838">
        <w:rPr>
          <w:i/>
          <w:iCs/>
          <w:lang w:val="en-GB"/>
        </w:rPr>
        <w:t>T</w:t>
      </w:r>
      <w:r w:rsidRPr="003F4838">
        <w:rPr>
          <w:i/>
          <w:iCs/>
          <w:vertAlign w:val="subscript"/>
          <w:lang w:val="en-GB"/>
        </w:rPr>
        <w:t>smin</w:t>
      </w:r>
      <w:proofErr w:type="spellEnd"/>
      <w:r w:rsidRPr="003F4838">
        <w:rPr>
          <w:lang w:val="en-GB"/>
        </w:rPr>
        <w:t> = 10 s.</w:t>
      </w:r>
    </w:p>
    <w:p w14:paraId="66C7238B" w14:textId="77777777" w:rsidR="00CD6A3C" w:rsidRPr="003F4838" w:rsidRDefault="00CD6A3C" w:rsidP="00A07C40">
      <w:pPr>
        <w:rPr>
          <w:spacing w:val="-2"/>
          <w:lang w:val="en-GB"/>
        </w:rPr>
      </w:pPr>
      <w:r w:rsidRPr="003F4838">
        <w:rPr>
          <w:spacing w:val="-2"/>
          <w:lang w:val="en-GB"/>
        </w:rPr>
        <w:t>The sweep and averaging times can considerably be reduced by using fast Fourier transform (FFT) techniques especially for narrow-band signals and by using channel filters for direct power measure</w:t>
      </w:r>
      <w:r w:rsidRPr="003F4838">
        <w:rPr>
          <w:spacing w:val="-2"/>
          <w:lang w:val="en-GB"/>
        </w:rPr>
        <w:softHyphen/>
        <w:t>ments in adjacent or alternate adjacent filters.</w:t>
      </w:r>
    </w:p>
    <w:p w14:paraId="00AB6CC2" w14:textId="77777777" w:rsidR="00CD6A3C" w:rsidRPr="003F4838" w:rsidRDefault="00CD6A3C" w:rsidP="00A07C40">
      <w:pPr>
        <w:keepLines/>
        <w:rPr>
          <w:lang w:val="en-GB"/>
        </w:rPr>
      </w:pPr>
      <w:r w:rsidRPr="003F4838">
        <w:rPr>
          <w:lang w:val="en-GB"/>
        </w:rPr>
        <w:t xml:space="preserve">For deterministic impulsive signals (e.g. radar) at least one cycle time </w:t>
      </w:r>
      <w:r w:rsidRPr="003F4838">
        <w:rPr>
          <w:i/>
          <w:iCs/>
          <w:lang w:val="en-GB"/>
        </w:rPr>
        <w:t>T</w:t>
      </w:r>
      <w:r w:rsidRPr="003F4838">
        <w:rPr>
          <w:i/>
          <w:iCs/>
          <w:vertAlign w:val="subscript"/>
          <w:lang w:val="en-GB"/>
        </w:rPr>
        <w:t>c</w:t>
      </w:r>
      <w:r w:rsidRPr="003F4838">
        <w:rPr>
          <w:lang w:val="en-GB"/>
        </w:rPr>
        <w:t xml:space="preserve"> has to be taken per measurement if synchronization between measurement and radar pulses occur. Assuming 500 measurements the minimum sweep or scan time </w:t>
      </w:r>
      <w:proofErr w:type="spellStart"/>
      <w:r w:rsidRPr="003F4838">
        <w:rPr>
          <w:i/>
          <w:iCs/>
          <w:lang w:val="en-GB"/>
        </w:rPr>
        <w:t>T</w:t>
      </w:r>
      <w:r w:rsidRPr="003F4838">
        <w:rPr>
          <w:i/>
          <w:iCs/>
          <w:vertAlign w:val="subscript"/>
          <w:lang w:val="en-GB"/>
        </w:rPr>
        <w:t>smin</w:t>
      </w:r>
      <w:proofErr w:type="spellEnd"/>
      <w:r w:rsidRPr="003F4838">
        <w:rPr>
          <w:lang w:val="en-GB"/>
        </w:rPr>
        <w:t xml:space="preserve"> = 500 </w:t>
      </w:r>
      <w:r w:rsidRPr="003F4838">
        <w:rPr>
          <w:i/>
          <w:iCs/>
          <w:lang w:val="en-GB"/>
        </w:rPr>
        <w:t>T</w:t>
      </w:r>
      <w:r w:rsidRPr="003F4838">
        <w:rPr>
          <w:i/>
          <w:iCs/>
          <w:vertAlign w:val="subscript"/>
          <w:lang w:val="en-GB"/>
        </w:rPr>
        <w:t>c</w:t>
      </w:r>
      <w:r w:rsidRPr="003F4838">
        <w:rPr>
          <w:lang w:val="en-GB"/>
        </w:rPr>
        <w:t>. If synchronization does not occur, the minimum sweep or scan time will have to be multiplied by a factor of 2.</w:t>
      </w:r>
    </w:p>
    <w:p w14:paraId="4B78077F" w14:textId="77777777" w:rsidR="00CD6A3C" w:rsidRPr="003F4838" w:rsidRDefault="00CD6A3C" w:rsidP="00A07C40">
      <w:pPr>
        <w:pStyle w:val="Heading2"/>
        <w:rPr>
          <w:lang w:val="en-GB"/>
        </w:rPr>
      </w:pPr>
      <w:r w:rsidRPr="003F4838">
        <w:rPr>
          <w:lang w:val="en-GB"/>
        </w:rPr>
        <w:t>1.2</w:t>
      </w:r>
      <w:r w:rsidRPr="003F4838">
        <w:rPr>
          <w:lang w:val="en-GB"/>
        </w:rPr>
        <w:tab/>
        <w:t>Coupling device</w:t>
      </w:r>
    </w:p>
    <w:p w14:paraId="56C475BE" w14:textId="784848F4" w:rsidR="00CD6A3C" w:rsidRPr="003F4838" w:rsidRDefault="00CD6A3C" w:rsidP="00A07C40">
      <w:pPr>
        <w:rPr>
          <w:lang w:val="en-GB"/>
        </w:rPr>
      </w:pPr>
      <w:r w:rsidRPr="003F4838">
        <w:rPr>
          <w:lang w:val="en-GB"/>
        </w:rPr>
        <w:t>Measurements are made using a directional coupler capable of handling the power of the fundamental emission as illustrated in Fig. </w:t>
      </w:r>
      <w:r w:rsidR="00464904" w:rsidRPr="003F4838">
        <w:rPr>
          <w:lang w:val="en-GB"/>
        </w:rPr>
        <w:t>54</w:t>
      </w:r>
      <w:r w:rsidRPr="003F4838">
        <w:rPr>
          <w:lang w:val="en-GB"/>
        </w:rPr>
        <w:t>. To assure attainment of the proper measurement result it is necessary that this coupler present the proper impedance required for both states when switching between the signal generator and the transmitter under test.</w:t>
      </w:r>
    </w:p>
    <w:p w14:paraId="49E5E0D3" w14:textId="77777777" w:rsidR="00CD6A3C" w:rsidRPr="003F4838" w:rsidRDefault="00CD6A3C" w:rsidP="00A07C40">
      <w:pPr>
        <w:pStyle w:val="Heading2"/>
        <w:rPr>
          <w:lang w:val="en-GB"/>
        </w:rPr>
      </w:pPr>
      <w:r w:rsidRPr="003F4838">
        <w:rPr>
          <w:lang w:val="en-GB"/>
        </w:rPr>
        <w:t>1.3</w:t>
      </w:r>
      <w:r w:rsidRPr="003F4838">
        <w:rPr>
          <w:lang w:val="en-GB"/>
        </w:rPr>
        <w:tab/>
        <w:t>Terminal load</w:t>
      </w:r>
    </w:p>
    <w:p w14:paraId="12EEE096" w14:textId="77777777" w:rsidR="00CD6A3C" w:rsidRPr="003F4838" w:rsidRDefault="00CD6A3C" w:rsidP="00A07C40">
      <w:pPr>
        <w:rPr>
          <w:lang w:val="en-GB"/>
        </w:rPr>
      </w:pPr>
      <w:r w:rsidRPr="003F4838">
        <w:rPr>
          <w:lang w:val="en-GB"/>
        </w:rPr>
        <w:t xml:space="preserve">To measure the power of </w:t>
      </w:r>
      <w:proofErr w:type="spellStart"/>
      <w:r w:rsidRPr="003F4838">
        <w:rPr>
          <w:lang w:val="en-GB"/>
        </w:rPr>
        <w:t>OoB</w:t>
      </w:r>
      <w:proofErr w:type="spellEnd"/>
      <w:r w:rsidRPr="003F4838">
        <w:rPr>
          <w:lang w:val="en-GB"/>
        </w:rPr>
        <w:t xml:space="preserve"> domain emissions, while using measurement Method 1 (see § 3), the transmitter should be connected to a test load or terminal load. The level of spurious domain emission depends on proper impedance matching between the transmitter, the transmission line and the test load.</w:t>
      </w:r>
    </w:p>
    <w:p w14:paraId="712A9D7A" w14:textId="77777777" w:rsidR="00CD6A3C" w:rsidRPr="003F4838" w:rsidRDefault="00CD6A3C" w:rsidP="00A07C40">
      <w:pPr>
        <w:pStyle w:val="Heading2"/>
        <w:rPr>
          <w:lang w:val="en-GB"/>
        </w:rPr>
      </w:pPr>
      <w:r w:rsidRPr="003F4838">
        <w:rPr>
          <w:lang w:val="en-GB"/>
        </w:rPr>
        <w:t>1.4</w:t>
      </w:r>
      <w:r w:rsidRPr="003F4838">
        <w:rPr>
          <w:lang w:val="en-GB"/>
        </w:rPr>
        <w:tab/>
        <w:t>Measuring antenna</w:t>
      </w:r>
    </w:p>
    <w:p w14:paraId="0AE83A00" w14:textId="77777777" w:rsidR="00CD6A3C" w:rsidRPr="003F4838" w:rsidRDefault="00CD6A3C" w:rsidP="00A07C40">
      <w:pPr>
        <w:rPr>
          <w:lang w:val="en-GB"/>
        </w:rPr>
      </w:pPr>
      <w:r w:rsidRPr="003F4838">
        <w:rPr>
          <w:lang w:val="en-GB"/>
        </w:rPr>
        <w:t>Measurements are using Method 2 made with a tuned dipole antenna or a reference antenna with a known gain referenced to an isotropic antenna.</w:t>
      </w:r>
    </w:p>
    <w:p w14:paraId="0A05BC0A" w14:textId="77777777" w:rsidR="00CD6A3C" w:rsidRPr="003F4838" w:rsidRDefault="00CD6A3C" w:rsidP="00A07C40">
      <w:pPr>
        <w:pStyle w:val="Heading2"/>
        <w:rPr>
          <w:u w:val="single"/>
          <w:lang w:val="en-GB"/>
        </w:rPr>
      </w:pPr>
      <w:r w:rsidRPr="003F4838">
        <w:rPr>
          <w:lang w:val="en-GB"/>
        </w:rPr>
        <w:t>1.5</w:t>
      </w:r>
      <w:r w:rsidRPr="003F4838">
        <w:rPr>
          <w:lang w:val="en-GB"/>
        </w:rPr>
        <w:tab/>
        <w:t>Conditions of modulation</w:t>
      </w:r>
    </w:p>
    <w:p w14:paraId="190B7B4A" w14:textId="77777777" w:rsidR="00CD6A3C" w:rsidRPr="003F4838" w:rsidRDefault="00CD6A3C" w:rsidP="00A07C40">
      <w:pPr>
        <w:rPr>
          <w:lang w:val="en-GB"/>
        </w:rPr>
      </w:pPr>
      <w:r w:rsidRPr="003F4838">
        <w:rPr>
          <w:lang w:val="en-GB"/>
        </w:rPr>
        <w:t xml:space="preserve">The modulation conditions may be critical in assessing equipment performance, and should be the same for both in-band and </w:t>
      </w:r>
      <w:proofErr w:type="spellStart"/>
      <w:r w:rsidRPr="003F4838">
        <w:rPr>
          <w:lang w:val="en-GB"/>
        </w:rPr>
        <w:t>OoB</w:t>
      </w:r>
      <w:proofErr w:type="spellEnd"/>
      <w:r w:rsidRPr="003F4838">
        <w:rPr>
          <w:lang w:val="en-GB"/>
        </w:rPr>
        <w:t xml:space="preserve"> power measurements. Whenever it is possible, the measurements are made in the presence of the maximum rated modulation under normal operating conditions. Some examples follow.</w:t>
      </w:r>
    </w:p>
    <w:p w14:paraId="68858D70" w14:textId="77777777" w:rsidR="00CD6A3C" w:rsidRPr="003F4838" w:rsidRDefault="00CD6A3C" w:rsidP="00A07C40">
      <w:pPr>
        <w:pStyle w:val="Heading3"/>
        <w:rPr>
          <w:lang w:val="en-GB"/>
        </w:rPr>
      </w:pPr>
      <w:r w:rsidRPr="003F4838">
        <w:rPr>
          <w:lang w:val="en-GB"/>
        </w:rPr>
        <w:t>1.5.1</w:t>
      </w:r>
      <w:r w:rsidRPr="003F4838">
        <w:rPr>
          <w:lang w:val="en-GB"/>
        </w:rPr>
        <w:tab/>
        <w:t>Analogue voice modulation (e.g. A3E, F3E and J3E emission designators)</w:t>
      </w:r>
    </w:p>
    <w:p w14:paraId="668FED6F" w14:textId="77777777" w:rsidR="00CD6A3C" w:rsidRPr="003F4838" w:rsidRDefault="00CD6A3C" w:rsidP="00A07C40">
      <w:pPr>
        <w:pStyle w:val="Heading4"/>
        <w:rPr>
          <w:lang w:val="it-IT"/>
        </w:rPr>
      </w:pPr>
      <w:r w:rsidRPr="003F4838">
        <w:rPr>
          <w:lang w:val="it-IT"/>
        </w:rPr>
        <w:t>1.5.1.1</w:t>
      </w:r>
      <w:r w:rsidRPr="003F4838">
        <w:rPr>
          <w:lang w:val="it-IT"/>
        </w:rPr>
        <w:tab/>
        <w:t>Amplitude voice modulation (A3E, B8E, H3E, J3E and R3E emission designators)</w:t>
      </w:r>
    </w:p>
    <w:p w14:paraId="3A949CCE" w14:textId="77777777" w:rsidR="00CD6A3C" w:rsidRPr="003F4838" w:rsidRDefault="00CD6A3C" w:rsidP="00A07C40">
      <w:pPr>
        <w:rPr>
          <w:lang w:val="en-GB"/>
        </w:rPr>
      </w:pPr>
      <w:r w:rsidRPr="003F4838">
        <w:rPr>
          <w:lang w:val="en-GB"/>
        </w:rPr>
        <w:t>Coloured Gaussian noise test signals may be employed in accordance with Recommendation ITU</w:t>
      </w:r>
      <w:r w:rsidRPr="003F4838">
        <w:rPr>
          <w:lang w:val="en-GB"/>
        </w:rPr>
        <w:noBreakHyphen/>
        <w:t>R SM.328, Annex 1. Some additional suggestions concerning adjustment of the input signal levels can be found in Annexes 2 and 5 of the same Recommendation.</w:t>
      </w:r>
    </w:p>
    <w:p w14:paraId="725070BC" w14:textId="77777777" w:rsidR="00CD6A3C" w:rsidRPr="003F4838" w:rsidRDefault="00CD6A3C" w:rsidP="00A07C40">
      <w:pPr>
        <w:rPr>
          <w:lang w:val="en-GB"/>
        </w:rPr>
      </w:pPr>
      <w:r w:rsidRPr="003F4838">
        <w:rPr>
          <w:lang w:val="en-GB"/>
        </w:rPr>
        <w:t>However, a number of current international standards (e.g. European Telecommunication Standards Institute (ETSI) ETS 300 373) use multiple tones for testing, as does Annex 9 (</w:t>
      </w:r>
      <w:proofErr w:type="spellStart"/>
      <w:r w:rsidRPr="003F4838">
        <w:rPr>
          <w:lang w:val="en-GB"/>
        </w:rPr>
        <w:t>OoB</w:t>
      </w:r>
      <w:proofErr w:type="spellEnd"/>
      <w:r w:rsidRPr="003F4838">
        <w:rPr>
          <w:lang w:val="en-GB"/>
        </w:rPr>
        <w:t xml:space="preserve"> domain emissions limits for the amateur services) of this Recommendation on </w:t>
      </w:r>
      <w:proofErr w:type="spellStart"/>
      <w:r w:rsidRPr="003F4838">
        <w:rPr>
          <w:lang w:val="en-GB"/>
        </w:rPr>
        <w:t>OoB</w:t>
      </w:r>
      <w:proofErr w:type="spellEnd"/>
      <w:r w:rsidRPr="003F4838">
        <w:rPr>
          <w:lang w:val="en-GB"/>
        </w:rPr>
        <w:t xml:space="preserve"> domain emission limits.</w:t>
      </w:r>
    </w:p>
    <w:p w14:paraId="1301DDB3" w14:textId="77777777" w:rsidR="00CD6A3C" w:rsidRPr="003F4838" w:rsidRDefault="00CD6A3C" w:rsidP="00A07C40">
      <w:pPr>
        <w:pStyle w:val="Heading4"/>
        <w:rPr>
          <w:lang w:val="en-GB"/>
        </w:rPr>
      </w:pPr>
      <w:r w:rsidRPr="003F4838">
        <w:rPr>
          <w:lang w:val="en-GB"/>
        </w:rPr>
        <w:t>1.5.1.2</w:t>
      </w:r>
      <w:r w:rsidRPr="003F4838">
        <w:rPr>
          <w:lang w:val="en-GB"/>
        </w:rPr>
        <w:tab/>
        <w:t>Frequency voice modulation (F3E and P3E emission designators)</w:t>
      </w:r>
    </w:p>
    <w:p w14:paraId="49A2EA2D" w14:textId="77777777" w:rsidR="00CD6A3C" w:rsidRPr="003F4838" w:rsidRDefault="00CD6A3C" w:rsidP="00A07C40">
      <w:pPr>
        <w:rPr>
          <w:lang w:val="en-GB"/>
        </w:rPr>
      </w:pPr>
      <w:r w:rsidRPr="003F4838">
        <w:rPr>
          <w:lang w:val="en-GB"/>
        </w:rPr>
        <w:t>For transmitters using narrow-band phase or frequency modulation, a single modulation frequency of e.g. 1 kHz may be used.</w:t>
      </w:r>
    </w:p>
    <w:p w14:paraId="09FEAB80" w14:textId="77777777" w:rsidR="00CD6A3C" w:rsidRPr="003F4838" w:rsidRDefault="00CD6A3C" w:rsidP="00A07C40">
      <w:pPr>
        <w:pStyle w:val="Heading3"/>
        <w:rPr>
          <w:lang w:val="en-GB"/>
        </w:rPr>
      </w:pPr>
      <w:r w:rsidRPr="003F4838">
        <w:rPr>
          <w:lang w:val="en-GB"/>
        </w:rPr>
        <w:t>1.5.2</w:t>
      </w:r>
      <w:r w:rsidRPr="003F4838">
        <w:rPr>
          <w:lang w:val="en-GB"/>
        </w:rPr>
        <w:tab/>
        <w:t>Digital modulation (e.g. F1E, F7W, F9W, G1E, G7W, D7W emission designators)</w:t>
      </w:r>
    </w:p>
    <w:p w14:paraId="0A05F73D" w14:textId="71883C8F" w:rsidR="00CD6A3C" w:rsidRPr="003F4838" w:rsidRDefault="00CD6A3C" w:rsidP="00A07C40">
      <w:pPr>
        <w:rPr>
          <w:lang w:val="en-GB"/>
        </w:rPr>
      </w:pPr>
      <w:r w:rsidRPr="003F4838">
        <w:rPr>
          <w:lang w:val="en-GB"/>
        </w:rPr>
        <w:t xml:space="preserve">A pseudo-random signal pattern such as that described in </w:t>
      </w:r>
      <w:r w:rsidR="005362DC" w:rsidRPr="003F4838">
        <w:rPr>
          <w:lang w:val="en-GB"/>
        </w:rPr>
        <w:t xml:space="preserve">Recommendation </w:t>
      </w:r>
      <w:r w:rsidRPr="003F4838">
        <w:rPr>
          <w:lang w:val="en-GB"/>
        </w:rPr>
        <w:t>ITU-T O.153 should be employed at the maximum modulation level. This may require the simultaneous employment of a set of multiple specific Walsh codes for code division multiple access transmitters.</w:t>
      </w:r>
    </w:p>
    <w:p w14:paraId="21EA994F" w14:textId="77777777" w:rsidR="00CD6A3C" w:rsidRPr="003F4838" w:rsidRDefault="00CD6A3C" w:rsidP="00A07C40">
      <w:pPr>
        <w:pStyle w:val="Heading3"/>
        <w:rPr>
          <w:lang w:val="en-GB"/>
        </w:rPr>
      </w:pPr>
      <w:r w:rsidRPr="003F4838">
        <w:rPr>
          <w:lang w:val="en-GB"/>
        </w:rPr>
        <w:t>1.5.3</w:t>
      </w:r>
      <w:r w:rsidRPr="003F4838">
        <w:rPr>
          <w:lang w:val="en-GB"/>
        </w:rPr>
        <w:tab/>
        <w:t>Other modulations</w:t>
      </w:r>
    </w:p>
    <w:p w14:paraId="40081D61" w14:textId="77777777" w:rsidR="00CD6A3C" w:rsidRPr="003F4838" w:rsidRDefault="00CD6A3C" w:rsidP="00A07C40">
      <w:pPr>
        <w:rPr>
          <w:lang w:val="en-GB"/>
        </w:rPr>
      </w:pPr>
      <w:r w:rsidRPr="003F4838">
        <w:rPr>
          <w:lang w:val="en-GB"/>
        </w:rPr>
        <w:t>This subject is under study.</w:t>
      </w:r>
    </w:p>
    <w:p w14:paraId="125BD620" w14:textId="77777777" w:rsidR="00CD6A3C" w:rsidRPr="003F4838" w:rsidRDefault="00CD6A3C" w:rsidP="00A07C40">
      <w:pPr>
        <w:pStyle w:val="Heading3"/>
        <w:rPr>
          <w:lang w:val="en-GB"/>
        </w:rPr>
      </w:pPr>
      <w:r w:rsidRPr="003F4838">
        <w:rPr>
          <w:lang w:val="en-GB"/>
        </w:rPr>
        <w:t>1.5.4</w:t>
      </w:r>
      <w:r w:rsidRPr="003F4838">
        <w:rPr>
          <w:lang w:val="en-GB"/>
        </w:rPr>
        <w:tab/>
        <w:t>Test input for multicarrier channels</w:t>
      </w:r>
    </w:p>
    <w:p w14:paraId="683252D4" w14:textId="77777777" w:rsidR="00CD6A3C" w:rsidRPr="003F4838" w:rsidRDefault="00CD6A3C" w:rsidP="00A07C40">
      <w:pPr>
        <w:rPr>
          <w:lang w:val="en-GB"/>
        </w:rPr>
      </w:pPr>
      <w:r w:rsidRPr="003F4838">
        <w:rPr>
          <w:lang w:val="en-GB"/>
        </w:rPr>
        <w:t xml:space="preserve">In cases where an amplifier will be used to transmit multiple carriers, care must be taken to use an input to the system under test that adequately characterizes the </w:t>
      </w:r>
      <w:proofErr w:type="spellStart"/>
      <w:r w:rsidRPr="003F4838">
        <w:rPr>
          <w:lang w:val="en-GB"/>
        </w:rPr>
        <w:t>OoB</w:t>
      </w:r>
      <w:proofErr w:type="spellEnd"/>
      <w:r w:rsidRPr="003F4838">
        <w:rPr>
          <w:lang w:val="en-GB"/>
        </w:rPr>
        <w:t xml:space="preserve"> performance. In such a case, the </w:t>
      </w:r>
      <w:proofErr w:type="spellStart"/>
      <w:r w:rsidRPr="003F4838">
        <w:rPr>
          <w:lang w:val="en-GB"/>
        </w:rPr>
        <w:t>OoB</w:t>
      </w:r>
      <w:proofErr w:type="spellEnd"/>
      <w:r w:rsidRPr="003F4838">
        <w:rPr>
          <w:lang w:val="en-GB"/>
        </w:rPr>
        <w:t xml:space="preserve"> performance can be assessed using two unmodulated tones at the input of the transmitter as a worst</w:t>
      </w:r>
      <w:r w:rsidRPr="003F4838">
        <w:rPr>
          <w:lang w:val="en-GB"/>
        </w:rPr>
        <w:noBreakHyphen/>
        <w:t>case test. Both tones should be set to have a power level 6 dB below the peak envelope power of the transmitter. Other inputs can be used if deemed appropriate.</w:t>
      </w:r>
    </w:p>
    <w:p w14:paraId="6DA07A9C" w14:textId="77777777" w:rsidR="00CD6A3C" w:rsidRPr="003F4838" w:rsidRDefault="00CD6A3C" w:rsidP="008530BD">
      <w:pPr>
        <w:pStyle w:val="Heading1"/>
        <w:rPr>
          <w:lang w:val="en-GB"/>
        </w:rPr>
      </w:pPr>
      <w:r w:rsidRPr="003F4838">
        <w:rPr>
          <w:lang w:val="en-GB"/>
        </w:rPr>
        <w:t>2</w:t>
      </w:r>
      <w:r w:rsidRPr="003F4838">
        <w:rPr>
          <w:lang w:val="en-GB"/>
        </w:rPr>
        <w:tab/>
        <w:t>Measurement limitations</w:t>
      </w:r>
    </w:p>
    <w:p w14:paraId="408CAC95" w14:textId="77777777" w:rsidR="00CD6A3C" w:rsidRPr="003F4838" w:rsidRDefault="00CD6A3C" w:rsidP="008530BD">
      <w:pPr>
        <w:pStyle w:val="Heading2"/>
        <w:rPr>
          <w:u w:val="single"/>
          <w:lang w:val="en-GB"/>
        </w:rPr>
      </w:pPr>
      <w:r w:rsidRPr="003F4838">
        <w:rPr>
          <w:lang w:val="en-GB"/>
        </w:rPr>
        <w:t>2.1</w:t>
      </w:r>
      <w:r w:rsidRPr="003F4838">
        <w:rPr>
          <w:lang w:val="en-GB"/>
        </w:rPr>
        <w:tab/>
        <w:t>Measurement time limitations</w:t>
      </w:r>
    </w:p>
    <w:p w14:paraId="6FC597FC" w14:textId="77777777" w:rsidR="00CD6A3C" w:rsidRPr="003F4838" w:rsidRDefault="00CD6A3C" w:rsidP="005479B5">
      <w:pPr>
        <w:rPr>
          <w:lang w:val="en-GB"/>
        </w:rPr>
      </w:pPr>
      <w:r w:rsidRPr="003F4838">
        <w:rPr>
          <w:lang w:val="en-GB"/>
        </w:rPr>
        <w:t xml:space="preserve">For any desired signal, where the </w:t>
      </w:r>
      <w:proofErr w:type="spellStart"/>
      <w:r w:rsidRPr="003F4838">
        <w:rPr>
          <w:lang w:val="en-GB"/>
        </w:rPr>
        <w:t>psd</w:t>
      </w:r>
      <w:proofErr w:type="spellEnd"/>
      <w:r w:rsidRPr="003F4838">
        <w:rPr>
          <w:lang w:val="en-GB"/>
        </w:rPr>
        <w:t xml:space="preserve"> changes with time (e.g. non</w:t>
      </w:r>
      <w:r w:rsidRPr="003F4838">
        <w:rPr>
          <w:lang w:val="en-GB"/>
        </w:rPr>
        <w:noBreakHyphen/>
        <w:t>constant envelope modulation), ten or more averaged measurements should be used for consistency.</w:t>
      </w:r>
    </w:p>
    <w:p w14:paraId="0A647FCF" w14:textId="77777777" w:rsidR="00CD6A3C" w:rsidRPr="003F4838" w:rsidRDefault="00CD6A3C" w:rsidP="008530BD">
      <w:pPr>
        <w:pStyle w:val="Heading2"/>
        <w:rPr>
          <w:lang w:val="en-GB"/>
        </w:rPr>
      </w:pPr>
      <w:r w:rsidRPr="003F4838">
        <w:rPr>
          <w:lang w:val="en-GB"/>
        </w:rPr>
        <w:t>2.2</w:t>
      </w:r>
      <w:r w:rsidRPr="003F4838">
        <w:rPr>
          <w:lang w:val="en-GB"/>
        </w:rPr>
        <w:tab/>
        <w:t>Time division multiple access signals</w:t>
      </w:r>
    </w:p>
    <w:p w14:paraId="4C87D2FC" w14:textId="77777777" w:rsidR="00CD6A3C" w:rsidRPr="003F4838" w:rsidRDefault="00CD6A3C" w:rsidP="005479B5">
      <w:pPr>
        <w:rPr>
          <w:lang w:val="en-GB"/>
        </w:rPr>
      </w:pPr>
      <w:r w:rsidRPr="003F4838">
        <w:rPr>
          <w:lang w:val="en-GB"/>
        </w:rPr>
        <w:t>For time division multiple access signals, the adjacent channel power will have to be measured during time slots using gated measurements. A distinction will have to be made between:</w:t>
      </w:r>
    </w:p>
    <w:p w14:paraId="11B5DC86" w14:textId="77777777" w:rsidR="00CD6A3C" w:rsidRPr="003F4838" w:rsidRDefault="00CD6A3C" w:rsidP="005479B5">
      <w:pPr>
        <w:pStyle w:val="enumlev1"/>
        <w:rPr>
          <w:lang w:val="en-GB"/>
        </w:rPr>
      </w:pPr>
      <w:r w:rsidRPr="003F4838">
        <w:rPr>
          <w:lang w:val="en-GB"/>
        </w:rPr>
        <w:t>–</w:t>
      </w:r>
      <w:r w:rsidRPr="003F4838">
        <w:rPr>
          <w:lang w:val="en-GB"/>
        </w:rPr>
        <w:tab/>
        <w:t>continuous modulation spectra and wideband noise, where averaging over a number of time slots is usually required; and</w:t>
      </w:r>
    </w:p>
    <w:p w14:paraId="08D9C565" w14:textId="77777777" w:rsidR="00CD6A3C" w:rsidRPr="003F4838" w:rsidRDefault="00CD6A3C" w:rsidP="005479B5">
      <w:pPr>
        <w:pStyle w:val="enumlev1"/>
        <w:rPr>
          <w:lang w:val="en-GB"/>
        </w:rPr>
      </w:pPr>
      <w:r w:rsidRPr="003F4838">
        <w:rPr>
          <w:lang w:val="en-GB"/>
        </w:rPr>
        <w:t>–</w:t>
      </w:r>
      <w:r w:rsidRPr="003F4838">
        <w:rPr>
          <w:lang w:val="en-GB"/>
        </w:rPr>
        <w:tab/>
        <w:t>switching transients spectra where peak hold will be required (see e.g. ETSI EN 301 087v8.2.1).</w:t>
      </w:r>
    </w:p>
    <w:p w14:paraId="25765676" w14:textId="77777777" w:rsidR="00CD6A3C" w:rsidRPr="003F4838" w:rsidRDefault="00CD6A3C" w:rsidP="00D94AC1">
      <w:pPr>
        <w:pStyle w:val="Heading1"/>
        <w:rPr>
          <w:lang w:val="en-GB"/>
        </w:rPr>
      </w:pPr>
      <w:r w:rsidRPr="003F4838">
        <w:rPr>
          <w:lang w:val="en-GB"/>
        </w:rPr>
        <w:t>3</w:t>
      </w:r>
      <w:r w:rsidRPr="003F4838">
        <w:rPr>
          <w:lang w:val="en-GB"/>
        </w:rPr>
        <w:tab/>
        <w:t>Methods of measurement</w:t>
      </w:r>
    </w:p>
    <w:p w14:paraId="47DFAB22" w14:textId="77777777" w:rsidR="00CD6A3C" w:rsidRPr="003F4838" w:rsidRDefault="00CD6A3C" w:rsidP="00D94AC1">
      <w:pPr>
        <w:pStyle w:val="Heading2"/>
        <w:rPr>
          <w:lang w:val="en-GB"/>
        </w:rPr>
      </w:pPr>
      <w:r w:rsidRPr="003F4838">
        <w:rPr>
          <w:lang w:val="en-GB"/>
        </w:rPr>
        <w:t>3.1</w:t>
      </w:r>
      <w:r w:rsidRPr="003F4838">
        <w:rPr>
          <w:lang w:val="en-GB"/>
        </w:rPr>
        <w:tab/>
        <w:t>Introduction</w:t>
      </w:r>
    </w:p>
    <w:p w14:paraId="6AB50F04" w14:textId="77777777" w:rsidR="00CD6A3C" w:rsidRPr="003F4838" w:rsidRDefault="00CD6A3C" w:rsidP="00D94AC1">
      <w:pPr>
        <w:rPr>
          <w:lang w:val="en-GB"/>
        </w:rPr>
      </w:pPr>
      <w:r w:rsidRPr="003F4838">
        <w:rPr>
          <w:lang w:val="en-GB"/>
        </w:rPr>
        <w:t xml:space="preserve">There are two methods for measurement of in-band and </w:t>
      </w:r>
      <w:proofErr w:type="spellStart"/>
      <w:r w:rsidRPr="003F4838">
        <w:rPr>
          <w:lang w:val="en-GB"/>
        </w:rPr>
        <w:t>OoB</w:t>
      </w:r>
      <w:proofErr w:type="spellEnd"/>
      <w:r w:rsidRPr="003F4838">
        <w:rPr>
          <w:lang w:val="en-GB"/>
        </w:rPr>
        <w:t xml:space="preserve"> emissions described in this Annex. Method 2 is described in the International Special Committee on Radio Interference (CISPR) Publication 16-2. Care must be taken with Methods 1 and 2 that emissions from the test do not cause interference to systems in the environment, nor receive interference from the environment impacting the results of the test and care must also be taken to utilize the appropriate weighting function (see § 1.1.1 above).</w:t>
      </w:r>
    </w:p>
    <w:p w14:paraId="3F0DFA39" w14:textId="77777777" w:rsidR="00CD6A3C" w:rsidRPr="003F4838" w:rsidRDefault="00CD6A3C" w:rsidP="00D94AC1">
      <w:pPr>
        <w:pStyle w:val="enumlev1"/>
        <w:rPr>
          <w:lang w:val="en-GB"/>
        </w:rPr>
      </w:pPr>
      <w:r w:rsidRPr="003F4838">
        <w:rPr>
          <w:lang w:val="en-GB"/>
        </w:rPr>
        <w:t>–</w:t>
      </w:r>
      <w:r w:rsidRPr="003F4838">
        <w:rPr>
          <w:lang w:val="en-GB"/>
        </w:rPr>
        <w:tab/>
        <w:t>Method 1 is the measurement of emission power supplied to the antenna port of the equipment under test (EUT). This method should be used whenever it is practical and appropriate.</w:t>
      </w:r>
    </w:p>
    <w:p w14:paraId="16453A85" w14:textId="77777777" w:rsidR="00CD6A3C" w:rsidRPr="003F4838" w:rsidRDefault="00CD6A3C" w:rsidP="00D94AC1">
      <w:pPr>
        <w:pStyle w:val="enumlev1"/>
        <w:rPr>
          <w:lang w:val="en-GB"/>
        </w:rPr>
      </w:pPr>
      <w:r w:rsidRPr="003F4838">
        <w:rPr>
          <w:lang w:val="en-GB"/>
        </w:rPr>
        <w:t>–</w:t>
      </w:r>
      <w:r w:rsidRPr="003F4838">
        <w:rPr>
          <w:lang w:val="en-GB"/>
        </w:rPr>
        <w:tab/>
        <w:t>Method 2 is the measurement of the equivalent isotropic radiated power (</w:t>
      </w:r>
      <w:proofErr w:type="spellStart"/>
      <w:r w:rsidRPr="003F4838">
        <w:rPr>
          <w:lang w:val="en-GB"/>
        </w:rPr>
        <w:t>e.i.r.p</w:t>
      </w:r>
      <w:proofErr w:type="spellEnd"/>
      <w:r w:rsidRPr="003F4838">
        <w:rPr>
          <w:lang w:val="en-GB"/>
        </w:rPr>
        <w:t xml:space="preserve">.), using a suitable test site. </w:t>
      </w:r>
    </w:p>
    <w:p w14:paraId="78E2C3AC" w14:textId="77777777" w:rsidR="00CD6A3C" w:rsidRPr="003F4838" w:rsidRDefault="00CD6A3C" w:rsidP="00D94AC1">
      <w:pPr>
        <w:pStyle w:val="enumlev1"/>
        <w:rPr>
          <w:sz w:val="22"/>
          <w:lang w:val="en-GB"/>
        </w:rPr>
      </w:pPr>
      <w:r w:rsidRPr="003F4838">
        <w:rPr>
          <w:lang w:val="en-GB"/>
        </w:rPr>
        <w:tab/>
      </w:r>
      <w:r w:rsidRPr="003F4838">
        <w:rPr>
          <w:sz w:val="22"/>
          <w:lang w:val="en-GB"/>
        </w:rPr>
        <w:t>NOTE 1 – CISPR publication 16-2 describes the measurement of the effective radiated power (</w:t>
      </w:r>
      <w:proofErr w:type="spellStart"/>
      <w:r w:rsidRPr="003F4838">
        <w:rPr>
          <w:sz w:val="22"/>
          <w:lang w:val="en-GB"/>
        </w:rPr>
        <w:t>e.r.p.</w:t>
      </w:r>
      <w:proofErr w:type="spellEnd"/>
      <w:r w:rsidRPr="003F4838">
        <w:rPr>
          <w:sz w:val="22"/>
          <w:lang w:val="en-GB"/>
        </w:rPr>
        <w:t xml:space="preserve">) in the frequency range 30 MHz to 18 GHz. Since for </w:t>
      </w:r>
      <w:proofErr w:type="spellStart"/>
      <w:r w:rsidRPr="003F4838">
        <w:rPr>
          <w:sz w:val="22"/>
          <w:lang w:val="en-GB"/>
        </w:rPr>
        <w:t>e.r.p.</w:t>
      </w:r>
      <w:proofErr w:type="spellEnd"/>
      <w:r w:rsidRPr="003F4838">
        <w:rPr>
          <w:sz w:val="22"/>
          <w:lang w:val="en-GB"/>
        </w:rPr>
        <w:t xml:space="preserve"> a tuned half-wave dipole is used as the reference antenna instead of the isotropic antenna, the </w:t>
      </w:r>
      <w:proofErr w:type="spellStart"/>
      <w:r w:rsidRPr="003F4838">
        <w:rPr>
          <w:sz w:val="22"/>
          <w:lang w:val="en-GB"/>
        </w:rPr>
        <w:t>e.r.p.</w:t>
      </w:r>
      <w:proofErr w:type="spellEnd"/>
      <w:r w:rsidRPr="003F4838">
        <w:rPr>
          <w:sz w:val="22"/>
          <w:lang w:val="en-GB"/>
        </w:rPr>
        <w:t xml:space="preserve"> is 2.1 dB lower than the </w:t>
      </w:r>
      <w:proofErr w:type="spellStart"/>
      <w:r w:rsidRPr="003F4838">
        <w:rPr>
          <w:sz w:val="22"/>
          <w:lang w:val="en-GB"/>
        </w:rPr>
        <w:t>e.i.r.p</w:t>
      </w:r>
      <w:proofErr w:type="spellEnd"/>
      <w:r w:rsidRPr="003F4838">
        <w:rPr>
          <w:sz w:val="22"/>
          <w:lang w:val="en-GB"/>
        </w:rPr>
        <w:t>.</w:t>
      </w:r>
    </w:p>
    <w:p w14:paraId="2E79A901" w14:textId="77777777" w:rsidR="00CD6A3C" w:rsidRPr="003F4838" w:rsidRDefault="00CD6A3C" w:rsidP="00D94AC1">
      <w:pPr>
        <w:pStyle w:val="enumlev1"/>
        <w:rPr>
          <w:lang w:val="en-GB"/>
        </w:rPr>
      </w:pPr>
      <w:r w:rsidRPr="003F4838">
        <w:rPr>
          <w:lang w:val="en-GB"/>
        </w:rPr>
        <w:tab/>
        <w:t xml:space="preserve">In most cases the radiated </w:t>
      </w:r>
      <w:proofErr w:type="spellStart"/>
      <w:r w:rsidRPr="003F4838">
        <w:rPr>
          <w:lang w:val="en-GB"/>
        </w:rPr>
        <w:t>OoB</w:t>
      </w:r>
      <w:proofErr w:type="spellEnd"/>
      <w:r w:rsidRPr="003F4838">
        <w:rPr>
          <w:lang w:val="en-GB"/>
        </w:rPr>
        <w:t xml:space="preserve"> emission measurements can be simplified to relative measurements, which do not require calibrated receiving antennas and the determination of the </w:t>
      </w:r>
      <w:proofErr w:type="spellStart"/>
      <w:r w:rsidRPr="003F4838">
        <w:rPr>
          <w:lang w:val="en-GB"/>
        </w:rPr>
        <w:t>e.i.r.p</w:t>
      </w:r>
      <w:proofErr w:type="spellEnd"/>
      <w:r w:rsidRPr="003F4838">
        <w:rPr>
          <w:lang w:val="en-GB"/>
        </w:rPr>
        <w:t>. Care must however be taken when considering the use of active receiving antennas, since harmonics or intermodulation products might be generated at higher field strengths.</w:t>
      </w:r>
    </w:p>
    <w:p w14:paraId="0C55473C" w14:textId="77777777" w:rsidR="00CD6A3C" w:rsidRPr="003F4838" w:rsidRDefault="00CD6A3C" w:rsidP="00D94AC1">
      <w:pPr>
        <w:pStyle w:val="enumlev1"/>
        <w:rPr>
          <w:lang w:val="en-GB"/>
        </w:rPr>
      </w:pPr>
      <w:r w:rsidRPr="003F4838">
        <w:rPr>
          <w:lang w:val="en-GB"/>
        </w:rPr>
        <w:tab/>
        <w:t>VLF/LF band transmitters should be measured using Method 2 since the boundary between the transmitter, feeder cable and antenna is not always clearly defined.</w:t>
      </w:r>
    </w:p>
    <w:p w14:paraId="3E9A814B" w14:textId="77777777" w:rsidR="00CD6A3C" w:rsidRPr="003F4838" w:rsidRDefault="00CD6A3C" w:rsidP="00D94AC1">
      <w:pPr>
        <w:pStyle w:val="enumlev1"/>
        <w:rPr>
          <w:lang w:val="en-GB"/>
        </w:rPr>
      </w:pPr>
      <w:r w:rsidRPr="003F4838">
        <w:rPr>
          <w:lang w:val="en-GB"/>
        </w:rPr>
        <w:tab/>
        <w:t xml:space="preserve">Method 2 can normally not be applied as an </w:t>
      </w:r>
      <w:proofErr w:type="spellStart"/>
      <w:r w:rsidRPr="003F4838">
        <w:rPr>
          <w:lang w:val="en-GB"/>
        </w:rPr>
        <w:t>e.i.r.p</w:t>
      </w:r>
      <w:proofErr w:type="spellEnd"/>
      <w:r w:rsidRPr="003F4838">
        <w:rPr>
          <w:lang w:val="en-GB"/>
        </w:rPr>
        <w:t xml:space="preserve">. measurement in the frequency range below 30 MHz, since substitution antennas (such as tuned half-wave dipoles) do not exist. In most cases </w:t>
      </w:r>
      <w:proofErr w:type="spellStart"/>
      <w:r w:rsidRPr="003F4838">
        <w:rPr>
          <w:lang w:val="en-GB"/>
        </w:rPr>
        <w:t>OoB</w:t>
      </w:r>
      <w:proofErr w:type="spellEnd"/>
      <w:r w:rsidRPr="003F4838">
        <w:rPr>
          <w:lang w:val="en-GB"/>
        </w:rPr>
        <w:t xml:space="preserve"> domain emission measurements are relative measurements, they can be made in the near field. Moreover, there is no need for </w:t>
      </w:r>
      <w:r w:rsidRPr="003F4838">
        <w:rPr>
          <w:i/>
          <w:lang w:val="en-GB"/>
        </w:rPr>
        <w:t>in situ</w:t>
      </w:r>
      <w:r w:rsidRPr="003F4838">
        <w:rPr>
          <w:lang w:val="en-GB"/>
        </w:rPr>
        <w:t xml:space="preserve"> field-strength measurements for systems below 30 MHz, since transmitters and antenna systems are frequently from different manufacturers. Measurements at the antenna port are generally acceptable and provide transmitter manufacturers with a means of meeting </w:t>
      </w:r>
      <w:proofErr w:type="spellStart"/>
      <w:r w:rsidRPr="003F4838">
        <w:rPr>
          <w:lang w:val="en-GB"/>
        </w:rPr>
        <w:t>OoB</w:t>
      </w:r>
      <w:proofErr w:type="spellEnd"/>
      <w:r w:rsidRPr="003F4838">
        <w:rPr>
          <w:lang w:val="en-GB"/>
        </w:rPr>
        <w:t xml:space="preserve"> emission limits.</w:t>
      </w:r>
    </w:p>
    <w:p w14:paraId="485EF270" w14:textId="77777777" w:rsidR="00CD6A3C" w:rsidRPr="003F4838" w:rsidRDefault="00CD6A3C" w:rsidP="00D94AC1">
      <w:pPr>
        <w:pStyle w:val="Heading2"/>
        <w:rPr>
          <w:lang w:val="en-GB"/>
        </w:rPr>
      </w:pPr>
      <w:r w:rsidRPr="003F4838">
        <w:rPr>
          <w:lang w:val="en-GB"/>
        </w:rPr>
        <w:t>3.2</w:t>
      </w:r>
      <w:r w:rsidRPr="003F4838">
        <w:rPr>
          <w:lang w:val="en-GB"/>
        </w:rPr>
        <w:tab/>
        <w:t xml:space="preserve">Method 1 – Measurement of the in-band and </w:t>
      </w:r>
      <w:proofErr w:type="spellStart"/>
      <w:r w:rsidRPr="003F4838">
        <w:rPr>
          <w:lang w:val="en-GB"/>
        </w:rPr>
        <w:t>OoB</w:t>
      </w:r>
      <w:proofErr w:type="spellEnd"/>
      <w:r w:rsidRPr="003F4838">
        <w:rPr>
          <w:lang w:val="en-GB"/>
        </w:rPr>
        <w:t xml:space="preserve"> emission power supplied to the antenna port</w:t>
      </w:r>
    </w:p>
    <w:p w14:paraId="7D878481" w14:textId="77777777" w:rsidR="00CD6A3C" w:rsidRPr="003F4838" w:rsidRDefault="00CD6A3C" w:rsidP="00D94AC1">
      <w:pPr>
        <w:rPr>
          <w:lang w:val="en-GB"/>
        </w:rPr>
      </w:pPr>
      <w:r w:rsidRPr="003F4838">
        <w:rPr>
          <w:lang w:val="en-GB"/>
        </w:rPr>
        <w:t xml:space="preserve">No particular test site or anechoic chamber is required and electromagnetic interferences should not affect the results of the tests. Whenever it is possible, the measurement should include the feeder cable. This method does not take into account attenuation due to antenna mismatch and radiation inefficiencies presented to any </w:t>
      </w:r>
      <w:proofErr w:type="spellStart"/>
      <w:r w:rsidRPr="003F4838">
        <w:rPr>
          <w:lang w:val="en-GB"/>
        </w:rPr>
        <w:t>OoB</w:t>
      </w:r>
      <w:proofErr w:type="spellEnd"/>
      <w:r w:rsidRPr="003F4838">
        <w:rPr>
          <w:lang w:val="en-GB"/>
        </w:rPr>
        <w:t xml:space="preserve"> domain emissions, or the active generation of </w:t>
      </w:r>
      <w:proofErr w:type="spellStart"/>
      <w:r w:rsidRPr="003F4838">
        <w:rPr>
          <w:lang w:val="en-GB"/>
        </w:rPr>
        <w:t>OoB</w:t>
      </w:r>
      <w:proofErr w:type="spellEnd"/>
      <w:r w:rsidRPr="003F4838">
        <w:rPr>
          <w:lang w:val="en-GB"/>
        </w:rPr>
        <w:t xml:space="preserve"> domain emissions by the antenna itself. The block-diagram of the measurement set-up for the </w:t>
      </w:r>
      <w:proofErr w:type="spellStart"/>
      <w:r w:rsidRPr="003F4838">
        <w:rPr>
          <w:lang w:val="en-GB"/>
        </w:rPr>
        <w:t>OoB</w:t>
      </w:r>
      <w:proofErr w:type="spellEnd"/>
      <w:r w:rsidRPr="003F4838">
        <w:rPr>
          <w:lang w:val="en-GB"/>
        </w:rPr>
        <w:t xml:space="preserve"> domain emission power to the antenna port is shown in Fig. 54.</w:t>
      </w:r>
    </w:p>
    <w:p w14:paraId="52F3568D" w14:textId="77777777" w:rsidR="00CD6A3C" w:rsidRPr="003F4838" w:rsidRDefault="00CD6A3C" w:rsidP="00D94AC1">
      <w:pPr>
        <w:pStyle w:val="FigureNo"/>
        <w:rPr>
          <w:lang w:val="en-GB"/>
        </w:rPr>
      </w:pPr>
      <w:r w:rsidRPr="003F4838">
        <w:rPr>
          <w:lang w:val="en-GB"/>
        </w:rPr>
        <w:t>FIGURE 54</w:t>
      </w:r>
    </w:p>
    <w:p w14:paraId="5C4C4BA4" w14:textId="77777777" w:rsidR="00CD6A3C" w:rsidRPr="003F4838" w:rsidRDefault="00CD6A3C" w:rsidP="00D94AC1">
      <w:pPr>
        <w:pStyle w:val="Figuretitle"/>
        <w:rPr>
          <w:lang w:val="en-GB"/>
        </w:rPr>
      </w:pPr>
      <w:r w:rsidRPr="003F4838">
        <w:rPr>
          <w:lang w:val="en-GB"/>
        </w:rPr>
        <w:t xml:space="preserve">Simplified measurement set-up for in-band and </w:t>
      </w:r>
      <w:proofErr w:type="spellStart"/>
      <w:r w:rsidRPr="003F4838">
        <w:rPr>
          <w:lang w:val="en-GB"/>
        </w:rPr>
        <w:t>OoB</w:t>
      </w:r>
      <w:proofErr w:type="spellEnd"/>
      <w:r w:rsidRPr="003F4838">
        <w:rPr>
          <w:lang w:val="en-GB"/>
        </w:rPr>
        <w:br/>
        <w:t>emission power to the antenna port</w:t>
      </w:r>
    </w:p>
    <w:p w14:paraId="75FECC69" w14:textId="5AEF2126" w:rsidR="00CD6A3C" w:rsidRPr="00D94AC1" w:rsidRDefault="009D04DF" w:rsidP="00D94AC1">
      <w:pPr>
        <w:pStyle w:val="Figure"/>
      </w:pPr>
      <w:r>
        <w:rPr>
          <w:noProof/>
        </w:rPr>
        <w:drawing>
          <wp:inline distT="0" distB="0" distL="0" distR="0" wp14:anchorId="22D7916A" wp14:editId="48D388CD">
            <wp:extent cx="4843282" cy="3474727"/>
            <wp:effectExtent l="0" t="0" r="0" b="0"/>
            <wp:docPr id="1325513701" name="Picture 14" descr="A diagram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513701" name="Picture 14" descr="A diagram of a device&#10;&#10;Description automatically generated"/>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4843282" cy="3474727"/>
                    </a:xfrm>
                    <a:prstGeom prst="rect">
                      <a:avLst/>
                    </a:prstGeom>
                  </pic:spPr>
                </pic:pic>
              </a:graphicData>
            </a:graphic>
          </wp:inline>
        </w:drawing>
      </w:r>
    </w:p>
    <w:p w14:paraId="4AF4BF52" w14:textId="77777777" w:rsidR="00CD6A3C" w:rsidRPr="003F4838" w:rsidRDefault="00CD6A3C" w:rsidP="00D94AC1">
      <w:pPr>
        <w:pStyle w:val="Heading3"/>
        <w:rPr>
          <w:lang w:val="en-GB"/>
        </w:rPr>
      </w:pPr>
      <w:r w:rsidRPr="003F4838">
        <w:rPr>
          <w:lang w:val="en-GB"/>
        </w:rPr>
        <w:t>3.2.1</w:t>
      </w:r>
      <w:r w:rsidRPr="003F4838">
        <w:rPr>
          <w:lang w:val="en-GB"/>
        </w:rPr>
        <w:tab/>
        <w:t>Direct conducted method</w:t>
      </w:r>
    </w:p>
    <w:p w14:paraId="2A5C8B46" w14:textId="77777777" w:rsidR="00CD6A3C" w:rsidRPr="003F4838" w:rsidRDefault="00CD6A3C" w:rsidP="00D94AC1">
      <w:pPr>
        <w:rPr>
          <w:lang w:val="en-GB"/>
        </w:rPr>
      </w:pPr>
      <w:r w:rsidRPr="003F4838">
        <w:rPr>
          <w:lang w:val="en-GB"/>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sidRPr="003F4838">
        <w:rPr>
          <w:i/>
          <w:iCs/>
          <w:lang w:val="en-GB"/>
        </w:rPr>
        <w:t>f</w:t>
      </w:r>
      <w:r w:rsidRPr="003F4838">
        <w:rPr>
          <w:lang w:val="en-GB"/>
        </w:rPr>
        <w:t xml:space="preserve">, the calibration factor, </w:t>
      </w:r>
      <w:proofErr w:type="spellStart"/>
      <w:r w:rsidRPr="003F4838">
        <w:rPr>
          <w:i/>
          <w:iCs/>
          <w:lang w:val="en-GB"/>
        </w:rPr>
        <w:t>k</w:t>
      </w:r>
      <w:r w:rsidRPr="003F4838">
        <w:rPr>
          <w:i/>
          <w:iCs/>
          <w:sz w:val="20"/>
          <w:vertAlign w:val="subscript"/>
          <w:lang w:val="en-GB"/>
        </w:rPr>
        <w:t>f</w:t>
      </w:r>
      <w:proofErr w:type="spellEnd"/>
      <w:r w:rsidRPr="003F4838">
        <w:rPr>
          <w:lang w:val="en-GB"/>
        </w:rPr>
        <w:t>, is then determined as follows:</w:t>
      </w:r>
    </w:p>
    <w:p w14:paraId="3B57D824" w14:textId="77777777" w:rsidR="00CD6A3C" w:rsidRPr="00D94AC1" w:rsidRDefault="00CD6A3C" w:rsidP="00D94AC1">
      <w:pPr>
        <w:pStyle w:val="Equation"/>
        <w:rPr>
          <w:i/>
          <w:iCs/>
        </w:rPr>
      </w:pPr>
      <w:r w:rsidRPr="003F4838">
        <w:rPr>
          <w:lang w:val="en-GB"/>
        </w:rPr>
        <w:tab/>
      </w:r>
      <w:r w:rsidRPr="003F4838">
        <w:rPr>
          <w:lang w:val="en-GB"/>
        </w:rPr>
        <w:tab/>
      </w:r>
      <w:r w:rsidRPr="00D94AC1">
        <w:rPr>
          <w:position w:val="-16"/>
          <w:sz w:val="20"/>
        </w:rPr>
        <w:object w:dxaOrig="1400" w:dyaOrig="400" w14:anchorId="5F15C933">
          <v:shape id="_x0000_i1091" type="#_x0000_t75" style="width:1in;height:21.9pt" o:ole="" fillcolor="window">
            <v:imagedata r:id="rId224" o:title=""/>
          </v:shape>
          <o:OLEObject Type="Embed" ProgID="Equation.3" ShapeID="_x0000_i1091" DrawAspect="Content" ObjectID="_1788589791" r:id="rId225"/>
        </w:object>
      </w:r>
    </w:p>
    <w:p w14:paraId="340BC382" w14:textId="77777777" w:rsidR="00CD6A3C" w:rsidRPr="003F4838" w:rsidRDefault="00CD6A3C" w:rsidP="00D94AC1">
      <w:pPr>
        <w:rPr>
          <w:lang w:val="en-GB"/>
        </w:rPr>
      </w:pPr>
      <w:r w:rsidRPr="003F4838">
        <w:rPr>
          <w:lang w:val="en-GB"/>
        </w:rPr>
        <w:t>where:</w:t>
      </w:r>
    </w:p>
    <w:p w14:paraId="42581151" w14:textId="77777777" w:rsidR="00CD6A3C" w:rsidRPr="00D94AC1" w:rsidRDefault="00CD6A3C" w:rsidP="00D94AC1">
      <w:pPr>
        <w:pStyle w:val="Equationlegend"/>
      </w:pPr>
      <w:r w:rsidRPr="00D94AC1">
        <w:tab/>
      </w:r>
      <w:proofErr w:type="spellStart"/>
      <w:r w:rsidRPr="00D94AC1">
        <w:rPr>
          <w:i/>
          <w:iCs/>
        </w:rPr>
        <w:t>k</w:t>
      </w:r>
      <w:r w:rsidRPr="00D94AC1">
        <w:rPr>
          <w:i/>
          <w:iCs/>
          <w:vertAlign w:val="subscript"/>
        </w:rPr>
        <w:t>f</w:t>
      </w:r>
      <w:proofErr w:type="spellEnd"/>
      <w:r w:rsidRPr="00D94AC1">
        <w:t xml:space="preserve"> :</w:t>
      </w:r>
      <w:r w:rsidRPr="00D94AC1">
        <w:tab/>
        <w:t xml:space="preserve">calibration factor at the frequency </w:t>
      </w:r>
      <w:r w:rsidRPr="00D94AC1">
        <w:rPr>
          <w:i/>
          <w:iCs/>
        </w:rPr>
        <w:t xml:space="preserve">f </w:t>
      </w:r>
      <w:r w:rsidRPr="00D94AC1">
        <w:t>(dB)</w:t>
      </w:r>
    </w:p>
    <w:p w14:paraId="479D2804" w14:textId="77777777" w:rsidR="00CD6A3C" w:rsidRPr="00D94AC1" w:rsidRDefault="00CD6A3C" w:rsidP="00D94AC1">
      <w:pPr>
        <w:pStyle w:val="Equationlegend"/>
      </w:pPr>
      <w:r w:rsidRPr="00D94AC1">
        <w:tab/>
      </w:r>
      <w:r w:rsidRPr="00D94AC1">
        <w:rPr>
          <w:i/>
          <w:iCs/>
        </w:rPr>
        <w:t>I</w:t>
      </w:r>
      <w:r w:rsidRPr="00D94AC1">
        <w:rPr>
          <w:i/>
          <w:iCs/>
          <w:vertAlign w:val="subscript"/>
        </w:rPr>
        <w:t>f</w:t>
      </w:r>
      <w:r w:rsidRPr="00D94AC1">
        <w:rPr>
          <w:rFonts w:ascii="Tms Rmn" w:hAnsi="Tms Rmn"/>
          <w:sz w:val="12"/>
        </w:rPr>
        <w:t> </w:t>
      </w:r>
      <w:r w:rsidRPr="00D94AC1">
        <w:t>:</w:t>
      </w:r>
      <w:r w:rsidRPr="00D94AC1">
        <w:tab/>
        <w:t xml:space="preserve">input power (delivered by the calibrated generator) at the frequency </w:t>
      </w:r>
      <w:r w:rsidRPr="00D94AC1">
        <w:rPr>
          <w:i/>
          <w:iCs/>
        </w:rPr>
        <w:t>f</w:t>
      </w:r>
      <w:r w:rsidRPr="00D94AC1">
        <w:t xml:space="preserve"> (</w:t>
      </w:r>
      <w:proofErr w:type="spellStart"/>
      <w:r w:rsidRPr="00D94AC1">
        <w:t>dBW</w:t>
      </w:r>
      <w:proofErr w:type="spellEnd"/>
      <w:r w:rsidRPr="00D94AC1">
        <w:t xml:space="preserve"> or dBm)</w:t>
      </w:r>
    </w:p>
    <w:p w14:paraId="73150840" w14:textId="77777777" w:rsidR="00CD6A3C" w:rsidRPr="00D94AC1" w:rsidRDefault="00CD6A3C" w:rsidP="00D94AC1">
      <w:pPr>
        <w:pStyle w:val="Equationlegend"/>
      </w:pPr>
      <w:r w:rsidRPr="00D94AC1">
        <w:tab/>
      </w:r>
      <w:r w:rsidRPr="00D94AC1">
        <w:rPr>
          <w:i/>
          <w:iCs/>
        </w:rPr>
        <w:t>O</w:t>
      </w:r>
      <w:r w:rsidRPr="00D94AC1">
        <w:rPr>
          <w:i/>
          <w:iCs/>
          <w:vertAlign w:val="subscript"/>
        </w:rPr>
        <w:t>f</w:t>
      </w:r>
      <w:r w:rsidRPr="00D94AC1">
        <w:rPr>
          <w:rFonts w:ascii="Tms Rmn" w:hAnsi="Tms Rmn"/>
          <w:sz w:val="12"/>
        </w:rPr>
        <w:t> </w:t>
      </w:r>
      <w:r w:rsidRPr="00D94AC1">
        <w:t>:</w:t>
      </w:r>
      <w:r w:rsidRPr="00D94AC1">
        <w:tab/>
        <w:t xml:space="preserve">output power (determined by the measurement receiver) at the frequency </w:t>
      </w:r>
      <w:r w:rsidRPr="00D94AC1">
        <w:rPr>
          <w:i/>
          <w:iCs/>
        </w:rPr>
        <w:t xml:space="preserve">f </w:t>
      </w:r>
      <w:r w:rsidRPr="00D94AC1">
        <w:t>(</w:t>
      </w:r>
      <w:proofErr w:type="spellStart"/>
      <w:r w:rsidRPr="00D94AC1">
        <w:t>dBW</w:t>
      </w:r>
      <w:proofErr w:type="spellEnd"/>
      <w:r w:rsidRPr="00D94AC1">
        <w:t xml:space="preserve"> or dBm).</w:t>
      </w:r>
    </w:p>
    <w:p w14:paraId="08EA878C" w14:textId="77777777" w:rsidR="00CD6A3C" w:rsidRPr="003F4838" w:rsidRDefault="00CD6A3C" w:rsidP="00D94AC1">
      <w:pPr>
        <w:rPr>
          <w:lang w:val="en-GB"/>
        </w:rPr>
      </w:pPr>
      <w:r w:rsidRPr="003F4838">
        <w:rPr>
          <w:lang w:val="en-GB"/>
        </w:rPr>
        <w:t>This calibration factor represents the total insertion loss of all the devices connected between the generator and the measurement receiver.</w:t>
      </w:r>
    </w:p>
    <w:p w14:paraId="285EC8EC" w14:textId="77777777" w:rsidR="00CD6A3C" w:rsidRPr="003F4838" w:rsidRDefault="00CD6A3C" w:rsidP="001D2684">
      <w:pPr>
        <w:keepNext/>
        <w:keepLines/>
        <w:rPr>
          <w:lang w:val="en-GB"/>
        </w:rPr>
      </w:pPr>
      <w:r w:rsidRPr="003F4838">
        <w:rPr>
          <w:lang w:val="en-GB"/>
        </w:rPr>
        <w:t>If making individual device calibration measurements, calibration of the whole measurement set-up is derived by using the following formula:</w:t>
      </w:r>
    </w:p>
    <w:p w14:paraId="574ECF03" w14:textId="77777777" w:rsidR="00CD6A3C" w:rsidRPr="00D94AC1" w:rsidRDefault="00CD6A3C" w:rsidP="001D2684">
      <w:pPr>
        <w:pStyle w:val="Blanc"/>
      </w:pPr>
    </w:p>
    <w:p w14:paraId="056898A9" w14:textId="77777777" w:rsidR="00CD6A3C" w:rsidRPr="00D94AC1" w:rsidRDefault="00CD6A3C" w:rsidP="001D2684">
      <w:pPr>
        <w:pStyle w:val="Equation"/>
        <w:keepNext/>
        <w:keepLines/>
      </w:pPr>
      <w:r w:rsidRPr="003F4838">
        <w:rPr>
          <w:lang w:val="en-GB"/>
        </w:rPr>
        <w:tab/>
      </w:r>
      <w:r w:rsidRPr="003F4838">
        <w:rPr>
          <w:lang w:val="en-GB"/>
        </w:rPr>
        <w:tab/>
      </w:r>
      <w:r w:rsidRPr="00D94AC1">
        <w:rPr>
          <w:position w:val="-32"/>
          <w:sz w:val="20"/>
        </w:rPr>
        <w:object w:dxaOrig="1480" w:dyaOrig="580" w14:anchorId="61D482EA">
          <v:shape id="_x0000_i1092" type="#_x0000_t75" style="width:86.4pt;height:35.7pt" o:ole="" fillcolor="window">
            <v:imagedata r:id="rId226" o:title=""/>
          </v:shape>
          <o:OLEObject Type="Embed" ProgID="Equation.3" ShapeID="_x0000_i1092" DrawAspect="Content" ObjectID="_1788589792" r:id="rId227"/>
        </w:object>
      </w:r>
    </w:p>
    <w:p w14:paraId="18B53475" w14:textId="77777777" w:rsidR="00CD6A3C" w:rsidRPr="003F4838" w:rsidRDefault="00CD6A3C" w:rsidP="00D94AC1">
      <w:pPr>
        <w:rPr>
          <w:lang w:val="en-GB"/>
        </w:rPr>
      </w:pPr>
      <w:r w:rsidRPr="003F4838">
        <w:rPr>
          <w:lang w:val="en-GB"/>
        </w:rPr>
        <w:t>where:</w:t>
      </w:r>
    </w:p>
    <w:p w14:paraId="7AAA34A8" w14:textId="77777777" w:rsidR="00CD6A3C" w:rsidRPr="00D94AC1" w:rsidRDefault="00CD6A3C" w:rsidP="00D94AC1">
      <w:pPr>
        <w:pStyle w:val="Equationlegend"/>
      </w:pPr>
      <w:r w:rsidRPr="00D94AC1">
        <w:tab/>
      </w:r>
      <w:r w:rsidRPr="00D94AC1">
        <w:rPr>
          <w:i/>
          <w:iCs/>
        </w:rPr>
        <w:t>k</w:t>
      </w:r>
      <w:r w:rsidRPr="00D94AC1">
        <w:rPr>
          <w:i/>
          <w:iCs/>
          <w:vertAlign w:val="subscript"/>
        </w:rPr>
        <w:t>ms,</w:t>
      </w:r>
      <w:r w:rsidRPr="00D94AC1">
        <w:rPr>
          <w:rFonts w:ascii="Tms Rmn" w:hAnsi="Tms Rmn"/>
          <w:i/>
          <w:iCs/>
          <w:position w:val="-4"/>
          <w:sz w:val="12"/>
        </w:rPr>
        <w:t> </w:t>
      </w:r>
      <w:r w:rsidRPr="00D94AC1">
        <w:rPr>
          <w:i/>
          <w:iCs/>
          <w:vertAlign w:val="subscript"/>
        </w:rPr>
        <w:t>f</w:t>
      </w:r>
      <w:r w:rsidRPr="00D94AC1">
        <w:rPr>
          <w:rFonts w:ascii="Tms Rmn" w:hAnsi="Tms Rmn"/>
          <w:sz w:val="12"/>
        </w:rPr>
        <w:t> </w:t>
      </w:r>
      <w:r w:rsidRPr="00D94AC1">
        <w:t>:</w:t>
      </w:r>
      <w:r w:rsidRPr="00D94AC1">
        <w:tab/>
        <w:t xml:space="preserve">calibration factor of the measurement set-up at the frequency </w:t>
      </w:r>
      <w:r w:rsidRPr="00D94AC1">
        <w:rPr>
          <w:i/>
          <w:iCs/>
        </w:rPr>
        <w:t>f</w:t>
      </w:r>
      <w:r w:rsidRPr="00D94AC1">
        <w:t xml:space="preserve"> (dB)</w:t>
      </w:r>
    </w:p>
    <w:p w14:paraId="6EB30E29" w14:textId="77777777" w:rsidR="00CD6A3C" w:rsidRPr="00D94AC1" w:rsidRDefault="00CD6A3C" w:rsidP="00D94AC1">
      <w:pPr>
        <w:pStyle w:val="Equationlegend"/>
      </w:pPr>
      <w:r w:rsidRPr="00D94AC1">
        <w:tab/>
      </w:r>
      <w:r w:rsidRPr="00D94AC1">
        <w:rPr>
          <w:i/>
          <w:iCs/>
        </w:rPr>
        <w:t>k</w:t>
      </w:r>
      <w:r w:rsidRPr="00D94AC1">
        <w:rPr>
          <w:i/>
          <w:iCs/>
          <w:vertAlign w:val="subscript"/>
        </w:rPr>
        <w:t>i,</w:t>
      </w:r>
      <w:r w:rsidRPr="00D94AC1">
        <w:rPr>
          <w:rFonts w:ascii="Tms Rmn" w:hAnsi="Tms Rmn"/>
          <w:i/>
          <w:iCs/>
          <w:position w:val="-4"/>
          <w:sz w:val="12"/>
        </w:rPr>
        <w:t> </w:t>
      </w:r>
      <w:r w:rsidRPr="00D94AC1">
        <w:rPr>
          <w:i/>
          <w:iCs/>
          <w:vertAlign w:val="subscript"/>
        </w:rPr>
        <w:t>f</w:t>
      </w:r>
      <w:r w:rsidRPr="00D94AC1">
        <w:rPr>
          <w:rFonts w:ascii="Tms Rmn" w:hAnsi="Tms Rmn"/>
          <w:sz w:val="12"/>
        </w:rPr>
        <w:t> </w:t>
      </w:r>
      <w:r w:rsidRPr="00D94AC1">
        <w:t>:</w:t>
      </w:r>
      <w:r w:rsidRPr="00D94AC1">
        <w:tab/>
        <w:t>individual calibration factor of each device in the measurement chain at the frequency </w:t>
      </w:r>
      <w:r w:rsidRPr="00D94AC1">
        <w:rPr>
          <w:i/>
          <w:iCs/>
        </w:rPr>
        <w:t>f</w:t>
      </w:r>
      <w:r w:rsidRPr="00D94AC1">
        <w:t> (dB).</w:t>
      </w:r>
    </w:p>
    <w:p w14:paraId="663321EB" w14:textId="77777777" w:rsidR="00CD6A3C" w:rsidRPr="003F4838" w:rsidRDefault="00CD6A3C" w:rsidP="00D94AC1">
      <w:pPr>
        <w:rPr>
          <w:lang w:val="en-GB"/>
        </w:rPr>
      </w:pPr>
      <w:r w:rsidRPr="003F4838">
        <w:rPr>
          <w:lang w:val="en-GB"/>
        </w:rPr>
        <w:t xml:space="preserve">During measurement of actual power levels, </w:t>
      </w:r>
      <w:proofErr w:type="spellStart"/>
      <w:r w:rsidRPr="003F4838">
        <w:rPr>
          <w:i/>
          <w:iCs/>
          <w:lang w:val="en-GB"/>
        </w:rPr>
        <w:t>P</w:t>
      </w:r>
      <w:r w:rsidRPr="003F4838">
        <w:rPr>
          <w:i/>
          <w:iCs/>
          <w:vertAlign w:val="subscript"/>
          <w:lang w:val="en-GB"/>
        </w:rPr>
        <w:t>r</w:t>
      </w:r>
      <w:proofErr w:type="spellEnd"/>
      <w:r w:rsidRPr="003F4838">
        <w:rPr>
          <w:i/>
          <w:iCs/>
          <w:vertAlign w:val="subscript"/>
          <w:lang w:val="en-GB"/>
        </w:rPr>
        <w:t>,</w:t>
      </w:r>
      <w:r w:rsidRPr="003F4838">
        <w:rPr>
          <w:rFonts w:ascii="Tms Rmn" w:hAnsi="Tms Rmn"/>
          <w:i/>
          <w:iCs/>
          <w:position w:val="-4"/>
          <w:sz w:val="12"/>
          <w:lang w:val="en-GB"/>
        </w:rPr>
        <w:t> </w:t>
      </w:r>
      <w:r w:rsidRPr="003F4838">
        <w:rPr>
          <w:i/>
          <w:iCs/>
          <w:vertAlign w:val="subscript"/>
          <w:lang w:val="en-GB"/>
        </w:rPr>
        <w:t xml:space="preserve">f </w:t>
      </w:r>
      <w:r w:rsidRPr="003F4838">
        <w:rPr>
          <w:lang w:val="en-GB"/>
        </w:rPr>
        <w:t>(</w:t>
      </w:r>
      <w:proofErr w:type="spellStart"/>
      <w:r w:rsidRPr="003F4838">
        <w:rPr>
          <w:lang w:val="en-GB"/>
        </w:rPr>
        <w:t>dBW</w:t>
      </w:r>
      <w:proofErr w:type="spellEnd"/>
      <w:r w:rsidRPr="003F4838">
        <w:rPr>
          <w:lang w:val="en-GB"/>
        </w:rPr>
        <w:t xml:space="preserve"> or dBm) is the power (read on the measuring receiver) from the </w:t>
      </w:r>
      <w:proofErr w:type="spellStart"/>
      <w:r w:rsidRPr="003F4838">
        <w:rPr>
          <w:lang w:val="en-GB"/>
        </w:rPr>
        <w:t>OoB</w:t>
      </w:r>
      <w:proofErr w:type="spellEnd"/>
      <w:r w:rsidRPr="003F4838">
        <w:rPr>
          <w:lang w:val="en-GB"/>
        </w:rPr>
        <w:t xml:space="preserve"> domain emission at the frequency </w:t>
      </w:r>
      <w:r w:rsidRPr="003F4838">
        <w:rPr>
          <w:i/>
          <w:iCs/>
          <w:lang w:val="en-GB"/>
        </w:rPr>
        <w:t>f</w:t>
      </w:r>
      <w:r w:rsidRPr="003F4838">
        <w:rPr>
          <w:lang w:val="en-GB"/>
        </w:rPr>
        <w:t xml:space="preserve">, the </w:t>
      </w:r>
      <w:proofErr w:type="spellStart"/>
      <w:r w:rsidRPr="003F4838">
        <w:rPr>
          <w:lang w:val="en-GB"/>
        </w:rPr>
        <w:t>OoB</w:t>
      </w:r>
      <w:proofErr w:type="spellEnd"/>
      <w:r w:rsidRPr="003F4838">
        <w:rPr>
          <w:lang w:val="en-GB"/>
        </w:rPr>
        <w:t xml:space="preserve"> domain emission power </w:t>
      </w:r>
      <w:r w:rsidRPr="003F4838">
        <w:rPr>
          <w:i/>
          <w:iCs/>
          <w:lang w:val="en-GB"/>
        </w:rPr>
        <w:t>P</w:t>
      </w:r>
      <w:r w:rsidRPr="003F4838">
        <w:rPr>
          <w:i/>
          <w:iCs/>
          <w:vertAlign w:val="subscript"/>
          <w:lang w:val="en-GB"/>
        </w:rPr>
        <w:t>s,</w:t>
      </w:r>
      <w:r w:rsidRPr="003F4838">
        <w:rPr>
          <w:rFonts w:ascii="Tms Rmn" w:hAnsi="Tms Rmn"/>
          <w:i/>
          <w:iCs/>
          <w:position w:val="-4"/>
          <w:sz w:val="12"/>
          <w:lang w:val="en-GB"/>
        </w:rPr>
        <w:t> </w:t>
      </w:r>
      <w:r w:rsidRPr="003F4838">
        <w:rPr>
          <w:i/>
          <w:iCs/>
          <w:vertAlign w:val="subscript"/>
          <w:lang w:val="en-GB"/>
        </w:rPr>
        <w:t>f</w:t>
      </w:r>
      <w:r w:rsidRPr="003F4838">
        <w:rPr>
          <w:lang w:val="en-GB"/>
        </w:rPr>
        <w:t xml:space="preserve"> (same unit as </w:t>
      </w:r>
      <w:proofErr w:type="spellStart"/>
      <w:r w:rsidRPr="003F4838">
        <w:rPr>
          <w:i/>
          <w:iCs/>
          <w:lang w:val="en-GB"/>
        </w:rPr>
        <w:t>P</w:t>
      </w:r>
      <w:r w:rsidRPr="003F4838">
        <w:rPr>
          <w:i/>
          <w:iCs/>
          <w:vertAlign w:val="subscript"/>
          <w:lang w:val="en-GB"/>
        </w:rPr>
        <w:t>r</w:t>
      </w:r>
      <w:proofErr w:type="spellEnd"/>
      <w:r w:rsidRPr="003F4838">
        <w:rPr>
          <w:i/>
          <w:iCs/>
          <w:vertAlign w:val="subscript"/>
          <w:lang w:val="en-GB"/>
        </w:rPr>
        <w:t>,</w:t>
      </w:r>
      <w:r w:rsidRPr="003F4838">
        <w:rPr>
          <w:rFonts w:ascii="Tms Rmn" w:hAnsi="Tms Rmn"/>
          <w:i/>
          <w:iCs/>
          <w:position w:val="-4"/>
          <w:sz w:val="12"/>
          <w:lang w:val="en-GB"/>
        </w:rPr>
        <w:t> </w:t>
      </w:r>
      <w:r w:rsidRPr="003F4838">
        <w:rPr>
          <w:i/>
          <w:iCs/>
          <w:vertAlign w:val="subscript"/>
          <w:lang w:val="en-GB"/>
        </w:rPr>
        <w:t>f</w:t>
      </w:r>
      <w:r w:rsidRPr="003F4838">
        <w:rPr>
          <w:rFonts w:ascii="Tms Rmn" w:hAnsi="Tms Rmn"/>
          <w:i/>
          <w:iCs/>
          <w:position w:val="-4"/>
          <w:sz w:val="12"/>
          <w:lang w:val="en-GB"/>
        </w:rPr>
        <w:t> </w:t>
      </w:r>
      <w:r w:rsidRPr="003F4838">
        <w:rPr>
          <w:lang w:val="en-GB"/>
        </w:rPr>
        <w:t xml:space="preserve">) at the frequency, </w:t>
      </w:r>
      <w:r w:rsidRPr="003F4838">
        <w:rPr>
          <w:i/>
          <w:iCs/>
          <w:lang w:val="en-GB"/>
        </w:rPr>
        <w:t>f</w:t>
      </w:r>
      <w:r w:rsidRPr="003F4838">
        <w:rPr>
          <w:rFonts w:ascii="Tms Rmn" w:hAnsi="Tms Rmn"/>
          <w:sz w:val="12"/>
          <w:lang w:val="en-GB"/>
        </w:rPr>
        <w:t> </w:t>
      </w:r>
      <w:r w:rsidRPr="003F4838">
        <w:rPr>
          <w:lang w:val="en-GB"/>
        </w:rPr>
        <w:t xml:space="preserve">, is calculated by using the following formula: </w:t>
      </w:r>
    </w:p>
    <w:p w14:paraId="52A92B48" w14:textId="77777777" w:rsidR="00CD6A3C" w:rsidRPr="00D94AC1" w:rsidRDefault="00CD6A3C" w:rsidP="00D94AC1">
      <w:pPr>
        <w:pStyle w:val="Blanc"/>
      </w:pPr>
    </w:p>
    <w:p w14:paraId="3EEE4D1C" w14:textId="77777777" w:rsidR="00CD6A3C" w:rsidRPr="00D94AC1" w:rsidRDefault="00CD6A3C" w:rsidP="00D94AC1">
      <w:pPr>
        <w:pStyle w:val="Equation"/>
      </w:pPr>
      <w:r w:rsidRPr="003F4838">
        <w:rPr>
          <w:lang w:val="en-GB"/>
        </w:rPr>
        <w:tab/>
      </w:r>
      <w:r w:rsidRPr="003F4838">
        <w:rPr>
          <w:lang w:val="en-GB"/>
        </w:rPr>
        <w:tab/>
      </w:r>
      <w:r w:rsidRPr="00D94AC1">
        <w:rPr>
          <w:position w:val="-16"/>
        </w:rPr>
        <w:object w:dxaOrig="2020" w:dyaOrig="400" w14:anchorId="30AF3F99">
          <v:shape id="_x0000_i1093" type="#_x0000_t75" style="width:100.2pt;height:21.9pt" o:ole="">
            <v:imagedata r:id="rId228" o:title=""/>
          </v:shape>
          <o:OLEObject Type="Embed" ProgID="Equation.3" ShapeID="_x0000_i1093" DrawAspect="Content" ObjectID="_1788589793" r:id="rId229"/>
        </w:object>
      </w:r>
    </w:p>
    <w:p w14:paraId="571110D9" w14:textId="77777777" w:rsidR="00CD6A3C" w:rsidRPr="003F4838" w:rsidRDefault="00CD6A3C" w:rsidP="00D94AC1">
      <w:pPr>
        <w:pStyle w:val="Heading3"/>
        <w:rPr>
          <w:lang w:val="en-GB"/>
        </w:rPr>
      </w:pPr>
      <w:r w:rsidRPr="003F4838">
        <w:rPr>
          <w:lang w:val="en-GB"/>
        </w:rPr>
        <w:t>3.2.2</w:t>
      </w:r>
      <w:r w:rsidRPr="003F4838">
        <w:rPr>
          <w:lang w:val="en-GB"/>
        </w:rPr>
        <w:tab/>
        <w:t>Substitution method</w:t>
      </w:r>
    </w:p>
    <w:p w14:paraId="44C04154" w14:textId="77777777" w:rsidR="00CD6A3C" w:rsidRPr="003F4838" w:rsidRDefault="00CD6A3C" w:rsidP="00D94AC1">
      <w:pPr>
        <w:rPr>
          <w:lang w:val="en-GB"/>
        </w:rPr>
      </w:pPr>
      <w:r w:rsidRPr="003F4838">
        <w:rPr>
          <w:lang w:val="en-GB"/>
        </w:rPr>
        <w:t xml:space="preserve">This method does not require calibration of all measuring components. Instead, the output power is recorded from the measuring receiver. Then this power level is matched by a signal of the appropriate bandwidth from a calibrated signal generator which is substituted for the EUT. The power supplied by the generator is then equal to the power of the </w:t>
      </w:r>
      <w:proofErr w:type="spellStart"/>
      <w:r w:rsidRPr="003F4838">
        <w:rPr>
          <w:lang w:val="en-GB"/>
        </w:rPr>
        <w:t>OoB</w:t>
      </w:r>
      <w:proofErr w:type="spellEnd"/>
      <w:r w:rsidRPr="003F4838">
        <w:rPr>
          <w:lang w:val="en-GB"/>
        </w:rPr>
        <w:t xml:space="preserve"> domain emission.</w:t>
      </w:r>
    </w:p>
    <w:p w14:paraId="1E970DF5" w14:textId="77777777" w:rsidR="00CD6A3C" w:rsidRPr="003F4838" w:rsidRDefault="00CD6A3C" w:rsidP="00D94AC1">
      <w:pPr>
        <w:pStyle w:val="Heading3"/>
        <w:rPr>
          <w:lang w:val="en-GB"/>
        </w:rPr>
      </w:pPr>
      <w:r w:rsidRPr="003F4838">
        <w:rPr>
          <w:lang w:val="en-GB"/>
        </w:rPr>
        <w:t>3.2.3</w:t>
      </w:r>
      <w:r w:rsidRPr="003F4838">
        <w:rPr>
          <w:lang w:val="en-GB"/>
        </w:rPr>
        <w:tab/>
        <w:t>Specific measurements</w:t>
      </w:r>
    </w:p>
    <w:p w14:paraId="23FF2CB3" w14:textId="77777777" w:rsidR="00CD6A3C" w:rsidRPr="003F4838" w:rsidRDefault="00CD6A3C" w:rsidP="00D94AC1">
      <w:pPr>
        <w:rPr>
          <w:lang w:val="en-GB"/>
        </w:rPr>
      </w:pPr>
      <w:r w:rsidRPr="003F4838">
        <w:rPr>
          <w:lang w:val="en-GB"/>
        </w:rPr>
        <w:t>Methodology follows for modulation and intermodulation generated emissions.</w:t>
      </w:r>
    </w:p>
    <w:p w14:paraId="0F628774" w14:textId="77777777" w:rsidR="00CD6A3C" w:rsidRPr="003F4838" w:rsidRDefault="00CD6A3C" w:rsidP="00D94AC1">
      <w:pPr>
        <w:pStyle w:val="Heading4"/>
        <w:rPr>
          <w:lang w:val="en-GB"/>
        </w:rPr>
      </w:pPr>
      <w:r w:rsidRPr="003F4838">
        <w:rPr>
          <w:caps/>
          <w:lang w:val="en-GB"/>
        </w:rPr>
        <w:t>3.2.3.1</w:t>
      </w:r>
      <w:r w:rsidRPr="003F4838">
        <w:rPr>
          <w:caps/>
          <w:lang w:val="en-GB"/>
        </w:rPr>
        <w:tab/>
        <w:t>O</w:t>
      </w:r>
      <w:r w:rsidRPr="003F4838">
        <w:rPr>
          <w:lang w:val="en-GB"/>
        </w:rPr>
        <w:t>ccupied bandwidth</w:t>
      </w:r>
    </w:p>
    <w:p w14:paraId="51F31800" w14:textId="77777777" w:rsidR="00CD6A3C" w:rsidRPr="003F4838" w:rsidRDefault="00CD6A3C" w:rsidP="00D94AC1">
      <w:pPr>
        <w:pStyle w:val="enumlev1"/>
        <w:rPr>
          <w:lang w:val="en-GB"/>
        </w:rPr>
      </w:pPr>
      <w:r w:rsidRPr="003F4838">
        <w:rPr>
          <w:lang w:val="en-GB"/>
        </w:rPr>
        <w:t>–</w:t>
      </w:r>
      <w:r w:rsidRPr="003F4838">
        <w:rPr>
          <w:lang w:val="en-GB"/>
        </w:rPr>
        <w:tab/>
        <w:t>Activate the transmitter into a matched load using the appropriate modulation condition (see § 1.5).</w:t>
      </w:r>
    </w:p>
    <w:p w14:paraId="75EC8DF1" w14:textId="77777777" w:rsidR="00CD6A3C" w:rsidRPr="003F4838" w:rsidRDefault="00CD6A3C" w:rsidP="00D94AC1">
      <w:pPr>
        <w:pStyle w:val="enumlev1"/>
        <w:rPr>
          <w:lang w:val="en-GB"/>
        </w:rPr>
      </w:pPr>
      <w:r w:rsidRPr="003F4838">
        <w:rPr>
          <w:lang w:val="en-GB"/>
        </w:rPr>
        <w:t>–</w:t>
      </w:r>
      <w:r w:rsidRPr="003F4838">
        <w:rPr>
          <w:lang w:val="en-GB"/>
        </w:rPr>
        <w:tab/>
        <w:t xml:space="preserve">Using a spectrum analyser coupled to measure the power into the load, display the emission </w:t>
      </w:r>
      <w:proofErr w:type="spellStart"/>
      <w:r w:rsidRPr="003F4838">
        <w:rPr>
          <w:lang w:val="en-GB"/>
        </w:rPr>
        <w:t>psd</w:t>
      </w:r>
      <w:proofErr w:type="spellEnd"/>
      <w:r w:rsidRPr="003F4838">
        <w:rPr>
          <w:lang w:val="en-GB"/>
        </w:rPr>
        <w:t xml:space="preserve"> characteristic for a span equal to 500% of the emission necessary bandwidth. In that bandwidth integrate the total emission power throughout the whole frequency span and designate the result as </w:t>
      </w:r>
      <w:r w:rsidRPr="003F4838">
        <w:rPr>
          <w:i/>
          <w:iCs/>
          <w:lang w:val="en-GB"/>
        </w:rPr>
        <w:t>P</w:t>
      </w:r>
      <w:r w:rsidRPr="003F4838">
        <w:rPr>
          <w:i/>
          <w:iCs/>
          <w:vertAlign w:val="subscript"/>
          <w:lang w:val="en-GB"/>
        </w:rPr>
        <w:t>REF</w:t>
      </w:r>
      <w:r w:rsidRPr="003F4838">
        <w:rPr>
          <w:lang w:val="en-GB"/>
        </w:rPr>
        <w:t>.</w:t>
      </w:r>
    </w:p>
    <w:p w14:paraId="0F0E3D81" w14:textId="77777777" w:rsidR="00CD6A3C" w:rsidRPr="003F4838" w:rsidRDefault="00CD6A3C" w:rsidP="00D94AC1">
      <w:pPr>
        <w:pStyle w:val="enumlev1"/>
        <w:rPr>
          <w:sz w:val="22"/>
          <w:lang w:val="en-GB"/>
        </w:rPr>
      </w:pPr>
      <w:r w:rsidRPr="003F4838">
        <w:rPr>
          <w:lang w:val="en-GB"/>
        </w:rPr>
        <w:tab/>
      </w:r>
      <w:r w:rsidRPr="003F4838">
        <w:rPr>
          <w:sz w:val="22"/>
          <w:lang w:val="en-GB"/>
        </w:rPr>
        <w:t>NOTE 1 – The resolution bandwidth should be as close as possible to the reference bandwidth, but in any case be less than 5% of the occupied bandwidth if the measurement is to be used to verify an emission designator.</w:t>
      </w:r>
    </w:p>
    <w:p w14:paraId="305A4785" w14:textId="77777777" w:rsidR="00CD6A3C" w:rsidRPr="003F4838" w:rsidRDefault="00CD6A3C" w:rsidP="00D94AC1">
      <w:pPr>
        <w:pStyle w:val="enumlev1"/>
        <w:rPr>
          <w:lang w:val="en-GB"/>
        </w:rPr>
      </w:pPr>
      <w:r w:rsidRPr="003F4838">
        <w:rPr>
          <w:lang w:val="en-GB"/>
        </w:rPr>
        <w:t>–</w:t>
      </w:r>
      <w:r w:rsidRPr="003F4838">
        <w:rPr>
          <w:lang w:val="en-GB"/>
        </w:rPr>
        <w:tab/>
        <w:t xml:space="preserve">Note the frequency above the emission centre frequency at which the total power above that frequency is generally equal to 0.5% of </w:t>
      </w:r>
      <w:r w:rsidRPr="003F4838">
        <w:rPr>
          <w:i/>
          <w:iCs/>
          <w:lang w:val="en-GB"/>
        </w:rPr>
        <w:t>P</w:t>
      </w:r>
      <w:r w:rsidRPr="003F4838">
        <w:rPr>
          <w:i/>
          <w:iCs/>
          <w:vertAlign w:val="subscript"/>
          <w:lang w:val="en-GB"/>
        </w:rPr>
        <w:t>REF</w:t>
      </w:r>
      <w:r w:rsidRPr="003F4838">
        <w:rPr>
          <w:lang w:val="en-GB"/>
        </w:rPr>
        <w:t>.</w:t>
      </w:r>
    </w:p>
    <w:p w14:paraId="12768200" w14:textId="77777777" w:rsidR="00CD6A3C" w:rsidRPr="003F4838" w:rsidRDefault="00CD6A3C" w:rsidP="00D94AC1">
      <w:pPr>
        <w:pStyle w:val="enumlev1"/>
        <w:rPr>
          <w:lang w:val="en-GB"/>
        </w:rPr>
      </w:pPr>
      <w:r w:rsidRPr="003F4838">
        <w:rPr>
          <w:lang w:val="en-GB"/>
        </w:rPr>
        <w:t>–</w:t>
      </w:r>
      <w:r w:rsidRPr="003F4838">
        <w:rPr>
          <w:lang w:val="en-GB"/>
        </w:rPr>
        <w:tab/>
        <w:t xml:space="preserve">Note the frequency below the emission centre frequency at which the total power below that frequency is generally equal to 0.5% of </w:t>
      </w:r>
      <w:r w:rsidRPr="003F4838">
        <w:rPr>
          <w:i/>
          <w:iCs/>
          <w:lang w:val="en-GB"/>
        </w:rPr>
        <w:t>P</w:t>
      </w:r>
      <w:r w:rsidRPr="003F4838">
        <w:rPr>
          <w:i/>
          <w:iCs/>
          <w:vertAlign w:val="subscript"/>
          <w:lang w:val="en-GB"/>
        </w:rPr>
        <w:t>REF</w:t>
      </w:r>
      <w:r w:rsidRPr="003F4838">
        <w:rPr>
          <w:lang w:val="en-GB"/>
        </w:rPr>
        <w:t>.</w:t>
      </w:r>
    </w:p>
    <w:p w14:paraId="6765F4D1" w14:textId="77777777" w:rsidR="00CD6A3C" w:rsidRPr="003F4838" w:rsidRDefault="00CD6A3C" w:rsidP="00D94AC1">
      <w:pPr>
        <w:rPr>
          <w:lang w:val="en-GB"/>
        </w:rPr>
      </w:pPr>
      <w:r w:rsidRPr="003F4838">
        <w:rPr>
          <w:lang w:val="en-GB"/>
        </w:rPr>
        <w:t>The difference between these frequencies is the occupied bandwidth measured for this emission.</w:t>
      </w:r>
    </w:p>
    <w:p w14:paraId="4D6DE651" w14:textId="77777777" w:rsidR="00CD6A3C" w:rsidRPr="003F4838" w:rsidRDefault="00CD6A3C" w:rsidP="00D94AC1">
      <w:pPr>
        <w:pStyle w:val="Heading4"/>
        <w:rPr>
          <w:lang w:val="en-GB"/>
        </w:rPr>
      </w:pPr>
      <w:r w:rsidRPr="003F4838">
        <w:rPr>
          <w:lang w:val="en-GB"/>
        </w:rPr>
        <w:t>3.2.3.2</w:t>
      </w:r>
      <w:r w:rsidRPr="003F4838">
        <w:rPr>
          <w:lang w:val="en-GB"/>
        </w:rPr>
        <w:tab/>
      </w:r>
      <w:proofErr w:type="spellStart"/>
      <w:r w:rsidRPr="003F4838">
        <w:rPr>
          <w:lang w:val="en-GB"/>
        </w:rPr>
        <w:t>OoB</w:t>
      </w:r>
      <w:proofErr w:type="spellEnd"/>
      <w:r w:rsidRPr="003F4838">
        <w:rPr>
          <w:lang w:val="en-GB"/>
        </w:rPr>
        <w:t xml:space="preserve"> emissions due to modulation</w:t>
      </w:r>
    </w:p>
    <w:p w14:paraId="0C299CF4" w14:textId="77777777" w:rsidR="00CD6A3C" w:rsidRPr="003F4838" w:rsidRDefault="00CD6A3C" w:rsidP="00D94AC1">
      <w:pPr>
        <w:pStyle w:val="FigureNo"/>
        <w:rPr>
          <w:lang w:val="en-GB"/>
        </w:rPr>
      </w:pPr>
      <w:r w:rsidRPr="003F4838">
        <w:rPr>
          <w:lang w:val="en-GB"/>
        </w:rPr>
        <w:t>FIGURE 55</w:t>
      </w:r>
    </w:p>
    <w:p w14:paraId="3376E2DB" w14:textId="77777777" w:rsidR="00CD6A3C" w:rsidRPr="003F4838" w:rsidRDefault="00CD6A3C" w:rsidP="00D94AC1">
      <w:pPr>
        <w:pStyle w:val="Figuretitle"/>
        <w:rPr>
          <w:lang w:val="en-GB"/>
        </w:rPr>
      </w:pPr>
      <w:r w:rsidRPr="003F4838">
        <w:rPr>
          <w:lang w:val="en-GB"/>
        </w:rPr>
        <w:t>Simplified method of measurement block diagram</w:t>
      </w:r>
    </w:p>
    <w:p w14:paraId="72E9B775" w14:textId="13C6AB97" w:rsidR="00CD6A3C" w:rsidRPr="00D94AC1" w:rsidRDefault="009D04DF" w:rsidP="00D94AC1">
      <w:pPr>
        <w:pStyle w:val="Figure"/>
      </w:pPr>
      <w:r>
        <w:rPr>
          <w:noProof/>
        </w:rPr>
        <w:drawing>
          <wp:inline distT="0" distB="0" distL="0" distR="0" wp14:anchorId="47B1816B" wp14:editId="6217DF04">
            <wp:extent cx="5071882" cy="917450"/>
            <wp:effectExtent l="0" t="0" r="0" b="0"/>
            <wp:docPr id="1206844311" name="Picture 15"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844311" name="Picture 15" descr="A diagram of a flowchart&#10;&#10;Description automatically generated"/>
                    <pic:cNvPicPr/>
                  </pic:nvPicPr>
                  <pic:blipFill>
                    <a:blip r:embed="rId230" cstate="print">
                      <a:extLst>
                        <a:ext uri="{28A0092B-C50C-407E-A947-70E740481C1C}">
                          <a14:useLocalDpi xmlns:a14="http://schemas.microsoft.com/office/drawing/2010/main" val="0"/>
                        </a:ext>
                      </a:extLst>
                    </a:blip>
                    <a:stretch>
                      <a:fillRect/>
                    </a:stretch>
                  </pic:blipFill>
                  <pic:spPr>
                    <a:xfrm>
                      <a:off x="0" y="0"/>
                      <a:ext cx="5071882" cy="917450"/>
                    </a:xfrm>
                    <a:prstGeom prst="rect">
                      <a:avLst/>
                    </a:prstGeom>
                  </pic:spPr>
                </pic:pic>
              </a:graphicData>
            </a:graphic>
          </wp:inline>
        </w:drawing>
      </w:r>
    </w:p>
    <w:p w14:paraId="0B3003C9" w14:textId="77777777" w:rsidR="00CD6A3C" w:rsidRPr="003F4838" w:rsidRDefault="00CD6A3C" w:rsidP="00D94AC1">
      <w:pPr>
        <w:pStyle w:val="enumlev1"/>
        <w:rPr>
          <w:lang w:val="en-GB"/>
        </w:rPr>
      </w:pPr>
      <w:r w:rsidRPr="003F4838">
        <w:rPr>
          <w:lang w:val="en-GB"/>
        </w:rPr>
        <w:t>a)</w:t>
      </w:r>
      <w:r w:rsidRPr="003F4838">
        <w:rPr>
          <w:lang w:val="en-GB"/>
        </w:rPr>
        <w:tab/>
        <w:t>Connect the equipment as illustrated in Fig. 55. The transmitter is set to produce rated at the assigned frequency.</w:t>
      </w:r>
    </w:p>
    <w:p w14:paraId="4C0DE84C" w14:textId="77777777" w:rsidR="00CD6A3C" w:rsidRPr="003F4838" w:rsidRDefault="00CD6A3C" w:rsidP="00D94AC1">
      <w:pPr>
        <w:pStyle w:val="enumlev1"/>
        <w:rPr>
          <w:lang w:val="en-GB"/>
        </w:rPr>
      </w:pPr>
      <w:r w:rsidRPr="003F4838">
        <w:rPr>
          <w:lang w:val="en-GB"/>
        </w:rPr>
        <w:t>b)</w:t>
      </w:r>
      <w:r w:rsidRPr="003F4838">
        <w:rPr>
          <w:lang w:val="en-GB"/>
        </w:rPr>
        <w:tab/>
        <w:t xml:space="preserve">The measurement bandwidth settings and markers of the analyser should be centred at the transmitter operating frequency, and simultaneously, at both the upper and lower adjacent band frequencies. The resolution and video bandwidths should be set appropriate to the bandwidth of the modulation. </w:t>
      </w:r>
    </w:p>
    <w:p w14:paraId="4C9580E1" w14:textId="77777777" w:rsidR="00CD6A3C" w:rsidRPr="003F4838" w:rsidRDefault="00CD6A3C" w:rsidP="00D94AC1">
      <w:pPr>
        <w:pStyle w:val="enumlev1"/>
        <w:rPr>
          <w:lang w:val="en-GB"/>
        </w:rPr>
      </w:pPr>
      <w:r w:rsidRPr="003F4838">
        <w:rPr>
          <w:lang w:val="en-GB"/>
        </w:rPr>
        <w:t>c)</w:t>
      </w:r>
      <w:r w:rsidRPr="003F4838">
        <w:rPr>
          <w:lang w:val="en-GB"/>
        </w:rPr>
        <w:tab/>
        <w:t>Activate the transmitter into a matched load using the appropriate modulation condition (see § 1.5).</w:t>
      </w:r>
    </w:p>
    <w:p w14:paraId="1E7E0657" w14:textId="77777777" w:rsidR="00CD6A3C" w:rsidRPr="003F4838" w:rsidRDefault="00CD6A3C" w:rsidP="00D94AC1">
      <w:pPr>
        <w:pStyle w:val="enumlev1"/>
        <w:rPr>
          <w:lang w:val="en-GB"/>
        </w:rPr>
      </w:pPr>
      <w:r w:rsidRPr="003F4838">
        <w:rPr>
          <w:lang w:val="en-GB"/>
        </w:rPr>
        <w:t>d)</w:t>
      </w:r>
      <w:r w:rsidRPr="003F4838">
        <w:rPr>
          <w:lang w:val="en-GB"/>
        </w:rPr>
        <w:tab/>
        <w:t xml:space="preserve">The power should be measured on the adjacent band power analyser in the transmitter authorized bandwidth, and should be recorded as </w:t>
      </w:r>
      <w:r w:rsidRPr="003F4838">
        <w:rPr>
          <w:i/>
          <w:iCs/>
          <w:lang w:val="en-GB"/>
        </w:rPr>
        <w:t>P</w:t>
      </w:r>
      <w:r w:rsidRPr="003F4838">
        <w:rPr>
          <w:i/>
          <w:iCs/>
          <w:vertAlign w:val="subscript"/>
          <w:lang w:val="en-GB"/>
        </w:rPr>
        <w:t>REF</w:t>
      </w:r>
      <w:r w:rsidRPr="003F4838">
        <w:rPr>
          <w:lang w:val="en-GB"/>
        </w:rPr>
        <w:t>.</w:t>
      </w:r>
    </w:p>
    <w:p w14:paraId="63C5FFD6" w14:textId="77777777" w:rsidR="00CD6A3C" w:rsidRPr="003F4838" w:rsidRDefault="00CD6A3C" w:rsidP="00D94AC1">
      <w:pPr>
        <w:pStyle w:val="enumlev1"/>
        <w:rPr>
          <w:lang w:val="en-GB"/>
        </w:rPr>
      </w:pPr>
      <w:r w:rsidRPr="003F4838">
        <w:rPr>
          <w:lang w:val="en-GB"/>
        </w:rPr>
        <w:t>e)</w:t>
      </w:r>
      <w:r w:rsidRPr="003F4838">
        <w:rPr>
          <w:lang w:val="en-GB"/>
        </w:rPr>
        <w:tab/>
        <w:t xml:space="preserve">The power should then be measured on the adjacent band power analyser in the specified measurement bandwidth centred at both the upper and lower adjacent band frequencies. The lower frequency value should be recorded as </w:t>
      </w:r>
      <w:r w:rsidRPr="003F4838">
        <w:rPr>
          <w:i/>
          <w:iCs/>
          <w:lang w:val="en-GB"/>
        </w:rPr>
        <w:t>P</w:t>
      </w:r>
      <w:r w:rsidRPr="003F4838">
        <w:rPr>
          <w:i/>
          <w:iCs/>
          <w:vertAlign w:val="subscript"/>
          <w:lang w:val="en-GB"/>
        </w:rPr>
        <w:t>ADJL</w:t>
      </w:r>
      <w:r w:rsidRPr="003F4838">
        <w:rPr>
          <w:lang w:val="en-GB"/>
        </w:rPr>
        <w:t xml:space="preserve">, and the upper frequency value should be recorded as </w:t>
      </w:r>
      <w:r w:rsidRPr="003F4838">
        <w:rPr>
          <w:i/>
          <w:iCs/>
          <w:lang w:val="en-GB"/>
        </w:rPr>
        <w:t>P</w:t>
      </w:r>
      <w:r w:rsidRPr="003F4838">
        <w:rPr>
          <w:i/>
          <w:iCs/>
          <w:vertAlign w:val="subscript"/>
          <w:lang w:val="en-GB"/>
        </w:rPr>
        <w:t>ADJU</w:t>
      </w:r>
      <w:r w:rsidRPr="003F4838">
        <w:rPr>
          <w:lang w:val="en-GB"/>
        </w:rPr>
        <w:t>.</w:t>
      </w:r>
    </w:p>
    <w:p w14:paraId="3DF4927A" w14:textId="77777777" w:rsidR="00CD6A3C" w:rsidRPr="003F4838" w:rsidRDefault="00CD6A3C" w:rsidP="00D94AC1">
      <w:pPr>
        <w:pStyle w:val="enumlev1"/>
        <w:rPr>
          <w:lang w:val="en-GB"/>
        </w:rPr>
      </w:pPr>
      <w:r w:rsidRPr="003F4838">
        <w:rPr>
          <w:lang w:val="en-GB"/>
        </w:rPr>
        <w:t>f)</w:t>
      </w:r>
      <w:r w:rsidRPr="003F4838">
        <w:rPr>
          <w:lang w:val="en-GB"/>
        </w:rPr>
        <w:tab/>
        <w:t xml:space="preserve">Calculate the lower adjacent band power ratio, </w:t>
      </w:r>
      <w:r w:rsidRPr="003F4838">
        <w:rPr>
          <w:i/>
          <w:iCs/>
          <w:lang w:val="en-GB"/>
        </w:rPr>
        <w:t>ABPR</w:t>
      </w:r>
      <w:r w:rsidRPr="003F4838">
        <w:rPr>
          <w:i/>
          <w:iCs/>
          <w:vertAlign w:val="subscript"/>
          <w:lang w:val="en-GB"/>
        </w:rPr>
        <w:t>L</w:t>
      </w:r>
      <w:r w:rsidRPr="003F4838">
        <w:rPr>
          <w:lang w:val="en-GB"/>
        </w:rPr>
        <w:t>, as follows:</w:t>
      </w:r>
    </w:p>
    <w:p w14:paraId="6AA43513" w14:textId="77777777" w:rsidR="00CD6A3C" w:rsidRPr="00D94AC1" w:rsidRDefault="00CD6A3C" w:rsidP="00D94AC1">
      <w:pPr>
        <w:pStyle w:val="Blanc"/>
      </w:pPr>
    </w:p>
    <w:p w14:paraId="3895032D" w14:textId="77777777" w:rsidR="00CD6A3C" w:rsidRPr="003F4838" w:rsidRDefault="00CD6A3C" w:rsidP="00D94AC1">
      <w:pPr>
        <w:pStyle w:val="Equation"/>
        <w:rPr>
          <w:lang w:val="en-GB"/>
        </w:rPr>
      </w:pPr>
      <w:r w:rsidRPr="003F4838">
        <w:rPr>
          <w:lang w:val="en-GB"/>
        </w:rPr>
        <w:tab/>
      </w:r>
      <w:r w:rsidRPr="003F4838">
        <w:rPr>
          <w:lang w:val="en-GB"/>
        </w:rPr>
        <w:tab/>
      </w:r>
      <w:r w:rsidRPr="003F4838">
        <w:rPr>
          <w:i/>
          <w:iCs/>
          <w:lang w:val="en-GB"/>
        </w:rPr>
        <w:t>ABPR</w:t>
      </w:r>
      <w:r w:rsidRPr="003F4838">
        <w:rPr>
          <w:i/>
          <w:iCs/>
          <w:vertAlign w:val="subscript"/>
          <w:lang w:val="en-GB"/>
        </w:rPr>
        <w:t>L</w:t>
      </w:r>
      <w:r w:rsidRPr="003F4838">
        <w:rPr>
          <w:lang w:val="en-GB"/>
        </w:rPr>
        <w:t> = </w:t>
      </w:r>
      <w:r w:rsidRPr="003F4838">
        <w:rPr>
          <w:i/>
          <w:iCs/>
          <w:lang w:val="en-GB"/>
        </w:rPr>
        <w:t>P</w:t>
      </w:r>
      <w:r w:rsidRPr="003F4838">
        <w:rPr>
          <w:i/>
          <w:iCs/>
          <w:vertAlign w:val="subscript"/>
          <w:lang w:val="en-GB"/>
        </w:rPr>
        <w:t>REF</w:t>
      </w:r>
      <w:r w:rsidRPr="003F4838">
        <w:rPr>
          <w:lang w:val="en-GB"/>
        </w:rPr>
        <w:t> – </w:t>
      </w:r>
      <w:r w:rsidRPr="003F4838">
        <w:rPr>
          <w:i/>
          <w:iCs/>
          <w:lang w:val="en-GB"/>
        </w:rPr>
        <w:t>P</w:t>
      </w:r>
      <w:r w:rsidRPr="003F4838">
        <w:rPr>
          <w:i/>
          <w:iCs/>
          <w:vertAlign w:val="subscript"/>
          <w:lang w:val="en-GB"/>
        </w:rPr>
        <w:t>ADJL</w:t>
      </w:r>
    </w:p>
    <w:p w14:paraId="47A7B70E" w14:textId="77777777" w:rsidR="00CD6A3C" w:rsidRPr="00D94AC1" w:rsidRDefault="00CD6A3C" w:rsidP="00D94AC1">
      <w:pPr>
        <w:pStyle w:val="Blanc"/>
      </w:pPr>
    </w:p>
    <w:p w14:paraId="08266889" w14:textId="77777777" w:rsidR="00CD6A3C" w:rsidRPr="003F4838" w:rsidRDefault="00CD6A3C" w:rsidP="00D94AC1">
      <w:pPr>
        <w:pStyle w:val="enumlev1"/>
        <w:rPr>
          <w:lang w:val="en-GB"/>
        </w:rPr>
      </w:pPr>
      <w:r w:rsidRPr="003F4838">
        <w:rPr>
          <w:lang w:val="en-GB"/>
        </w:rPr>
        <w:t>g)</w:t>
      </w:r>
      <w:r w:rsidRPr="003F4838">
        <w:rPr>
          <w:lang w:val="en-GB"/>
        </w:rPr>
        <w:tab/>
        <w:t xml:space="preserve">Calculate the upper adjacent channel power ratio, </w:t>
      </w:r>
      <w:r w:rsidRPr="003F4838">
        <w:rPr>
          <w:i/>
          <w:iCs/>
          <w:lang w:val="en-GB"/>
        </w:rPr>
        <w:t>ABPR</w:t>
      </w:r>
      <w:r w:rsidRPr="003F4838">
        <w:rPr>
          <w:i/>
          <w:iCs/>
          <w:vertAlign w:val="subscript"/>
          <w:lang w:val="en-GB"/>
        </w:rPr>
        <w:t>U</w:t>
      </w:r>
      <w:r w:rsidRPr="003F4838">
        <w:rPr>
          <w:lang w:val="en-GB"/>
        </w:rPr>
        <w:t>, as follows:</w:t>
      </w:r>
    </w:p>
    <w:p w14:paraId="4484F815" w14:textId="77777777" w:rsidR="00CD6A3C" w:rsidRPr="00D94AC1" w:rsidRDefault="00CD6A3C" w:rsidP="00D94AC1">
      <w:pPr>
        <w:pStyle w:val="Blanc"/>
      </w:pPr>
    </w:p>
    <w:p w14:paraId="3C2E0CD4" w14:textId="77777777" w:rsidR="00CD6A3C" w:rsidRPr="003F4838" w:rsidRDefault="00CD6A3C" w:rsidP="00D94AC1">
      <w:pPr>
        <w:pStyle w:val="Equation"/>
        <w:rPr>
          <w:lang w:val="en-GB"/>
        </w:rPr>
      </w:pPr>
      <w:r w:rsidRPr="003F4838">
        <w:rPr>
          <w:lang w:val="en-GB"/>
        </w:rPr>
        <w:tab/>
      </w:r>
      <w:r w:rsidRPr="003F4838">
        <w:rPr>
          <w:lang w:val="en-GB"/>
        </w:rPr>
        <w:tab/>
      </w:r>
      <w:r w:rsidRPr="003F4838">
        <w:rPr>
          <w:i/>
          <w:iCs/>
          <w:lang w:val="en-GB"/>
        </w:rPr>
        <w:t>ABPR</w:t>
      </w:r>
      <w:r w:rsidRPr="003F4838">
        <w:rPr>
          <w:i/>
          <w:iCs/>
          <w:vertAlign w:val="subscript"/>
          <w:lang w:val="en-GB"/>
        </w:rPr>
        <w:t>U</w:t>
      </w:r>
      <w:r w:rsidRPr="003F4838">
        <w:rPr>
          <w:lang w:val="en-GB"/>
        </w:rPr>
        <w:t> = </w:t>
      </w:r>
      <w:r w:rsidRPr="003F4838">
        <w:rPr>
          <w:i/>
          <w:iCs/>
          <w:lang w:val="en-GB"/>
        </w:rPr>
        <w:t>P</w:t>
      </w:r>
      <w:r w:rsidRPr="003F4838">
        <w:rPr>
          <w:i/>
          <w:iCs/>
          <w:vertAlign w:val="subscript"/>
          <w:lang w:val="en-GB"/>
        </w:rPr>
        <w:t>REF</w:t>
      </w:r>
      <w:r w:rsidRPr="003F4838">
        <w:rPr>
          <w:lang w:val="en-GB"/>
        </w:rPr>
        <w:t> – </w:t>
      </w:r>
      <w:r w:rsidRPr="003F4838">
        <w:rPr>
          <w:i/>
          <w:iCs/>
          <w:lang w:val="en-GB"/>
        </w:rPr>
        <w:t>P</w:t>
      </w:r>
      <w:r w:rsidRPr="003F4838">
        <w:rPr>
          <w:i/>
          <w:iCs/>
          <w:vertAlign w:val="subscript"/>
          <w:lang w:val="en-GB"/>
        </w:rPr>
        <w:t>ADJU</w:t>
      </w:r>
    </w:p>
    <w:p w14:paraId="4DAEFAA1" w14:textId="77777777" w:rsidR="00CD6A3C" w:rsidRPr="00D94AC1" w:rsidRDefault="00CD6A3C" w:rsidP="00D94AC1">
      <w:pPr>
        <w:pStyle w:val="Blanc"/>
      </w:pPr>
    </w:p>
    <w:p w14:paraId="4CD1D59E" w14:textId="77777777" w:rsidR="00CD6A3C" w:rsidRPr="003F4838" w:rsidRDefault="00CD6A3C" w:rsidP="00D94AC1">
      <w:pPr>
        <w:pStyle w:val="enumlev1"/>
        <w:rPr>
          <w:lang w:val="en-GB"/>
        </w:rPr>
      </w:pPr>
      <w:r w:rsidRPr="003F4838">
        <w:rPr>
          <w:lang w:val="en-GB"/>
        </w:rPr>
        <w:t>h)</w:t>
      </w:r>
      <w:r w:rsidRPr="003F4838">
        <w:rPr>
          <w:lang w:val="en-GB"/>
        </w:rPr>
        <w:tab/>
        <w:t xml:space="preserve">The adjacent band power ratio </w:t>
      </w:r>
      <w:r w:rsidRPr="003F4838">
        <w:rPr>
          <w:i/>
          <w:iCs/>
          <w:lang w:val="en-GB"/>
        </w:rPr>
        <w:t>ABPR</w:t>
      </w:r>
      <w:r w:rsidRPr="003F4838">
        <w:rPr>
          <w:vertAlign w:val="subscript"/>
          <w:lang w:val="en-GB"/>
        </w:rPr>
        <w:t>1</w:t>
      </w:r>
      <w:r w:rsidRPr="003F4838">
        <w:rPr>
          <w:lang w:val="en-GB"/>
        </w:rPr>
        <w:t xml:space="preserve"> is the lesser of </w:t>
      </w:r>
      <w:r w:rsidRPr="003F4838">
        <w:rPr>
          <w:i/>
          <w:iCs/>
          <w:lang w:val="en-GB"/>
        </w:rPr>
        <w:t>ABPR</w:t>
      </w:r>
      <w:r w:rsidRPr="003F4838">
        <w:rPr>
          <w:i/>
          <w:iCs/>
          <w:vertAlign w:val="subscript"/>
          <w:lang w:val="en-GB"/>
        </w:rPr>
        <w:t>L</w:t>
      </w:r>
      <w:r w:rsidRPr="003F4838">
        <w:rPr>
          <w:lang w:val="en-GB"/>
        </w:rPr>
        <w:t xml:space="preserve"> or </w:t>
      </w:r>
      <w:r w:rsidRPr="003F4838">
        <w:rPr>
          <w:i/>
          <w:iCs/>
          <w:lang w:val="en-GB"/>
        </w:rPr>
        <w:t>ABPR</w:t>
      </w:r>
      <w:r w:rsidRPr="003F4838">
        <w:rPr>
          <w:i/>
          <w:iCs/>
          <w:vertAlign w:val="subscript"/>
          <w:lang w:val="en-GB"/>
        </w:rPr>
        <w:t>U</w:t>
      </w:r>
      <w:r w:rsidRPr="003F4838">
        <w:rPr>
          <w:lang w:val="en-GB"/>
        </w:rPr>
        <w:t>.</w:t>
      </w:r>
    </w:p>
    <w:p w14:paraId="28FCF427" w14:textId="77777777" w:rsidR="00CD6A3C" w:rsidRPr="003F4838" w:rsidRDefault="00CD6A3C" w:rsidP="00D94AC1">
      <w:pPr>
        <w:pStyle w:val="enumlev1"/>
        <w:rPr>
          <w:lang w:val="en-GB"/>
        </w:rPr>
      </w:pPr>
      <w:proofErr w:type="spellStart"/>
      <w:r w:rsidRPr="003F4838">
        <w:rPr>
          <w:lang w:val="en-GB"/>
        </w:rPr>
        <w:t>i</w:t>
      </w:r>
      <w:proofErr w:type="spellEnd"/>
      <w:r w:rsidRPr="003F4838">
        <w:rPr>
          <w:lang w:val="en-GB"/>
        </w:rPr>
        <w:t>)</w:t>
      </w:r>
      <w:r w:rsidRPr="003F4838">
        <w:rPr>
          <w:lang w:val="en-GB"/>
        </w:rPr>
        <w:tab/>
        <w:t xml:space="preserve">Repeat the above steps for the </w:t>
      </w:r>
      <w:r w:rsidRPr="003F4838">
        <w:rPr>
          <w:i/>
          <w:iCs/>
          <w:lang w:val="en-GB"/>
        </w:rPr>
        <w:t>N</w:t>
      </w:r>
      <w:r w:rsidRPr="003F4838">
        <w:rPr>
          <w:lang w:val="en-GB"/>
        </w:rPr>
        <w:t>-</w:t>
      </w:r>
      <w:proofErr w:type="spellStart"/>
      <w:r w:rsidRPr="003F4838">
        <w:rPr>
          <w:lang w:val="en-GB"/>
        </w:rPr>
        <w:t>th</w:t>
      </w:r>
      <w:proofErr w:type="spellEnd"/>
      <w:r w:rsidRPr="003F4838">
        <w:rPr>
          <w:lang w:val="en-GB"/>
        </w:rPr>
        <w:t xml:space="preserve"> adjacent band.</w:t>
      </w:r>
    </w:p>
    <w:p w14:paraId="0B2F4946" w14:textId="77777777" w:rsidR="00CD6A3C" w:rsidRPr="003F4838" w:rsidRDefault="00CD6A3C" w:rsidP="00D94AC1">
      <w:pPr>
        <w:pStyle w:val="Heading4"/>
        <w:rPr>
          <w:lang w:val="en-GB"/>
        </w:rPr>
      </w:pPr>
      <w:r w:rsidRPr="003F4838">
        <w:rPr>
          <w:lang w:val="en-GB"/>
        </w:rPr>
        <w:t>3.2.3.3</w:t>
      </w:r>
      <w:r w:rsidRPr="003F4838">
        <w:rPr>
          <w:lang w:val="en-GB"/>
        </w:rPr>
        <w:tab/>
        <w:t>Measurement of the power spectral density</w:t>
      </w:r>
    </w:p>
    <w:p w14:paraId="301AB263" w14:textId="77777777" w:rsidR="00CD6A3C" w:rsidRPr="003F4838" w:rsidRDefault="00CD6A3C" w:rsidP="00D94AC1">
      <w:pPr>
        <w:rPr>
          <w:lang w:val="en-GB"/>
        </w:rPr>
      </w:pPr>
      <w:r w:rsidRPr="003F4838">
        <w:rPr>
          <w:lang w:val="en-GB"/>
        </w:rPr>
        <w:t xml:space="preserve">This measurement employs a spectrum analyser to simultaneously compare the </w:t>
      </w:r>
      <w:proofErr w:type="spellStart"/>
      <w:r w:rsidRPr="003F4838">
        <w:rPr>
          <w:lang w:val="en-GB"/>
        </w:rPr>
        <w:t>psd</w:t>
      </w:r>
      <w:proofErr w:type="spellEnd"/>
      <w:r w:rsidRPr="003F4838">
        <w:rPr>
          <w:lang w:val="en-GB"/>
        </w:rPr>
        <w:t xml:space="preserve"> of an emission with a set of limit line segments to verify that the emission does not exceed any limit at any given frequency in the measurement frequency range.</w:t>
      </w:r>
    </w:p>
    <w:p w14:paraId="0B3A3D09" w14:textId="77777777" w:rsidR="00CD6A3C" w:rsidRPr="003F4838" w:rsidRDefault="00CD6A3C" w:rsidP="00D94AC1">
      <w:pPr>
        <w:pStyle w:val="Heading2"/>
        <w:rPr>
          <w:lang w:val="en-GB"/>
        </w:rPr>
      </w:pPr>
      <w:r w:rsidRPr="003F4838">
        <w:rPr>
          <w:lang w:val="en-GB"/>
        </w:rPr>
        <w:t>3.3</w:t>
      </w:r>
      <w:r w:rsidRPr="003F4838">
        <w:rPr>
          <w:lang w:val="en-GB"/>
        </w:rPr>
        <w:tab/>
        <w:t xml:space="preserve">Method 2 – Measurement of the in-band and </w:t>
      </w:r>
      <w:proofErr w:type="spellStart"/>
      <w:r w:rsidRPr="003F4838">
        <w:rPr>
          <w:lang w:val="en-GB"/>
        </w:rPr>
        <w:t>OoB</w:t>
      </w:r>
      <w:proofErr w:type="spellEnd"/>
      <w:r w:rsidRPr="003F4838">
        <w:rPr>
          <w:lang w:val="en-GB"/>
        </w:rPr>
        <w:t xml:space="preserve"> </w:t>
      </w:r>
      <w:proofErr w:type="spellStart"/>
      <w:r w:rsidRPr="003F4838">
        <w:rPr>
          <w:lang w:val="en-GB"/>
        </w:rPr>
        <w:t>e.i.r.p</w:t>
      </w:r>
      <w:proofErr w:type="spellEnd"/>
      <w:r w:rsidRPr="003F4838">
        <w:rPr>
          <w:lang w:val="en-GB"/>
        </w:rPr>
        <w:t>.</w:t>
      </w:r>
    </w:p>
    <w:p w14:paraId="5444372B" w14:textId="77777777" w:rsidR="00CD6A3C" w:rsidRPr="003F4838" w:rsidRDefault="00CD6A3C" w:rsidP="00D94AC1">
      <w:pPr>
        <w:rPr>
          <w:lang w:val="en-GB"/>
        </w:rPr>
      </w:pPr>
      <w:r w:rsidRPr="003F4838">
        <w:rPr>
          <w:lang w:val="en-GB"/>
        </w:rPr>
        <w:t xml:space="preserve">The block diagram of the measuring set-up for the </w:t>
      </w:r>
      <w:proofErr w:type="spellStart"/>
      <w:r w:rsidRPr="003F4838">
        <w:rPr>
          <w:lang w:val="en-GB"/>
        </w:rPr>
        <w:t>OoB</w:t>
      </w:r>
      <w:proofErr w:type="spellEnd"/>
      <w:r w:rsidRPr="003F4838">
        <w:rPr>
          <w:lang w:val="en-GB"/>
        </w:rPr>
        <w:t xml:space="preserve"> emission </w:t>
      </w:r>
      <w:proofErr w:type="spellStart"/>
      <w:r w:rsidRPr="003F4838">
        <w:rPr>
          <w:lang w:val="en-GB"/>
        </w:rPr>
        <w:t>e.i.r.p</w:t>
      </w:r>
      <w:proofErr w:type="spellEnd"/>
      <w:r w:rsidRPr="003F4838">
        <w:rPr>
          <w:lang w:val="en-GB"/>
        </w:rPr>
        <w:t>. is shown in Fig. 56.</w:t>
      </w:r>
    </w:p>
    <w:p w14:paraId="58054F9A" w14:textId="77777777" w:rsidR="00CD6A3C" w:rsidRPr="003F4838" w:rsidRDefault="00CD6A3C" w:rsidP="00D94AC1">
      <w:pPr>
        <w:pStyle w:val="FigureNo"/>
        <w:rPr>
          <w:lang w:val="en-GB"/>
        </w:rPr>
      </w:pPr>
      <w:r w:rsidRPr="003F4838">
        <w:rPr>
          <w:lang w:val="en-GB"/>
        </w:rPr>
        <w:t>FIGURE 56</w:t>
      </w:r>
    </w:p>
    <w:p w14:paraId="5ECB9EC2" w14:textId="77777777" w:rsidR="00CD6A3C" w:rsidRPr="003F4838" w:rsidRDefault="00CD6A3C" w:rsidP="00D94AC1">
      <w:pPr>
        <w:pStyle w:val="Figuretitle"/>
        <w:rPr>
          <w:lang w:val="en-GB"/>
        </w:rPr>
      </w:pPr>
      <w:r w:rsidRPr="003F4838">
        <w:rPr>
          <w:lang w:val="en-GB"/>
        </w:rPr>
        <w:t xml:space="preserve">Simplified set-up for measuring </w:t>
      </w:r>
      <w:proofErr w:type="spellStart"/>
      <w:r w:rsidRPr="003F4838">
        <w:rPr>
          <w:lang w:val="en-GB"/>
        </w:rPr>
        <w:t>OoB</w:t>
      </w:r>
      <w:proofErr w:type="spellEnd"/>
      <w:r w:rsidRPr="003F4838">
        <w:rPr>
          <w:lang w:val="en-GB"/>
        </w:rPr>
        <w:t xml:space="preserve"> domain emission </w:t>
      </w:r>
      <w:proofErr w:type="spellStart"/>
      <w:r w:rsidRPr="003F4838">
        <w:rPr>
          <w:lang w:val="en-GB"/>
        </w:rPr>
        <w:t>e.i.r.p</w:t>
      </w:r>
      <w:proofErr w:type="spellEnd"/>
      <w:r w:rsidRPr="003F4838">
        <w:rPr>
          <w:lang w:val="en-GB"/>
        </w:rPr>
        <w:t>.</w:t>
      </w:r>
    </w:p>
    <w:p w14:paraId="4496742F" w14:textId="4A981CB8" w:rsidR="00CD6A3C" w:rsidRPr="00D94AC1" w:rsidRDefault="009D04DF" w:rsidP="00D94AC1">
      <w:pPr>
        <w:pStyle w:val="Figure"/>
      </w:pPr>
      <w:r>
        <w:rPr>
          <w:noProof/>
        </w:rPr>
        <w:drawing>
          <wp:inline distT="0" distB="0" distL="0" distR="0" wp14:anchorId="4892A02D" wp14:editId="0AE3D966">
            <wp:extent cx="4895098" cy="2590805"/>
            <wp:effectExtent l="0" t="0" r="1270" b="0"/>
            <wp:docPr id="710348547" name="Picture 16" descr="A diagram of calib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348547" name="Picture 16" descr="A diagram of calibration&#10;&#10;Description automatically generated"/>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4895098" cy="2590805"/>
                    </a:xfrm>
                    <a:prstGeom prst="rect">
                      <a:avLst/>
                    </a:prstGeom>
                  </pic:spPr>
                </pic:pic>
              </a:graphicData>
            </a:graphic>
          </wp:inline>
        </w:drawing>
      </w:r>
    </w:p>
    <w:p w14:paraId="5AF404A4" w14:textId="77777777" w:rsidR="00CD6A3C" w:rsidRPr="003F4838" w:rsidRDefault="00CD6A3C" w:rsidP="00B4656C">
      <w:pPr>
        <w:pStyle w:val="Normalaftertitle"/>
        <w:rPr>
          <w:lang w:val="en-GB"/>
        </w:rPr>
      </w:pPr>
      <w:r w:rsidRPr="003F4838">
        <w:rPr>
          <w:lang w:val="en-GB"/>
        </w:rPr>
        <w:t xml:space="preserve">The </w:t>
      </w:r>
      <w:proofErr w:type="spellStart"/>
      <w:r w:rsidRPr="003F4838">
        <w:rPr>
          <w:lang w:val="en-GB"/>
        </w:rPr>
        <w:t>OoB</w:t>
      </w:r>
      <w:proofErr w:type="spellEnd"/>
      <w:r w:rsidRPr="003F4838">
        <w:rPr>
          <w:lang w:val="en-GB"/>
        </w:rPr>
        <w:t xml:space="preserve"> domain emission measurements may be made in the far field, but also in the near field, since in relatively narrow bands, the radiation conditions do not vary substantially and since only relative measurements have to be performed. The measurements of the </w:t>
      </w:r>
      <w:proofErr w:type="spellStart"/>
      <w:r w:rsidRPr="003F4838">
        <w:rPr>
          <w:lang w:val="en-GB"/>
        </w:rPr>
        <w:t>e.i.r.p</w:t>
      </w:r>
      <w:proofErr w:type="spellEnd"/>
      <w:r w:rsidRPr="003F4838">
        <w:rPr>
          <w:lang w:val="en-GB"/>
        </w:rPr>
        <w:t xml:space="preserve">. of </w:t>
      </w:r>
      <w:proofErr w:type="spellStart"/>
      <w:r w:rsidRPr="003F4838">
        <w:rPr>
          <w:lang w:val="en-GB"/>
        </w:rPr>
        <w:t>OoB</w:t>
      </w:r>
      <w:proofErr w:type="spellEnd"/>
      <w:r w:rsidRPr="003F4838">
        <w:rPr>
          <w:lang w:val="en-GB"/>
        </w:rPr>
        <w:t xml:space="preserve"> domain emissions in any direction, in two polarizations and for any frequency could be very time consuming, although techniques to check compliance using relative measurements may reduce this workload. The use of this method to measure radars should be guided by Recommendation ITU</w:t>
      </w:r>
      <w:r w:rsidRPr="003F4838">
        <w:rPr>
          <w:lang w:val="en-GB"/>
        </w:rPr>
        <w:noBreakHyphen/>
        <w:t>R M.1177.</w:t>
      </w:r>
    </w:p>
    <w:p w14:paraId="5E62F20D" w14:textId="77777777" w:rsidR="00CD6A3C" w:rsidRPr="003F4838" w:rsidRDefault="00CD6A3C" w:rsidP="00D94AC1">
      <w:pPr>
        <w:pStyle w:val="Heading3"/>
        <w:rPr>
          <w:lang w:val="en-GB"/>
        </w:rPr>
      </w:pPr>
      <w:r w:rsidRPr="003F4838">
        <w:rPr>
          <w:lang w:val="en-GB"/>
        </w:rPr>
        <w:t>3.3.1</w:t>
      </w:r>
      <w:r w:rsidRPr="003F4838">
        <w:rPr>
          <w:lang w:val="en-GB"/>
        </w:rPr>
        <w:tab/>
        <w:t>Test sites for radiated emission measurements</w:t>
      </w:r>
    </w:p>
    <w:p w14:paraId="14ECBAD6" w14:textId="77777777" w:rsidR="00CD6A3C" w:rsidRPr="003F4838" w:rsidRDefault="00CD6A3C" w:rsidP="00D94AC1">
      <w:pPr>
        <w:pStyle w:val="Heading4"/>
        <w:rPr>
          <w:lang w:val="en-GB"/>
        </w:rPr>
      </w:pPr>
      <w:r w:rsidRPr="003F4838">
        <w:rPr>
          <w:lang w:val="en-GB"/>
        </w:rPr>
        <w:t>3.3.1.1</w:t>
      </w:r>
      <w:r w:rsidRPr="003F4838">
        <w:rPr>
          <w:lang w:val="en-GB"/>
        </w:rPr>
        <w:tab/>
        <w:t>Test site for the frequency range below 30 MHz</w:t>
      </w:r>
    </w:p>
    <w:p w14:paraId="58C85C9D" w14:textId="77777777" w:rsidR="00CD6A3C" w:rsidRPr="003F4838" w:rsidRDefault="00CD6A3C" w:rsidP="00D94AC1">
      <w:pPr>
        <w:rPr>
          <w:lang w:val="en-GB"/>
        </w:rPr>
      </w:pPr>
      <w:r w:rsidRPr="003F4838">
        <w:rPr>
          <w:lang w:val="en-GB"/>
        </w:rPr>
        <w:t xml:space="preserve">Below about 30 MHz, usually </w:t>
      </w:r>
      <w:r w:rsidRPr="003F4838">
        <w:rPr>
          <w:i/>
          <w:iCs/>
          <w:lang w:val="en-GB"/>
        </w:rPr>
        <w:t xml:space="preserve">in-situ </w:t>
      </w:r>
      <w:r w:rsidRPr="003F4838">
        <w:rPr>
          <w:lang w:val="en-GB"/>
        </w:rPr>
        <w:t xml:space="preserve">measurements are conducted instead of measurements on a test site. </w:t>
      </w:r>
    </w:p>
    <w:p w14:paraId="1995C7B5" w14:textId="77777777" w:rsidR="00CD6A3C" w:rsidRPr="003F4838" w:rsidRDefault="00CD6A3C" w:rsidP="00D94AC1">
      <w:pPr>
        <w:pStyle w:val="Heading4"/>
        <w:rPr>
          <w:lang w:val="en-GB"/>
        </w:rPr>
      </w:pPr>
      <w:r w:rsidRPr="003F4838">
        <w:rPr>
          <w:lang w:val="en-GB"/>
        </w:rPr>
        <w:t>3.3.1.2</w:t>
      </w:r>
      <w:r w:rsidRPr="003F4838">
        <w:rPr>
          <w:lang w:val="en-GB"/>
        </w:rPr>
        <w:tab/>
        <w:t>Test site for radiated measurements in the frequency range 30 to 1</w:t>
      </w:r>
      <w:r w:rsidRPr="003F4838">
        <w:rPr>
          <w:rFonts w:ascii="Tms Rmn" w:hAnsi="Tms Rmn"/>
          <w:sz w:val="12"/>
          <w:lang w:val="en-GB"/>
        </w:rPr>
        <w:t> </w:t>
      </w:r>
      <w:r w:rsidRPr="003F4838">
        <w:rPr>
          <w:lang w:val="en-GB"/>
        </w:rPr>
        <w:t>000 MHz</w:t>
      </w:r>
    </w:p>
    <w:p w14:paraId="221B27F9" w14:textId="77777777" w:rsidR="00CD6A3C" w:rsidRPr="003F4838" w:rsidRDefault="00CD6A3C" w:rsidP="00D94AC1">
      <w:pPr>
        <w:spacing w:line="280" w:lineRule="exact"/>
        <w:rPr>
          <w:lang w:val="en-GB"/>
        </w:rPr>
      </w:pPr>
      <w:r w:rsidRPr="003F4838">
        <w:rPr>
          <w:lang w:val="en-GB"/>
        </w:rPr>
        <w:t xml:space="preserve">The test site is to be validated by making site attenuation measurements for both horizontal and vertical polarization fields as described in CISPR Publication 16-1:1999-10. A measurement site is to be considered acceptable if the horizontal and vertical site attenuation measurements are within </w:t>
      </w:r>
      <w:r w:rsidRPr="00D94AC1">
        <w:rPr>
          <w:rFonts w:ascii="Symbol" w:hAnsi="Symbol"/>
        </w:rPr>
        <w:sym w:font="Symbol" w:char="F0B1"/>
      </w:r>
      <w:r w:rsidRPr="003F4838">
        <w:rPr>
          <w:rFonts w:ascii="Tms Rmn" w:hAnsi="Tms Rmn"/>
          <w:sz w:val="4"/>
          <w:lang w:val="en-GB"/>
        </w:rPr>
        <w:t> </w:t>
      </w:r>
      <w:r w:rsidRPr="003F4838">
        <w:rPr>
          <w:lang w:val="en-GB"/>
        </w:rPr>
        <w:t>4 dB of the theoretical site attenuation.</w:t>
      </w:r>
    </w:p>
    <w:p w14:paraId="06D93E4C" w14:textId="77777777" w:rsidR="00CD6A3C" w:rsidRPr="003F4838" w:rsidRDefault="00CD6A3C" w:rsidP="00D94AC1">
      <w:pPr>
        <w:rPr>
          <w:lang w:val="en-GB"/>
        </w:rPr>
      </w:pPr>
      <w:r w:rsidRPr="003F4838">
        <w:rPr>
          <w:lang w:val="en-GB"/>
        </w:rPr>
        <w:t xml:space="preserve">The test site is to be characteristically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is to be provided with a horizontal metal ground-plane. Since for </w:t>
      </w:r>
      <w:proofErr w:type="spellStart"/>
      <w:r w:rsidRPr="003F4838">
        <w:rPr>
          <w:lang w:val="en-GB"/>
        </w:rPr>
        <w:t>OoB</w:t>
      </w:r>
      <w:proofErr w:type="spellEnd"/>
      <w:r w:rsidRPr="003F4838">
        <w:rPr>
          <w:lang w:val="en-GB"/>
        </w:rPr>
        <w:t xml:space="preserve"> domain emission, only relative measurements are made, the measurement task is substantially alleviated.</w:t>
      </w:r>
    </w:p>
    <w:p w14:paraId="57379DFC" w14:textId="77777777" w:rsidR="00CD6A3C" w:rsidRPr="003F4838" w:rsidRDefault="00CD6A3C" w:rsidP="00D94AC1">
      <w:pPr>
        <w:spacing w:line="280" w:lineRule="exact"/>
        <w:rPr>
          <w:lang w:val="en-GB"/>
        </w:rPr>
      </w:pPr>
      <w:r w:rsidRPr="003F4838">
        <w:rPr>
          <w:lang w:val="en-GB"/>
        </w:rPr>
        <w:t xml:space="preserve">Tests may also be conducted in an absorber lined shielded room. In that case, the walls and the ceiling of a shielded room are covered with absorber materials that ensure low reflections of power. Validation measurements of such anechoic chambers are very important to ensure that the site attenuation measurements can be performed within the </w:t>
      </w:r>
      <w:r w:rsidRPr="00D94AC1">
        <w:sym w:font="Symbol" w:char="F0B1"/>
      </w:r>
      <w:r w:rsidRPr="003F4838">
        <w:rPr>
          <w:rFonts w:ascii="Tms Rmn" w:hAnsi="Tms Rmn"/>
          <w:sz w:val="4"/>
          <w:lang w:val="en-GB"/>
        </w:rPr>
        <w:t> </w:t>
      </w:r>
      <w:r w:rsidRPr="003F4838">
        <w:rPr>
          <w:lang w:val="en-GB"/>
        </w:rPr>
        <w:t>4 dB criteria (see also International Electrotechnical Committee (IEC)/CISPR Publications 16-1 and 22).</w:t>
      </w:r>
    </w:p>
    <w:p w14:paraId="0BB4A51E" w14:textId="77777777" w:rsidR="00CD6A3C" w:rsidRPr="003F4838" w:rsidRDefault="00CD6A3C" w:rsidP="00D94AC1">
      <w:pPr>
        <w:rPr>
          <w:lang w:val="en-GB"/>
        </w:rPr>
      </w:pPr>
      <w:r w:rsidRPr="003F4838">
        <w:rPr>
          <w:lang w:val="en-GB"/>
        </w:rPr>
        <w:t>A conducting ground-plane is to extend at least 1 m beyond the periphery of the EUT and the largest measuring antenna, and cover the entire area between the EUT and the antenna. It should be of metal with no holes or gaps, having dimensions larger than one-tenth of the wavelength at the highest frequency of measurement. A larger size conducting ground-plane may be required if the site attenuation requirements of the test site are not satisfied. These requirements are also applicable in the case of semi-anechoic chambers.</w:t>
      </w:r>
    </w:p>
    <w:p w14:paraId="2C2F17D6" w14:textId="77777777" w:rsidR="00CD6A3C" w:rsidRPr="003F4838" w:rsidRDefault="00CD6A3C" w:rsidP="00D94AC1">
      <w:pPr>
        <w:rPr>
          <w:lang w:val="en-GB"/>
        </w:rPr>
      </w:pPr>
      <w:r w:rsidRPr="003F4838">
        <w:rPr>
          <w:lang w:val="en-GB"/>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16-1. Drafts have been published (in autumn 2000) for IEC 61000-4-20 (TEM) and IEC 61000-4-21 (SMC).</w:t>
      </w:r>
    </w:p>
    <w:p w14:paraId="25B23F77" w14:textId="77777777" w:rsidR="00CD6A3C" w:rsidRPr="003F4838" w:rsidRDefault="00CD6A3C" w:rsidP="00D94AC1">
      <w:pPr>
        <w:pStyle w:val="Heading4"/>
        <w:rPr>
          <w:lang w:val="en-GB"/>
        </w:rPr>
      </w:pPr>
      <w:r w:rsidRPr="003F4838">
        <w:rPr>
          <w:lang w:val="en-GB"/>
        </w:rPr>
        <w:t>3.3.1.3</w:t>
      </w:r>
      <w:r w:rsidRPr="003F4838">
        <w:rPr>
          <w:lang w:val="en-GB"/>
        </w:rPr>
        <w:tab/>
        <w:t>Test site for the frequency range above 1 GHz</w:t>
      </w:r>
    </w:p>
    <w:p w14:paraId="42398016" w14:textId="77777777" w:rsidR="00CD6A3C" w:rsidRPr="003F4838" w:rsidRDefault="00CD6A3C" w:rsidP="00D94AC1">
      <w:pPr>
        <w:rPr>
          <w:lang w:val="en-GB"/>
        </w:rPr>
      </w:pPr>
      <w:r w:rsidRPr="003F4838">
        <w:rPr>
          <w:lang w:val="en-GB"/>
        </w:rPr>
        <w:t>(See CISPR Publication 16-1:1999-10, validation requirements are under consideration.)</w:t>
      </w:r>
    </w:p>
    <w:p w14:paraId="32F3AD40" w14:textId="77777777" w:rsidR="00CD6A3C" w:rsidRPr="003F4838" w:rsidRDefault="00CD6A3C" w:rsidP="00D94AC1">
      <w:pPr>
        <w:rPr>
          <w:lang w:val="en-GB"/>
        </w:rPr>
      </w:pPr>
      <w:r w:rsidRPr="003F4838">
        <w:rPr>
          <w:lang w:val="en-GB"/>
        </w:rPr>
        <w:t>Tests may be made in a fully anechoic chamber. Reverberation chambers are also becoming available.</w:t>
      </w:r>
    </w:p>
    <w:p w14:paraId="494A413F" w14:textId="77777777" w:rsidR="00CD6A3C" w:rsidRPr="003F4838" w:rsidRDefault="00CD6A3C" w:rsidP="00D94AC1">
      <w:pPr>
        <w:pStyle w:val="Heading3"/>
        <w:rPr>
          <w:lang w:val="en-GB"/>
        </w:rPr>
      </w:pPr>
      <w:r w:rsidRPr="003F4838">
        <w:rPr>
          <w:lang w:val="en-GB"/>
        </w:rPr>
        <w:t>3.3.2</w:t>
      </w:r>
      <w:r w:rsidRPr="003F4838">
        <w:rPr>
          <w:lang w:val="en-GB"/>
        </w:rPr>
        <w:tab/>
        <w:t>Direct method</w:t>
      </w:r>
    </w:p>
    <w:p w14:paraId="40B5F54A" w14:textId="77777777" w:rsidR="00CD6A3C" w:rsidRPr="003F4838" w:rsidRDefault="00CD6A3C" w:rsidP="00D94AC1">
      <w:pPr>
        <w:rPr>
          <w:lang w:val="en-GB"/>
        </w:rPr>
      </w:pPr>
      <w:r w:rsidRPr="003F4838">
        <w:rPr>
          <w:lang w:val="en-GB"/>
        </w:rPr>
        <w:t xml:space="preserve">In this approach, it is required to calibrate all the measuring components individually (filter(s), cables), or to calibrate the whole measuring set. See the direct approach in § 3.2.1 for the determination of the calibration factor of the measuring set at the frequency </w:t>
      </w:r>
      <w:r w:rsidRPr="003F4838">
        <w:rPr>
          <w:i/>
          <w:lang w:val="en-GB"/>
        </w:rPr>
        <w:t>f</w:t>
      </w:r>
      <w:r w:rsidRPr="003F4838">
        <w:rPr>
          <w:lang w:val="en-GB"/>
        </w:rPr>
        <w:t>.</w:t>
      </w:r>
    </w:p>
    <w:p w14:paraId="1F8FE4D6" w14:textId="77777777" w:rsidR="00CD6A3C" w:rsidRPr="003F4838" w:rsidRDefault="00CD6A3C" w:rsidP="00D94AC1">
      <w:pPr>
        <w:rPr>
          <w:lang w:val="en-GB"/>
        </w:rPr>
      </w:pPr>
      <w:r w:rsidRPr="003F4838">
        <w:rPr>
          <w:lang w:val="en-GB"/>
        </w:rPr>
        <w:t xml:space="preserve">The </w:t>
      </w:r>
      <w:proofErr w:type="spellStart"/>
      <w:r w:rsidRPr="003F4838">
        <w:rPr>
          <w:lang w:val="en-GB"/>
        </w:rPr>
        <w:t>OoB</w:t>
      </w:r>
      <w:proofErr w:type="spellEnd"/>
      <w:r w:rsidRPr="003F4838">
        <w:rPr>
          <w:lang w:val="en-GB"/>
        </w:rPr>
        <w:t xml:space="preserve"> domain emission </w:t>
      </w:r>
      <w:proofErr w:type="spellStart"/>
      <w:r w:rsidRPr="003F4838">
        <w:rPr>
          <w:lang w:val="en-GB"/>
        </w:rPr>
        <w:t>e.i.r.p</w:t>
      </w:r>
      <w:proofErr w:type="spellEnd"/>
      <w:r w:rsidRPr="003F4838">
        <w:rPr>
          <w:lang w:val="en-GB"/>
        </w:rPr>
        <w:t xml:space="preserve">., </w:t>
      </w:r>
      <w:r w:rsidRPr="003F4838">
        <w:rPr>
          <w:i/>
          <w:iCs/>
          <w:lang w:val="en-GB"/>
        </w:rPr>
        <w:t>P</w:t>
      </w:r>
      <w:r w:rsidRPr="003F4838">
        <w:rPr>
          <w:i/>
          <w:iCs/>
          <w:vertAlign w:val="subscript"/>
          <w:lang w:val="en-GB"/>
        </w:rPr>
        <w:t>s,</w:t>
      </w:r>
      <w:r w:rsidRPr="003F4838">
        <w:rPr>
          <w:rFonts w:ascii="Tms Rmn" w:hAnsi="Tms Rmn"/>
          <w:i/>
          <w:iCs/>
          <w:position w:val="-4"/>
          <w:sz w:val="12"/>
          <w:lang w:val="en-GB"/>
        </w:rPr>
        <w:t> </w:t>
      </w:r>
      <w:r w:rsidRPr="003F4838">
        <w:rPr>
          <w:i/>
          <w:iCs/>
          <w:vertAlign w:val="subscript"/>
          <w:lang w:val="en-GB"/>
        </w:rPr>
        <w:t>f</w:t>
      </w:r>
      <w:r w:rsidRPr="003F4838">
        <w:rPr>
          <w:rFonts w:ascii="Tms Rmn" w:hAnsi="Tms Rmn"/>
          <w:position w:val="-6"/>
          <w:sz w:val="12"/>
          <w:lang w:val="en-GB"/>
        </w:rPr>
        <w:t> </w:t>
      </w:r>
      <w:r w:rsidRPr="003F4838">
        <w:rPr>
          <w:lang w:val="en-GB"/>
        </w:rPr>
        <w:t xml:space="preserve">, at the frequency </w:t>
      </w:r>
      <w:r w:rsidRPr="003F4838">
        <w:rPr>
          <w:i/>
          <w:lang w:val="en-GB"/>
        </w:rPr>
        <w:t>f</w:t>
      </w:r>
      <w:r w:rsidRPr="003F4838">
        <w:rPr>
          <w:lang w:val="en-GB"/>
        </w:rPr>
        <w:t>, is given for free space conditions by the following formula:</w:t>
      </w:r>
    </w:p>
    <w:p w14:paraId="6E4AAE1F" w14:textId="77777777" w:rsidR="00CD6A3C" w:rsidRPr="00D94AC1" w:rsidRDefault="00CD6A3C" w:rsidP="00D94AC1">
      <w:pPr>
        <w:pStyle w:val="Equation"/>
      </w:pPr>
      <w:r w:rsidRPr="003F4838">
        <w:rPr>
          <w:lang w:val="en-GB"/>
        </w:rPr>
        <w:tab/>
      </w:r>
      <w:r w:rsidRPr="003F4838">
        <w:rPr>
          <w:lang w:val="en-GB"/>
        </w:rPr>
        <w:tab/>
      </w:r>
      <w:r w:rsidRPr="00D94AC1">
        <w:rPr>
          <w:position w:val="-16"/>
          <w:sz w:val="20"/>
        </w:rPr>
        <w:object w:dxaOrig="5280" w:dyaOrig="400" w14:anchorId="42A9543A">
          <v:shape id="_x0000_i1094" type="#_x0000_t75" style="width:266.1pt;height:21.9pt" o:ole="" fillcolor="window">
            <v:imagedata r:id="rId232" o:title=""/>
          </v:shape>
          <o:OLEObject Type="Embed" ProgID="Equation.3" ShapeID="_x0000_i1094" DrawAspect="Content" ObjectID="_1788589794" r:id="rId233"/>
        </w:object>
      </w:r>
    </w:p>
    <w:p w14:paraId="4206C6EF" w14:textId="77777777" w:rsidR="00CD6A3C" w:rsidRPr="003F4838" w:rsidRDefault="00CD6A3C" w:rsidP="00D94AC1">
      <w:pPr>
        <w:rPr>
          <w:lang w:val="en-GB"/>
        </w:rPr>
      </w:pPr>
      <w:r w:rsidRPr="003F4838">
        <w:rPr>
          <w:lang w:val="en-GB"/>
        </w:rPr>
        <w:t xml:space="preserve">where: </w:t>
      </w:r>
    </w:p>
    <w:p w14:paraId="190A996A" w14:textId="77777777" w:rsidR="00CD6A3C" w:rsidRPr="00D94AC1" w:rsidRDefault="00CD6A3C" w:rsidP="00D94AC1">
      <w:pPr>
        <w:pStyle w:val="Equationlegend"/>
      </w:pPr>
      <w:r w:rsidRPr="00D94AC1">
        <w:tab/>
      </w:r>
      <w:proofErr w:type="spellStart"/>
      <w:r w:rsidRPr="00D94AC1">
        <w:rPr>
          <w:i/>
          <w:iCs/>
        </w:rPr>
        <w:t>P</w:t>
      </w:r>
      <w:r w:rsidRPr="00D94AC1">
        <w:rPr>
          <w:i/>
          <w:iCs/>
          <w:vertAlign w:val="subscript"/>
        </w:rPr>
        <w:t>r</w:t>
      </w:r>
      <w:proofErr w:type="spellEnd"/>
      <w:r w:rsidRPr="00D94AC1">
        <w:rPr>
          <w:i/>
          <w:iCs/>
          <w:vertAlign w:val="subscript"/>
        </w:rPr>
        <w:t>,</w:t>
      </w:r>
      <w:r w:rsidRPr="00D94AC1">
        <w:rPr>
          <w:rFonts w:ascii="Tms Rmn" w:hAnsi="Tms Rmn"/>
          <w:i/>
          <w:iCs/>
          <w:position w:val="-4"/>
          <w:sz w:val="12"/>
        </w:rPr>
        <w:t> </w:t>
      </w:r>
      <w:r w:rsidRPr="00D94AC1">
        <w:rPr>
          <w:i/>
          <w:iCs/>
          <w:vertAlign w:val="subscript"/>
        </w:rPr>
        <w:t>f</w:t>
      </w:r>
      <w:r w:rsidRPr="00D94AC1">
        <w:rPr>
          <w:rFonts w:ascii="Tms Rmn" w:hAnsi="Tms Rmn"/>
          <w:sz w:val="12"/>
        </w:rPr>
        <w:t> </w:t>
      </w:r>
      <w:r w:rsidRPr="00D94AC1">
        <w:t>:</w:t>
      </w:r>
      <w:r w:rsidRPr="00D94AC1">
        <w:tab/>
        <w:t xml:space="preserve">power of the </w:t>
      </w:r>
      <w:proofErr w:type="spellStart"/>
      <w:r w:rsidRPr="00D94AC1">
        <w:t>OoB</w:t>
      </w:r>
      <w:proofErr w:type="spellEnd"/>
      <w:r w:rsidRPr="00D94AC1">
        <w:t xml:space="preserve"> domain emission read on the measuring receiver at the frequency </w:t>
      </w:r>
      <w:r w:rsidRPr="00D94AC1">
        <w:rPr>
          <w:i/>
          <w:iCs/>
        </w:rPr>
        <w:t>f</w:t>
      </w:r>
      <w:r w:rsidRPr="00D94AC1">
        <w:t xml:space="preserve"> (</w:t>
      </w:r>
      <w:proofErr w:type="spellStart"/>
      <w:r w:rsidRPr="00D94AC1">
        <w:t>dBW</w:t>
      </w:r>
      <w:proofErr w:type="spellEnd"/>
      <w:r w:rsidRPr="00D94AC1">
        <w:t xml:space="preserve"> or dBm, same units as </w:t>
      </w:r>
      <w:r w:rsidRPr="00D94AC1">
        <w:rPr>
          <w:i/>
          <w:iCs/>
        </w:rPr>
        <w:t>P</w:t>
      </w:r>
      <w:r w:rsidRPr="00D94AC1">
        <w:rPr>
          <w:i/>
          <w:iCs/>
          <w:vertAlign w:val="subscript"/>
        </w:rPr>
        <w:t>s,</w:t>
      </w:r>
      <w:r w:rsidRPr="00D94AC1">
        <w:rPr>
          <w:rFonts w:ascii="Tms Rmn" w:hAnsi="Tms Rmn"/>
          <w:i/>
          <w:iCs/>
          <w:position w:val="-4"/>
          <w:sz w:val="12"/>
        </w:rPr>
        <w:t> </w:t>
      </w:r>
      <w:r w:rsidRPr="00D94AC1">
        <w:rPr>
          <w:i/>
          <w:iCs/>
          <w:vertAlign w:val="subscript"/>
        </w:rPr>
        <w:t>f</w:t>
      </w:r>
      <w:r w:rsidRPr="00D94AC1">
        <w:rPr>
          <w:rFonts w:ascii="Tms Rmn" w:hAnsi="Tms Rmn"/>
          <w:i/>
          <w:iCs/>
          <w:position w:val="-4"/>
          <w:sz w:val="12"/>
        </w:rPr>
        <w:t> </w:t>
      </w:r>
      <w:r w:rsidRPr="00D94AC1">
        <w:t>)</w:t>
      </w:r>
    </w:p>
    <w:p w14:paraId="46AC4223" w14:textId="77777777" w:rsidR="00CD6A3C" w:rsidRPr="00D94AC1" w:rsidRDefault="00CD6A3C" w:rsidP="00D94AC1">
      <w:pPr>
        <w:pStyle w:val="Equationlegend"/>
      </w:pPr>
      <w:r w:rsidRPr="00D94AC1">
        <w:tab/>
      </w:r>
      <w:r w:rsidRPr="00D94AC1">
        <w:rPr>
          <w:i/>
          <w:iCs/>
        </w:rPr>
        <w:t>k</w:t>
      </w:r>
      <w:r w:rsidRPr="00D94AC1">
        <w:rPr>
          <w:i/>
          <w:iCs/>
          <w:vertAlign w:val="subscript"/>
        </w:rPr>
        <w:t>ms,</w:t>
      </w:r>
      <w:r w:rsidRPr="00D94AC1">
        <w:rPr>
          <w:rFonts w:ascii="Tms Rmn" w:hAnsi="Tms Rmn"/>
          <w:i/>
          <w:iCs/>
          <w:position w:val="-4"/>
          <w:sz w:val="12"/>
        </w:rPr>
        <w:t> </w:t>
      </w:r>
      <w:r w:rsidRPr="00D94AC1">
        <w:rPr>
          <w:i/>
          <w:iCs/>
          <w:vertAlign w:val="subscript"/>
        </w:rPr>
        <w:t>f</w:t>
      </w:r>
      <w:r w:rsidRPr="00D94AC1">
        <w:rPr>
          <w:rFonts w:ascii="Tms Rmn" w:hAnsi="Tms Rmn"/>
          <w:sz w:val="12"/>
        </w:rPr>
        <w:t> </w:t>
      </w:r>
      <w:r w:rsidRPr="00D94AC1">
        <w:t>:</w:t>
      </w:r>
      <w:r w:rsidRPr="00D94AC1">
        <w:tab/>
        <w:t xml:space="preserve">calibration factor of the measuring set-up at the frequency </w:t>
      </w:r>
      <w:r w:rsidRPr="00D94AC1">
        <w:rPr>
          <w:i/>
          <w:iCs/>
        </w:rPr>
        <w:t>f</w:t>
      </w:r>
      <w:r w:rsidRPr="00D94AC1">
        <w:t xml:space="preserve"> (dB)</w:t>
      </w:r>
    </w:p>
    <w:p w14:paraId="59720F41" w14:textId="77777777" w:rsidR="00CD6A3C" w:rsidRPr="00D94AC1" w:rsidRDefault="00CD6A3C" w:rsidP="00D94AC1">
      <w:pPr>
        <w:pStyle w:val="Equationlegend"/>
      </w:pPr>
      <w:r w:rsidRPr="00D94AC1">
        <w:tab/>
      </w:r>
      <w:r w:rsidRPr="00D94AC1">
        <w:rPr>
          <w:i/>
          <w:iCs/>
        </w:rPr>
        <w:t>G</w:t>
      </w:r>
      <w:r w:rsidRPr="00D94AC1">
        <w:rPr>
          <w:i/>
          <w:iCs/>
          <w:vertAlign w:val="subscript"/>
        </w:rPr>
        <w:t>f</w:t>
      </w:r>
      <w:r w:rsidRPr="00D94AC1">
        <w:rPr>
          <w:rFonts w:ascii="Tms Rmn" w:hAnsi="Tms Rmn"/>
          <w:sz w:val="12"/>
        </w:rPr>
        <w:t> </w:t>
      </w:r>
      <w:r w:rsidRPr="00D94AC1">
        <w:t>:</w:t>
      </w:r>
      <w:r w:rsidRPr="00D94AC1">
        <w:tab/>
        <w:t xml:space="preserve">gain of the calibrated measuring antenna at the frequency </w:t>
      </w:r>
      <w:r w:rsidRPr="00D94AC1">
        <w:rPr>
          <w:i/>
          <w:iCs/>
        </w:rPr>
        <w:t>f</w:t>
      </w:r>
      <w:r w:rsidRPr="00D94AC1">
        <w:t xml:space="preserve"> (</w:t>
      </w:r>
      <w:proofErr w:type="spellStart"/>
      <w:r w:rsidRPr="00D94AC1">
        <w:t>dBi</w:t>
      </w:r>
      <w:proofErr w:type="spellEnd"/>
      <w:r w:rsidRPr="00D94AC1">
        <w:t>)</w:t>
      </w:r>
    </w:p>
    <w:p w14:paraId="07C028F4" w14:textId="77777777" w:rsidR="00CD6A3C" w:rsidRPr="00D94AC1" w:rsidRDefault="00CD6A3C" w:rsidP="00D94AC1">
      <w:pPr>
        <w:pStyle w:val="Equationlegend"/>
      </w:pPr>
      <w:r w:rsidRPr="00D94AC1">
        <w:tab/>
      </w:r>
      <w:r w:rsidRPr="00D94AC1">
        <w:rPr>
          <w:i/>
        </w:rPr>
        <w:t>f</w:t>
      </w:r>
      <w:r w:rsidRPr="00D94AC1">
        <w:rPr>
          <w:rFonts w:ascii="Tms Rmn" w:hAnsi="Tms Rmn"/>
          <w:sz w:val="12"/>
        </w:rPr>
        <w:t> </w:t>
      </w:r>
      <w:r w:rsidRPr="00D94AC1">
        <w:t>:</w:t>
      </w:r>
      <w:r w:rsidRPr="00D94AC1">
        <w:tab/>
        <w:t xml:space="preserve">frequency of the </w:t>
      </w:r>
      <w:proofErr w:type="spellStart"/>
      <w:r w:rsidRPr="00D94AC1">
        <w:t>OoB</w:t>
      </w:r>
      <w:proofErr w:type="spellEnd"/>
      <w:r w:rsidRPr="00D94AC1">
        <w:t xml:space="preserve"> domain emission (MHz)</w:t>
      </w:r>
    </w:p>
    <w:p w14:paraId="71EFC12D" w14:textId="77777777" w:rsidR="00CD6A3C" w:rsidRPr="00D94AC1" w:rsidRDefault="00CD6A3C" w:rsidP="00D94AC1">
      <w:pPr>
        <w:pStyle w:val="Equationlegend"/>
      </w:pPr>
      <w:r w:rsidRPr="00D94AC1">
        <w:tab/>
      </w:r>
      <w:r w:rsidRPr="00D94AC1">
        <w:rPr>
          <w:i/>
          <w:iCs/>
        </w:rPr>
        <w:t>d</w:t>
      </w:r>
      <w:r w:rsidRPr="00D94AC1">
        <w:rPr>
          <w:rFonts w:ascii="Tms Rmn" w:hAnsi="Tms Rmn"/>
          <w:sz w:val="12"/>
        </w:rPr>
        <w:t> </w:t>
      </w:r>
      <w:r w:rsidRPr="00D94AC1">
        <w:t>:</w:t>
      </w:r>
      <w:r w:rsidRPr="00D94AC1">
        <w:tab/>
        <w:t>distance (m) between the transmitting antenna and the calibrated measuring antenna.</w:t>
      </w:r>
    </w:p>
    <w:p w14:paraId="15D2BF74" w14:textId="77777777" w:rsidR="00CD6A3C" w:rsidRPr="003F4838" w:rsidRDefault="00CD6A3C" w:rsidP="00D94AC1">
      <w:pPr>
        <w:pStyle w:val="Heading3"/>
        <w:rPr>
          <w:lang w:val="en-GB"/>
        </w:rPr>
      </w:pPr>
      <w:r w:rsidRPr="003F4838">
        <w:rPr>
          <w:lang w:val="en-GB"/>
        </w:rPr>
        <w:t>3.3.3</w:t>
      </w:r>
      <w:r w:rsidRPr="003F4838">
        <w:rPr>
          <w:lang w:val="en-GB"/>
        </w:rPr>
        <w:tab/>
        <w:t>Substitution method</w:t>
      </w:r>
    </w:p>
    <w:p w14:paraId="51079264" w14:textId="77777777" w:rsidR="00CD6A3C" w:rsidRPr="003F4838" w:rsidRDefault="00CD6A3C" w:rsidP="00D94AC1">
      <w:pPr>
        <w:rPr>
          <w:lang w:val="en-GB"/>
        </w:rPr>
      </w:pPr>
      <w:r w:rsidRPr="003F4838">
        <w:rPr>
          <w:lang w:val="en-GB"/>
        </w:rPr>
        <w:t xml:space="preserve">In this approach, a calibrated substitution antenna and a calibrated generator are used, the test source being adjusted for the same received </w:t>
      </w:r>
      <w:proofErr w:type="spellStart"/>
      <w:r w:rsidRPr="003F4838">
        <w:rPr>
          <w:lang w:val="en-GB"/>
        </w:rPr>
        <w:t>OoB</w:t>
      </w:r>
      <w:proofErr w:type="spellEnd"/>
      <w:r w:rsidRPr="003F4838">
        <w:rPr>
          <w:lang w:val="en-GB"/>
        </w:rPr>
        <w:t xml:space="preserve"> signal (see CISPR Publication 16-2:1996-11 for details).</w:t>
      </w:r>
    </w:p>
    <w:p w14:paraId="2A87EA95" w14:textId="77777777" w:rsidR="00CD6A3C" w:rsidRPr="003F4838" w:rsidRDefault="00CD6A3C" w:rsidP="00D94AC1">
      <w:pPr>
        <w:rPr>
          <w:lang w:val="en-GB"/>
        </w:rPr>
      </w:pPr>
    </w:p>
    <w:p w14:paraId="3B3F3151" w14:textId="77777777" w:rsidR="00CD6A3C" w:rsidRPr="003F4838" w:rsidRDefault="00CD6A3C" w:rsidP="00D94AC1">
      <w:pPr>
        <w:rPr>
          <w:lang w:val="en-GB"/>
        </w:rPr>
      </w:pPr>
    </w:p>
    <w:p w14:paraId="0253CC71" w14:textId="77777777" w:rsidR="00CD6A3C" w:rsidRPr="00D94AC1" w:rsidRDefault="00CD6A3C" w:rsidP="00D94AC1">
      <w:pPr>
        <w:pStyle w:val="AnnexNoTitle"/>
        <w:rPr>
          <w:lang w:val="en-GB"/>
        </w:rPr>
      </w:pPr>
      <w:r w:rsidRPr="00D94AC1">
        <w:rPr>
          <w:lang w:val="en-GB"/>
        </w:rPr>
        <w:t>Annex 14</w:t>
      </w:r>
      <w:r w:rsidRPr="00D94AC1">
        <w:rPr>
          <w:lang w:val="en-GB"/>
        </w:rPr>
        <w:br/>
      </w:r>
      <w:r w:rsidRPr="00D94AC1">
        <w:rPr>
          <w:lang w:val="en-GB"/>
        </w:rPr>
        <w:br/>
        <w:t>Application of Recommendations ITU-R SM.1540 and ITU-R SM.1541</w:t>
      </w:r>
    </w:p>
    <w:p w14:paraId="63D6C09F" w14:textId="77777777" w:rsidR="00CD6A3C" w:rsidRPr="003F4838" w:rsidRDefault="00CD6A3C" w:rsidP="00D94AC1">
      <w:pPr>
        <w:pStyle w:val="Normalaftertitle"/>
        <w:rPr>
          <w:lang w:val="en-GB"/>
        </w:rPr>
      </w:pPr>
      <w:r w:rsidRPr="003F4838">
        <w:rPr>
          <w:lang w:val="en-GB"/>
        </w:rPr>
        <w:t xml:space="preserve">These generic </w:t>
      </w:r>
      <w:proofErr w:type="spellStart"/>
      <w:r w:rsidRPr="003F4838">
        <w:rPr>
          <w:lang w:val="en-GB"/>
        </w:rPr>
        <w:t>OoB</w:t>
      </w:r>
      <w:proofErr w:type="spellEnd"/>
      <w:r w:rsidRPr="003F4838">
        <w:rPr>
          <w:lang w:val="en-GB"/>
        </w:rPr>
        <w:t xml:space="preserve"> masks are intended to be applied both:</w:t>
      </w:r>
    </w:p>
    <w:p w14:paraId="40A88F19" w14:textId="77777777" w:rsidR="00CD6A3C" w:rsidRPr="003F4838" w:rsidRDefault="00CD6A3C" w:rsidP="00D94AC1">
      <w:pPr>
        <w:pStyle w:val="enumlev1"/>
        <w:rPr>
          <w:lang w:val="en-GB"/>
        </w:rPr>
      </w:pPr>
      <w:r w:rsidRPr="003F4838">
        <w:rPr>
          <w:lang w:val="en-GB"/>
        </w:rPr>
        <w:t>–</w:t>
      </w:r>
      <w:r w:rsidRPr="003F4838">
        <w:rPr>
          <w:lang w:val="en-GB"/>
        </w:rPr>
        <w:tab/>
        <w:t xml:space="preserve">outside the band assigned to the system whose </w:t>
      </w:r>
      <w:proofErr w:type="spellStart"/>
      <w:r w:rsidRPr="003F4838">
        <w:rPr>
          <w:lang w:val="en-GB"/>
        </w:rPr>
        <w:t>OoB</w:t>
      </w:r>
      <w:proofErr w:type="spellEnd"/>
      <w:r w:rsidRPr="003F4838">
        <w:rPr>
          <w:lang w:val="en-GB"/>
        </w:rPr>
        <w:t xml:space="preserve"> domain emissions are considered, but within the band allocated to the service in which the system considered operates; and</w:t>
      </w:r>
    </w:p>
    <w:p w14:paraId="1D867BD0" w14:textId="77777777" w:rsidR="00CD6A3C" w:rsidRPr="003F4838" w:rsidRDefault="00CD6A3C" w:rsidP="00D94AC1">
      <w:pPr>
        <w:pStyle w:val="enumlev1"/>
        <w:rPr>
          <w:lang w:val="en-GB"/>
        </w:rPr>
      </w:pPr>
      <w:r w:rsidRPr="003F4838">
        <w:rPr>
          <w:lang w:val="en-GB"/>
        </w:rPr>
        <w:t>–</w:t>
      </w:r>
      <w:r w:rsidRPr="003F4838">
        <w:rPr>
          <w:lang w:val="en-GB"/>
        </w:rPr>
        <w:tab/>
        <w:t xml:space="preserve">within the adjacent allocated bands. Recommendation ITU-R SM.1540 provides guidance in the case of emissions that are very close to the edges of the total assigned band and that have </w:t>
      </w:r>
      <w:proofErr w:type="spellStart"/>
      <w:r w:rsidRPr="003F4838">
        <w:rPr>
          <w:lang w:val="en-GB"/>
        </w:rPr>
        <w:t>OoB</w:t>
      </w:r>
      <w:proofErr w:type="spellEnd"/>
      <w:r w:rsidRPr="003F4838">
        <w:rPr>
          <w:lang w:val="en-GB"/>
        </w:rPr>
        <w:t xml:space="preserve"> domain emissions falling into an adjacent band allocated to another service.</w:t>
      </w:r>
    </w:p>
    <w:p w14:paraId="4B48AA36" w14:textId="77777777" w:rsidR="00CD6A3C" w:rsidRPr="003F4838" w:rsidRDefault="00CD6A3C" w:rsidP="00D94AC1">
      <w:pPr>
        <w:rPr>
          <w:lang w:val="en-GB"/>
        </w:rPr>
      </w:pPr>
      <w:r w:rsidRPr="003F4838">
        <w:rPr>
          <w:lang w:val="en-GB"/>
        </w:rPr>
        <w:t>This is summarized in Fig. 57.</w:t>
      </w:r>
    </w:p>
    <w:p w14:paraId="3DB6B6AE" w14:textId="77777777" w:rsidR="00CD6A3C" w:rsidRPr="003F4838" w:rsidRDefault="00CD6A3C" w:rsidP="00D94AC1">
      <w:pPr>
        <w:pStyle w:val="FigureNo"/>
        <w:rPr>
          <w:lang w:val="en-GB"/>
        </w:rPr>
      </w:pPr>
      <w:r w:rsidRPr="003F4838">
        <w:rPr>
          <w:lang w:val="en-GB"/>
        </w:rPr>
        <w:t>FIGURE 57</w:t>
      </w:r>
    </w:p>
    <w:p w14:paraId="258AFB9E" w14:textId="77777777" w:rsidR="00CD6A3C" w:rsidRPr="003F4838" w:rsidRDefault="00CD6A3C" w:rsidP="00D94AC1">
      <w:pPr>
        <w:pStyle w:val="Figuretitle"/>
        <w:rPr>
          <w:lang w:val="en-GB"/>
        </w:rPr>
      </w:pPr>
      <w:r w:rsidRPr="003F4838">
        <w:rPr>
          <w:lang w:val="en-GB"/>
        </w:rPr>
        <w:t xml:space="preserve">Frequency range where generic </w:t>
      </w:r>
      <w:proofErr w:type="spellStart"/>
      <w:r w:rsidRPr="003F4838">
        <w:rPr>
          <w:lang w:val="en-GB"/>
        </w:rPr>
        <w:t>OoB</w:t>
      </w:r>
      <w:proofErr w:type="spellEnd"/>
      <w:r w:rsidRPr="003F4838">
        <w:rPr>
          <w:lang w:val="en-GB"/>
        </w:rPr>
        <w:t xml:space="preserve"> masks may apply</w:t>
      </w:r>
    </w:p>
    <w:p w14:paraId="3A329D9B" w14:textId="7FF0053E" w:rsidR="00CD6A3C" w:rsidRPr="00D94AC1" w:rsidRDefault="00154F77" w:rsidP="00D94AC1">
      <w:pPr>
        <w:pStyle w:val="Figure"/>
      </w:pPr>
      <w:r>
        <w:rPr>
          <w:noProof/>
        </w:rPr>
        <w:drawing>
          <wp:inline distT="0" distB="0" distL="0" distR="0" wp14:anchorId="360619EE" wp14:editId="61900163">
            <wp:extent cx="5974092" cy="2231141"/>
            <wp:effectExtent l="0" t="0" r="7620" b="0"/>
            <wp:docPr id="22347923" name="Picture 17"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7923" name="Picture 17" descr="A close-up of a computer screen&#10;&#10;Description automatically generated"/>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5974092" cy="2231141"/>
                    </a:xfrm>
                    <a:prstGeom prst="rect">
                      <a:avLst/>
                    </a:prstGeom>
                  </pic:spPr>
                </pic:pic>
              </a:graphicData>
            </a:graphic>
          </wp:inline>
        </w:drawing>
      </w:r>
    </w:p>
    <w:p w14:paraId="42D51116" w14:textId="78A0F014" w:rsidR="00CD6A3C" w:rsidRPr="003F4838" w:rsidRDefault="00154F77" w:rsidP="00B4656C">
      <w:pPr>
        <w:pStyle w:val="Note"/>
        <w:rPr>
          <w:lang w:val="en-GB"/>
        </w:rPr>
      </w:pPr>
      <w:r>
        <w:rPr>
          <w:i/>
          <w:iCs/>
          <w:lang w:val="en-GB"/>
        </w:rPr>
        <w:t>Note to Fig. 57:</w:t>
      </w:r>
      <w:r w:rsidRPr="003F4838">
        <w:rPr>
          <w:lang w:val="en-GB"/>
        </w:rPr>
        <w:t> </w:t>
      </w:r>
      <w:r w:rsidR="00CD6A3C" w:rsidRPr="003F4838">
        <w:rPr>
          <w:lang w:val="en-GB"/>
        </w:rPr>
        <w:t xml:space="preserve">This Recommendation on </w:t>
      </w:r>
      <w:proofErr w:type="spellStart"/>
      <w:r w:rsidR="00CD6A3C" w:rsidRPr="003F4838">
        <w:rPr>
          <w:lang w:val="en-GB"/>
        </w:rPr>
        <w:t>OoB</w:t>
      </w:r>
      <w:proofErr w:type="spellEnd"/>
      <w:r w:rsidR="00CD6A3C" w:rsidRPr="003F4838">
        <w:rPr>
          <w:lang w:val="en-GB"/>
        </w:rPr>
        <w:t xml:space="preserve"> domain emissions applies from the end of the total assigned band up to the beginning of the spurious domain.</w:t>
      </w:r>
    </w:p>
    <w:p w14:paraId="2E1B7A9E" w14:textId="77777777" w:rsidR="00B874C6" w:rsidRPr="003F4838" w:rsidRDefault="00B874C6" w:rsidP="00B874C6">
      <w:pPr>
        <w:rPr>
          <w:lang w:val="en-GB"/>
        </w:rPr>
      </w:pPr>
    </w:p>
    <w:p w14:paraId="6F3BD02B" w14:textId="77777777" w:rsidR="00B874C6" w:rsidRPr="00BF487A" w:rsidRDefault="00B874C6" w:rsidP="00B874C6">
      <w:pPr>
        <w:pStyle w:val="Line"/>
      </w:pPr>
    </w:p>
    <w:sectPr w:rsidR="00B874C6" w:rsidRPr="00BF487A" w:rsidSect="007565CC">
      <w:footerReference w:type="default" r:id="rId235"/>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690FFD" w14:textId="77777777" w:rsidR="00CD6A3C" w:rsidRDefault="00CD6A3C">
      <w:r>
        <w:separator/>
      </w:r>
    </w:p>
  </w:endnote>
  <w:endnote w:type="continuationSeparator" w:id="0">
    <w:p w14:paraId="4579E0A9" w14:textId="77777777" w:rsidR="00CD6A3C" w:rsidRDefault="00CD6A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Next LT Pro Medium">
    <w:panose1 w:val="020B0604020202020204"/>
    <w:charset w:val="00"/>
    <w:family w:val="swiss"/>
    <w:notTrueType/>
    <w:pitch w:val="variable"/>
    <w:sig w:usb0="800000AF" w:usb1="5000204A" w:usb2="00000000" w:usb3="00000000" w:csb0="00000093" w:csb1="00000000"/>
  </w:font>
  <w:font w:name="AvenirNext LT Pro Regular">
    <w:panose1 w:val="020B0504020202020204"/>
    <w:charset w:val="00"/>
    <w:family w:val="swiss"/>
    <w:notTrueType/>
    <w:pitch w:val="variable"/>
    <w:sig w:usb0="800000AF" w:usb1="5000204A" w:usb2="00000000" w:usb3="00000000" w:csb0="00000093"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font>
  <w:font w:name="Tms Rmn">
    <w:altName w:val="Times New Roman"/>
    <w:panose1 w:val="020206030405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4F1708" w14:textId="77777777" w:rsidR="00301DB3" w:rsidRDefault="00301DB3">
    <w:pPr>
      <w:pStyle w:val="Footer"/>
    </w:pPr>
    <w:r>
      <w:drawing>
        <wp:anchor distT="0" distB="0" distL="0" distR="0" simplePos="0" relativeHeight="251656192" behindDoc="0" locked="0" layoutInCell="1" allowOverlap="1" wp14:anchorId="5DF8FFE0" wp14:editId="347D291D">
          <wp:simplePos x="0" y="0"/>
          <wp:positionH relativeFrom="page">
            <wp:posOffset>6346209</wp:posOffset>
          </wp:positionH>
          <wp:positionV relativeFrom="page">
            <wp:posOffset>9501505</wp:posOffset>
          </wp:positionV>
          <wp:extent cx="738000" cy="8136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738000" cy="8136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EB62C9" w14:textId="77777777" w:rsidR="00C15F3E" w:rsidRDefault="00C15F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6F1A14" w14:textId="77777777" w:rsidR="00CD6A3C" w:rsidRDefault="00CD6A3C">
      <w:r>
        <w:separator/>
      </w:r>
    </w:p>
  </w:footnote>
  <w:footnote w:type="continuationSeparator" w:id="0">
    <w:p w14:paraId="4EF8D2BE" w14:textId="77777777" w:rsidR="00CD6A3C" w:rsidRDefault="00CD6A3C">
      <w:r>
        <w:continuationSeparator/>
      </w:r>
    </w:p>
  </w:footnote>
  <w:footnote w:id="1">
    <w:p w14:paraId="7395497E" w14:textId="77777777" w:rsidR="00CD6A3C" w:rsidRPr="003D4DF9" w:rsidRDefault="00CD6A3C" w:rsidP="00CD6A3C">
      <w:pPr>
        <w:pStyle w:val="FootnoteText"/>
        <w:rPr>
          <w:lang w:val="en-US"/>
        </w:rPr>
      </w:pPr>
      <w:r w:rsidRPr="003D4DF9">
        <w:rPr>
          <w:rStyle w:val="FootnoteReference"/>
          <w:lang w:val="en-US"/>
        </w:rPr>
        <w:t>*</w:t>
      </w:r>
      <w:r w:rsidRPr="003D4DF9">
        <w:rPr>
          <w:lang w:val="en-US"/>
        </w:rPr>
        <w:t xml:space="preserve"> </w:t>
      </w:r>
      <w:r w:rsidRPr="003D4DF9">
        <w:rPr>
          <w:lang w:val="en-US"/>
        </w:rPr>
        <w:tab/>
        <w:t>T</w:t>
      </w:r>
      <w:r>
        <w:rPr>
          <w:lang w:val="en-US"/>
        </w:rPr>
        <w:t>his Recommendation should be brought to the attention of Radiocommunication Study Groups 4, 5, 6 and 7.</w:t>
      </w:r>
    </w:p>
  </w:footnote>
  <w:footnote w:id="2">
    <w:p w14:paraId="437D2ABA" w14:textId="77777777" w:rsidR="00CD6A3C" w:rsidRPr="003F4838" w:rsidRDefault="00CD6A3C" w:rsidP="00CD6A3C">
      <w:pPr>
        <w:pStyle w:val="FootnoteText"/>
        <w:spacing w:after="120"/>
        <w:rPr>
          <w:lang w:val="en-GB"/>
        </w:rPr>
      </w:pPr>
      <w:r w:rsidRPr="003F4838">
        <w:rPr>
          <w:rStyle w:val="FootnoteReference"/>
          <w:lang w:val="en-GB"/>
        </w:rPr>
        <w:t>**</w:t>
      </w:r>
      <w:r w:rsidRPr="003F4838">
        <w:rPr>
          <w:lang w:val="en-GB"/>
        </w:rPr>
        <w:tab/>
      </w:r>
      <w:r w:rsidRPr="008743C5">
        <w:rPr>
          <w:lang w:val="en-US"/>
        </w:rPr>
        <w:t xml:space="preserve">Although OoB emissions are generally predominant in the OoB domain, spurious emissions may also occur in the OoB domain. It is important to note that the limits in this </w:t>
      </w:r>
      <w:r w:rsidRPr="003F4838">
        <w:rPr>
          <w:lang w:val="en-GB"/>
        </w:rPr>
        <w:t>Recommendation</w:t>
      </w:r>
      <w:r w:rsidRPr="008743C5">
        <w:rPr>
          <w:lang w:val="en-US"/>
        </w:rPr>
        <w:t xml:space="preserve"> apply to all the unwanted emissions in the OoB domain, both OoB emissions and spurious emissions.</w:t>
      </w:r>
    </w:p>
  </w:footnote>
  <w:footnote w:id="3">
    <w:p w14:paraId="34927FD4" w14:textId="77777777" w:rsidR="00CD6A3C" w:rsidRPr="00F67ECF" w:rsidRDefault="00CD6A3C" w:rsidP="008530BD">
      <w:pPr>
        <w:pStyle w:val="FootnoteText"/>
        <w:rPr>
          <w:lang w:val="en-US"/>
        </w:rPr>
      </w:pPr>
      <w:r>
        <w:rPr>
          <w:rStyle w:val="FootnoteReference"/>
        </w:rPr>
        <w:footnoteRef/>
      </w:r>
      <w:r w:rsidRPr="000D4195">
        <w:rPr>
          <w:lang w:val="en-US"/>
        </w:rPr>
        <w:tab/>
      </w:r>
      <w:r>
        <w:rPr>
          <w:lang w:val="en-US"/>
        </w:rPr>
        <w:t>OoB domain emission limits apply to unwanted emissions (both OoB and spurious emissions) in the OoB domain.</w:t>
      </w:r>
    </w:p>
  </w:footnote>
  <w:footnote w:id="4">
    <w:p w14:paraId="733EA634" w14:textId="77777777" w:rsidR="00CD6A3C" w:rsidRPr="00111811" w:rsidRDefault="00CD6A3C" w:rsidP="00F72D8D">
      <w:pPr>
        <w:pStyle w:val="FootnoteText"/>
        <w:rPr>
          <w:lang w:val="en-US"/>
        </w:rPr>
      </w:pPr>
      <w:r>
        <w:rPr>
          <w:rStyle w:val="FootnoteReference"/>
        </w:rPr>
        <w:footnoteRef/>
      </w:r>
      <w:r w:rsidRPr="00111811">
        <w:rPr>
          <w:lang w:val="en-US"/>
        </w:rPr>
        <w:t xml:space="preserve"> </w:t>
      </w:r>
      <w:r>
        <w:rPr>
          <w:lang w:val="en-US"/>
        </w:rPr>
        <w:tab/>
        <w:t>The pulse duration is the time, (s) between the 50% amplitude (voltage) points. For coded pulses, the pulse duration is the interval between 50% amplitude points of one chip (sub</w:t>
      </w:r>
      <w:r>
        <w:rPr>
          <w:lang w:val="en-US"/>
        </w:rPr>
        <w:noBreakHyphen/>
        <w:t>pulse). The rise time is the time taken (s) for the leading edge of the pulse to increase from 10% to 90% of the maximum amplitude on the leading edge. For coded pulses, it is the rise time of a sub-pulse; if the sub-pulse rise time is not discernable assume that it is 40% of the time to switch from one phase or sub-pulse to the next. When the fall time of the radar is less than the rise time, it should be used in place of the rise time in these equations. Using the smaller of the two expressions in equation (35) avoids excessively large calculated necessary bandwidth when the rise time is very short.</w:t>
      </w:r>
    </w:p>
  </w:footnote>
  <w:footnote w:id="5">
    <w:p w14:paraId="457B1B74" w14:textId="77777777" w:rsidR="00CD6A3C" w:rsidRPr="00111811" w:rsidRDefault="00CD6A3C" w:rsidP="00F72D8D">
      <w:pPr>
        <w:pStyle w:val="FootnoteText"/>
        <w:rPr>
          <w:lang w:val="en-US"/>
        </w:rPr>
      </w:pPr>
      <w:r>
        <w:rPr>
          <w:rStyle w:val="FootnoteReference"/>
        </w:rPr>
        <w:footnoteRef/>
      </w:r>
      <w:r w:rsidRPr="00111811">
        <w:rPr>
          <w:lang w:val="en-US"/>
        </w:rPr>
        <w:t xml:space="preserve"> </w:t>
      </w:r>
      <w:r>
        <w:rPr>
          <w:lang w:val="en-US"/>
        </w:rPr>
        <w:tab/>
        <w:t>This value is the total frequency shift during the pulse duration.</w:t>
      </w:r>
    </w:p>
  </w:footnote>
  <w:footnote w:id="6">
    <w:p w14:paraId="1ED90B6E" w14:textId="77777777" w:rsidR="00CD6A3C" w:rsidRDefault="00CD6A3C" w:rsidP="00F72D8D">
      <w:pPr>
        <w:pStyle w:val="FootnoteText"/>
        <w:rPr>
          <w:lang w:val="en-US"/>
        </w:rPr>
      </w:pPr>
      <w:r>
        <w:rPr>
          <w:rStyle w:val="FootnoteReference"/>
        </w:rPr>
        <w:footnoteRef/>
      </w:r>
      <w:r w:rsidRPr="00111811">
        <w:rPr>
          <w:lang w:val="en-US"/>
        </w:rPr>
        <w:t xml:space="preserve"> </w:t>
      </w:r>
      <w:r>
        <w:rPr>
          <w:lang w:val="en-US"/>
        </w:rPr>
        <w:tab/>
        <w:t xml:space="preserve">These coefficients, </w:t>
      </w:r>
      <w:r>
        <w:rPr>
          <w:i/>
          <w:iCs/>
          <w:lang w:val="en-US"/>
        </w:rPr>
        <w:t>K</w:t>
      </w:r>
      <w:r>
        <w:rPr>
          <w:lang w:val="en-US"/>
        </w:rPr>
        <w:t xml:space="preserve"> = 6.2 or 7.6 and 64, are related to theoretical values that would prevail in the case of constant frequency trapezoidal and rectangular pulses, respectively. Also, in the case of the trapezoidal pulses, the coefficient </w:t>
      </w:r>
      <w:r>
        <w:rPr>
          <w:i/>
          <w:iCs/>
          <w:lang w:val="en-US"/>
        </w:rPr>
        <w:t>K</w:t>
      </w:r>
      <w:r>
        <w:rPr>
          <w:lang w:val="en-US"/>
        </w:rPr>
        <w:t xml:space="preserve"> has been increased somewhat to allow for implementing output device characteristics. For ideal rectangular pulses, the spectrum falls off at 20 dB per decade leading to a 20 dB bandwidth of 6.4/</w:t>
      </w:r>
      <w:r>
        <w:rPr>
          <w:i/>
          <w:iCs/>
          <w:lang w:val="en-US"/>
        </w:rPr>
        <w:t>t</w:t>
      </w:r>
      <w:r>
        <w:rPr>
          <w:lang w:val="en-US"/>
        </w:rPr>
        <w:t xml:space="preserve"> and a </w:t>
      </w:r>
      <w:r w:rsidRPr="00111811">
        <w:rPr>
          <w:i/>
          <w:iCs/>
          <w:lang w:val="en-US"/>
        </w:rPr>
        <w:t>B</w:t>
      </w:r>
      <w:r w:rsidRPr="00111811">
        <w:rPr>
          <w:i/>
          <w:iCs/>
          <w:vertAlign w:val="subscript"/>
          <w:lang w:val="en-US"/>
        </w:rPr>
        <w:t>−</w:t>
      </w:r>
      <w:r w:rsidRPr="00111811">
        <w:rPr>
          <w:vertAlign w:val="subscript"/>
          <w:lang w:val="en-US"/>
        </w:rPr>
        <w:t>40</w:t>
      </w:r>
      <w:r>
        <w:rPr>
          <w:lang w:val="en-US"/>
        </w:rPr>
        <w:t xml:space="preserve"> dB bandwidth ten times as large, i.e. 64/</w:t>
      </w:r>
      <w:r>
        <w:rPr>
          <w:i/>
          <w:iCs/>
          <w:lang w:val="en-US"/>
        </w:rPr>
        <w:t>t</w:t>
      </w:r>
      <w:r>
        <w:rPr>
          <w:lang w:val="en-US"/>
        </w:rPr>
        <w:t xml:space="preserve">. To discourage the use of pulses with abrupt rise and fall times, no margin is allowed. The spectra of trapezoidal pulses fall off firstly at 20 dB per decade and then ultimately at 40 dB per decade. If the ratio of rise time to pulse width exceeds 0.008 the 40 dB points will fall on the 40 dB per decade slope, in which case the </w:t>
      </w:r>
      <w:r>
        <w:rPr>
          <w:i/>
          <w:iCs/>
          <w:lang w:val="en-US"/>
        </w:rPr>
        <w:t>B</w:t>
      </w:r>
      <w:r>
        <w:rPr>
          <w:position w:val="-4"/>
          <w:sz w:val="18"/>
          <w:lang w:val="en-US"/>
        </w:rPr>
        <w:t>–40</w:t>
      </w:r>
      <w:r>
        <w:rPr>
          <w:lang w:val="en-US"/>
        </w:rPr>
        <w:t xml:space="preserve"> would be:</w:t>
      </w:r>
    </w:p>
    <w:p w14:paraId="07985015" w14:textId="77777777" w:rsidR="00CD6A3C" w:rsidRDefault="00CD6A3C" w:rsidP="00F72D8D">
      <w:pPr>
        <w:pStyle w:val="FootnoteText"/>
        <w:jc w:val="center"/>
        <w:rPr>
          <w:sz w:val="20"/>
        </w:rPr>
      </w:pPr>
      <w:r w:rsidRPr="004D529E">
        <w:rPr>
          <w:position w:val="-32"/>
          <w:lang w:val="fr-CH"/>
        </w:rPr>
        <w:object w:dxaOrig="680" w:dyaOrig="700" w14:anchorId="5950847D">
          <v:shape id="_x0000_i1096" type="#_x0000_t75" style="width:36.3pt;height:36.3pt" o:ole="" fillcolor="window">
            <v:imagedata r:id="rId1" o:title=""/>
          </v:shape>
          <o:OLEObject Type="Embed" ProgID="Equation.3" ShapeID="_x0000_i1096" DrawAspect="Content" ObjectID="_1788589795" r:id="rId2"/>
        </w:object>
      </w:r>
    </w:p>
    <w:p w14:paraId="7944F64A" w14:textId="34F46F29" w:rsidR="00CD6A3C" w:rsidRDefault="009B6325" w:rsidP="00F72D8D">
      <w:pPr>
        <w:pStyle w:val="FootnoteText"/>
        <w:rPr>
          <w:lang w:val="en-US"/>
        </w:rPr>
      </w:pPr>
      <w:r>
        <w:rPr>
          <w:lang w:val="en-US"/>
        </w:rPr>
        <w:tab/>
      </w:r>
      <w:r w:rsidR="00CD6A3C">
        <w:rPr>
          <w:lang w:val="en-US"/>
        </w:rPr>
        <w:t>Allowance for unavoidable imperfections in implementation requires that the mask be based on values of at least:</w:t>
      </w:r>
    </w:p>
    <w:p w14:paraId="65A96BB8" w14:textId="77777777" w:rsidR="00CD6A3C" w:rsidRDefault="00CD6A3C" w:rsidP="00F72D8D">
      <w:pPr>
        <w:pStyle w:val="FootnoteText"/>
        <w:jc w:val="center"/>
      </w:pPr>
      <w:r w:rsidRPr="004D529E">
        <w:rPr>
          <w:lang w:val="fr-CH"/>
        </w:rPr>
        <w:object w:dxaOrig="1680" w:dyaOrig="700" w14:anchorId="00F7916C">
          <v:shape id="_x0000_i1098" type="#_x0000_t75" style="width:86.4pt;height:36.3pt" o:ole="" fillcolor="window">
            <v:imagedata r:id="rId3" o:title=""/>
          </v:shape>
          <o:OLEObject Type="Embed" ProgID="Equation.3" ShapeID="_x0000_i1098" DrawAspect="Content" ObjectID="_1788589796" r:id="rId4"/>
        </w:object>
      </w:r>
    </w:p>
    <w:p w14:paraId="2F964EFB" w14:textId="0037975B" w:rsidR="00CD6A3C" w:rsidRPr="00111811" w:rsidRDefault="009B6325" w:rsidP="00F72D8D">
      <w:pPr>
        <w:pStyle w:val="FootnoteText"/>
        <w:rPr>
          <w:lang w:val="en-US"/>
        </w:rPr>
      </w:pPr>
      <w:r>
        <w:rPr>
          <w:lang w:val="en-US"/>
        </w:rPr>
        <w:tab/>
      </w:r>
      <w:r w:rsidR="00CD6A3C">
        <w:rPr>
          <w:lang w:val="en-US"/>
        </w:rPr>
        <w:t>depending upon the category of radar.</w:t>
      </w:r>
    </w:p>
  </w:footnote>
  <w:footnote w:id="7">
    <w:p w14:paraId="3460C48F" w14:textId="77777777" w:rsidR="00CD6A3C" w:rsidRPr="00111811" w:rsidRDefault="00CD6A3C" w:rsidP="00F72D8D">
      <w:pPr>
        <w:pStyle w:val="FootnoteText"/>
        <w:rPr>
          <w:lang w:val="en-US"/>
        </w:rPr>
      </w:pPr>
      <w:r>
        <w:rPr>
          <w:rStyle w:val="FootnoteReference"/>
        </w:rPr>
        <w:footnoteRef/>
      </w:r>
      <w:r w:rsidRPr="00023C03">
        <w:rPr>
          <w:lang w:val="en-US"/>
        </w:rPr>
        <w:tab/>
      </w:r>
      <w:r w:rsidRPr="006D4349">
        <w:rPr>
          <w:szCs w:val="24"/>
          <w:lang w:val="en-US"/>
        </w:rPr>
        <w:t>The term</w:t>
      </w:r>
      <w:r w:rsidRPr="006D4349">
        <w:rPr>
          <w:i/>
          <w:szCs w:val="24"/>
          <w:lang w:val="en-US"/>
        </w:rPr>
        <w:t xml:space="preserve"> A</w:t>
      </w:r>
      <w:r w:rsidRPr="006D4349">
        <w:rPr>
          <w:iCs/>
          <w:szCs w:val="24"/>
          <w:lang w:val="en-US"/>
        </w:rPr>
        <w:t>/</w:t>
      </w:r>
      <w:r w:rsidRPr="006D4349">
        <w:rPr>
          <w:i/>
          <w:szCs w:val="24"/>
          <w:lang w:val="en-US"/>
        </w:rPr>
        <w:t>t</w:t>
      </w:r>
      <w:r w:rsidRPr="006D4349">
        <w:rPr>
          <w:i/>
          <w:position w:val="-4"/>
          <w:szCs w:val="24"/>
          <w:lang w:val="en-US"/>
        </w:rPr>
        <w:t>r</w:t>
      </w:r>
      <w:r w:rsidRPr="006D4349">
        <w:rPr>
          <w:szCs w:val="24"/>
          <w:lang w:val="en-US"/>
        </w:rPr>
        <w:t xml:space="preserve"> adjusts the value of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to account for the influence of the rise time, which is substantial when the time-bandwidth product</w:t>
      </w:r>
      <w:r w:rsidRPr="006D4349">
        <w:rPr>
          <w:i/>
          <w:szCs w:val="24"/>
          <w:lang w:val="en-US"/>
        </w:rPr>
        <w:t xml:space="preserve"> B</w:t>
      </w:r>
      <w:r w:rsidRPr="006D4349">
        <w:rPr>
          <w:i/>
          <w:position w:val="-4"/>
          <w:szCs w:val="24"/>
          <w:lang w:val="en-US"/>
        </w:rPr>
        <w:t>c</w:t>
      </w:r>
      <w:r w:rsidRPr="006D4349">
        <w:rPr>
          <w:i/>
          <w:szCs w:val="24"/>
          <w:lang w:val="en-US"/>
        </w:rPr>
        <w:t>t</w:t>
      </w:r>
      <w:r w:rsidRPr="006D4349">
        <w:rPr>
          <w:szCs w:val="24"/>
          <w:lang w:val="en-US"/>
        </w:rPr>
        <w:t>, is small or moderate and the rise time is short.</w:t>
      </w:r>
    </w:p>
  </w:footnote>
  <w:footnote w:id="8">
    <w:p w14:paraId="7F615F76" w14:textId="77777777" w:rsidR="00CD6A3C" w:rsidRPr="00111811" w:rsidRDefault="00CD6A3C" w:rsidP="00F72D8D">
      <w:pPr>
        <w:pStyle w:val="FootnoteText"/>
        <w:rPr>
          <w:lang w:val="en-US"/>
        </w:rPr>
      </w:pPr>
      <w:r>
        <w:rPr>
          <w:rStyle w:val="FootnoteReference"/>
        </w:rPr>
        <w:footnoteRef/>
      </w:r>
      <w:r w:rsidRPr="00023C03">
        <w:rPr>
          <w:lang w:val="en-US"/>
        </w:rPr>
        <w:tab/>
      </w:r>
      <w:r w:rsidRPr="006D4349">
        <w:rPr>
          <w:szCs w:val="24"/>
          <w:lang w:val="en-US"/>
        </w:rPr>
        <w:t>This yields the total composite</w:t>
      </w:r>
      <w:r w:rsidRPr="006D4349">
        <w:rPr>
          <w:i/>
          <w:szCs w:val="24"/>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bandwidth of frequency hopping radar as if all channels included within</w:t>
      </w:r>
      <w:r w:rsidRPr="006D4349">
        <w:rPr>
          <w:i/>
          <w:szCs w:val="24"/>
          <w:lang w:val="en-US"/>
        </w:rPr>
        <w:t xml:space="preserve"> B</w:t>
      </w:r>
      <w:r w:rsidRPr="006D4349">
        <w:rPr>
          <w:i/>
          <w:iCs/>
          <w:vertAlign w:val="subscript"/>
          <w:lang w:val="en-US"/>
        </w:rPr>
        <w:t>s</w:t>
      </w:r>
      <w:r w:rsidRPr="006D4349">
        <w:rPr>
          <w:i/>
          <w:szCs w:val="24"/>
          <w:lang w:val="en-US"/>
        </w:rPr>
        <w:t xml:space="preserve"> </w:t>
      </w:r>
      <w:r w:rsidRPr="006D4349">
        <w:rPr>
          <w:szCs w:val="24"/>
          <w:lang w:val="en-US"/>
        </w:rPr>
        <w:t xml:space="preserve">were operating simultaneously. For frequency hopping radars, the OoB emission mask falls off from the edge of the </w:t>
      </w:r>
      <w:r w:rsidRPr="00111811">
        <w:rPr>
          <w:i/>
          <w:iCs/>
          <w:lang w:val="en-US"/>
        </w:rPr>
        <w:t>B</w:t>
      </w:r>
      <w:r w:rsidRPr="00111811">
        <w:rPr>
          <w:i/>
          <w:iCs/>
          <w:vertAlign w:val="subscript"/>
          <w:lang w:val="en-US"/>
        </w:rPr>
        <w:t>−</w:t>
      </w:r>
      <w:r w:rsidRPr="00111811">
        <w:rPr>
          <w:vertAlign w:val="subscript"/>
          <w:lang w:val="en-US"/>
        </w:rPr>
        <w:t>40</w:t>
      </w:r>
      <w:r w:rsidRPr="00023C03">
        <w:rPr>
          <w:szCs w:val="24"/>
          <w:lang w:val="en-US"/>
        </w:rPr>
        <w:t> </w:t>
      </w:r>
      <w:r w:rsidRPr="006D4349">
        <w:rPr>
          <w:szCs w:val="24"/>
          <w:lang w:val="en-US"/>
        </w:rPr>
        <w:t>dB bandwidth as though the radar were a single frequency radar tuned to the edge of the frequency hopping range.</w:t>
      </w:r>
    </w:p>
  </w:footnote>
  <w:footnote w:id="9">
    <w:p w14:paraId="559836F0" w14:textId="77777777" w:rsidR="00CD6A3C" w:rsidRPr="006D4349" w:rsidRDefault="00CD6A3C" w:rsidP="00F72D8D">
      <w:pPr>
        <w:pStyle w:val="FootnoteText"/>
        <w:rPr>
          <w:lang w:val="en-US"/>
        </w:rPr>
      </w:pPr>
      <w:r>
        <w:rPr>
          <w:rStyle w:val="FootnoteReference"/>
        </w:rPr>
        <w:footnoteRef/>
      </w:r>
      <w:r>
        <w:rPr>
          <w:lang w:val="en-US"/>
        </w:rPr>
        <w:tab/>
        <w:t>RR Appendix</w:t>
      </w:r>
      <w:r>
        <w:rPr>
          <w:b/>
          <w:lang w:val="en-US"/>
        </w:rPr>
        <w:t> </w:t>
      </w:r>
      <w:r w:rsidRPr="002F50DD">
        <w:rPr>
          <w:b/>
          <w:lang w:val="en-US"/>
        </w:rPr>
        <w:t>3</w:t>
      </w:r>
      <w:r>
        <w:rPr>
          <w:lang w:val="en-US"/>
        </w:rPr>
        <w:t xml:space="preserve"> specifies a spurious attenuation of 43 </w:t>
      </w:r>
      <w:r w:rsidRPr="006D4349">
        <w:rPr>
          <w:rFonts w:asciiTheme="majorBidi" w:hAnsiTheme="majorBidi" w:cstheme="majorBidi"/>
          <w:lang w:val="en-US"/>
        </w:rPr>
        <w:t>+</w:t>
      </w:r>
      <w:r>
        <w:rPr>
          <w:lang w:val="en-US"/>
        </w:rPr>
        <w:t> 10 log</w:t>
      </w:r>
      <w:r>
        <w:rPr>
          <w:i/>
          <w:lang w:val="en-US"/>
        </w:rPr>
        <w:t> </w:t>
      </w:r>
      <w:r>
        <w:rPr>
          <w:lang w:val="en-US"/>
        </w:rPr>
        <w:t>(</w:t>
      </w:r>
      <w:r>
        <w:rPr>
          <w:i/>
          <w:lang w:val="en-US"/>
        </w:rPr>
        <w:t>PEP</w:t>
      </w:r>
      <w:r>
        <w:rPr>
          <w:lang w:val="en-US"/>
        </w:rPr>
        <w:t>), or 60 dB, whichever is less stringent. (PEP: peak envelope power.)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B3C41" w14:textId="77777777" w:rsidR="001B164E" w:rsidRDefault="001B164E">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10490" w:type="dxa"/>
      <w:tblInd w:w="-3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6"/>
      <w:gridCol w:w="5914"/>
    </w:tblGrid>
    <w:tr w:rsidR="005B0371" w:rsidRPr="00A239D1" w14:paraId="70C91911" w14:textId="77777777" w:rsidTr="0019307B">
      <w:tc>
        <w:tcPr>
          <w:tcW w:w="4634" w:type="dxa"/>
          <w:vAlign w:val="center"/>
        </w:tcPr>
        <w:p w14:paraId="12BDCE9F" w14:textId="77777777" w:rsidR="00EE47C4" w:rsidRPr="005B0371" w:rsidRDefault="00425BC7" w:rsidP="00B9169E">
          <w:pPr>
            <w:pStyle w:val="Header"/>
            <w:jc w:val="left"/>
            <w:rPr>
              <w:rFonts w:ascii="Arial Black" w:hAnsi="Arial Black" w:cs="Arial"/>
              <w:color w:val="FFFFFF" w:themeColor="background1"/>
              <w:sz w:val="32"/>
              <w:szCs w:val="32"/>
            </w:rPr>
          </w:pPr>
          <w:r w:rsidRPr="005B0371">
            <w:rPr>
              <w:rFonts w:ascii="Arial Black" w:hAnsi="Arial Black" w:cs="Arial"/>
              <w:color w:val="FFFFFF" w:themeColor="background1"/>
              <w:sz w:val="32"/>
              <w:szCs w:val="32"/>
            </w:rPr>
            <w:t xml:space="preserve"> </w:t>
          </w:r>
        </w:p>
      </w:tc>
      <w:tc>
        <w:tcPr>
          <w:tcW w:w="5998" w:type="dxa"/>
          <w:vAlign w:val="center"/>
        </w:tcPr>
        <w:p w14:paraId="16AC731F" w14:textId="77777777" w:rsidR="00EE47C4" w:rsidRPr="00260B24" w:rsidRDefault="00EE47C4" w:rsidP="00744F8B">
          <w:pPr>
            <w:pStyle w:val="Header"/>
            <w:jc w:val="right"/>
            <w:rPr>
              <w:rFonts w:asciiTheme="minorBidi" w:hAnsiTheme="minorBidi"/>
              <w:b/>
              <w:spacing w:val="4"/>
              <w:szCs w:val="24"/>
            </w:rPr>
          </w:pPr>
          <w:r w:rsidRPr="00260B24">
            <w:rPr>
              <w:rFonts w:asciiTheme="minorBidi" w:hAnsiTheme="minorBidi"/>
              <w:b/>
              <w:spacing w:val="4"/>
              <w:szCs w:val="24"/>
            </w:rPr>
            <w:t xml:space="preserve">International </w:t>
          </w:r>
          <w:proofErr w:type="spellStart"/>
          <w:r w:rsidRPr="00260B24">
            <w:rPr>
              <w:rFonts w:asciiTheme="minorBidi" w:hAnsiTheme="minorBidi"/>
              <w:b/>
              <w:spacing w:val="4"/>
              <w:szCs w:val="24"/>
            </w:rPr>
            <w:t>Telecommunication</w:t>
          </w:r>
          <w:proofErr w:type="spellEnd"/>
          <w:r w:rsidRPr="00260B24">
            <w:rPr>
              <w:rFonts w:asciiTheme="minorBidi" w:hAnsiTheme="minorBidi"/>
              <w:b/>
              <w:spacing w:val="4"/>
              <w:szCs w:val="24"/>
            </w:rPr>
            <w:t xml:space="preserve"> Union</w:t>
          </w:r>
        </w:p>
      </w:tc>
    </w:tr>
    <w:tr w:rsidR="005B0371" w:rsidRPr="00A239D1" w14:paraId="0A288032" w14:textId="77777777" w:rsidTr="0019307B">
      <w:tc>
        <w:tcPr>
          <w:tcW w:w="4634" w:type="dxa"/>
          <w:vAlign w:val="center"/>
        </w:tcPr>
        <w:p w14:paraId="6DD392D7" w14:textId="77777777" w:rsidR="00EE47C4" w:rsidRPr="00260B24" w:rsidRDefault="00EE47C4" w:rsidP="00744F8B">
          <w:pPr>
            <w:pStyle w:val="Header"/>
            <w:jc w:val="left"/>
            <w:rPr>
              <w:rFonts w:asciiTheme="minorBidi" w:hAnsiTheme="minorBidi"/>
              <w:spacing w:val="4"/>
              <w:sz w:val="21"/>
              <w:szCs w:val="21"/>
            </w:rPr>
          </w:pPr>
          <w:proofErr w:type="spellStart"/>
          <w:r w:rsidRPr="00260B24">
            <w:rPr>
              <w:rFonts w:asciiTheme="minorBidi" w:hAnsiTheme="minorBidi"/>
              <w:spacing w:val="4"/>
              <w:szCs w:val="24"/>
            </w:rPr>
            <w:t>Recommendation</w:t>
          </w:r>
          <w:r w:rsidR="004A6FEB" w:rsidRPr="00260B24">
            <w:rPr>
              <w:rFonts w:asciiTheme="minorBidi" w:hAnsiTheme="minorBidi"/>
              <w:spacing w:val="4"/>
              <w:szCs w:val="24"/>
            </w:rPr>
            <w:t>s</w:t>
          </w:r>
          <w:proofErr w:type="spellEnd"/>
        </w:p>
      </w:tc>
      <w:tc>
        <w:tcPr>
          <w:tcW w:w="5998" w:type="dxa"/>
          <w:vAlign w:val="center"/>
        </w:tcPr>
        <w:p w14:paraId="68B53112" w14:textId="77777777" w:rsidR="00EE47C4" w:rsidRPr="00260B24" w:rsidRDefault="00EE47C4" w:rsidP="00744F8B">
          <w:pPr>
            <w:pStyle w:val="Header"/>
            <w:jc w:val="right"/>
            <w:rPr>
              <w:rFonts w:asciiTheme="minorBidi" w:hAnsiTheme="minorBidi"/>
              <w:spacing w:val="4"/>
              <w:szCs w:val="24"/>
            </w:rPr>
          </w:pPr>
          <w:r w:rsidRPr="00260B24">
            <w:rPr>
              <w:rFonts w:asciiTheme="minorBidi" w:hAnsiTheme="minorBidi"/>
              <w:spacing w:val="4"/>
              <w:szCs w:val="24"/>
            </w:rPr>
            <w:t>Radiocommunication</w:t>
          </w:r>
          <w:r w:rsidR="00305119" w:rsidRPr="00260B24">
            <w:rPr>
              <w:rFonts w:asciiTheme="minorBidi" w:hAnsiTheme="minorBidi"/>
              <w:spacing w:val="4"/>
              <w:szCs w:val="24"/>
            </w:rPr>
            <w:t xml:space="preserve"> </w:t>
          </w:r>
          <w:proofErr w:type="spellStart"/>
          <w:r w:rsidR="00305119" w:rsidRPr="00260B24">
            <w:rPr>
              <w:rFonts w:asciiTheme="minorBidi" w:hAnsiTheme="minorBidi"/>
              <w:spacing w:val="4"/>
              <w:szCs w:val="24"/>
            </w:rPr>
            <w:t>Sector</w:t>
          </w:r>
          <w:proofErr w:type="spellEnd"/>
        </w:p>
      </w:tc>
    </w:tr>
  </w:tbl>
  <w:p w14:paraId="4ECAACEB" w14:textId="77777777" w:rsidR="00EE47C4" w:rsidRDefault="00486EB3" w:rsidP="004A6FEB">
    <w:pPr>
      <w:pStyle w:val="Header"/>
    </w:pPr>
    <w:r>
      <w:rPr>
        <w:rFonts w:ascii="Arial Black" w:hAnsi="Arial Black" w:cs="Arial"/>
        <w:noProof/>
        <w:sz w:val="32"/>
        <w:szCs w:val="32"/>
      </w:rPr>
      <w:drawing>
        <wp:anchor distT="0" distB="0" distL="114300" distR="114300" simplePos="0" relativeHeight="251657216" behindDoc="0" locked="0" layoutInCell="1" allowOverlap="1" wp14:anchorId="4D77FBFF" wp14:editId="0F0B36CA">
          <wp:simplePos x="0" y="0"/>
          <wp:positionH relativeFrom="column">
            <wp:posOffset>-358302</wp:posOffset>
          </wp:positionH>
          <wp:positionV relativeFrom="paragraph">
            <wp:posOffset>-534670</wp:posOffset>
          </wp:positionV>
          <wp:extent cx="1945758" cy="41461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45758" cy="4146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07D4">
      <w:rPr>
        <w:rFonts w:ascii="Arial" w:hAnsi="Arial" w:cs="Arial"/>
        <w:noProof/>
      </w:rPr>
      <mc:AlternateContent>
        <mc:Choice Requires="wps">
          <w:drawing>
            <wp:anchor distT="0" distB="0" distL="114300" distR="114300" simplePos="0" relativeHeight="251658240" behindDoc="0" locked="0" layoutInCell="1" allowOverlap="1" wp14:anchorId="3C418BFF" wp14:editId="39A47A59">
              <wp:simplePos x="0" y="0"/>
              <wp:positionH relativeFrom="column">
                <wp:posOffset>-106045</wp:posOffset>
              </wp:positionH>
              <wp:positionV relativeFrom="paragraph">
                <wp:posOffset>164465</wp:posOffset>
              </wp:positionV>
              <wp:extent cx="301625" cy="172085"/>
              <wp:effectExtent l="17780" t="12065" r="23495" b="15875"/>
              <wp:wrapNone/>
              <wp:docPr id="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1625" cy="172085"/>
                      </a:xfrm>
                      <a:prstGeom prst="triangle">
                        <a:avLst>
                          <a:gd name="adj" fmla="val 50000"/>
                        </a:avLst>
                      </a:prstGeom>
                      <a:solidFill>
                        <a:schemeClr val="bg1">
                          <a:lumMod val="100000"/>
                          <a:lumOff val="0"/>
                        </a:schemeClr>
                      </a:solidFill>
                      <a:ln w="9525">
                        <a:solidFill>
                          <a:srgbClr val="F8F8F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5086F3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 o:spid="_x0000_s1026" type="#_x0000_t5" style="position:absolute;margin-left:-8.35pt;margin-top:12.95pt;width:23.75pt;height:13.55pt;rotation:18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" fillcolor="white [3212]" strokecolor="#f8f8f8"/>
          </w:pict>
        </mc:Fallback>
      </mc:AlternateContent>
    </w:r>
  </w:p>
  <w:p w14:paraId="50589A66" w14:textId="77777777" w:rsidR="004A6FEB" w:rsidRDefault="00A507D4" w:rsidP="004A6FEB">
    <w:pPr>
      <w:pStyle w:val="Header"/>
      <w:ind w:right="360"/>
      <w:jc w:val="both"/>
    </w:pPr>
    <w:r>
      <w:rPr>
        <w:noProof/>
      </w:rPr>
      <mc:AlternateContent>
        <mc:Choice Requires="wpg">
          <w:drawing>
            <wp:anchor distT="0" distB="0" distL="114300" distR="114300" simplePos="0" relativeHeight="251659264" behindDoc="0" locked="0" layoutInCell="1" allowOverlap="1" wp14:anchorId="75F67176" wp14:editId="0A6BA080">
              <wp:simplePos x="0" y="0"/>
              <wp:positionH relativeFrom="page">
                <wp:posOffset>0</wp:posOffset>
              </wp:positionH>
              <wp:positionV relativeFrom="page">
                <wp:posOffset>1196340</wp:posOffset>
              </wp:positionV>
              <wp:extent cx="7560310" cy="236220"/>
              <wp:effectExtent l="9525" t="5715" r="12065" b="5715"/>
              <wp:wrapNone/>
              <wp:docPr id="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36220"/>
                        <a:chOff x="0" y="1884"/>
                        <a:chExt cx="11906" cy="372"/>
                      </a:xfrm>
                    </wpg:grpSpPr>
                    <wps:wsp>
                      <wps:cNvPr id="3" name="docshape7"/>
                      <wps:cNvSpPr>
                        <a:spLocks noChangeArrowheads="1"/>
                      </wps:cNvSpPr>
                      <wps:spPr bwMode="auto">
                        <a:xfrm>
                          <a:off x="0" y="1944"/>
                          <a:ext cx="11906" cy="312"/>
                        </a:xfrm>
                        <a:prstGeom prst="rect">
                          <a:avLst/>
                        </a:prstGeom>
                        <a:solidFill>
                          <a:srgbClr val="009CD6"/>
                        </a:solidFill>
                        <a:ln w="9525">
                          <a:solidFill>
                            <a:srgbClr val="009CD6"/>
                          </a:solidFill>
                          <a:miter lim="800000"/>
                          <a:headEnd/>
                          <a:tailEnd/>
                        </a:ln>
                      </wps:spPr>
                      <wps:bodyPr rot="0" vert="horz" wrap="square" lIns="91440" tIns="45720" rIns="91440" bIns="45720" anchor="t" anchorCtr="0" upright="1">
                        <a:noAutofit/>
                      </wps:bodyPr>
                    </wps:wsp>
                    <wps:wsp>
                      <wps:cNvPr id="4" name="docshape8"/>
                      <wps:cNvSpPr>
                        <a:spLocks/>
                      </wps:cNvSpPr>
                      <wps:spPr bwMode="auto">
                        <a:xfrm>
                          <a:off x="1109" y="1884"/>
                          <a:ext cx="627" cy="314"/>
                        </a:xfrm>
                        <a:custGeom>
                          <a:avLst/>
                          <a:gdLst>
                            <a:gd name="T0" fmla="+- 0 1736 1109"/>
                            <a:gd name="T1" fmla="*/ T0 w 627"/>
                            <a:gd name="T2" fmla="+- 0 1884 1884"/>
                            <a:gd name="T3" fmla="*/ 1884 h 314"/>
                            <a:gd name="T4" fmla="+- 0 1109 1109"/>
                            <a:gd name="T5" fmla="*/ T4 w 627"/>
                            <a:gd name="T6" fmla="+- 0 1884 1884"/>
                            <a:gd name="T7" fmla="*/ 1884 h 314"/>
                            <a:gd name="T8" fmla="+- 0 1423 1109"/>
                            <a:gd name="T9" fmla="*/ T8 w 627"/>
                            <a:gd name="T10" fmla="+- 0 2197 1884"/>
                            <a:gd name="T11" fmla="*/ 2197 h 314"/>
                            <a:gd name="T12" fmla="+- 0 1736 1109"/>
                            <a:gd name="T13" fmla="*/ T12 w 627"/>
                            <a:gd name="T14" fmla="+- 0 1884 1884"/>
                            <a:gd name="T15" fmla="*/ 1884 h 314"/>
                          </a:gdLst>
                          <a:ahLst/>
                          <a:cxnLst>
                            <a:cxn ang="0">
                              <a:pos x="T1" y="T3"/>
                            </a:cxn>
                            <a:cxn ang="0">
                              <a:pos x="T5" y="T7"/>
                            </a:cxn>
                            <a:cxn ang="0">
                              <a:pos x="T9" y="T11"/>
                            </a:cxn>
                            <a:cxn ang="0">
                              <a:pos x="T13" y="T15"/>
                            </a:cxn>
                          </a:cxnLst>
                          <a:rect l="0" t="0" r="r" b="b"/>
                          <a:pathLst>
                            <a:path w="627" h="314">
                              <a:moveTo>
                                <a:pt x="627" y="0"/>
                              </a:moveTo>
                              <a:lnTo>
                                <a:pt x="0" y="0"/>
                              </a:lnTo>
                              <a:lnTo>
                                <a:pt x="314" y="313"/>
                              </a:lnTo>
                              <a:lnTo>
                                <a:pt x="627"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9CD6"/>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88BF6" id="docshapegroup6" o:spid="_x0000_s1026" style="position:absolute;margin-left:0;margin-top:94.2pt;width:595.3pt;height:18.6pt;z-index:251659264;mso-position-horizontal-relative:page;mso-position-vertical-relative:page" coordorigin=",1884" coordsize="11906,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">
              <v:rect id="docshape7" o:spid="_x0000_s1027" style="position:absolute;top:1944;width:11906;height: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" fillcolor="#009cd6" strokecolor="#009cd6"/>
              <v:shape id="docshape8" o:spid="_x0000_s1028" style="position:absolute;left:1109;top:1884;width:627;height:314;visibility:visible;mso-wrap-style:square;v-text-anchor:top" coordsize="627,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" path="m627,l,,314,313,627,xe" fillcolor="white [3212]" stroked="f" strokecolor="#009cd6">
                <v:path arrowok="t" o:connecttype="custom" o:connectlocs="627,1884;0,1884;314,2197;627,1884" o:connectangles="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C74299" w14:textId="219BD3D6" w:rsidR="001B164E" w:rsidRPr="00D72623" w:rsidRDefault="00D72623" w:rsidP="00D7262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rPr>
      <w:t>i</w:t>
    </w:r>
    <w:proofErr w:type="gramStart"/>
    <w:r>
      <w:rPr>
        <w:rStyle w:val="PageNumber"/>
        <w:b/>
        <w:bCs/>
      </w:rPr>
      <w:t>i</w:t>
    </w:r>
    <w:proofErr w:type="gramEnd"/>
    <w:r>
      <w:rPr>
        <w:rStyle w:val="PageNumber"/>
        <w:b/>
        <w:bCs/>
      </w:rPr>
      <w:fldChar w:fldCharType="end"/>
    </w:r>
    <w:r>
      <w:rPr>
        <w:lang w:val="en-US"/>
      </w:rPr>
      <w:tab/>
    </w:r>
    <w:r>
      <w:rPr>
        <w:b/>
        <w:bCs/>
        <w:lang w:val="en-US"/>
      </w:rPr>
      <w:fldChar w:fldCharType="begin"/>
    </w:r>
    <w:r>
      <w:rPr>
        <w:b/>
        <w:bCs/>
        <w:lang w:val="en-US"/>
      </w:rPr>
      <w:instrText xml:space="preserve"> DOCPROPERTY "Header" \* MERGEFORMAT </w:instrText>
    </w:r>
    <w:r>
      <w:rPr>
        <w:b/>
        <w:bCs/>
        <w:lang w:val="en-US"/>
      </w:rPr>
      <w:fldChar w:fldCharType="separate"/>
    </w:r>
    <w:r w:rsidR="00557178">
      <w:rPr>
        <w:b/>
        <w:bCs/>
        <w:lang w:val="en-US"/>
      </w:rPr>
      <w:t xml:space="preserve">Rec. </w:t>
    </w:r>
    <w:r>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AC57DB">
      <w:rPr>
        <w:b/>
        <w:bCs/>
        <w:noProof/>
        <w:lang w:val="en-US"/>
      </w:rPr>
      <w:t>ITU-R  SM.1541-7</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D31DE7" w14:textId="62C23167" w:rsidR="001B164E" w:rsidRDefault="001B164E">
    <w:pPr>
      <w:pStyle w:val="Header"/>
    </w:pPr>
    <w:r>
      <w:tab/>
    </w:r>
    <w:r w:rsidR="00C84DB7">
      <w:rPr>
        <w:b/>
        <w:bCs/>
      </w:rPr>
      <w:fldChar w:fldCharType="begin"/>
    </w:r>
    <w:r w:rsidR="00C84DB7">
      <w:rPr>
        <w:b/>
        <w:bCs/>
      </w:rPr>
      <w:instrText xml:space="preserve"> DOCPROPERTY "Header" \* MERGEFORMAT </w:instrText>
    </w:r>
    <w:r w:rsidR="00C84DB7">
      <w:rPr>
        <w:b/>
        <w:bCs/>
      </w:rPr>
      <w:fldChar w:fldCharType="separate"/>
    </w:r>
    <w:r w:rsidR="00557178">
      <w:rPr>
        <w:b/>
        <w:bCs/>
      </w:rPr>
      <w:t xml:space="preserve">Rec. </w:t>
    </w:r>
    <w:r w:rsidR="00C84DB7">
      <w:rPr>
        <w:b/>
        <w:bCs/>
      </w:rPr>
      <w:fldChar w:fldCharType="end"/>
    </w:r>
    <w:r>
      <w:rPr>
        <w:b/>
        <w:bCs/>
      </w:rPr>
      <w:t xml:space="preserve"> </w:t>
    </w:r>
    <w:r w:rsidR="006C37D5">
      <w:rPr>
        <w:b/>
        <w:bCs/>
      </w:rPr>
      <w:fldChar w:fldCharType="begin"/>
    </w:r>
    <w:r>
      <w:rPr>
        <w:b/>
        <w:bCs/>
      </w:rPr>
      <w:instrText>styleref href</w:instrText>
    </w:r>
    <w:r w:rsidR="006C37D5">
      <w:rPr>
        <w:b/>
        <w:bCs/>
      </w:rPr>
      <w:fldChar w:fldCharType="separate"/>
    </w:r>
    <w:r w:rsidR="00AC57DB">
      <w:rPr>
        <w:b/>
        <w:bCs/>
        <w:noProof/>
      </w:rPr>
      <w:t>ITU-R  SM.1541-7</w:t>
    </w:r>
    <w:r w:rsidR="006C37D5">
      <w:rPr>
        <w:b/>
        <w:bCs/>
      </w:rPr>
      <w:fldChar w:fldCharType="end"/>
    </w:r>
    <w:r>
      <w:tab/>
    </w:r>
    <w:r w:rsidR="006C37D5">
      <w:rPr>
        <w:rStyle w:val="PageNumber"/>
        <w:b/>
        <w:bCs/>
      </w:rPr>
      <w:fldChar w:fldCharType="begin"/>
    </w:r>
    <w:r>
      <w:rPr>
        <w:rStyle w:val="PageNumber"/>
        <w:b/>
        <w:bCs/>
      </w:rPr>
      <w:instrText xml:space="preserve"> PAGE </w:instrText>
    </w:r>
    <w:r w:rsidR="006C37D5">
      <w:rPr>
        <w:rStyle w:val="PageNumber"/>
        <w:b/>
        <w:bCs/>
      </w:rPr>
      <w:fldChar w:fldCharType="separate"/>
    </w:r>
    <w:r w:rsidR="00C84DB7">
      <w:rPr>
        <w:rStyle w:val="PageNumber"/>
        <w:b/>
        <w:bCs/>
        <w:noProof/>
      </w:rPr>
      <w:t>1</w:t>
    </w:r>
    <w:r w:rsidR="006C37D5">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67720D4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B2E0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60A7B8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40CC87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DD8A5B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9100C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E5E35F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14D48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752E1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0BC7B08"/>
    <w:lvl w:ilvl="0">
      <w:start w:val="1"/>
      <w:numFmt w:val="bullet"/>
      <w:lvlText w:val=""/>
      <w:lvlJc w:val="left"/>
      <w:pPr>
        <w:tabs>
          <w:tab w:val="num" w:pos="360"/>
        </w:tabs>
        <w:ind w:left="360" w:hanging="360"/>
      </w:pPr>
      <w:rPr>
        <w:rFonts w:ascii="Symbol" w:hAnsi="Symbol" w:hint="default"/>
      </w:rPr>
    </w:lvl>
  </w:abstractNum>
  <w:num w:numId="1" w16cid:durableId="1568110147">
    <w:abstractNumId w:val="9"/>
  </w:num>
  <w:num w:numId="2" w16cid:durableId="2049841092">
    <w:abstractNumId w:val="7"/>
  </w:num>
  <w:num w:numId="3" w16cid:durableId="2060856918">
    <w:abstractNumId w:val="6"/>
  </w:num>
  <w:num w:numId="4" w16cid:durableId="1480730044">
    <w:abstractNumId w:val="5"/>
  </w:num>
  <w:num w:numId="5" w16cid:durableId="2133092811">
    <w:abstractNumId w:val="4"/>
  </w:num>
  <w:num w:numId="6" w16cid:durableId="2052413852">
    <w:abstractNumId w:val="8"/>
  </w:num>
  <w:num w:numId="7" w16cid:durableId="1758362625">
    <w:abstractNumId w:val="3"/>
  </w:num>
  <w:num w:numId="8" w16cid:durableId="2047875928">
    <w:abstractNumId w:val="2"/>
  </w:num>
  <w:num w:numId="9" w16cid:durableId="1410497612">
    <w:abstractNumId w:val="1"/>
  </w:num>
  <w:num w:numId="10" w16cid:durableId="61681802">
    <w:abstractNumId w:val="0"/>
  </w:num>
  <w:num w:numId="11" w16cid:durableId="443692222">
    <w:abstractNumId w:val="8"/>
  </w:num>
  <w:num w:numId="12" w16cid:durableId="514542141">
    <w:abstractNumId w:val="3"/>
  </w:num>
  <w:num w:numId="13" w16cid:durableId="1556428949">
    <w:abstractNumId w:val="2"/>
  </w:num>
  <w:num w:numId="14" w16cid:durableId="257913483">
    <w:abstractNumId w:val="1"/>
  </w:num>
  <w:num w:numId="15" w16cid:durableId="778136635">
    <w:abstractNumId w:val="0"/>
  </w:num>
  <w:num w:numId="16" w16cid:durableId="1325935219">
    <w:abstractNumId w:val="8"/>
  </w:num>
  <w:num w:numId="17" w16cid:durableId="1569152997">
    <w:abstractNumId w:val="3"/>
  </w:num>
  <w:num w:numId="18" w16cid:durableId="1107039454">
    <w:abstractNumId w:val="2"/>
  </w:num>
  <w:num w:numId="19" w16cid:durableId="1363441422">
    <w:abstractNumId w:val="1"/>
  </w:num>
  <w:num w:numId="20" w16cid:durableId="1370956306">
    <w:abstractNumId w:val="0"/>
  </w:num>
  <w:num w:numId="21" w16cid:durableId="1680348457">
    <w:abstractNumId w:val="8"/>
  </w:num>
  <w:num w:numId="22" w16cid:durableId="416482149">
    <w:abstractNumId w:val="3"/>
  </w:num>
  <w:num w:numId="23" w16cid:durableId="1071544596">
    <w:abstractNumId w:val="2"/>
  </w:num>
  <w:num w:numId="24" w16cid:durableId="108934753">
    <w:abstractNumId w:val="1"/>
  </w:num>
  <w:num w:numId="25" w16cid:durableId="738943424">
    <w:abstractNumId w:val="0"/>
  </w:num>
  <w:num w:numId="26" w16cid:durableId="524096858">
    <w:abstractNumId w:val="8"/>
  </w:num>
  <w:num w:numId="27" w16cid:durableId="1656759923">
    <w:abstractNumId w:val="3"/>
  </w:num>
  <w:num w:numId="28" w16cid:durableId="1000083896">
    <w:abstractNumId w:val="2"/>
  </w:num>
  <w:num w:numId="29" w16cid:durableId="422800926">
    <w:abstractNumId w:val="1"/>
  </w:num>
  <w:num w:numId="30" w16cid:durableId="946473105">
    <w:abstractNumId w:val="0"/>
  </w:num>
  <w:num w:numId="31" w16cid:durableId="261188066">
    <w:abstractNumId w:val="8"/>
  </w:num>
  <w:num w:numId="32" w16cid:durableId="1461147923">
    <w:abstractNumId w:val="3"/>
  </w:num>
  <w:num w:numId="33" w16cid:durableId="524832049">
    <w:abstractNumId w:val="2"/>
  </w:num>
  <w:num w:numId="34" w16cid:durableId="102068398">
    <w:abstractNumId w:val="1"/>
  </w:num>
  <w:num w:numId="35" w16cid:durableId="748112219">
    <w:abstractNumId w:val="0"/>
  </w:num>
  <w:num w:numId="36" w16cid:durableId="393159881">
    <w:abstractNumId w:val="8"/>
  </w:num>
  <w:num w:numId="37" w16cid:durableId="1170944110">
    <w:abstractNumId w:val="3"/>
  </w:num>
  <w:num w:numId="38" w16cid:durableId="413093525">
    <w:abstractNumId w:val="2"/>
  </w:num>
  <w:num w:numId="39" w16cid:durableId="194853122">
    <w:abstractNumId w:val="1"/>
  </w:num>
  <w:num w:numId="40" w16cid:durableId="27997831">
    <w:abstractNumId w:val="0"/>
  </w:num>
  <w:num w:numId="41" w16cid:durableId="1666083125">
    <w:abstractNumId w:val="8"/>
  </w:num>
  <w:num w:numId="42" w16cid:durableId="1855027493">
    <w:abstractNumId w:val="3"/>
  </w:num>
  <w:num w:numId="43" w16cid:durableId="443810247">
    <w:abstractNumId w:val="2"/>
  </w:num>
  <w:num w:numId="44" w16cid:durableId="732971833">
    <w:abstractNumId w:val="1"/>
  </w:num>
  <w:num w:numId="45" w16cid:durableId="6255507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fr-FR" w:vendorID="64" w:dllVersion="0" w:nlCheck="1" w:checkStyle="0"/>
  <w:activeWritingStyle w:appName="MSWord" w:lang="en-US" w:vendorID="64" w:dllVersion="0" w:nlCheck="1" w:checkStyle="0"/>
  <w:activeWritingStyle w:appName="MSWord" w:lang="fr-CH" w:vendorID="64" w:dllVersion="0" w:nlCheck="1" w:checkStyle="0"/>
  <w:activeWritingStyle w:appName="MSWord" w:lang="en-GB" w:vendorID="64" w:dllVersion="0" w:nlCheck="1" w:checkStyle="0"/>
  <w:activeWritingStyle w:appName="MSWord" w:lang="es-ES_tradnl"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122">
      <o:colormru v:ext="edit" colors="#d62a47,#f8f8f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A3C"/>
    <w:rsid w:val="00013002"/>
    <w:rsid w:val="00036EE3"/>
    <w:rsid w:val="00072484"/>
    <w:rsid w:val="000939DC"/>
    <w:rsid w:val="00095530"/>
    <w:rsid w:val="00096612"/>
    <w:rsid w:val="000B1B2B"/>
    <w:rsid w:val="000B7683"/>
    <w:rsid w:val="000C74E3"/>
    <w:rsid w:val="000D0677"/>
    <w:rsid w:val="000D15AC"/>
    <w:rsid w:val="000E0548"/>
    <w:rsid w:val="000E6A6E"/>
    <w:rsid w:val="00102934"/>
    <w:rsid w:val="00147110"/>
    <w:rsid w:val="001511A6"/>
    <w:rsid w:val="00154F77"/>
    <w:rsid w:val="001636A3"/>
    <w:rsid w:val="00171C4D"/>
    <w:rsid w:val="0017677F"/>
    <w:rsid w:val="0019307B"/>
    <w:rsid w:val="001B0927"/>
    <w:rsid w:val="001B164E"/>
    <w:rsid w:val="001B7886"/>
    <w:rsid w:val="001C005B"/>
    <w:rsid w:val="001D2684"/>
    <w:rsid w:val="001E795A"/>
    <w:rsid w:val="001E7BDD"/>
    <w:rsid w:val="001F38BB"/>
    <w:rsid w:val="002058CE"/>
    <w:rsid w:val="002165F1"/>
    <w:rsid w:val="00222CF8"/>
    <w:rsid w:val="00233211"/>
    <w:rsid w:val="00260B24"/>
    <w:rsid w:val="0027411A"/>
    <w:rsid w:val="00276D21"/>
    <w:rsid w:val="00285097"/>
    <w:rsid w:val="002869E6"/>
    <w:rsid w:val="00296D7F"/>
    <w:rsid w:val="002A5D45"/>
    <w:rsid w:val="002B3CF6"/>
    <w:rsid w:val="002C5FC5"/>
    <w:rsid w:val="002C768A"/>
    <w:rsid w:val="002D0BD7"/>
    <w:rsid w:val="002D76C4"/>
    <w:rsid w:val="002F5199"/>
    <w:rsid w:val="00301DB3"/>
    <w:rsid w:val="00305119"/>
    <w:rsid w:val="003157E7"/>
    <w:rsid w:val="003157F1"/>
    <w:rsid w:val="0033660B"/>
    <w:rsid w:val="00346857"/>
    <w:rsid w:val="00356B5D"/>
    <w:rsid w:val="00357707"/>
    <w:rsid w:val="0036528E"/>
    <w:rsid w:val="0036627C"/>
    <w:rsid w:val="0036743B"/>
    <w:rsid w:val="0037469F"/>
    <w:rsid w:val="003C763E"/>
    <w:rsid w:val="003D414E"/>
    <w:rsid w:val="003E5516"/>
    <w:rsid w:val="003F4838"/>
    <w:rsid w:val="003F4B75"/>
    <w:rsid w:val="00420DFD"/>
    <w:rsid w:val="00425BC7"/>
    <w:rsid w:val="00437A76"/>
    <w:rsid w:val="00441DCF"/>
    <w:rsid w:val="004604B2"/>
    <w:rsid w:val="00464904"/>
    <w:rsid w:val="00470E28"/>
    <w:rsid w:val="0047379B"/>
    <w:rsid w:val="00477A11"/>
    <w:rsid w:val="004842E2"/>
    <w:rsid w:val="00486EB3"/>
    <w:rsid w:val="004934C5"/>
    <w:rsid w:val="004A6FEB"/>
    <w:rsid w:val="004E61FF"/>
    <w:rsid w:val="00512A4E"/>
    <w:rsid w:val="005362DC"/>
    <w:rsid w:val="005373E0"/>
    <w:rsid w:val="005432DB"/>
    <w:rsid w:val="00556548"/>
    <w:rsid w:val="00557178"/>
    <w:rsid w:val="005601ED"/>
    <w:rsid w:val="00571B1C"/>
    <w:rsid w:val="00576D47"/>
    <w:rsid w:val="00586EF8"/>
    <w:rsid w:val="005B0371"/>
    <w:rsid w:val="005B49AB"/>
    <w:rsid w:val="005B50E7"/>
    <w:rsid w:val="005C3D29"/>
    <w:rsid w:val="005C4BAB"/>
    <w:rsid w:val="005E12A5"/>
    <w:rsid w:val="005E69F0"/>
    <w:rsid w:val="005E7B4F"/>
    <w:rsid w:val="005F003B"/>
    <w:rsid w:val="00601882"/>
    <w:rsid w:val="00607D68"/>
    <w:rsid w:val="00613212"/>
    <w:rsid w:val="006149B1"/>
    <w:rsid w:val="00640332"/>
    <w:rsid w:val="00655A6D"/>
    <w:rsid w:val="00671D96"/>
    <w:rsid w:val="00680D2B"/>
    <w:rsid w:val="00681B32"/>
    <w:rsid w:val="00697887"/>
    <w:rsid w:val="006B1D2B"/>
    <w:rsid w:val="006C37D5"/>
    <w:rsid w:val="006E1078"/>
    <w:rsid w:val="006E1131"/>
    <w:rsid w:val="006E2037"/>
    <w:rsid w:val="006E6199"/>
    <w:rsid w:val="00701AE0"/>
    <w:rsid w:val="00712870"/>
    <w:rsid w:val="00714AC0"/>
    <w:rsid w:val="0074147D"/>
    <w:rsid w:val="00742362"/>
    <w:rsid w:val="00743D85"/>
    <w:rsid w:val="00744F8B"/>
    <w:rsid w:val="00753CF4"/>
    <w:rsid w:val="007565CC"/>
    <w:rsid w:val="00763B9A"/>
    <w:rsid w:val="00766EFF"/>
    <w:rsid w:val="0078484F"/>
    <w:rsid w:val="007A6AA8"/>
    <w:rsid w:val="007B1357"/>
    <w:rsid w:val="008310C9"/>
    <w:rsid w:val="008335F0"/>
    <w:rsid w:val="008441E1"/>
    <w:rsid w:val="00853CC5"/>
    <w:rsid w:val="0086493C"/>
    <w:rsid w:val="00877E6E"/>
    <w:rsid w:val="00891E0D"/>
    <w:rsid w:val="008B083A"/>
    <w:rsid w:val="008B39BE"/>
    <w:rsid w:val="008B3E36"/>
    <w:rsid w:val="008C7848"/>
    <w:rsid w:val="00906589"/>
    <w:rsid w:val="00906AD6"/>
    <w:rsid w:val="0090739F"/>
    <w:rsid w:val="00917AF2"/>
    <w:rsid w:val="0092418A"/>
    <w:rsid w:val="00924AA3"/>
    <w:rsid w:val="00934ED7"/>
    <w:rsid w:val="00953575"/>
    <w:rsid w:val="009543C3"/>
    <w:rsid w:val="00966E1B"/>
    <w:rsid w:val="00972F51"/>
    <w:rsid w:val="00984A02"/>
    <w:rsid w:val="009947C0"/>
    <w:rsid w:val="009A048A"/>
    <w:rsid w:val="009A4039"/>
    <w:rsid w:val="009A41F9"/>
    <w:rsid w:val="009B6325"/>
    <w:rsid w:val="009D04DF"/>
    <w:rsid w:val="009F2D2C"/>
    <w:rsid w:val="009F5580"/>
    <w:rsid w:val="00A239D1"/>
    <w:rsid w:val="00A31928"/>
    <w:rsid w:val="00A40C8C"/>
    <w:rsid w:val="00A422E5"/>
    <w:rsid w:val="00A507D4"/>
    <w:rsid w:val="00A62A14"/>
    <w:rsid w:val="00A6617B"/>
    <w:rsid w:val="00A71FE5"/>
    <w:rsid w:val="00A7534B"/>
    <w:rsid w:val="00A86DD2"/>
    <w:rsid w:val="00A936CB"/>
    <w:rsid w:val="00A971A1"/>
    <w:rsid w:val="00AA0D99"/>
    <w:rsid w:val="00AA3AD8"/>
    <w:rsid w:val="00AB0DC8"/>
    <w:rsid w:val="00AB405C"/>
    <w:rsid w:val="00AC015D"/>
    <w:rsid w:val="00AC53DF"/>
    <w:rsid w:val="00AC57DB"/>
    <w:rsid w:val="00AF5326"/>
    <w:rsid w:val="00B019A2"/>
    <w:rsid w:val="00B0286E"/>
    <w:rsid w:val="00B033C8"/>
    <w:rsid w:val="00B33425"/>
    <w:rsid w:val="00B33DAA"/>
    <w:rsid w:val="00B42334"/>
    <w:rsid w:val="00B44E24"/>
    <w:rsid w:val="00B4656C"/>
    <w:rsid w:val="00B51DD9"/>
    <w:rsid w:val="00B54ECC"/>
    <w:rsid w:val="00B60AC0"/>
    <w:rsid w:val="00B66BAD"/>
    <w:rsid w:val="00B714F3"/>
    <w:rsid w:val="00B72F66"/>
    <w:rsid w:val="00B75A52"/>
    <w:rsid w:val="00B874C6"/>
    <w:rsid w:val="00B87B6B"/>
    <w:rsid w:val="00B9169E"/>
    <w:rsid w:val="00BB29E9"/>
    <w:rsid w:val="00BC5D77"/>
    <w:rsid w:val="00BF487A"/>
    <w:rsid w:val="00BF5544"/>
    <w:rsid w:val="00C1595B"/>
    <w:rsid w:val="00C15F3E"/>
    <w:rsid w:val="00C46BD9"/>
    <w:rsid w:val="00C55258"/>
    <w:rsid w:val="00C66556"/>
    <w:rsid w:val="00C73560"/>
    <w:rsid w:val="00C84DB7"/>
    <w:rsid w:val="00C87A35"/>
    <w:rsid w:val="00C906A4"/>
    <w:rsid w:val="00CB0F14"/>
    <w:rsid w:val="00CD659B"/>
    <w:rsid w:val="00CD6A3C"/>
    <w:rsid w:val="00CE0A43"/>
    <w:rsid w:val="00D00118"/>
    <w:rsid w:val="00D16749"/>
    <w:rsid w:val="00D61962"/>
    <w:rsid w:val="00D72623"/>
    <w:rsid w:val="00D83556"/>
    <w:rsid w:val="00DB713D"/>
    <w:rsid w:val="00DC75EB"/>
    <w:rsid w:val="00DE5556"/>
    <w:rsid w:val="00DF4176"/>
    <w:rsid w:val="00E0095C"/>
    <w:rsid w:val="00E17240"/>
    <w:rsid w:val="00E74595"/>
    <w:rsid w:val="00E77485"/>
    <w:rsid w:val="00E830F9"/>
    <w:rsid w:val="00EA306D"/>
    <w:rsid w:val="00EB1CB6"/>
    <w:rsid w:val="00EB7C57"/>
    <w:rsid w:val="00ED2695"/>
    <w:rsid w:val="00EE04BA"/>
    <w:rsid w:val="00EE47C4"/>
    <w:rsid w:val="00F30C9B"/>
    <w:rsid w:val="00F354B1"/>
    <w:rsid w:val="00F354D7"/>
    <w:rsid w:val="00F473DF"/>
    <w:rsid w:val="00F5211C"/>
    <w:rsid w:val="00F6343F"/>
    <w:rsid w:val="00F72776"/>
    <w:rsid w:val="00F90266"/>
    <w:rsid w:val="00F928A8"/>
    <w:rsid w:val="00F92A40"/>
    <w:rsid w:val="00FB0E4E"/>
    <w:rsid w:val="00FC452D"/>
    <w:rsid w:val="00FE0680"/>
    <w:rsid w:val="00FE6B04"/>
    <w:rsid w:val="00FE746E"/>
    <w:rsid w:val="00FE79FE"/>
    <w:rsid w:val="00FF322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2122">
      <o:colormru v:ext="edit" colors="#d62a47,#f8f8f8"/>
    </o:shapedefaults>
    <o:shapelayout v:ext="edit">
      <o:idmap v:ext="edit" data="2"/>
    </o:shapelayout>
  </w:shapeDefaults>
  <w:decimalSymbol w:val="."/>
  <w:listSeparator w:val=","/>
  <w14:docId w14:val="324ACFCF"/>
  <w15:docId w15:val="{5A9C6756-0927-4A2B-92AF-E6BE762C9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36C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A936CB"/>
    <w:pPr>
      <w:keepNext/>
      <w:keepLines/>
      <w:spacing w:before="480"/>
      <w:ind w:left="794" w:hanging="794"/>
      <w:outlineLvl w:val="0"/>
    </w:pPr>
    <w:rPr>
      <w:b/>
    </w:rPr>
  </w:style>
  <w:style w:type="paragraph" w:styleId="Heading2">
    <w:name w:val="heading 2"/>
    <w:basedOn w:val="Heading1"/>
    <w:next w:val="Normal"/>
    <w:link w:val="Heading2Char"/>
    <w:qFormat/>
    <w:rsid w:val="00A936CB"/>
    <w:pPr>
      <w:spacing w:before="320"/>
      <w:outlineLvl w:val="1"/>
    </w:pPr>
  </w:style>
  <w:style w:type="paragraph" w:styleId="Heading3">
    <w:name w:val="heading 3"/>
    <w:basedOn w:val="Heading1"/>
    <w:next w:val="Normal"/>
    <w:link w:val="Heading3Char"/>
    <w:qFormat/>
    <w:rsid w:val="00A936CB"/>
    <w:pPr>
      <w:spacing w:before="200"/>
      <w:outlineLvl w:val="2"/>
    </w:pPr>
  </w:style>
  <w:style w:type="paragraph" w:styleId="Heading4">
    <w:name w:val="heading 4"/>
    <w:basedOn w:val="Heading3"/>
    <w:next w:val="Normal"/>
    <w:link w:val="Heading4Char"/>
    <w:qFormat/>
    <w:rsid w:val="00A936CB"/>
    <w:pPr>
      <w:tabs>
        <w:tab w:val="clear" w:pos="794"/>
        <w:tab w:val="left" w:pos="992"/>
      </w:tabs>
      <w:ind w:left="992" w:hanging="992"/>
      <w:outlineLvl w:val="3"/>
    </w:pPr>
  </w:style>
  <w:style w:type="paragraph" w:styleId="Heading5">
    <w:name w:val="heading 5"/>
    <w:basedOn w:val="Heading4"/>
    <w:next w:val="Normal"/>
    <w:link w:val="Heading5Char"/>
    <w:qFormat/>
    <w:rsid w:val="00A936CB"/>
    <w:pPr>
      <w:outlineLvl w:val="4"/>
    </w:pPr>
  </w:style>
  <w:style w:type="paragraph" w:styleId="Heading6">
    <w:name w:val="heading 6"/>
    <w:basedOn w:val="Heading4"/>
    <w:next w:val="Normal"/>
    <w:link w:val="Heading6Char"/>
    <w:qFormat/>
    <w:rsid w:val="00A936CB"/>
    <w:pPr>
      <w:tabs>
        <w:tab w:val="clear" w:pos="992"/>
        <w:tab w:val="clear" w:pos="1191"/>
      </w:tabs>
      <w:ind w:left="1588" w:hanging="1588"/>
      <w:outlineLvl w:val="5"/>
    </w:pPr>
  </w:style>
  <w:style w:type="paragraph" w:styleId="Heading7">
    <w:name w:val="heading 7"/>
    <w:basedOn w:val="Heading6"/>
    <w:next w:val="Normal"/>
    <w:link w:val="Heading7Char"/>
    <w:qFormat/>
    <w:rsid w:val="00A936CB"/>
    <w:pPr>
      <w:outlineLvl w:val="6"/>
    </w:pPr>
  </w:style>
  <w:style w:type="paragraph" w:styleId="Heading8">
    <w:name w:val="heading 8"/>
    <w:basedOn w:val="Heading6"/>
    <w:next w:val="Normal"/>
    <w:link w:val="Heading8Char"/>
    <w:qFormat/>
    <w:rsid w:val="00A936CB"/>
    <w:pPr>
      <w:outlineLvl w:val="7"/>
    </w:pPr>
  </w:style>
  <w:style w:type="paragraph" w:styleId="Heading9">
    <w:name w:val="heading 9"/>
    <w:basedOn w:val="Heading6"/>
    <w:next w:val="Normal"/>
    <w:link w:val="Heading9Char"/>
    <w:qFormat/>
    <w:rsid w:val="00A936CB"/>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rsid w:val="00A936CB"/>
    <w:pPr>
      <w:tabs>
        <w:tab w:val="clear" w:pos="794"/>
        <w:tab w:val="clear" w:pos="1191"/>
        <w:tab w:val="clear" w:pos="1588"/>
        <w:tab w:val="clear" w:pos="1985"/>
        <w:tab w:val="center" w:pos="4848"/>
        <w:tab w:val="right" w:pos="9696"/>
      </w:tabs>
      <w:spacing w:before="0"/>
      <w:jc w:val="center"/>
    </w:pPr>
  </w:style>
  <w:style w:type="paragraph" w:styleId="Footer">
    <w:name w:val="footer"/>
    <w:aliases w:val="pie de página,fo"/>
    <w:basedOn w:val="Normal"/>
    <w:link w:val="FooterChar"/>
    <w:qFormat/>
    <w:rsid w:val="00A936CB"/>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A936CB"/>
  </w:style>
  <w:style w:type="paragraph" w:customStyle="1" w:styleId="Headingb">
    <w:name w:val="Heading_b"/>
    <w:basedOn w:val="Heading3"/>
    <w:next w:val="Normal"/>
    <w:link w:val="HeadingbChar"/>
    <w:qFormat/>
    <w:rsid w:val="00A936CB"/>
    <w:pPr>
      <w:spacing w:before="160"/>
      <w:ind w:left="0" w:firstLine="0"/>
      <w:outlineLvl w:val="9"/>
    </w:pPr>
  </w:style>
  <w:style w:type="paragraph" w:customStyle="1" w:styleId="Headingi">
    <w:name w:val="Heading_i"/>
    <w:basedOn w:val="Heading3"/>
    <w:next w:val="Normal"/>
    <w:qFormat/>
    <w:rsid w:val="00A936CB"/>
    <w:pPr>
      <w:spacing w:before="160"/>
      <w:ind w:left="0" w:firstLine="0"/>
    </w:pPr>
    <w:rPr>
      <w:b w:val="0"/>
      <w:i/>
    </w:rPr>
  </w:style>
  <w:style w:type="character" w:customStyle="1" w:styleId="href">
    <w:name w:val="href"/>
    <w:basedOn w:val="DefaultParagraphFont"/>
    <w:rsid w:val="00A936CB"/>
  </w:style>
  <w:style w:type="paragraph" w:customStyle="1" w:styleId="AnnexNoTitle">
    <w:name w:val="Annex_NoTitle"/>
    <w:basedOn w:val="Normal"/>
    <w:next w:val="Normalaftertitle"/>
    <w:rsid w:val="000C74E3"/>
    <w:pPr>
      <w:keepNext/>
      <w:keepLines/>
      <w:spacing w:before="480" w:after="80"/>
      <w:jc w:val="center"/>
      <w:outlineLvl w:val="0"/>
    </w:pPr>
    <w:rPr>
      <w:b/>
      <w:sz w:val="28"/>
    </w:rPr>
  </w:style>
  <w:style w:type="paragraph" w:customStyle="1" w:styleId="Normalaftertitle">
    <w:name w:val="Normal_after_title"/>
    <w:basedOn w:val="Normal"/>
    <w:next w:val="Normal"/>
    <w:link w:val="NormalaftertitleChar"/>
    <w:rsid w:val="00A936CB"/>
    <w:pPr>
      <w:spacing w:before="320"/>
    </w:pPr>
  </w:style>
  <w:style w:type="paragraph" w:customStyle="1" w:styleId="enumlev2">
    <w:name w:val="enumlev2"/>
    <w:basedOn w:val="enumlev1"/>
    <w:rsid w:val="00A936CB"/>
    <w:pPr>
      <w:ind w:left="1191" w:hanging="397"/>
    </w:pPr>
  </w:style>
  <w:style w:type="paragraph" w:customStyle="1" w:styleId="enumlev1">
    <w:name w:val="enumlev1"/>
    <w:basedOn w:val="Normal"/>
    <w:link w:val="enumlev1Char"/>
    <w:rsid w:val="00A936CB"/>
    <w:pPr>
      <w:spacing w:before="80"/>
      <w:ind w:left="794" w:hanging="794"/>
    </w:pPr>
  </w:style>
  <w:style w:type="paragraph" w:customStyle="1" w:styleId="enumlev3">
    <w:name w:val="enumlev3"/>
    <w:basedOn w:val="enumlev2"/>
    <w:rsid w:val="00A936CB"/>
    <w:pPr>
      <w:ind w:left="1588"/>
    </w:pPr>
  </w:style>
  <w:style w:type="paragraph" w:customStyle="1" w:styleId="Note">
    <w:name w:val="Note"/>
    <w:basedOn w:val="Normal"/>
    <w:link w:val="NoteChar"/>
    <w:rsid w:val="00A936CB"/>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A936CB"/>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A936CB"/>
    <w:pPr>
      <w:keepNext/>
      <w:keepLines/>
      <w:spacing w:before="240"/>
      <w:jc w:val="center"/>
    </w:pPr>
    <w:rPr>
      <w:b/>
      <w:sz w:val="28"/>
    </w:rPr>
  </w:style>
  <w:style w:type="paragraph" w:customStyle="1" w:styleId="Recref">
    <w:name w:val="Rec_ref"/>
    <w:basedOn w:val="Normal"/>
    <w:next w:val="Recdate"/>
    <w:rsid w:val="00A936CB"/>
    <w:pPr>
      <w:jc w:val="center"/>
    </w:pPr>
  </w:style>
  <w:style w:type="paragraph" w:customStyle="1" w:styleId="Recdate">
    <w:name w:val="Rec_date"/>
    <w:basedOn w:val="Recref"/>
    <w:next w:val="Normalaftertitle"/>
    <w:rsid w:val="00A936CB"/>
    <w:pPr>
      <w:jc w:val="right"/>
    </w:pPr>
  </w:style>
  <w:style w:type="paragraph" w:customStyle="1" w:styleId="HeadingSum">
    <w:name w:val="Heading_Sum"/>
    <w:basedOn w:val="Headingb"/>
    <w:next w:val="Normal"/>
    <w:autoRedefine/>
    <w:rsid w:val="00CD6A3C"/>
    <w:pPr>
      <w:spacing w:before="240"/>
    </w:pPr>
    <w:rPr>
      <w:sz w:val="22"/>
      <w:lang w:val="es-ES_tradnl" w:eastAsia="zh-CN"/>
    </w:rPr>
  </w:style>
  <w:style w:type="paragraph" w:customStyle="1" w:styleId="AppendixNoTitle">
    <w:name w:val="Appendix_NoTitle"/>
    <w:basedOn w:val="AnnexNoTitle"/>
    <w:next w:val="Normal"/>
    <w:rsid w:val="000C74E3"/>
  </w:style>
  <w:style w:type="paragraph" w:customStyle="1" w:styleId="Tablefin">
    <w:name w:val="Table_fin"/>
    <w:basedOn w:val="Normal"/>
    <w:next w:val="Normal"/>
    <w:rsid w:val="00A936CB"/>
    <w:pPr>
      <w:spacing w:before="0"/>
    </w:pPr>
    <w:rPr>
      <w:sz w:val="20"/>
      <w:lang w:val="en-GB"/>
    </w:rPr>
  </w:style>
  <w:style w:type="paragraph" w:customStyle="1" w:styleId="Tablehead">
    <w:name w:val="Table_head"/>
    <w:basedOn w:val="Normal"/>
    <w:next w:val="Normal"/>
    <w:link w:val="TableheadChar"/>
    <w:rsid w:val="00A936CB"/>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A936CB"/>
    <w:pPr>
      <w:keepNext/>
      <w:spacing w:before="360" w:after="120"/>
      <w:jc w:val="center"/>
    </w:pPr>
  </w:style>
  <w:style w:type="paragraph" w:customStyle="1" w:styleId="Tabletext">
    <w:name w:val="Table_text"/>
    <w:basedOn w:val="Normal"/>
    <w:link w:val="TabletextChar"/>
    <w:rsid w:val="00A936C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A936CB"/>
    <w:pPr>
      <w:tabs>
        <w:tab w:val="clear" w:pos="1191"/>
        <w:tab w:val="clear" w:pos="1588"/>
        <w:tab w:val="clear" w:pos="1985"/>
        <w:tab w:val="center" w:pos="4820"/>
        <w:tab w:val="right" w:pos="9639"/>
      </w:tabs>
    </w:pPr>
  </w:style>
  <w:style w:type="paragraph" w:customStyle="1" w:styleId="Equationlegend">
    <w:name w:val="Equation_legend"/>
    <w:basedOn w:val="NormalIndent"/>
    <w:rsid w:val="00A936CB"/>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A936CB"/>
    <w:pPr>
      <w:ind w:left="794"/>
    </w:pPr>
  </w:style>
  <w:style w:type="paragraph" w:customStyle="1" w:styleId="Figurelegend">
    <w:name w:val="Figure_legend"/>
    <w:basedOn w:val="Normal"/>
    <w:rsid w:val="00A936CB"/>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A936CB"/>
    <w:pPr>
      <w:keepNext/>
      <w:keepLines/>
      <w:spacing w:before="480" w:after="80"/>
      <w:jc w:val="center"/>
    </w:pPr>
    <w:rPr>
      <w:caps/>
      <w:sz w:val="18"/>
    </w:rPr>
  </w:style>
  <w:style w:type="paragraph" w:customStyle="1" w:styleId="Figuretitle">
    <w:name w:val="Figure_title"/>
    <w:basedOn w:val="Normal"/>
    <w:next w:val="Figure"/>
    <w:link w:val="FiguretitleChar"/>
    <w:rsid w:val="00A936CB"/>
    <w:pPr>
      <w:keepNext/>
      <w:spacing w:before="0" w:after="120"/>
      <w:jc w:val="center"/>
    </w:pPr>
    <w:rPr>
      <w:rFonts w:ascii="Times New Roman Bold" w:hAnsi="Times New Roman Bold"/>
      <w:b/>
      <w:sz w:val="18"/>
    </w:rPr>
  </w:style>
  <w:style w:type="paragraph" w:customStyle="1" w:styleId="Figure">
    <w:name w:val="Figure"/>
    <w:basedOn w:val="FigureNo"/>
    <w:next w:val="Normal"/>
    <w:rsid w:val="00A936CB"/>
    <w:pPr>
      <w:keepNext w:val="0"/>
      <w:spacing w:before="0" w:after="240"/>
    </w:pPr>
  </w:style>
  <w:style w:type="paragraph" w:customStyle="1" w:styleId="tocpart">
    <w:name w:val="tocpart"/>
    <w:basedOn w:val="Normal"/>
    <w:rsid w:val="00A936CB"/>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A936CB"/>
    <w:pPr>
      <w:keepNext/>
      <w:keepLines/>
      <w:spacing w:before="480"/>
      <w:jc w:val="center"/>
    </w:pPr>
    <w:rPr>
      <w:sz w:val="28"/>
    </w:rPr>
  </w:style>
  <w:style w:type="paragraph" w:customStyle="1" w:styleId="Arttitle">
    <w:name w:val="Art_title"/>
    <w:basedOn w:val="Normal"/>
    <w:next w:val="Normalaftertitle"/>
    <w:rsid w:val="00A936CB"/>
    <w:pPr>
      <w:keepNext/>
      <w:keepLines/>
      <w:spacing w:before="240"/>
      <w:jc w:val="center"/>
    </w:pPr>
    <w:rPr>
      <w:b/>
      <w:sz w:val="28"/>
    </w:rPr>
  </w:style>
  <w:style w:type="paragraph" w:customStyle="1" w:styleId="Blanc">
    <w:name w:val="Blanc"/>
    <w:basedOn w:val="Normal"/>
    <w:next w:val="Tabletext"/>
    <w:rsid w:val="00A936CB"/>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A936CB"/>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A936CB"/>
    <w:pPr>
      <w:keepNext/>
      <w:keepLines/>
      <w:spacing w:before="160"/>
      <w:ind w:left="794"/>
    </w:pPr>
    <w:rPr>
      <w:i/>
    </w:rPr>
  </w:style>
  <w:style w:type="paragraph" w:customStyle="1" w:styleId="ChapNo">
    <w:name w:val="Chap_No"/>
    <w:basedOn w:val="ArtNo"/>
    <w:next w:val="Chaptitle"/>
    <w:rsid w:val="00A936CB"/>
    <w:rPr>
      <w:b/>
    </w:rPr>
  </w:style>
  <w:style w:type="paragraph" w:customStyle="1" w:styleId="Chaptitle">
    <w:name w:val="Chap_title"/>
    <w:basedOn w:val="Arttitle"/>
    <w:next w:val="Normalaftertitle"/>
    <w:rsid w:val="00A936CB"/>
  </w:style>
  <w:style w:type="character" w:styleId="FootnoteReference">
    <w:name w:val="footnote reference"/>
    <w:basedOn w:val="DefaultParagraphFont"/>
    <w:rsid w:val="00A936CB"/>
    <w:rPr>
      <w:position w:val="6"/>
      <w:sz w:val="18"/>
    </w:rPr>
  </w:style>
  <w:style w:type="paragraph" w:styleId="FootnoteText">
    <w:name w:val="footnote text"/>
    <w:aliases w:val="footnote text,ALTS FOOTNOTE"/>
    <w:basedOn w:val="Normal"/>
    <w:link w:val="FootnoteTextChar"/>
    <w:rsid w:val="00A936CB"/>
    <w:pPr>
      <w:keepLines/>
      <w:tabs>
        <w:tab w:val="left" w:pos="255"/>
      </w:tabs>
      <w:ind w:left="255" w:hanging="255"/>
    </w:pPr>
    <w:rPr>
      <w:sz w:val="22"/>
    </w:rPr>
  </w:style>
  <w:style w:type="paragraph" w:styleId="Index1">
    <w:name w:val="index 1"/>
    <w:basedOn w:val="Normal"/>
    <w:next w:val="Normal"/>
    <w:semiHidden/>
    <w:rsid w:val="00A936CB"/>
  </w:style>
  <w:style w:type="paragraph" w:styleId="Index2">
    <w:name w:val="index 2"/>
    <w:basedOn w:val="Normal"/>
    <w:next w:val="Normal"/>
    <w:semiHidden/>
    <w:rsid w:val="00A936CB"/>
    <w:pPr>
      <w:ind w:left="283"/>
    </w:pPr>
  </w:style>
  <w:style w:type="paragraph" w:styleId="Index3">
    <w:name w:val="index 3"/>
    <w:basedOn w:val="Normal"/>
    <w:next w:val="Normal"/>
    <w:semiHidden/>
    <w:rsid w:val="00A936CB"/>
    <w:pPr>
      <w:ind w:left="566"/>
    </w:pPr>
  </w:style>
  <w:style w:type="paragraph" w:styleId="IndexHeading">
    <w:name w:val="index heading"/>
    <w:basedOn w:val="Normal"/>
    <w:next w:val="Index1"/>
    <w:rsid w:val="00A936CB"/>
  </w:style>
  <w:style w:type="paragraph" w:customStyle="1" w:styleId="Line">
    <w:name w:val="Line"/>
    <w:basedOn w:val="Normal"/>
    <w:next w:val="Normal"/>
    <w:rsid w:val="00A936CB"/>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A936CB"/>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A936CB"/>
  </w:style>
  <w:style w:type="paragraph" w:customStyle="1" w:styleId="Partref">
    <w:name w:val="Part_ref"/>
    <w:basedOn w:val="Normal"/>
    <w:next w:val="Normal"/>
    <w:rsid w:val="00A936CB"/>
    <w:pPr>
      <w:keepNext/>
      <w:keepLines/>
      <w:spacing w:after="280"/>
      <w:jc w:val="center"/>
    </w:pPr>
  </w:style>
  <w:style w:type="paragraph" w:customStyle="1" w:styleId="Parttitle">
    <w:name w:val="Part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A936CB"/>
  </w:style>
  <w:style w:type="paragraph" w:customStyle="1" w:styleId="QuestionNo">
    <w:name w:val="Question_No"/>
    <w:basedOn w:val="RecNo"/>
    <w:next w:val="Normal"/>
    <w:rsid w:val="00A936CB"/>
  </w:style>
  <w:style w:type="paragraph" w:customStyle="1" w:styleId="Questionref">
    <w:name w:val="Question_ref"/>
    <w:basedOn w:val="Recref"/>
    <w:next w:val="Questiondate"/>
    <w:rsid w:val="00A936CB"/>
  </w:style>
  <w:style w:type="paragraph" w:customStyle="1" w:styleId="Questiontitle">
    <w:name w:val="Question_title"/>
    <w:basedOn w:val="Normal"/>
    <w:next w:val="Questionref"/>
    <w:rsid w:val="00A936CB"/>
  </w:style>
  <w:style w:type="paragraph" w:customStyle="1" w:styleId="Reftext">
    <w:name w:val="Ref_text"/>
    <w:basedOn w:val="Normal"/>
    <w:rsid w:val="00A936CB"/>
    <w:pPr>
      <w:ind w:left="794" w:hanging="794"/>
    </w:pPr>
    <w:rPr>
      <w:sz w:val="22"/>
    </w:rPr>
  </w:style>
  <w:style w:type="paragraph" w:customStyle="1" w:styleId="Reftitle">
    <w:name w:val="Ref_title"/>
    <w:basedOn w:val="Normal"/>
    <w:next w:val="Reftext"/>
    <w:rsid w:val="00A936CB"/>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A936CB"/>
  </w:style>
  <w:style w:type="paragraph" w:customStyle="1" w:styleId="RepNo">
    <w:name w:val="Rep_No"/>
    <w:basedOn w:val="RecNo"/>
    <w:next w:val="Reptitle"/>
    <w:rsid w:val="00A936CB"/>
  </w:style>
  <w:style w:type="paragraph" w:customStyle="1" w:styleId="Reptitle">
    <w:name w:val="Rep_title"/>
    <w:basedOn w:val="Rectitle"/>
    <w:next w:val="Repref"/>
    <w:rsid w:val="00A936CB"/>
  </w:style>
  <w:style w:type="paragraph" w:customStyle="1" w:styleId="Repref">
    <w:name w:val="Rep_ref"/>
    <w:basedOn w:val="Recref"/>
    <w:next w:val="Repdate"/>
    <w:rsid w:val="00A936CB"/>
  </w:style>
  <w:style w:type="paragraph" w:customStyle="1" w:styleId="Resdate">
    <w:name w:val="Res_date"/>
    <w:basedOn w:val="Recdate"/>
    <w:next w:val="Normalaftertitle"/>
    <w:rsid w:val="00A936CB"/>
  </w:style>
  <w:style w:type="paragraph" w:customStyle="1" w:styleId="ResNo">
    <w:name w:val="Res_No"/>
    <w:basedOn w:val="RecNo"/>
    <w:next w:val="Restitle"/>
    <w:rsid w:val="00A936CB"/>
  </w:style>
  <w:style w:type="paragraph" w:customStyle="1" w:styleId="Restitle">
    <w:name w:val="Res_title"/>
    <w:basedOn w:val="Normal"/>
    <w:next w:val="Resref"/>
    <w:rsid w:val="00A936CB"/>
    <w:pPr>
      <w:spacing w:before="240"/>
      <w:jc w:val="center"/>
    </w:pPr>
    <w:rPr>
      <w:b/>
      <w:sz w:val="28"/>
    </w:rPr>
  </w:style>
  <w:style w:type="paragraph" w:customStyle="1" w:styleId="Resref">
    <w:name w:val="Res_ref"/>
    <w:basedOn w:val="Recref"/>
    <w:next w:val="Resdate"/>
    <w:rsid w:val="00A936CB"/>
  </w:style>
  <w:style w:type="paragraph" w:customStyle="1" w:styleId="SectionNo">
    <w:name w:val="Section_No"/>
    <w:basedOn w:val="Normal"/>
    <w:next w:val="Normal"/>
    <w:rsid w:val="00A936CB"/>
  </w:style>
  <w:style w:type="paragraph" w:customStyle="1" w:styleId="Sectiontitle">
    <w:name w:val="Section_title"/>
    <w:basedOn w:val="Normal"/>
    <w:next w:val="Normalaftertitle"/>
    <w:rsid w:val="00A936CB"/>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A936CB"/>
    <w:pPr>
      <w:tabs>
        <w:tab w:val="clear" w:pos="794"/>
        <w:tab w:val="clear" w:pos="1191"/>
        <w:tab w:val="clear" w:pos="1588"/>
        <w:tab w:val="clear" w:pos="1985"/>
        <w:tab w:val="right" w:pos="9611"/>
      </w:tabs>
    </w:pPr>
    <w:rPr>
      <w:i/>
    </w:rPr>
  </w:style>
  <w:style w:type="paragraph" w:styleId="TOC1">
    <w:name w:val="toc 1"/>
    <w:basedOn w:val="Normal"/>
    <w:rsid w:val="00A936CB"/>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A936CB"/>
    <w:pPr>
      <w:tabs>
        <w:tab w:val="clear" w:pos="567"/>
        <w:tab w:val="left" w:pos="1276"/>
      </w:tabs>
      <w:spacing w:before="160"/>
      <w:ind w:left="1276" w:hanging="709"/>
    </w:pPr>
  </w:style>
  <w:style w:type="paragraph" w:styleId="TOC3">
    <w:name w:val="toc 3"/>
    <w:basedOn w:val="TOC2"/>
    <w:rsid w:val="00A936CB"/>
    <w:pPr>
      <w:tabs>
        <w:tab w:val="clear" w:pos="1276"/>
        <w:tab w:val="left" w:pos="2155"/>
      </w:tabs>
      <w:ind w:left="2155" w:hanging="879"/>
    </w:pPr>
  </w:style>
  <w:style w:type="paragraph" w:styleId="TOC4">
    <w:name w:val="toc 4"/>
    <w:basedOn w:val="TOC3"/>
    <w:rsid w:val="00A936CB"/>
    <w:pPr>
      <w:tabs>
        <w:tab w:val="left" w:pos="3261"/>
      </w:tabs>
      <w:spacing w:before="80"/>
      <w:ind w:left="3261" w:hanging="993"/>
    </w:pPr>
  </w:style>
  <w:style w:type="paragraph" w:styleId="TOC5">
    <w:name w:val="toc 5"/>
    <w:basedOn w:val="TOC4"/>
    <w:rsid w:val="00A936CB"/>
  </w:style>
  <w:style w:type="paragraph" w:styleId="TOC6">
    <w:name w:val="toc 6"/>
    <w:basedOn w:val="TOC4"/>
    <w:rsid w:val="00A936CB"/>
  </w:style>
  <w:style w:type="paragraph" w:styleId="TOC7">
    <w:name w:val="toc 7"/>
    <w:basedOn w:val="TOC4"/>
    <w:rsid w:val="00A936CB"/>
  </w:style>
  <w:style w:type="paragraph" w:styleId="TOC8">
    <w:name w:val="toc 8"/>
    <w:basedOn w:val="TOC4"/>
    <w:rsid w:val="00A936CB"/>
  </w:style>
  <w:style w:type="paragraph" w:customStyle="1" w:styleId="Annexref">
    <w:name w:val="Annex_ref"/>
    <w:basedOn w:val="Normal"/>
    <w:next w:val="Normalaftertitle"/>
    <w:rsid w:val="00A936CB"/>
    <w:pPr>
      <w:keepNext/>
      <w:keepLines/>
      <w:spacing w:after="280"/>
      <w:jc w:val="center"/>
    </w:pPr>
  </w:style>
  <w:style w:type="paragraph" w:customStyle="1" w:styleId="Appendixref">
    <w:name w:val="Appendix_ref"/>
    <w:basedOn w:val="Annexref"/>
    <w:next w:val="Normalaftertitle"/>
    <w:rsid w:val="00A936CB"/>
  </w:style>
  <w:style w:type="paragraph" w:customStyle="1" w:styleId="Tabletitle">
    <w:name w:val="Table_title"/>
    <w:basedOn w:val="Normal"/>
    <w:next w:val="Tablehead"/>
    <w:link w:val="TabletitleChar"/>
    <w:rsid w:val="00A936CB"/>
    <w:pPr>
      <w:keepNext/>
      <w:spacing w:before="0" w:after="120"/>
      <w:jc w:val="center"/>
    </w:pPr>
    <w:rPr>
      <w:b/>
    </w:rPr>
  </w:style>
  <w:style w:type="paragraph" w:customStyle="1" w:styleId="Summary">
    <w:name w:val="Summary"/>
    <w:basedOn w:val="Normal"/>
    <w:next w:val="Normalaftertitle"/>
    <w:autoRedefine/>
    <w:rsid w:val="00CD6A3C"/>
    <w:pPr>
      <w:spacing w:after="480"/>
    </w:pPr>
    <w:rPr>
      <w:sz w:val="22"/>
      <w:lang w:val="es-ES_tradnl" w:eastAsia="zh-CN"/>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A936CB"/>
    <w:pPr>
      <w:ind w:left="-85" w:firstLine="0"/>
    </w:pPr>
    <w:rPr>
      <w:lang w:val="en-US"/>
    </w:rPr>
  </w:style>
  <w:style w:type="character" w:customStyle="1" w:styleId="HeaderChar">
    <w:name w:val="Header Char"/>
    <w:aliases w:val="encabezado Char"/>
    <w:basedOn w:val="DefaultParagraphFont"/>
    <w:link w:val="Header"/>
    <w:rsid w:val="00EE47C4"/>
    <w:rPr>
      <w:sz w:val="24"/>
      <w:lang w:val="fr-FR" w:eastAsia="en-US"/>
    </w:rPr>
  </w:style>
  <w:style w:type="table" w:styleId="TableGrid">
    <w:name w:val="Table Grid"/>
    <w:basedOn w:val="TableNormal"/>
    <w:uiPriority w:val="39"/>
    <w:rsid w:val="00EE47C4"/>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B083A"/>
    <w:rPr>
      <w:color w:val="605E5C"/>
      <w:shd w:val="clear" w:color="auto" w:fill="E1DFDD"/>
    </w:rPr>
  </w:style>
  <w:style w:type="paragraph" w:customStyle="1" w:styleId="CoverNumber">
    <w:name w:val="Cover Number"/>
    <w:basedOn w:val="Normal"/>
    <w:qFormat/>
    <w:rsid w:val="00B42334"/>
    <w:pPr>
      <w:widowControl w:val="0"/>
      <w:tabs>
        <w:tab w:val="clear" w:pos="794"/>
        <w:tab w:val="clear" w:pos="1191"/>
        <w:tab w:val="clear" w:pos="1588"/>
        <w:tab w:val="clear" w:pos="1985"/>
      </w:tabs>
      <w:overflowPunct/>
      <w:adjustRightInd/>
      <w:spacing w:before="93"/>
      <w:ind w:left="284"/>
      <w:jc w:val="left"/>
      <w:textAlignment w:val="auto"/>
      <w:outlineLvl w:val="0"/>
    </w:pPr>
    <w:rPr>
      <w:rFonts w:ascii="Arial" w:eastAsia="AvenirNext LT Pro Medium" w:hAnsi="Arial" w:cs="AvenirNext LT Pro Medium"/>
      <w:b/>
      <w:bCs/>
      <w:spacing w:val="-10"/>
      <w:sz w:val="44"/>
      <w:szCs w:val="52"/>
      <w:lang w:val="en-US"/>
    </w:rPr>
  </w:style>
  <w:style w:type="paragraph" w:customStyle="1" w:styleId="CoverDate">
    <w:name w:val="Cover Date"/>
    <w:basedOn w:val="Normal"/>
    <w:qFormat/>
    <w:rsid w:val="00260B24"/>
    <w:pPr>
      <w:widowControl w:val="0"/>
      <w:tabs>
        <w:tab w:val="clear" w:pos="794"/>
        <w:tab w:val="clear" w:pos="1191"/>
        <w:tab w:val="clear" w:pos="1588"/>
        <w:tab w:val="clear" w:pos="1985"/>
      </w:tabs>
      <w:overflowPunct/>
      <w:adjustRightInd/>
      <w:spacing w:before="126"/>
      <w:ind w:left="284"/>
      <w:jc w:val="left"/>
      <w:textAlignment w:val="auto"/>
    </w:pPr>
    <w:rPr>
      <w:rFonts w:ascii="Arial" w:eastAsia="AvenirNext LT Pro Regular" w:hAnsi="Arial" w:cs="AvenirNext LT Pro Regular"/>
      <w:b/>
      <w:spacing w:val="-2"/>
      <w:sz w:val="36"/>
      <w:szCs w:val="22"/>
      <w:lang w:val="en-US"/>
    </w:rPr>
  </w:style>
  <w:style w:type="paragraph" w:customStyle="1" w:styleId="CoverSeries">
    <w:name w:val="Cover Series"/>
    <w:basedOn w:val="Normal"/>
    <w:qFormat/>
    <w:rsid w:val="00B42334"/>
    <w:pPr>
      <w:widowControl w:val="0"/>
      <w:tabs>
        <w:tab w:val="clear" w:pos="794"/>
        <w:tab w:val="clear" w:pos="1191"/>
        <w:tab w:val="clear" w:pos="1588"/>
        <w:tab w:val="clear" w:pos="1985"/>
      </w:tabs>
      <w:overflowPunct/>
      <w:adjustRightInd/>
      <w:spacing w:before="241" w:line="244" w:lineRule="auto"/>
      <w:ind w:left="284"/>
      <w:jc w:val="left"/>
      <w:textAlignment w:val="auto"/>
    </w:pPr>
    <w:rPr>
      <w:rFonts w:ascii="Arial" w:eastAsia="AvenirNext LT Pro Regular" w:hAnsi="Arial" w:cs="AvenirNext LT Pro Regular"/>
      <w:bCs/>
      <w:color w:val="1A1A1A"/>
      <w:spacing w:val="-4"/>
      <w:sz w:val="40"/>
      <w:szCs w:val="48"/>
      <w:lang w:val="en-US"/>
    </w:rPr>
  </w:style>
  <w:style w:type="paragraph" w:customStyle="1" w:styleId="CoverTitle">
    <w:name w:val="Cover Title"/>
    <w:basedOn w:val="Normal"/>
    <w:qFormat/>
    <w:rsid w:val="00B42334"/>
    <w:pPr>
      <w:widowControl w:val="0"/>
      <w:tabs>
        <w:tab w:val="clear" w:pos="794"/>
        <w:tab w:val="clear" w:pos="1191"/>
        <w:tab w:val="clear" w:pos="1588"/>
        <w:tab w:val="clear" w:pos="1985"/>
      </w:tabs>
      <w:overflowPunct/>
      <w:adjustRightInd/>
      <w:spacing w:before="338" w:line="244" w:lineRule="auto"/>
      <w:ind w:left="284" w:right="1002"/>
      <w:jc w:val="left"/>
      <w:textAlignment w:val="auto"/>
    </w:pPr>
    <w:rPr>
      <w:rFonts w:ascii="Arial" w:eastAsia="AvenirNext LT Pro Regular" w:hAnsi="Arial" w:cs="AvenirNext LT Pro Regular"/>
      <w:b/>
      <w:bCs/>
      <w:sz w:val="44"/>
      <w:szCs w:val="48"/>
      <w:lang w:val="en-US"/>
    </w:rPr>
  </w:style>
  <w:style w:type="paragraph" w:customStyle="1" w:styleId="Artheading">
    <w:name w:val="Art_heading"/>
    <w:basedOn w:val="Normal"/>
    <w:next w:val="Normal"/>
    <w:rsid w:val="00CD6A3C"/>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CD6A3C"/>
    <w:rPr>
      <w:vertAlign w:val="superscript"/>
    </w:rPr>
  </w:style>
  <w:style w:type="paragraph" w:customStyle="1" w:styleId="Figurewithouttitle">
    <w:name w:val="Figure_without_title"/>
    <w:basedOn w:val="FigureNo"/>
    <w:next w:val="Normal"/>
    <w:rsid w:val="00CD6A3C"/>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CD6A3C"/>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rsid w:val="00CD6A3C"/>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CD6A3C"/>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CD6A3C"/>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CD6A3C"/>
    <w:pPr>
      <w:tabs>
        <w:tab w:val="left" w:pos="567"/>
        <w:tab w:val="left" w:pos="1701"/>
        <w:tab w:val="left" w:pos="2835"/>
      </w:tabs>
      <w:spacing w:before="240"/>
    </w:pPr>
    <w:rPr>
      <w:b w:val="0"/>
      <w:caps/>
    </w:rPr>
  </w:style>
  <w:style w:type="paragraph" w:customStyle="1" w:styleId="Title2">
    <w:name w:val="Title 2"/>
    <w:basedOn w:val="Source"/>
    <w:next w:val="Normal"/>
    <w:rsid w:val="00CD6A3C"/>
    <w:pPr>
      <w:overflowPunct/>
      <w:autoSpaceDE/>
      <w:autoSpaceDN/>
      <w:adjustRightInd/>
      <w:spacing w:before="480"/>
      <w:textAlignment w:val="auto"/>
    </w:pPr>
    <w:rPr>
      <w:b w:val="0"/>
      <w:caps/>
    </w:rPr>
  </w:style>
  <w:style w:type="paragraph" w:customStyle="1" w:styleId="Title3">
    <w:name w:val="Title 3"/>
    <w:basedOn w:val="Title2"/>
    <w:next w:val="Normal"/>
    <w:rsid w:val="00CD6A3C"/>
    <w:pPr>
      <w:spacing w:before="240"/>
    </w:pPr>
    <w:rPr>
      <w:caps w:val="0"/>
    </w:rPr>
  </w:style>
  <w:style w:type="paragraph" w:customStyle="1" w:styleId="Title4">
    <w:name w:val="Title 4"/>
    <w:basedOn w:val="Title3"/>
    <w:next w:val="Heading1"/>
    <w:rsid w:val="00CD6A3C"/>
    <w:rPr>
      <w:b/>
    </w:rPr>
  </w:style>
  <w:style w:type="character" w:customStyle="1" w:styleId="Appdef">
    <w:name w:val="App_def"/>
    <w:basedOn w:val="DefaultParagraphFont"/>
    <w:rsid w:val="00CD6A3C"/>
    <w:rPr>
      <w:rFonts w:ascii="Times New Roman" w:hAnsi="Times New Roman"/>
      <w:b/>
    </w:rPr>
  </w:style>
  <w:style w:type="character" w:customStyle="1" w:styleId="Appref">
    <w:name w:val="App_ref"/>
    <w:basedOn w:val="DefaultParagraphFont"/>
    <w:rsid w:val="00CD6A3C"/>
  </w:style>
  <w:style w:type="character" w:customStyle="1" w:styleId="Artdef">
    <w:name w:val="Art_def"/>
    <w:basedOn w:val="DefaultParagraphFont"/>
    <w:rsid w:val="00CD6A3C"/>
    <w:rPr>
      <w:rFonts w:ascii="Times New Roman" w:hAnsi="Times New Roman"/>
      <w:b/>
    </w:rPr>
  </w:style>
  <w:style w:type="character" w:customStyle="1" w:styleId="Artref">
    <w:name w:val="Art_ref"/>
    <w:basedOn w:val="DefaultParagraphFont"/>
    <w:rsid w:val="00CD6A3C"/>
  </w:style>
  <w:style w:type="character" w:customStyle="1" w:styleId="Tablefreq">
    <w:name w:val="Table_freq"/>
    <w:basedOn w:val="DefaultParagraphFont"/>
    <w:rsid w:val="00CD6A3C"/>
    <w:rPr>
      <w:b/>
      <w:color w:val="auto"/>
      <w:sz w:val="20"/>
    </w:rPr>
  </w:style>
  <w:style w:type="paragraph" w:customStyle="1" w:styleId="Formal">
    <w:name w:val="Formal"/>
    <w:basedOn w:val="ASN1"/>
    <w:rsid w:val="00CD6A3C"/>
    <w:pPr>
      <w:tabs>
        <w:tab w:val="left" w:pos="1871"/>
      </w:tabs>
      <w:jc w:val="left"/>
    </w:pPr>
    <w:rPr>
      <w:rFonts w:ascii="Times New Roman Bold" w:hAnsi="Times New Roman Bold"/>
      <w:b w:val="0"/>
      <w:lang w:val="en-GB"/>
    </w:rPr>
  </w:style>
  <w:style w:type="paragraph" w:customStyle="1" w:styleId="Section1">
    <w:name w:val="Section_1"/>
    <w:basedOn w:val="Normal"/>
    <w:rsid w:val="00CD6A3C"/>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CD6A3C"/>
    <w:rPr>
      <w:b w:val="0"/>
      <w:i/>
    </w:rPr>
  </w:style>
  <w:style w:type="paragraph" w:customStyle="1" w:styleId="AnnexNo">
    <w:name w:val="Annex_No"/>
    <w:basedOn w:val="Normal"/>
    <w:next w:val="Normal"/>
    <w:link w:val="AnnexNoCar"/>
    <w:rsid w:val="00CD6A3C"/>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CD6A3C"/>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CD6A3C"/>
  </w:style>
  <w:style w:type="paragraph" w:customStyle="1" w:styleId="Appendixtitle">
    <w:name w:val="Appendix_title"/>
    <w:basedOn w:val="Annextitle"/>
    <w:next w:val="Normal"/>
    <w:rsid w:val="00CD6A3C"/>
  </w:style>
  <w:style w:type="paragraph" w:customStyle="1" w:styleId="Border">
    <w:name w:val="Border"/>
    <w:basedOn w:val="Normal"/>
    <w:rsid w:val="00CD6A3C"/>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CD6A3C"/>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CD6A3C"/>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CD6A3C"/>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CD6A3C"/>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CD6A3C"/>
  </w:style>
  <w:style w:type="paragraph" w:customStyle="1" w:styleId="Normalaftertitle0">
    <w:name w:val="Normal after title"/>
    <w:basedOn w:val="Normal"/>
    <w:next w:val="Normal"/>
    <w:rsid w:val="00CD6A3C"/>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rsid w:val="00CD6A3C"/>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CD6A3C"/>
    <w:pPr>
      <w:tabs>
        <w:tab w:val="clear" w:pos="794"/>
        <w:tab w:val="clear" w:pos="1191"/>
        <w:tab w:val="left" w:pos="1134"/>
      </w:tabs>
      <w:jc w:val="left"/>
    </w:pPr>
    <w:rPr>
      <w:lang w:val="en-GB"/>
    </w:rPr>
  </w:style>
  <w:style w:type="paragraph" w:customStyle="1" w:styleId="Section3">
    <w:name w:val="Section_3"/>
    <w:basedOn w:val="Section1"/>
    <w:rsid w:val="00CD6A3C"/>
    <w:rPr>
      <w:b w:val="0"/>
    </w:rPr>
  </w:style>
  <w:style w:type="paragraph" w:customStyle="1" w:styleId="TableTextS5">
    <w:name w:val="Table_TextS5"/>
    <w:basedOn w:val="Normal"/>
    <w:rsid w:val="00CD6A3C"/>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CD6A3C"/>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CD6A3C"/>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CD6A3C"/>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CD6A3C"/>
  </w:style>
  <w:style w:type="paragraph" w:customStyle="1" w:styleId="Committee">
    <w:name w:val="Committee"/>
    <w:basedOn w:val="Normal"/>
    <w:qFormat/>
    <w:rsid w:val="00CD6A3C"/>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aliases w:val="pie de página Char,fo Char"/>
    <w:basedOn w:val="DefaultParagraphFont"/>
    <w:link w:val="Footer"/>
    <w:qFormat/>
    <w:rsid w:val="00CD6A3C"/>
    <w:rPr>
      <w:noProof/>
      <w:sz w:val="18"/>
      <w:lang w:val="fr-FR" w:eastAsia="en-US"/>
    </w:rPr>
  </w:style>
  <w:style w:type="character" w:customStyle="1" w:styleId="FootnoteTextChar">
    <w:name w:val="Footnote Text Char"/>
    <w:aliases w:val="footnote text Char,ALTS FOOTNOTE Char"/>
    <w:basedOn w:val="DefaultParagraphFont"/>
    <w:link w:val="FootnoteText"/>
    <w:rsid w:val="00CD6A3C"/>
    <w:rPr>
      <w:sz w:val="22"/>
      <w:lang w:val="fr-FR" w:eastAsia="en-US"/>
    </w:rPr>
  </w:style>
  <w:style w:type="paragraph" w:customStyle="1" w:styleId="Normalend">
    <w:name w:val="Normal_end"/>
    <w:basedOn w:val="Normal"/>
    <w:next w:val="Normal"/>
    <w:qFormat/>
    <w:rsid w:val="00CD6A3C"/>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CD6A3C"/>
    <w:pPr>
      <w:keepNext/>
      <w:keepLines/>
    </w:pPr>
  </w:style>
  <w:style w:type="paragraph" w:customStyle="1" w:styleId="Subsection1">
    <w:name w:val="Subsection_1"/>
    <w:basedOn w:val="Section1"/>
    <w:next w:val="Normalaftertitle0"/>
    <w:qFormat/>
    <w:rsid w:val="00CD6A3C"/>
  </w:style>
  <w:style w:type="paragraph" w:customStyle="1" w:styleId="Volumetitle">
    <w:name w:val="Volume_title"/>
    <w:basedOn w:val="Normal"/>
    <w:qFormat/>
    <w:rsid w:val="00CD6A3C"/>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CD6A3C"/>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CD6A3C"/>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CD6A3C"/>
    <w:rPr>
      <w:rFonts w:ascii="Times New Roman" w:hAnsi="Times New Roman"/>
      <w:b w:val="0"/>
    </w:rPr>
  </w:style>
  <w:style w:type="paragraph" w:customStyle="1" w:styleId="Tablesplit">
    <w:name w:val="Table_split"/>
    <w:basedOn w:val="Tabletext"/>
    <w:qFormat/>
    <w:rsid w:val="00CD6A3C"/>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CD6A3C"/>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CD6A3C"/>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CD6A3C"/>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CD6A3C"/>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CD6A3C"/>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CD6A3C"/>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character" w:customStyle="1" w:styleId="FiguretitleChar">
    <w:name w:val="Figure_title Char"/>
    <w:basedOn w:val="DefaultParagraphFont"/>
    <w:link w:val="Figuretitle"/>
    <w:rsid w:val="00CD6A3C"/>
    <w:rPr>
      <w:rFonts w:ascii="Times New Roman Bold" w:hAnsi="Times New Roman Bold"/>
      <w:b/>
      <w:sz w:val="18"/>
      <w:lang w:val="fr-FR" w:eastAsia="en-US"/>
    </w:rPr>
  </w:style>
  <w:style w:type="paragraph" w:customStyle="1" w:styleId="Figurewithlegend">
    <w:name w:val="Figure_with_legend"/>
    <w:basedOn w:val="Figure"/>
    <w:rsid w:val="00CD6A3C"/>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CD6A3C"/>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CD6A3C"/>
    <w:rPr>
      <w:sz w:val="24"/>
      <w:lang w:val="en-GB" w:eastAsia="en-US"/>
    </w:rPr>
  </w:style>
  <w:style w:type="character" w:customStyle="1" w:styleId="enumlev1Char">
    <w:name w:val="enumlev1 Char"/>
    <w:link w:val="enumlev1"/>
    <w:locked/>
    <w:rsid w:val="00CD6A3C"/>
    <w:rPr>
      <w:sz w:val="24"/>
      <w:lang w:val="fr-FR" w:eastAsia="en-US"/>
    </w:rPr>
  </w:style>
  <w:style w:type="character" w:styleId="PlaceholderText">
    <w:name w:val="Placeholder Text"/>
    <w:basedOn w:val="DefaultParagraphFont"/>
    <w:uiPriority w:val="99"/>
    <w:semiHidden/>
    <w:rsid w:val="00CD6A3C"/>
    <w:rPr>
      <w:color w:val="808080"/>
    </w:rPr>
  </w:style>
  <w:style w:type="paragraph" w:customStyle="1" w:styleId="DocData">
    <w:name w:val="DocData"/>
    <w:basedOn w:val="Normal"/>
    <w:rsid w:val="00CD6A3C"/>
    <w:pPr>
      <w:framePr w:hSpace="180" w:wrap="around" w:hAnchor="margin" w:y="-687"/>
      <w:shd w:val="solid" w:color="FFFFFF" w:fill="FFFFFF"/>
      <w:tabs>
        <w:tab w:val="clear" w:pos="794"/>
        <w:tab w:val="clear" w:pos="1191"/>
        <w:tab w:val="clear" w:pos="1588"/>
        <w:tab w:val="clear" w:pos="1985"/>
        <w:tab w:val="left" w:pos="1134"/>
        <w:tab w:val="left" w:pos="1871"/>
        <w:tab w:val="left" w:pos="2268"/>
      </w:tabs>
      <w:spacing w:before="0" w:line="240" w:lineRule="atLeast"/>
      <w:jc w:val="left"/>
    </w:pPr>
    <w:rPr>
      <w:rFonts w:ascii="Verdana" w:hAnsi="Verdana"/>
      <w:b/>
      <w:sz w:val="20"/>
      <w:lang w:val="en-GB" w:eastAsia="zh-CN"/>
    </w:rPr>
  </w:style>
  <w:style w:type="paragraph" w:styleId="CommentText">
    <w:name w:val="annotation text"/>
    <w:basedOn w:val="Normal"/>
    <w:link w:val="CommentTextChar"/>
    <w:unhideWhenUsed/>
    <w:rsid w:val="00CD6A3C"/>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rsid w:val="00CD6A3C"/>
    <w:rPr>
      <w:rFonts w:eastAsiaTheme="minorEastAsia"/>
      <w:lang w:val="en-GB" w:eastAsia="en-US"/>
    </w:rPr>
  </w:style>
  <w:style w:type="character" w:customStyle="1" w:styleId="CommentSubjectChar">
    <w:name w:val="Comment Subject Char"/>
    <w:basedOn w:val="CommentTextChar"/>
    <w:link w:val="CommentSubject"/>
    <w:semiHidden/>
    <w:rsid w:val="00CD6A3C"/>
    <w:rPr>
      <w:rFonts w:eastAsiaTheme="minorEastAsia"/>
      <w:b/>
      <w:bCs/>
      <w:lang w:val="en-GB" w:eastAsia="en-US"/>
    </w:rPr>
  </w:style>
  <w:style w:type="paragraph" w:styleId="CommentSubject">
    <w:name w:val="annotation subject"/>
    <w:basedOn w:val="CommentText"/>
    <w:next w:val="CommentText"/>
    <w:link w:val="CommentSubjectChar"/>
    <w:semiHidden/>
    <w:unhideWhenUsed/>
    <w:rsid w:val="00CD6A3C"/>
    <w:rPr>
      <w:b/>
      <w:bCs/>
    </w:rPr>
  </w:style>
  <w:style w:type="character" w:customStyle="1" w:styleId="CommentSubjectChar1">
    <w:name w:val="Comment Subject Char1"/>
    <w:basedOn w:val="CommentTextChar"/>
    <w:semiHidden/>
    <w:rsid w:val="00CD6A3C"/>
    <w:rPr>
      <w:rFonts w:eastAsiaTheme="minorEastAsia"/>
      <w:b/>
      <w:bCs/>
      <w:lang w:val="en-GB" w:eastAsia="en-US"/>
    </w:rPr>
  </w:style>
  <w:style w:type="paragraph" w:styleId="NormalWeb">
    <w:name w:val="Normal (Web)"/>
    <w:basedOn w:val="Normal"/>
    <w:uiPriority w:val="99"/>
    <w:unhideWhenUsed/>
    <w:rsid w:val="00CD6A3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nl-NL" w:eastAsia="nl-NL"/>
    </w:rPr>
  </w:style>
  <w:style w:type="character" w:customStyle="1" w:styleId="BalloonTextChar">
    <w:name w:val="Balloon Text Char"/>
    <w:basedOn w:val="DefaultParagraphFont"/>
    <w:link w:val="BalloonText"/>
    <w:rsid w:val="00CD6A3C"/>
    <w:rPr>
      <w:rFonts w:ascii="Segoe UI" w:eastAsiaTheme="minorEastAsia" w:hAnsi="Segoe UI" w:cs="Segoe UI"/>
      <w:sz w:val="18"/>
      <w:szCs w:val="18"/>
      <w:lang w:val="en-GB" w:eastAsia="en-US"/>
    </w:rPr>
  </w:style>
  <w:style w:type="paragraph" w:styleId="BalloonText">
    <w:name w:val="Balloon Text"/>
    <w:basedOn w:val="Normal"/>
    <w:link w:val="BalloonTextChar"/>
    <w:unhideWhenUsed/>
    <w:rsid w:val="00CD6A3C"/>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1">
    <w:name w:val="Balloon Text Char1"/>
    <w:basedOn w:val="DefaultParagraphFont"/>
    <w:semiHidden/>
    <w:rsid w:val="00CD6A3C"/>
    <w:rPr>
      <w:rFonts w:ascii="Segoe UI" w:hAnsi="Segoe UI" w:cs="Segoe UI"/>
      <w:sz w:val="18"/>
      <w:szCs w:val="18"/>
      <w:lang w:val="fr-FR" w:eastAsia="en-US"/>
    </w:rPr>
  </w:style>
  <w:style w:type="paragraph" w:styleId="Revision">
    <w:name w:val="Revision"/>
    <w:hidden/>
    <w:uiPriority w:val="99"/>
    <w:semiHidden/>
    <w:rsid w:val="00CD6A3C"/>
    <w:rPr>
      <w:sz w:val="24"/>
      <w:lang w:val="en-GB" w:eastAsia="en-US"/>
    </w:rPr>
  </w:style>
  <w:style w:type="character" w:customStyle="1" w:styleId="NormalaftertitleChar">
    <w:name w:val="Normal_after_title Char"/>
    <w:link w:val="Normalaftertitle"/>
    <w:locked/>
    <w:rsid w:val="00CD6A3C"/>
    <w:rPr>
      <w:sz w:val="24"/>
      <w:lang w:val="fr-FR" w:eastAsia="en-US"/>
    </w:rPr>
  </w:style>
  <w:style w:type="character" w:customStyle="1" w:styleId="AnnexNoCar">
    <w:name w:val="Annex_No Car"/>
    <w:link w:val="AnnexNo"/>
    <w:locked/>
    <w:rsid w:val="00CD6A3C"/>
    <w:rPr>
      <w:caps/>
      <w:sz w:val="28"/>
      <w:lang w:val="en-GB" w:eastAsia="en-US"/>
    </w:rPr>
  </w:style>
  <w:style w:type="character" w:styleId="FollowedHyperlink">
    <w:name w:val="FollowedHyperlink"/>
    <w:basedOn w:val="DefaultParagraphFont"/>
    <w:unhideWhenUsed/>
    <w:rsid w:val="00CD6A3C"/>
    <w:rPr>
      <w:color w:val="800080" w:themeColor="followedHyperlink"/>
      <w:u w:val="single"/>
    </w:rPr>
  </w:style>
  <w:style w:type="character" w:customStyle="1" w:styleId="Heading1Char">
    <w:name w:val="Heading 1 Char"/>
    <w:basedOn w:val="DefaultParagraphFont"/>
    <w:link w:val="Heading1"/>
    <w:rsid w:val="00CD6A3C"/>
    <w:rPr>
      <w:b/>
      <w:sz w:val="24"/>
      <w:lang w:val="fr-FR" w:eastAsia="en-US"/>
    </w:rPr>
  </w:style>
  <w:style w:type="character" w:customStyle="1" w:styleId="TabletextChar">
    <w:name w:val="Table_text Char"/>
    <w:link w:val="Tabletext"/>
    <w:locked/>
    <w:rsid w:val="00CD6A3C"/>
    <w:rPr>
      <w:sz w:val="22"/>
      <w:lang w:val="fr-FR" w:eastAsia="en-US"/>
    </w:rPr>
  </w:style>
  <w:style w:type="character" w:customStyle="1" w:styleId="Recdef">
    <w:name w:val="Rec_def"/>
    <w:basedOn w:val="DefaultParagraphFont"/>
    <w:rsid w:val="00CD6A3C"/>
    <w:rPr>
      <w:b/>
    </w:rPr>
  </w:style>
  <w:style w:type="character" w:customStyle="1" w:styleId="Resdef">
    <w:name w:val="Res_def"/>
    <w:basedOn w:val="DefaultParagraphFont"/>
    <w:rsid w:val="00CD6A3C"/>
    <w:rPr>
      <w:rFonts w:ascii="Times New Roman" w:hAnsi="Times New Roman"/>
      <w:b/>
    </w:rPr>
  </w:style>
  <w:style w:type="character" w:customStyle="1" w:styleId="Heading2Char">
    <w:name w:val="Heading 2 Char"/>
    <w:link w:val="Heading2"/>
    <w:rsid w:val="00CD6A3C"/>
    <w:rPr>
      <w:b/>
      <w:sz w:val="24"/>
      <w:lang w:val="fr-FR" w:eastAsia="en-US"/>
    </w:rPr>
  </w:style>
  <w:style w:type="character" w:customStyle="1" w:styleId="Heading3Char">
    <w:name w:val="Heading 3 Char"/>
    <w:link w:val="Heading3"/>
    <w:rsid w:val="00CD6A3C"/>
    <w:rPr>
      <w:b/>
      <w:sz w:val="24"/>
      <w:lang w:val="fr-FR" w:eastAsia="en-US"/>
    </w:rPr>
  </w:style>
  <w:style w:type="character" w:customStyle="1" w:styleId="Heading4Char">
    <w:name w:val="Heading 4 Char"/>
    <w:link w:val="Heading4"/>
    <w:rsid w:val="00CD6A3C"/>
    <w:rPr>
      <w:b/>
      <w:sz w:val="24"/>
      <w:lang w:val="fr-FR" w:eastAsia="en-US"/>
    </w:rPr>
  </w:style>
  <w:style w:type="character" w:customStyle="1" w:styleId="Heading5Char">
    <w:name w:val="Heading 5 Char"/>
    <w:link w:val="Heading5"/>
    <w:rsid w:val="00CD6A3C"/>
    <w:rPr>
      <w:b/>
      <w:sz w:val="24"/>
      <w:lang w:val="fr-FR" w:eastAsia="en-US"/>
    </w:rPr>
  </w:style>
  <w:style w:type="character" w:customStyle="1" w:styleId="Heading6Char">
    <w:name w:val="Heading 6 Char"/>
    <w:link w:val="Heading6"/>
    <w:rsid w:val="00CD6A3C"/>
    <w:rPr>
      <w:b/>
      <w:sz w:val="24"/>
      <w:lang w:val="fr-FR" w:eastAsia="en-US"/>
    </w:rPr>
  </w:style>
  <w:style w:type="character" w:customStyle="1" w:styleId="Heading7Char">
    <w:name w:val="Heading 7 Char"/>
    <w:link w:val="Heading7"/>
    <w:rsid w:val="00CD6A3C"/>
    <w:rPr>
      <w:b/>
      <w:sz w:val="24"/>
      <w:lang w:val="fr-FR" w:eastAsia="en-US"/>
    </w:rPr>
  </w:style>
  <w:style w:type="character" w:customStyle="1" w:styleId="Heading8Char">
    <w:name w:val="Heading 8 Char"/>
    <w:link w:val="Heading8"/>
    <w:rsid w:val="00CD6A3C"/>
    <w:rPr>
      <w:b/>
      <w:sz w:val="24"/>
      <w:lang w:val="fr-FR" w:eastAsia="en-US"/>
    </w:rPr>
  </w:style>
  <w:style w:type="character" w:customStyle="1" w:styleId="Heading9Char">
    <w:name w:val="Heading 9 Char"/>
    <w:link w:val="Heading9"/>
    <w:rsid w:val="00CD6A3C"/>
    <w:rPr>
      <w:b/>
      <w:sz w:val="24"/>
      <w:lang w:val="fr-FR" w:eastAsia="en-US"/>
    </w:rPr>
  </w:style>
  <w:style w:type="character" w:customStyle="1" w:styleId="EquationChar">
    <w:name w:val="Equation Char"/>
    <w:link w:val="Equation"/>
    <w:locked/>
    <w:rsid w:val="00CD6A3C"/>
    <w:rPr>
      <w:sz w:val="24"/>
      <w:lang w:val="fr-FR" w:eastAsia="en-US"/>
    </w:rPr>
  </w:style>
  <w:style w:type="character" w:customStyle="1" w:styleId="FigureNoChar">
    <w:name w:val="Figure_No Char"/>
    <w:link w:val="FigureNo"/>
    <w:locked/>
    <w:rsid w:val="00CD6A3C"/>
    <w:rPr>
      <w:caps/>
      <w:sz w:val="18"/>
      <w:lang w:val="fr-FR" w:eastAsia="en-US"/>
    </w:rPr>
  </w:style>
  <w:style w:type="character" w:customStyle="1" w:styleId="NoteChar">
    <w:name w:val="Note Char"/>
    <w:link w:val="Note"/>
    <w:locked/>
    <w:rsid w:val="00CD6A3C"/>
    <w:rPr>
      <w:sz w:val="22"/>
      <w:lang w:val="fr-FR" w:eastAsia="en-US"/>
    </w:rPr>
  </w:style>
  <w:style w:type="character" w:customStyle="1" w:styleId="TableheadChar">
    <w:name w:val="Table_head Char"/>
    <w:link w:val="Tablehead"/>
    <w:locked/>
    <w:rsid w:val="00CD6A3C"/>
    <w:rPr>
      <w:b/>
      <w:sz w:val="22"/>
      <w:lang w:val="fr-FR" w:eastAsia="en-US"/>
    </w:rPr>
  </w:style>
  <w:style w:type="character" w:customStyle="1" w:styleId="TablelegendChar">
    <w:name w:val="Table_legend Char"/>
    <w:link w:val="Tablelegend"/>
    <w:rsid w:val="00CD6A3C"/>
    <w:rPr>
      <w:sz w:val="22"/>
      <w:lang w:val="fr-FR" w:eastAsia="en-US"/>
    </w:rPr>
  </w:style>
  <w:style w:type="character" w:customStyle="1" w:styleId="TableNoChar">
    <w:name w:val="Table_No Char"/>
    <w:link w:val="TableNo"/>
    <w:locked/>
    <w:rsid w:val="00CD6A3C"/>
    <w:rPr>
      <w:sz w:val="24"/>
      <w:lang w:val="fr-FR" w:eastAsia="en-US"/>
    </w:rPr>
  </w:style>
  <w:style w:type="character" w:customStyle="1" w:styleId="TabletitleChar">
    <w:name w:val="Table_title Char"/>
    <w:link w:val="Tabletitle"/>
    <w:rsid w:val="00CD6A3C"/>
    <w:rPr>
      <w:b/>
      <w:sz w:val="24"/>
      <w:lang w:val="fr-FR" w:eastAsia="en-US"/>
    </w:rPr>
  </w:style>
  <w:style w:type="character" w:customStyle="1" w:styleId="HeadingbChar">
    <w:name w:val="Heading_b Char"/>
    <w:link w:val="Headingb"/>
    <w:locked/>
    <w:rsid w:val="00CD6A3C"/>
    <w:rPr>
      <w:b/>
      <w:sz w:val="24"/>
      <w:lang w:val="fr-FR" w:eastAsia="en-US"/>
    </w:rPr>
  </w:style>
  <w:style w:type="paragraph" w:customStyle="1" w:styleId="FigureLegend0">
    <w:name w:val="Figure_Legend"/>
    <w:basedOn w:val="Normal"/>
    <w:rsid w:val="00CD6A3C"/>
    <w:pPr>
      <w:keepNext/>
      <w:keepLines/>
      <w:tabs>
        <w:tab w:val="clear" w:pos="794"/>
        <w:tab w:val="clear" w:pos="1191"/>
        <w:tab w:val="clear" w:pos="1588"/>
        <w:tab w:val="clear" w:pos="1985"/>
      </w:tabs>
      <w:overflowPunct/>
      <w:autoSpaceDE/>
      <w:autoSpaceDN/>
      <w:adjustRightInd/>
      <w:spacing w:before="20" w:after="20"/>
      <w:jc w:val="left"/>
      <w:textAlignment w:val="auto"/>
    </w:pPr>
    <w:rPr>
      <w:rFonts w:eastAsia="SimSun"/>
      <w:sz w:val="18"/>
      <w:lang w:val="en-GB"/>
    </w:rPr>
  </w:style>
  <w:style w:type="paragraph" w:customStyle="1" w:styleId="Annex">
    <w:name w:val="Annex_#"/>
    <w:basedOn w:val="Normal"/>
    <w:next w:val="AnnexRef0"/>
    <w:rsid w:val="00CD6A3C"/>
    <w:pPr>
      <w:keepNext/>
      <w:keepLines/>
      <w:overflowPunct/>
      <w:autoSpaceDE/>
      <w:autoSpaceDN/>
      <w:adjustRightInd/>
      <w:spacing w:before="480" w:after="80"/>
      <w:jc w:val="center"/>
      <w:textAlignment w:val="auto"/>
    </w:pPr>
    <w:rPr>
      <w:rFonts w:eastAsia="SimSun"/>
      <w:caps/>
      <w:lang w:val="en-GB"/>
    </w:rPr>
  </w:style>
  <w:style w:type="paragraph" w:customStyle="1" w:styleId="AnnexRef0">
    <w:name w:val="Annex_Ref"/>
    <w:basedOn w:val="Normal"/>
    <w:next w:val="AnnexTitle0"/>
    <w:rsid w:val="00CD6A3C"/>
    <w:pPr>
      <w:keepNext/>
      <w:keepLines/>
      <w:overflowPunct/>
      <w:autoSpaceDE/>
      <w:autoSpaceDN/>
      <w:adjustRightInd/>
      <w:jc w:val="center"/>
      <w:textAlignment w:val="auto"/>
    </w:pPr>
    <w:rPr>
      <w:rFonts w:eastAsia="SimSun"/>
      <w:lang w:val="en-GB"/>
    </w:rPr>
  </w:style>
  <w:style w:type="paragraph" w:customStyle="1" w:styleId="AnnexTitle0">
    <w:name w:val="Annex_Title"/>
    <w:basedOn w:val="Normal"/>
    <w:next w:val="Normalaftertitle0"/>
    <w:rsid w:val="00CD6A3C"/>
    <w:pPr>
      <w:keepNext/>
      <w:keepLines/>
      <w:overflowPunct/>
      <w:autoSpaceDE/>
      <w:autoSpaceDN/>
      <w:adjustRightInd/>
      <w:spacing w:before="240" w:after="280"/>
      <w:jc w:val="center"/>
      <w:textAlignment w:val="auto"/>
    </w:pPr>
    <w:rPr>
      <w:rFonts w:eastAsia="SimSun"/>
      <w:b/>
      <w:lang w:val="en-GB"/>
    </w:rPr>
  </w:style>
  <w:style w:type="paragraph" w:customStyle="1" w:styleId="Appendix">
    <w:name w:val="Appendix_#"/>
    <w:basedOn w:val="Annex"/>
    <w:next w:val="AppendixRef0"/>
    <w:rsid w:val="00CD6A3C"/>
  </w:style>
  <w:style w:type="paragraph" w:customStyle="1" w:styleId="AppendixRef0">
    <w:name w:val="Appendix_Ref"/>
    <w:basedOn w:val="AnnexRef0"/>
    <w:next w:val="AppendixTitle0"/>
    <w:rsid w:val="00CD6A3C"/>
  </w:style>
  <w:style w:type="paragraph" w:customStyle="1" w:styleId="AppendixTitle0">
    <w:name w:val="Appendix_Title"/>
    <w:basedOn w:val="AnnexTitle0"/>
    <w:next w:val="Normalaftertitle0"/>
    <w:rsid w:val="00CD6A3C"/>
  </w:style>
  <w:style w:type="paragraph" w:customStyle="1" w:styleId="Head">
    <w:name w:val="Head"/>
    <w:basedOn w:val="Normal"/>
    <w:rsid w:val="00CD6A3C"/>
    <w:pPr>
      <w:tabs>
        <w:tab w:val="clear" w:pos="794"/>
        <w:tab w:val="clear" w:pos="1191"/>
        <w:tab w:val="clear" w:pos="1588"/>
        <w:tab w:val="clear" w:pos="1985"/>
        <w:tab w:val="left" w:pos="6663"/>
      </w:tabs>
      <w:overflowPunct/>
      <w:autoSpaceDE/>
      <w:autoSpaceDN/>
      <w:adjustRightInd/>
      <w:spacing w:before="0"/>
      <w:jc w:val="left"/>
      <w:textAlignment w:val="auto"/>
    </w:pPr>
    <w:rPr>
      <w:rFonts w:eastAsia="SimSun"/>
      <w:lang w:val="en-GB"/>
    </w:rPr>
  </w:style>
  <w:style w:type="paragraph" w:customStyle="1" w:styleId="call0">
    <w:name w:val="call"/>
    <w:basedOn w:val="Normal"/>
    <w:next w:val="Normal"/>
    <w:rsid w:val="00CD6A3C"/>
    <w:pPr>
      <w:keepNext/>
      <w:keepLines/>
      <w:overflowPunct/>
      <w:autoSpaceDE/>
      <w:autoSpaceDN/>
      <w:adjustRightInd/>
      <w:spacing w:before="160"/>
      <w:ind w:left="794"/>
      <w:jc w:val="left"/>
      <w:textAlignment w:val="auto"/>
    </w:pPr>
    <w:rPr>
      <w:rFonts w:eastAsia="SimSun"/>
      <w:i/>
      <w:lang w:val="en-GB"/>
    </w:rPr>
  </w:style>
  <w:style w:type="paragraph" w:styleId="List">
    <w:name w:val="List"/>
    <w:basedOn w:val="Normal"/>
    <w:rsid w:val="00CD6A3C"/>
    <w:pPr>
      <w:tabs>
        <w:tab w:val="clear" w:pos="794"/>
        <w:tab w:val="clear" w:pos="1191"/>
        <w:tab w:val="clear" w:pos="1588"/>
        <w:tab w:val="clear" w:pos="1985"/>
        <w:tab w:val="left" w:pos="1701"/>
        <w:tab w:val="left" w:pos="2127"/>
      </w:tabs>
      <w:overflowPunct/>
      <w:autoSpaceDE/>
      <w:autoSpaceDN/>
      <w:adjustRightInd/>
      <w:ind w:left="2127" w:hanging="2127"/>
      <w:jc w:val="left"/>
      <w:textAlignment w:val="auto"/>
    </w:pPr>
    <w:rPr>
      <w:rFonts w:eastAsia="SimSun"/>
      <w:lang w:val="en-GB"/>
    </w:rPr>
  </w:style>
  <w:style w:type="paragraph" w:customStyle="1" w:styleId="Infodoc">
    <w:name w:val="Infodoc"/>
    <w:basedOn w:val="Normal"/>
    <w:rsid w:val="00CD6A3C"/>
    <w:pPr>
      <w:tabs>
        <w:tab w:val="clear" w:pos="794"/>
        <w:tab w:val="clear" w:pos="1191"/>
        <w:tab w:val="clear" w:pos="1588"/>
        <w:tab w:val="clear" w:pos="1985"/>
        <w:tab w:val="left" w:pos="1418"/>
      </w:tabs>
      <w:overflowPunct/>
      <w:autoSpaceDE/>
      <w:autoSpaceDN/>
      <w:adjustRightInd/>
      <w:spacing w:before="0"/>
      <w:ind w:left="1418" w:hanging="1418"/>
      <w:jc w:val="left"/>
      <w:textAlignment w:val="auto"/>
    </w:pPr>
    <w:rPr>
      <w:rFonts w:eastAsia="SimSun"/>
      <w:lang w:val="en-GB"/>
    </w:rPr>
  </w:style>
  <w:style w:type="paragraph" w:customStyle="1" w:styleId="Part">
    <w:name w:val="Part"/>
    <w:basedOn w:val="Normal"/>
    <w:rsid w:val="00CD6A3C"/>
    <w:pPr>
      <w:tabs>
        <w:tab w:val="clear" w:pos="794"/>
        <w:tab w:val="clear" w:pos="1191"/>
        <w:tab w:val="clear" w:pos="1588"/>
        <w:tab w:val="clear" w:pos="1985"/>
        <w:tab w:val="left" w:pos="1276"/>
        <w:tab w:val="left" w:pos="1701"/>
      </w:tabs>
      <w:overflowPunct/>
      <w:autoSpaceDE/>
      <w:autoSpaceDN/>
      <w:adjustRightInd/>
      <w:spacing w:before="200"/>
      <w:ind w:left="1701" w:hanging="1701"/>
      <w:jc w:val="left"/>
      <w:textAlignment w:val="auto"/>
    </w:pPr>
    <w:rPr>
      <w:rFonts w:eastAsia="SimSun"/>
      <w:caps/>
      <w:lang w:val="en-GB"/>
    </w:rPr>
  </w:style>
  <w:style w:type="paragraph" w:customStyle="1" w:styleId="Address">
    <w:name w:val="Address"/>
    <w:basedOn w:val="Normal"/>
    <w:rsid w:val="00CD6A3C"/>
    <w:pPr>
      <w:tabs>
        <w:tab w:val="clear" w:pos="794"/>
        <w:tab w:val="clear" w:pos="1191"/>
        <w:tab w:val="clear" w:pos="1588"/>
        <w:tab w:val="clear" w:pos="1985"/>
        <w:tab w:val="left" w:pos="4820"/>
        <w:tab w:val="left" w:pos="5529"/>
      </w:tabs>
      <w:overflowPunct/>
      <w:autoSpaceDE/>
      <w:autoSpaceDN/>
      <w:adjustRightInd/>
      <w:ind w:left="794"/>
      <w:jc w:val="left"/>
      <w:textAlignment w:val="auto"/>
    </w:pPr>
    <w:rPr>
      <w:rFonts w:eastAsia="SimSun"/>
      <w:lang w:val="en-GB"/>
    </w:rPr>
  </w:style>
  <w:style w:type="paragraph" w:customStyle="1" w:styleId="Keywords">
    <w:name w:val="Keywords"/>
    <w:basedOn w:val="Normal"/>
    <w:rsid w:val="00CD6A3C"/>
    <w:pPr>
      <w:tabs>
        <w:tab w:val="clear" w:pos="1191"/>
        <w:tab w:val="clear" w:pos="1588"/>
      </w:tabs>
      <w:overflowPunct/>
      <w:autoSpaceDE/>
      <w:autoSpaceDN/>
      <w:adjustRightInd/>
      <w:ind w:left="794" w:hanging="794"/>
      <w:jc w:val="left"/>
      <w:textAlignment w:val="auto"/>
    </w:pPr>
    <w:rPr>
      <w:rFonts w:eastAsia="SimSun"/>
      <w:lang w:val="en-GB"/>
    </w:rPr>
  </w:style>
  <w:style w:type="paragraph" w:customStyle="1" w:styleId="EquationLegend0">
    <w:name w:val="Equation_Legend"/>
    <w:basedOn w:val="Normal"/>
    <w:rsid w:val="00CD6A3C"/>
    <w:pPr>
      <w:tabs>
        <w:tab w:val="clear" w:pos="794"/>
        <w:tab w:val="clear" w:pos="1191"/>
        <w:tab w:val="clear" w:pos="1588"/>
        <w:tab w:val="clear" w:pos="1985"/>
        <w:tab w:val="right" w:pos="1531"/>
        <w:tab w:val="left" w:pos="1701"/>
      </w:tabs>
      <w:overflowPunct/>
      <w:autoSpaceDE/>
      <w:autoSpaceDN/>
      <w:adjustRightInd/>
      <w:spacing w:before="80"/>
      <w:ind w:left="1701" w:hanging="1701"/>
      <w:jc w:val="left"/>
      <w:textAlignment w:val="auto"/>
    </w:pPr>
    <w:rPr>
      <w:rFonts w:eastAsia="SimSun"/>
      <w:lang w:val="en-GB"/>
    </w:rPr>
  </w:style>
  <w:style w:type="paragraph" w:customStyle="1" w:styleId="meeting">
    <w:name w:val="meeting"/>
    <w:basedOn w:val="Head"/>
    <w:next w:val="Head"/>
    <w:rsid w:val="00CD6A3C"/>
    <w:pPr>
      <w:tabs>
        <w:tab w:val="left" w:pos="7371"/>
      </w:tabs>
      <w:spacing w:after="560"/>
    </w:pPr>
  </w:style>
  <w:style w:type="paragraph" w:customStyle="1" w:styleId="listitem">
    <w:name w:val="listitem"/>
    <w:basedOn w:val="Normal"/>
    <w:rsid w:val="00CD6A3C"/>
    <w:pPr>
      <w:overflowPunct/>
      <w:autoSpaceDE/>
      <w:autoSpaceDN/>
      <w:adjustRightInd/>
      <w:spacing w:before="0"/>
      <w:jc w:val="left"/>
      <w:textAlignment w:val="auto"/>
    </w:pPr>
    <w:rPr>
      <w:rFonts w:eastAsia="SimSun"/>
      <w:lang w:val="en-GB"/>
    </w:rPr>
  </w:style>
  <w:style w:type="paragraph" w:customStyle="1" w:styleId="Qlist">
    <w:name w:val="Qlist"/>
    <w:basedOn w:val="Normal"/>
    <w:rsid w:val="00CD6A3C"/>
    <w:pPr>
      <w:tabs>
        <w:tab w:val="clear" w:pos="794"/>
        <w:tab w:val="clear" w:pos="1191"/>
        <w:tab w:val="clear" w:pos="1588"/>
        <w:tab w:val="clear" w:pos="1985"/>
        <w:tab w:val="left" w:pos="1843"/>
        <w:tab w:val="left" w:pos="2268"/>
      </w:tabs>
      <w:overflowPunct/>
      <w:autoSpaceDE/>
      <w:autoSpaceDN/>
      <w:adjustRightInd/>
      <w:ind w:left="2268" w:hanging="2268"/>
      <w:jc w:val="left"/>
      <w:textAlignment w:val="auto"/>
    </w:pPr>
    <w:rPr>
      <w:rFonts w:eastAsia="SimSun"/>
      <w:b/>
      <w:lang w:val="en-GB"/>
    </w:rPr>
  </w:style>
  <w:style w:type="paragraph" w:customStyle="1" w:styleId="Subject">
    <w:name w:val="Subject"/>
    <w:basedOn w:val="Normal"/>
    <w:next w:val="Source"/>
    <w:rsid w:val="00CD6A3C"/>
    <w:pPr>
      <w:tabs>
        <w:tab w:val="clear" w:pos="794"/>
        <w:tab w:val="clear" w:pos="1191"/>
        <w:tab w:val="clear" w:pos="1588"/>
        <w:tab w:val="clear" w:pos="1985"/>
        <w:tab w:val="left" w:pos="1134"/>
      </w:tabs>
      <w:overflowPunct/>
      <w:autoSpaceDE/>
      <w:autoSpaceDN/>
      <w:adjustRightInd/>
      <w:spacing w:before="0"/>
      <w:ind w:left="1134" w:hanging="1134"/>
      <w:jc w:val="left"/>
      <w:textAlignment w:val="auto"/>
    </w:pPr>
    <w:rPr>
      <w:rFonts w:eastAsia="SimSun"/>
      <w:lang w:val="en-GB"/>
    </w:rPr>
  </w:style>
  <w:style w:type="paragraph" w:customStyle="1" w:styleId="Object">
    <w:name w:val="Object"/>
    <w:basedOn w:val="Subject"/>
    <w:next w:val="Subject"/>
    <w:rsid w:val="00CD6A3C"/>
  </w:style>
  <w:style w:type="paragraph" w:customStyle="1" w:styleId="Data">
    <w:name w:val="Data"/>
    <w:basedOn w:val="Subject"/>
    <w:next w:val="Subject"/>
    <w:rsid w:val="00CD6A3C"/>
  </w:style>
  <w:style w:type="paragraph" w:customStyle="1" w:styleId="Statement">
    <w:name w:val="Statement"/>
    <w:basedOn w:val="SpecialFooter"/>
    <w:rsid w:val="00CD6A3C"/>
    <w:pPr>
      <w:tabs>
        <w:tab w:val="clear" w:pos="567"/>
        <w:tab w:val="clear" w:pos="1134"/>
        <w:tab w:val="clear" w:pos="1701"/>
        <w:tab w:val="clear" w:pos="2268"/>
        <w:tab w:val="clear" w:pos="2835"/>
      </w:tabs>
      <w:overflowPunct/>
      <w:autoSpaceDE/>
      <w:autoSpaceDN/>
      <w:adjustRightInd/>
      <w:textAlignment w:val="auto"/>
    </w:pPr>
    <w:rPr>
      <w:rFonts w:eastAsia="SimSun"/>
      <w:b/>
      <w:sz w:val="22"/>
      <w:u w:val="single"/>
    </w:rPr>
  </w:style>
  <w:style w:type="paragraph" w:customStyle="1" w:styleId="English">
    <w:name w:val="English"/>
    <w:basedOn w:val="Normal"/>
    <w:rsid w:val="00CD6A3C"/>
    <w:pPr>
      <w:widowControl w:val="0"/>
      <w:tabs>
        <w:tab w:val="clear" w:pos="794"/>
        <w:tab w:val="clear" w:pos="1191"/>
        <w:tab w:val="clear" w:pos="1588"/>
        <w:tab w:val="clear" w:pos="1985"/>
      </w:tabs>
      <w:overflowPunct/>
      <w:autoSpaceDE/>
      <w:autoSpaceDN/>
      <w:adjustRightInd/>
      <w:spacing w:before="0" w:after="136"/>
      <w:jc w:val="left"/>
      <w:textAlignment w:val="auto"/>
    </w:pPr>
    <w:rPr>
      <w:rFonts w:eastAsia="SimSun"/>
      <w:lang w:val="en-GB"/>
    </w:rPr>
  </w:style>
  <w:style w:type="paragraph" w:customStyle="1" w:styleId="Figure1">
    <w:name w:val="Figure 1"/>
    <w:basedOn w:val="English"/>
    <w:next w:val="English"/>
    <w:rsid w:val="00CD6A3C"/>
    <w:pPr>
      <w:jc w:val="center"/>
    </w:pPr>
    <w:rPr>
      <w:b/>
    </w:rPr>
  </w:style>
  <w:style w:type="paragraph" w:customStyle="1" w:styleId="Figure2">
    <w:name w:val="Figure 2"/>
    <w:basedOn w:val="English"/>
    <w:next w:val="English"/>
    <w:rsid w:val="00CD6A3C"/>
    <w:pPr>
      <w:jc w:val="center"/>
    </w:pPr>
    <w:rPr>
      <w:b/>
    </w:rPr>
  </w:style>
  <w:style w:type="paragraph" w:styleId="BodyText">
    <w:name w:val="Body Text"/>
    <w:basedOn w:val="Normal"/>
    <w:link w:val="BodyTextChar"/>
    <w:rsid w:val="00CD6A3C"/>
    <w:pPr>
      <w:overflowPunct/>
      <w:autoSpaceDE/>
      <w:autoSpaceDN/>
      <w:adjustRightInd/>
      <w:textAlignment w:val="auto"/>
    </w:pPr>
    <w:rPr>
      <w:rFonts w:eastAsia="SimSun"/>
      <w:lang w:val="en-GB"/>
    </w:rPr>
  </w:style>
  <w:style w:type="character" w:customStyle="1" w:styleId="BodyTextChar">
    <w:name w:val="Body Text Char"/>
    <w:basedOn w:val="DefaultParagraphFont"/>
    <w:link w:val="BodyText"/>
    <w:rsid w:val="00CD6A3C"/>
    <w:rPr>
      <w:rFonts w:eastAsia="SimSun"/>
      <w:sz w:val="24"/>
      <w:lang w:val="en-GB" w:eastAsia="en-US"/>
    </w:rPr>
  </w:style>
  <w:style w:type="character" w:customStyle="1" w:styleId="CommentTextChar1">
    <w:name w:val="Comment Text Char1"/>
    <w:basedOn w:val="DefaultParagraphFont"/>
    <w:semiHidden/>
    <w:rsid w:val="00CD6A3C"/>
    <w:rPr>
      <w:lang w:val="fr-FR" w:eastAsia="en-US"/>
    </w:rPr>
  </w:style>
  <w:style w:type="character" w:customStyle="1" w:styleId="MTEquationSection">
    <w:name w:val="MTEquationSection"/>
    <w:rsid w:val="00CD6A3C"/>
    <w:rPr>
      <w:rFonts w:ascii="Arial" w:eastAsia="SimSun" w:hAnsi="Arial" w:cs="Arial"/>
      <w:vanish w:val="0"/>
      <w:color w:val="FF0000"/>
      <w:kern w:val="2"/>
      <w:position w:val="6"/>
      <w:sz w:val="20"/>
      <w:lang w:val="en-US" w:eastAsia="zh-CN" w:bidi="ar-SA"/>
    </w:rPr>
  </w:style>
  <w:style w:type="paragraph" w:customStyle="1" w:styleId="RecNoBR">
    <w:name w:val="Rec_No_BR"/>
    <w:basedOn w:val="Normal"/>
    <w:next w:val="Rectitle"/>
    <w:rsid w:val="00CD6A3C"/>
    <w:pPr>
      <w:keepNext/>
      <w:keepLines/>
      <w:spacing w:before="480"/>
      <w:jc w:val="center"/>
    </w:pPr>
    <w:rPr>
      <w:rFonts w:eastAsia="MS Mincho"/>
      <w:caps/>
      <w:sz w:val="28"/>
      <w:lang w:val="en-GB"/>
    </w:rPr>
  </w:style>
  <w:style w:type="paragraph" w:customStyle="1" w:styleId="FigureNoTitle">
    <w:name w:val="Figure_NoTitle"/>
    <w:basedOn w:val="Normal"/>
    <w:next w:val="Normalaftertitle"/>
    <w:rsid w:val="00CD6A3C"/>
    <w:pPr>
      <w:keepLines/>
      <w:spacing w:before="240" w:after="120"/>
      <w:jc w:val="center"/>
    </w:pPr>
    <w:rPr>
      <w:rFonts w:eastAsia="SimSun"/>
      <w:b/>
      <w:lang w:val="en-GB"/>
    </w:rPr>
  </w:style>
  <w:style w:type="paragraph" w:customStyle="1" w:styleId="FooterQP">
    <w:name w:val="Footer_QP"/>
    <w:basedOn w:val="Normal"/>
    <w:rsid w:val="00CD6A3C"/>
    <w:pPr>
      <w:tabs>
        <w:tab w:val="clear" w:pos="794"/>
        <w:tab w:val="clear" w:pos="1191"/>
        <w:tab w:val="clear" w:pos="1588"/>
        <w:tab w:val="clear" w:pos="1985"/>
        <w:tab w:val="left" w:pos="907"/>
        <w:tab w:val="right" w:pos="8789"/>
        <w:tab w:val="right" w:pos="9639"/>
      </w:tabs>
      <w:spacing w:before="0"/>
      <w:jc w:val="left"/>
    </w:pPr>
    <w:rPr>
      <w:rFonts w:eastAsia="SimSun"/>
      <w:b/>
      <w:sz w:val="22"/>
      <w:lang w:val="en-GB"/>
    </w:rPr>
  </w:style>
  <w:style w:type="paragraph" w:styleId="BodyText2">
    <w:name w:val="Body Text 2"/>
    <w:basedOn w:val="Normal"/>
    <w:link w:val="BodyText2Char"/>
    <w:rsid w:val="00CD6A3C"/>
    <w:pPr>
      <w:tabs>
        <w:tab w:val="right" w:pos="9639"/>
      </w:tabs>
      <w:jc w:val="left"/>
    </w:pPr>
    <w:rPr>
      <w:rFonts w:ascii="Palatino Linotype" w:eastAsia="SimSun" w:hAnsi="Palatino Linotype"/>
      <w:b/>
      <w:bCs/>
      <w:sz w:val="32"/>
      <w:lang w:val="x-none"/>
    </w:rPr>
  </w:style>
  <w:style w:type="character" w:customStyle="1" w:styleId="BodyText2Char">
    <w:name w:val="Body Text 2 Char"/>
    <w:basedOn w:val="DefaultParagraphFont"/>
    <w:link w:val="BodyText2"/>
    <w:rsid w:val="00CD6A3C"/>
    <w:rPr>
      <w:rFonts w:ascii="Palatino Linotype" w:eastAsia="SimSun" w:hAnsi="Palatino Linotype"/>
      <w:b/>
      <w:bCs/>
      <w:sz w:val="32"/>
      <w:lang w:val="x-none" w:eastAsia="en-US"/>
    </w:rPr>
  </w:style>
  <w:style w:type="paragraph" w:styleId="BodyText3">
    <w:name w:val="Body Text 3"/>
    <w:basedOn w:val="Normal"/>
    <w:link w:val="BodyText3Char"/>
    <w:rsid w:val="00CD6A3C"/>
    <w:pPr>
      <w:spacing w:before="180"/>
      <w:jc w:val="center"/>
    </w:pPr>
    <w:rPr>
      <w:rFonts w:eastAsia="SimSun"/>
      <w:iCs/>
      <w:sz w:val="22"/>
      <w:lang w:val="x-none"/>
    </w:rPr>
  </w:style>
  <w:style w:type="character" w:customStyle="1" w:styleId="BodyText3Char">
    <w:name w:val="Body Text 3 Char"/>
    <w:basedOn w:val="DefaultParagraphFont"/>
    <w:link w:val="BodyText3"/>
    <w:rsid w:val="00CD6A3C"/>
    <w:rPr>
      <w:rFonts w:eastAsia="SimSun"/>
      <w:iCs/>
      <w:sz w:val="22"/>
      <w:lang w:val="x-none" w:eastAsia="en-US"/>
    </w:rPr>
  </w:style>
  <w:style w:type="paragraph" w:customStyle="1" w:styleId="TabletitleBR">
    <w:name w:val="Table_title_BR"/>
    <w:basedOn w:val="Normal"/>
    <w:next w:val="Normal"/>
    <w:rsid w:val="00CD6A3C"/>
    <w:pPr>
      <w:keepNext/>
      <w:keepLines/>
      <w:spacing w:before="0" w:after="120"/>
      <w:jc w:val="center"/>
    </w:pPr>
    <w:rPr>
      <w:rFonts w:eastAsia="SimSun"/>
      <w:b/>
      <w:lang w:val="en-GB"/>
    </w:rPr>
  </w:style>
  <w:style w:type="character" w:customStyle="1" w:styleId="wordlink">
    <w:name w:val="wordlink"/>
    <w:rsid w:val="00CD6A3C"/>
    <w:rPr>
      <w:rFonts w:cs="Times New Roman"/>
    </w:rPr>
  </w:style>
  <w:style w:type="character" w:styleId="CommentReference">
    <w:name w:val="annotation reference"/>
    <w:basedOn w:val="DefaultParagraphFont"/>
    <w:semiHidden/>
    <w:unhideWhenUsed/>
    <w:rsid w:val="00B4656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99259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7.bin"/><Relationship Id="rId21" Type="http://schemas.openxmlformats.org/officeDocument/2006/relationships/hyperlink" Target="https://www.itu.int/rec/R-REC-M.1177/en" TargetMode="External"/><Relationship Id="rId42" Type="http://schemas.openxmlformats.org/officeDocument/2006/relationships/image" Target="media/image8.wmf"/><Relationship Id="rId63" Type="http://schemas.openxmlformats.org/officeDocument/2006/relationships/oleObject" Target="embeddings/oleObject11.bin"/><Relationship Id="rId84" Type="http://schemas.openxmlformats.org/officeDocument/2006/relationships/oleObject" Target="embeddings/oleObject21.bin"/><Relationship Id="rId138" Type="http://schemas.openxmlformats.org/officeDocument/2006/relationships/image" Target="media/image62.wmf"/><Relationship Id="rId159" Type="http://schemas.openxmlformats.org/officeDocument/2006/relationships/image" Target="media/image80.png"/><Relationship Id="rId170" Type="http://schemas.openxmlformats.org/officeDocument/2006/relationships/image" Target="media/image89.wmf"/><Relationship Id="rId191" Type="http://schemas.openxmlformats.org/officeDocument/2006/relationships/oleObject" Target="embeddings/oleObject61.bin"/><Relationship Id="rId205" Type="http://schemas.openxmlformats.org/officeDocument/2006/relationships/image" Target="media/image112.png"/><Relationship Id="rId226" Type="http://schemas.openxmlformats.org/officeDocument/2006/relationships/image" Target="media/image127.wmf"/><Relationship Id="rId107" Type="http://schemas.openxmlformats.org/officeDocument/2006/relationships/image" Target="media/image42.wmf"/><Relationship Id="rId11" Type="http://schemas.openxmlformats.org/officeDocument/2006/relationships/header" Target="header4.xml"/><Relationship Id="rId32" Type="http://schemas.openxmlformats.org/officeDocument/2006/relationships/hyperlink" Target="https://www.itu.int/rec/R-REC-SM.329/en" TargetMode="External"/><Relationship Id="rId53" Type="http://schemas.openxmlformats.org/officeDocument/2006/relationships/oleObject" Target="embeddings/oleObject6.bin"/><Relationship Id="rId74" Type="http://schemas.openxmlformats.org/officeDocument/2006/relationships/oleObject" Target="embeddings/oleObject16.bin"/><Relationship Id="rId128" Type="http://schemas.openxmlformats.org/officeDocument/2006/relationships/image" Target="media/image54.png"/><Relationship Id="rId149" Type="http://schemas.openxmlformats.org/officeDocument/2006/relationships/image" Target="media/image70.png"/><Relationship Id="rId5" Type="http://schemas.openxmlformats.org/officeDocument/2006/relationships/footnotes" Target="footnotes.xml"/><Relationship Id="rId95" Type="http://schemas.openxmlformats.org/officeDocument/2006/relationships/image" Target="media/image36.wmf"/><Relationship Id="rId160" Type="http://schemas.openxmlformats.org/officeDocument/2006/relationships/image" Target="media/image81.png"/><Relationship Id="rId181" Type="http://schemas.openxmlformats.org/officeDocument/2006/relationships/oleObject" Target="embeddings/oleObject56.bin"/><Relationship Id="rId216" Type="http://schemas.openxmlformats.org/officeDocument/2006/relationships/image" Target="media/image120.png"/><Relationship Id="rId237" Type="http://schemas.openxmlformats.org/officeDocument/2006/relationships/theme" Target="theme/theme1.xml"/><Relationship Id="rId22" Type="http://schemas.openxmlformats.org/officeDocument/2006/relationships/hyperlink" Target="https://www.itu.int/rec/R-REC-BT.1306/en" TargetMode="External"/><Relationship Id="rId43" Type="http://schemas.openxmlformats.org/officeDocument/2006/relationships/oleObject" Target="embeddings/oleObject2.bin"/><Relationship Id="rId64" Type="http://schemas.openxmlformats.org/officeDocument/2006/relationships/image" Target="media/image20.wmf"/><Relationship Id="rId118" Type="http://schemas.openxmlformats.org/officeDocument/2006/relationships/image" Target="media/image48.wmf"/><Relationship Id="rId139" Type="http://schemas.openxmlformats.org/officeDocument/2006/relationships/oleObject" Target="embeddings/oleObject44.bin"/><Relationship Id="rId85" Type="http://schemas.openxmlformats.org/officeDocument/2006/relationships/image" Target="media/image31.wmf"/><Relationship Id="rId150" Type="http://schemas.openxmlformats.org/officeDocument/2006/relationships/image" Target="media/image71.png"/><Relationship Id="rId171" Type="http://schemas.openxmlformats.org/officeDocument/2006/relationships/oleObject" Target="embeddings/oleObject49.bin"/><Relationship Id="rId192" Type="http://schemas.openxmlformats.org/officeDocument/2006/relationships/image" Target="media/image102.wmf"/><Relationship Id="rId206" Type="http://schemas.openxmlformats.org/officeDocument/2006/relationships/image" Target="media/image113.png"/><Relationship Id="rId227" Type="http://schemas.openxmlformats.org/officeDocument/2006/relationships/oleObject" Target="embeddings/oleObject70.bin"/><Relationship Id="rId12" Type="http://schemas.openxmlformats.org/officeDocument/2006/relationships/hyperlink" Target="https://www.itu.int/rec/R-REC-SM.328/en" TargetMode="External"/><Relationship Id="rId33" Type="http://schemas.openxmlformats.org/officeDocument/2006/relationships/image" Target="media/image3.png"/><Relationship Id="rId108" Type="http://schemas.openxmlformats.org/officeDocument/2006/relationships/oleObject" Target="embeddings/oleObject33.bin"/><Relationship Id="rId129" Type="http://schemas.openxmlformats.org/officeDocument/2006/relationships/image" Target="media/image55.png"/><Relationship Id="rId54" Type="http://schemas.openxmlformats.org/officeDocument/2006/relationships/image" Target="media/image15.wmf"/><Relationship Id="rId75" Type="http://schemas.openxmlformats.org/officeDocument/2006/relationships/image" Target="media/image26.wmf"/><Relationship Id="rId96" Type="http://schemas.openxmlformats.org/officeDocument/2006/relationships/oleObject" Target="embeddings/oleObject27.bin"/><Relationship Id="rId140" Type="http://schemas.openxmlformats.org/officeDocument/2006/relationships/image" Target="media/image63.png"/><Relationship Id="rId161" Type="http://schemas.openxmlformats.org/officeDocument/2006/relationships/image" Target="media/image82.png"/><Relationship Id="rId182" Type="http://schemas.openxmlformats.org/officeDocument/2006/relationships/image" Target="media/image97.wmf"/><Relationship Id="rId217" Type="http://schemas.openxmlformats.org/officeDocument/2006/relationships/image" Target="media/image121.png"/><Relationship Id="rId6" Type="http://schemas.openxmlformats.org/officeDocument/2006/relationships/endnotes" Target="endnotes.xml"/><Relationship Id="rId23" Type="http://schemas.openxmlformats.org/officeDocument/2006/relationships/hyperlink" Target="https://www.itu.int/rec/R-REC-F.1399/en" TargetMode="External"/><Relationship Id="rId119" Type="http://schemas.openxmlformats.org/officeDocument/2006/relationships/oleObject" Target="embeddings/oleObject38.bin"/><Relationship Id="rId44" Type="http://schemas.openxmlformats.org/officeDocument/2006/relationships/image" Target="media/image9.wmf"/><Relationship Id="rId65" Type="http://schemas.openxmlformats.org/officeDocument/2006/relationships/oleObject" Target="embeddings/oleObject12.bin"/><Relationship Id="rId86" Type="http://schemas.openxmlformats.org/officeDocument/2006/relationships/oleObject" Target="embeddings/oleObject22.bin"/><Relationship Id="rId130" Type="http://schemas.openxmlformats.org/officeDocument/2006/relationships/image" Target="media/image56.png"/><Relationship Id="rId151" Type="http://schemas.openxmlformats.org/officeDocument/2006/relationships/image" Target="media/image72.png"/><Relationship Id="rId172" Type="http://schemas.openxmlformats.org/officeDocument/2006/relationships/image" Target="media/image90.wmf"/><Relationship Id="rId193" Type="http://schemas.openxmlformats.org/officeDocument/2006/relationships/oleObject" Target="embeddings/oleObject62.bin"/><Relationship Id="rId207" Type="http://schemas.openxmlformats.org/officeDocument/2006/relationships/image" Target="media/image114.png"/><Relationship Id="rId228" Type="http://schemas.openxmlformats.org/officeDocument/2006/relationships/image" Target="media/image128.wmf"/><Relationship Id="rId13" Type="http://schemas.openxmlformats.org/officeDocument/2006/relationships/hyperlink" Target="https://www.itu.int/rec/R-REC-SM.329/en" TargetMode="External"/><Relationship Id="rId109" Type="http://schemas.openxmlformats.org/officeDocument/2006/relationships/image" Target="media/image43.wmf"/><Relationship Id="rId34" Type="http://schemas.openxmlformats.org/officeDocument/2006/relationships/image" Target="media/image4.png"/><Relationship Id="rId55" Type="http://schemas.openxmlformats.org/officeDocument/2006/relationships/oleObject" Target="embeddings/oleObject7.bin"/><Relationship Id="rId76" Type="http://schemas.openxmlformats.org/officeDocument/2006/relationships/oleObject" Target="embeddings/oleObject17.bin"/><Relationship Id="rId97" Type="http://schemas.openxmlformats.org/officeDocument/2006/relationships/image" Target="media/image37.wmf"/><Relationship Id="rId120" Type="http://schemas.openxmlformats.org/officeDocument/2006/relationships/image" Target="media/image49.wmf"/><Relationship Id="rId141" Type="http://schemas.openxmlformats.org/officeDocument/2006/relationships/image" Target="media/image64.wmf"/><Relationship Id="rId7" Type="http://schemas.openxmlformats.org/officeDocument/2006/relationships/header" Target="header1.xml"/><Relationship Id="rId162" Type="http://schemas.openxmlformats.org/officeDocument/2006/relationships/image" Target="media/image83.png"/><Relationship Id="rId183" Type="http://schemas.openxmlformats.org/officeDocument/2006/relationships/oleObject" Target="embeddings/oleObject57.bin"/><Relationship Id="rId218" Type="http://schemas.openxmlformats.org/officeDocument/2006/relationships/image" Target="media/image122.png"/><Relationship Id="rId24" Type="http://schemas.openxmlformats.org/officeDocument/2006/relationships/hyperlink" Target="https://www.itu.int/rec/R-REC-F.1488/en" TargetMode="External"/><Relationship Id="rId45" Type="http://schemas.openxmlformats.org/officeDocument/2006/relationships/oleObject" Target="embeddings/oleObject3.bin"/><Relationship Id="rId66" Type="http://schemas.openxmlformats.org/officeDocument/2006/relationships/image" Target="media/image21.wmf"/><Relationship Id="rId87" Type="http://schemas.openxmlformats.org/officeDocument/2006/relationships/image" Target="media/image32.wmf"/><Relationship Id="rId110" Type="http://schemas.openxmlformats.org/officeDocument/2006/relationships/oleObject" Target="embeddings/oleObject34.bin"/><Relationship Id="rId131" Type="http://schemas.openxmlformats.org/officeDocument/2006/relationships/image" Target="media/image57.png"/><Relationship Id="rId152" Type="http://schemas.openxmlformats.org/officeDocument/2006/relationships/image" Target="media/image73.png"/><Relationship Id="rId173" Type="http://schemas.openxmlformats.org/officeDocument/2006/relationships/oleObject" Target="embeddings/oleObject50.bin"/><Relationship Id="rId194" Type="http://schemas.openxmlformats.org/officeDocument/2006/relationships/image" Target="media/image103.wmf"/><Relationship Id="rId208" Type="http://schemas.openxmlformats.org/officeDocument/2006/relationships/image" Target="media/image115.png"/><Relationship Id="rId229" Type="http://schemas.openxmlformats.org/officeDocument/2006/relationships/oleObject" Target="embeddings/oleObject71.bin"/><Relationship Id="rId14" Type="http://schemas.openxmlformats.org/officeDocument/2006/relationships/hyperlink" Target="https://www.itu.int/rec/R-REC-P.530/en" TargetMode="External"/><Relationship Id="rId35" Type="http://schemas.openxmlformats.org/officeDocument/2006/relationships/hyperlink" Target="https://www.itu.int/pub/R-REP-SM.2048" TargetMode="External"/><Relationship Id="rId56" Type="http://schemas.openxmlformats.org/officeDocument/2006/relationships/image" Target="media/image16.wmf"/><Relationship Id="rId77" Type="http://schemas.openxmlformats.org/officeDocument/2006/relationships/image" Target="media/image27.wmf"/><Relationship Id="rId100" Type="http://schemas.openxmlformats.org/officeDocument/2006/relationships/oleObject" Target="embeddings/oleObject29.bin"/><Relationship Id="rId8" Type="http://schemas.openxmlformats.org/officeDocument/2006/relationships/header" Target="header2.xml"/><Relationship Id="rId98" Type="http://schemas.openxmlformats.org/officeDocument/2006/relationships/oleObject" Target="embeddings/oleObject28.bin"/><Relationship Id="rId121" Type="http://schemas.openxmlformats.org/officeDocument/2006/relationships/oleObject" Target="embeddings/oleObject39.bin"/><Relationship Id="rId142" Type="http://schemas.openxmlformats.org/officeDocument/2006/relationships/oleObject" Target="embeddings/oleObject45.bin"/><Relationship Id="rId163" Type="http://schemas.openxmlformats.org/officeDocument/2006/relationships/image" Target="media/image84.png"/><Relationship Id="rId184" Type="http://schemas.openxmlformats.org/officeDocument/2006/relationships/image" Target="media/image98.wmf"/><Relationship Id="rId219" Type="http://schemas.openxmlformats.org/officeDocument/2006/relationships/image" Target="media/image123.wmf"/><Relationship Id="rId230" Type="http://schemas.openxmlformats.org/officeDocument/2006/relationships/image" Target="media/image129.png"/><Relationship Id="rId25" Type="http://schemas.openxmlformats.org/officeDocument/2006/relationships/hyperlink" Target="https://www.itu.int/rec/R-REC-SM.1539/en" TargetMode="External"/><Relationship Id="rId46" Type="http://schemas.openxmlformats.org/officeDocument/2006/relationships/image" Target="media/image10.wmf"/><Relationship Id="rId67" Type="http://schemas.openxmlformats.org/officeDocument/2006/relationships/oleObject" Target="embeddings/oleObject13.bin"/><Relationship Id="rId88" Type="http://schemas.openxmlformats.org/officeDocument/2006/relationships/oleObject" Target="embeddings/oleObject23.bin"/><Relationship Id="rId111" Type="http://schemas.openxmlformats.org/officeDocument/2006/relationships/image" Target="media/image44.wmf"/><Relationship Id="rId132" Type="http://schemas.openxmlformats.org/officeDocument/2006/relationships/image" Target="media/image58.wmf"/><Relationship Id="rId153" Type="http://schemas.openxmlformats.org/officeDocument/2006/relationships/image" Target="media/image74.png"/><Relationship Id="rId174" Type="http://schemas.openxmlformats.org/officeDocument/2006/relationships/image" Target="media/image91.wmf"/><Relationship Id="rId195" Type="http://schemas.openxmlformats.org/officeDocument/2006/relationships/oleObject" Target="embeddings/oleObject63.bin"/><Relationship Id="rId209" Type="http://schemas.openxmlformats.org/officeDocument/2006/relationships/image" Target="media/image116.wmf"/><Relationship Id="rId190" Type="http://schemas.openxmlformats.org/officeDocument/2006/relationships/image" Target="media/image101.wmf"/><Relationship Id="rId204" Type="http://schemas.openxmlformats.org/officeDocument/2006/relationships/image" Target="media/image111.png"/><Relationship Id="rId220" Type="http://schemas.openxmlformats.org/officeDocument/2006/relationships/oleObject" Target="embeddings/oleObject68.bin"/><Relationship Id="rId225" Type="http://schemas.openxmlformats.org/officeDocument/2006/relationships/oleObject" Target="embeddings/oleObject69.bin"/><Relationship Id="rId15" Type="http://schemas.openxmlformats.org/officeDocument/2006/relationships/hyperlink" Target="https://www.itu.int/rec/R-REC-F.746/en" TargetMode="External"/><Relationship Id="rId36" Type="http://schemas.openxmlformats.org/officeDocument/2006/relationships/hyperlink" Target="https://www.itu.int/rec/R-REC-SM.329/en" TargetMode="External"/><Relationship Id="rId57" Type="http://schemas.openxmlformats.org/officeDocument/2006/relationships/oleObject" Target="embeddings/oleObject8.bin"/><Relationship Id="rId106" Type="http://schemas.openxmlformats.org/officeDocument/2006/relationships/oleObject" Target="embeddings/oleObject32.bin"/><Relationship Id="rId127" Type="http://schemas.openxmlformats.org/officeDocument/2006/relationships/image" Target="media/image53.png"/><Relationship Id="rId10" Type="http://schemas.openxmlformats.org/officeDocument/2006/relationships/header" Target="header3.xml"/><Relationship Id="rId31" Type="http://schemas.openxmlformats.org/officeDocument/2006/relationships/hyperlink" Target="https://www.itu.int/rec/R-REC-SM.329/en" TargetMode="External"/><Relationship Id="rId52" Type="http://schemas.openxmlformats.org/officeDocument/2006/relationships/image" Target="media/image14.wmf"/><Relationship Id="rId73" Type="http://schemas.openxmlformats.org/officeDocument/2006/relationships/image" Target="media/image25.wmf"/><Relationship Id="rId78" Type="http://schemas.openxmlformats.org/officeDocument/2006/relationships/oleObject" Target="embeddings/oleObject18.bin"/><Relationship Id="rId94" Type="http://schemas.openxmlformats.org/officeDocument/2006/relationships/oleObject" Target="embeddings/oleObject26.bin"/><Relationship Id="rId99" Type="http://schemas.openxmlformats.org/officeDocument/2006/relationships/image" Target="media/image38.wmf"/><Relationship Id="rId101" Type="http://schemas.openxmlformats.org/officeDocument/2006/relationships/image" Target="media/image39.wmf"/><Relationship Id="rId122" Type="http://schemas.openxmlformats.org/officeDocument/2006/relationships/image" Target="media/image50.wmf"/><Relationship Id="rId143" Type="http://schemas.openxmlformats.org/officeDocument/2006/relationships/image" Target="media/image65.wmf"/><Relationship Id="rId148" Type="http://schemas.openxmlformats.org/officeDocument/2006/relationships/image" Target="media/image69.png"/><Relationship Id="rId164" Type="http://schemas.openxmlformats.org/officeDocument/2006/relationships/image" Target="media/image85.png"/><Relationship Id="rId169" Type="http://schemas.openxmlformats.org/officeDocument/2006/relationships/oleObject" Target="embeddings/oleObject48.bin"/><Relationship Id="rId185" Type="http://schemas.openxmlformats.org/officeDocument/2006/relationships/oleObject" Target="embeddings/oleObject58.bin"/><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96.wmf"/><Relationship Id="rId210" Type="http://schemas.openxmlformats.org/officeDocument/2006/relationships/oleObject" Target="embeddings/oleObject65.bin"/><Relationship Id="rId215" Type="http://schemas.openxmlformats.org/officeDocument/2006/relationships/image" Target="media/image119.png"/><Relationship Id="rId236" Type="http://schemas.openxmlformats.org/officeDocument/2006/relationships/fontTable" Target="fontTable.xml"/><Relationship Id="rId26" Type="http://schemas.openxmlformats.org/officeDocument/2006/relationships/hyperlink" Target="https://www.itu.int/rec/R-REC-SM.1540/en" TargetMode="External"/><Relationship Id="rId231" Type="http://schemas.openxmlformats.org/officeDocument/2006/relationships/image" Target="media/image130.png"/><Relationship Id="rId47" Type="http://schemas.openxmlformats.org/officeDocument/2006/relationships/oleObject" Target="embeddings/oleObject4.bin"/><Relationship Id="rId68" Type="http://schemas.openxmlformats.org/officeDocument/2006/relationships/image" Target="media/image22.png"/><Relationship Id="rId89" Type="http://schemas.openxmlformats.org/officeDocument/2006/relationships/image" Target="media/image33.wmf"/><Relationship Id="rId112" Type="http://schemas.openxmlformats.org/officeDocument/2006/relationships/oleObject" Target="embeddings/oleObject35.bin"/><Relationship Id="rId133" Type="http://schemas.openxmlformats.org/officeDocument/2006/relationships/oleObject" Target="embeddings/oleObject42.bin"/><Relationship Id="rId154" Type="http://schemas.openxmlformats.org/officeDocument/2006/relationships/image" Target="media/image75.png"/><Relationship Id="rId175" Type="http://schemas.openxmlformats.org/officeDocument/2006/relationships/oleObject" Target="embeddings/oleObject51.bin"/><Relationship Id="rId196" Type="http://schemas.openxmlformats.org/officeDocument/2006/relationships/image" Target="media/image104.png"/><Relationship Id="rId200" Type="http://schemas.openxmlformats.org/officeDocument/2006/relationships/image" Target="media/image107.png"/><Relationship Id="rId16" Type="http://schemas.openxmlformats.org/officeDocument/2006/relationships/hyperlink" Target="https://www.itu.int/rec/R-REC-F.748/en" TargetMode="External"/><Relationship Id="rId221" Type="http://schemas.openxmlformats.org/officeDocument/2006/relationships/hyperlink" Target="https://www.itu.int/rec/R-REC-SM.329/en" TargetMode="External"/><Relationship Id="rId37" Type="http://schemas.openxmlformats.org/officeDocument/2006/relationships/hyperlink" Target="https://www.itu.int/rec/R-REC-SM.329/en" TargetMode="External"/><Relationship Id="rId58" Type="http://schemas.openxmlformats.org/officeDocument/2006/relationships/image" Target="media/image17.wmf"/><Relationship Id="rId79" Type="http://schemas.openxmlformats.org/officeDocument/2006/relationships/image" Target="media/image28.wmf"/><Relationship Id="rId102" Type="http://schemas.openxmlformats.org/officeDocument/2006/relationships/oleObject" Target="embeddings/oleObject30.bin"/><Relationship Id="rId123" Type="http://schemas.openxmlformats.org/officeDocument/2006/relationships/oleObject" Target="embeddings/oleObject40.bin"/><Relationship Id="rId144" Type="http://schemas.openxmlformats.org/officeDocument/2006/relationships/oleObject" Target="embeddings/oleObject46.bin"/><Relationship Id="rId90" Type="http://schemas.openxmlformats.org/officeDocument/2006/relationships/oleObject" Target="embeddings/oleObject24.bin"/><Relationship Id="rId165" Type="http://schemas.openxmlformats.org/officeDocument/2006/relationships/image" Target="media/image86.png"/><Relationship Id="rId186" Type="http://schemas.openxmlformats.org/officeDocument/2006/relationships/image" Target="media/image99.wmf"/><Relationship Id="rId211" Type="http://schemas.openxmlformats.org/officeDocument/2006/relationships/image" Target="media/image117.wmf"/><Relationship Id="rId232" Type="http://schemas.openxmlformats.org/officeDocument/2006/relationships/image" Target="media/image131.wmf"/><Relationship Id="rId27" Type="http://schemas.openxmlformats.org/officeDocument/2006/relationships/hyperlink" Target="https://www.itu.int/rec/R-REC-BS.1615/en" TargetMode="External"/><Relationship Id="rId48" Type="http://schemas.openxmlformats.org/officeDocument/2006/relationships/image" Target="media/image11.wmf"/><Relationship Id="rId69" Type="http://schemas.openxmlformats.org/officeDocument/2006/relationships/image" Target="media/image23.wmf"/><Relationship Id="rId113" Type="http://schemas.openxmlformats.org/officeDocument/2006/relationships/image" Target="media/image45.wmf"/><Relationship Id="rId134" Type="http://schemas.openxmlformats.org/officeDocument/2006/relationships/image" Target="media/image59.png"/><Relationship Id="rId80" Type="http://schemas.openxmlformats.org/officeDocument/2006/relationships/oleObject" Target="embeddings/oleObject19.bin"/><Relationship Id="rId155" Type="http://schemas.openxmlformats.org/officeDocument/2006/relationships/image" Target="media/image76.png"/><Relationship Id="rId176" Type="http://schemas.openxmlformats.org/officeDocument/2006/relationships/image" Target="media/image92.wmf"/><Relationship Id="rId197" Type="http://schemas.openxmlformats.org/officeDocument/2006/relationships/image" Target="media/image105.png"/><Relationship Id="rId201" Type="http://schemas.openxmlformats.org/officeDocument/2006/relationships/image" Target="media/image108.png"/><Relationship Id="rId222" Type="http://schemas.openxmlformats.org/officeDocument/2006/relationships/image" Target="media/image124.png"/><Relationship Id="rId17" Type="http://schemas.openxmlformats.org/officeDocument/2006/relationships/hyperlink" Target="https://www.itu.int/rec/R-REC-F.749/en" TargetMode="External"/><Relationship Id="rId38" Type="http://schemas.openxmlformats.org/officeDocument/2006/relationships/image" Target="media/image5.png"/><Relationship Id="rId59" Type="http://schemas.openxmlformats.org/officeDocument/2006/relationships/oleObject" Target="embeddings/oleObject9.bin"/><Relationship Id="rId103" Type="http://schemas.openxmlformats.org/officeDocument/2006/relationships/image" Target="media/image40.wmf"/><Relationship Id="rId124" Type="http://schemas.openxmlformats.org/officeDocument/2006/relationships/image" Target="media/image51.wmf"/><Relationship Id="rId70" Type="http://schemas.openxmlformats.org/officeDocument/2006/relationships/oleObject" Target="embeddings/oleObject14.bin"/><Relationship Id="rId91" Type="http://schemas.openxmlformats.org/officeDocument/2006/relationships/image" Target="media/image34.wmf"/><Relationship Id="rId145" Type="http://schemas.openxmlformats.org/officeDocument/2006/relationships/image" Target="media/image66.png"/><Relationship Id="rId166" Type="http://schemas.openxmlformats.org/officeDocument/2006/relationships/image" Target="media/image87.wmf"/><Relationship Id="rId187" Type="http://schemas.openxmlformats.org/officeDocument/2006/relationships/oleObject" Target="embeddings/oleObject59.bin"/><Relationship Id="rId1" Type="http://schemas.openxmlformats.org/officeDocument/2006/relationships/numbering" Target="numbering.xml"/><Relationship Id="rId212" Type="http://schemas.openxmlformats.org/officeDocument/2006/relationships/oleObject" Target="embeddings/oleObject66.bin"/><Relationship Id="rId233" Type="http://schemas.openxmlformats.org/officeDocument/2006/relationships/oleObject" Target="embeddings/oleObject72.bin"/><Relationship Id="rId28" Type="http://schemas.openxmlformats.org/officeDocument/2006/relationships/hyperlink" Target="https://www.itu.int/pub/R-REP-SM.2048" TargetMode="External"/><Relationship Id="rId49" Type="http://schemas.openxmlformats.org/officeDocument/2006/relationships/oleObject" Target="embeddings/oleObject5.bin"/><Relationship Id="rId114" Type="http://schemas.openxmlformats.org/officeDocument/2006/relationships/image" Target="media/image46.wmf"/><Relationship Id="rId60" Type="http://schemas.openxmlformats.org/officeDocument/2006/relationships/image" Target="media/image18.wmf"/><Relationship Id="rId81" Type="http://schemas.openxmlformats.org/officeDocument/2006/relationships/image" Target="media/image29.wmf"/><Relationship Id="rId135" Type="http://schemas.openxmlformats.org/officeDocument/2006/relationships/image" Target="media/image60.png"/><Relationship Id="rId156" Type="http://schemas.openxmlformats.org/officeDocument/2006/relationships/image" Target="media/image77.png"/><Relationship Id="rId177" Type="http://schemas.openxmlformats.org/officeDocument/2006/relationships/oleObject" Target="embeddings/oleObject52.bin"/><Relationship Id="rId198" Type="http://schemas.openxmlformats.org/officeDocument/2006/relationships/image" Target="media/image106.wmf"/><Relationship Id="rId202" Type="http://schemas.openxmlformats.org/officeDocument/2006/relationships/image" Target="media/image109.png"/><Relationship Id="rId223" Type="http://schemas.openxmlformats.org/officeDocument/2006/relationships/image" Target="media/image125.png"/><Relationship Id="rId18" Type="http://schemas.openxmlformats.org/officeDocument/2006/relationships/hyperlink" Target="https://www.itu.int/rec/R-REC-SM.853/en" TargetMode="External"/><Relationship Id="rId39" Type="http://schemas.openxmlformats.org/officeDocument/2006/relationships/image" Target="media/image6.png"/><Relationship Id="rId50" Type="http://schemas.openxmlformats.org/officeDocument/2006/relationships/image" Target="media/image12.png"/><Relationship Id="rId104" Type="http://schemas.openxmlformats.org/officeDocument/2006/relationships/oleObject" Target="embeddings/oleObject31.bin"/><Relationship Id="rId125" Type="http://schemas.openxmlformats.org/officeDocument/2006/relationships/oleObject" Target="embeddings/oleObject41.bin"/><Relationship Id="rId146" Type="http://schemas.openxmlformats.org/officeDocument/2006/relationships/image" Target="media/image67.png"/><Relationship Id="rId167" Type="http://schemas.openxmlformats.org/officeDocument/2006/relationships/oleObject" Target="embeddings/oleObject47.bin"/><Relationship Id="rId188" Type="http://schemas.openxmlformats.org/officeDocument/2006/relationships/image" Target="media/image100.wmf"/><Relationship Id="rId71" Type="http://schemas.openxmlformats.org/officeDocument/2006/relationships/image" Target="media/image24.wmf"/><Relationship Id="rId92" Type="http://schemas.openxmlformats.org/officeDocument/2006/relationships/oleObject" Target="embeddings/oleObject25.bin"/><Relationship Id="rId213" Type="http://schemas.openxmlformats.org/officeDocument/2006/relationships/image" Target="media/image118.wmf"/><Relationship Id="rId234" Type="http://schemas.openxmlformats.org/officeDocument/2006/relationships/image" Target="media/image132.png"/><Relationship Id="rId2" Type="http://schemas.openxmlformats.org/officeDocument/2006/relationships/styles" Target="styles.xml"/><Relationship Id="rId29" Type="http://schemas.openxmlformats.org/officeDocument/2006/relationships/hyperlink" Target="https://www.itu.int/itu-t/recommendations/rec.aspx?rec=1683" TargetMode="External"/><Relationship Id="rId40" Type="http://schemas.openxmlformats.org/officeDocument/2006/relationships/image" Target="media/image7.wmf"/><Relationship Id="rId115" Type="http://schemas.openxmlformats.org/officeDocument/2006/relationships/oleObject" Target="embeddings/oleObject36.bin"/><Relationship Id="rId136" Type="http://schemas.openxmlformats.org/officeDocument/2006/relationships/image" Target="media/image61.wmf"/><Relationship Id="rId157" Type="http://schemas.openxmlformats.org/officeDocument/2006/relationships/image" Target="media/image78.png"/><Relationship Id="rId178" Type="http://schemas.openxmlformats.org/officeDocument/2006/relationships/image" Target="media/image95.wmf"/><Relationship Id="rId61" Type="http://schemas.openxmlformats.org/officeDocument/2006/relationships/oleObject" Target="embeddings/oleObject10.bin"/><Relationship Id="rId82" Type="http://schemas.openxmlformats.org/officeDocument/2006/relationships/oleObject" Target="embeddings/oleObject20.bin"/><Relationship Id="rId199" Type="http://schemas.openxmlformats.org/officeDocument/2006/relationships/oleObject" Target="embeddings/oleObject64.bin"/><Relationship Id="rId203" Type="http://schemas.openxmlformats.org/officeDocument/2006/relationships/image" Target="media/image110.png"/><Relationship Id="rId19" Type="http://schemas.openxmlformats.org/officeDocument/2006/relationships/hyperlink" Target="https://www.itu.int/rec/R-REC-BS.1114/en" TargetMode="External"/><Relationship Id="rId224" Type="http://schemas.openxmlformats.org/officeDocument/2006/relationships/image" Target="media/image126.wmf"/><Relationship Id="rId30" Type="http://schemas.openxmlformats.org/officeDocument/2006/relationships/hyperlink" Target="https://www.itu.int/pub/R-REP-SM.2048" TargetMode="External"/><Relationship Id="rId105" Type="http://schemas.openxmlformats.org/officeDocument/2006/relationships/image" Target="media/image41.wmf"/><Relationship Id="rId126" Type="http://schemas.openxmlformats.org/officeDocument/2006/relationships/image" Target="media/image52.png"/><Relationship Id="rId147" Type="http://schemas.openxmlformats.org/officeDocument/2006/relationships/image" Target="media/image68.png"/><Relationship Id="rId168" Type="http://schemas.openxmlformats.org/officeDocument/2006/relationships/image" Target="media/image88.wmf"/><Relationship Id="rId51" Type="http://schemas.openxmlformats.org/officeDocument/2006/relationships/image" Target="media/image13.png"/><Relationship Id="rId72" Type="http://schemas.openxmlformats.org/officeDocument/2006/relationships/oleObject" Target="embeddings/oleObject15.bin"/><Relationship Id="rId93" Type="http://schemas.openxmlformats.org/officeDocument/2006/relationships/image" Target="media/image35.wmf"/><Relationship Id="rId189" Type="http://schemas.openxmlformats.org/officeDocument/2006/relationships/oleObject" Target="embeddings/oleObject60.bin"/><Relationship Id="rId3" Type="http://schemas.openxmlformats.org/officeDocument/2006/relationships/settings" Target="settings.xml"/><Relationship Id="rId214" Type="http://schemas.openxmlformats.org/officeDocument/2006/relationships/oleObject" Target="embeddings/oleObject67.bin"/><Relationship Id="rId235" Type="http://schemas.openxmlformats.org/officeDocument/2006/relationships/footer" Target="footer2.xml"/><Relationship Id="rId116" Type="http://schemas.openxmlformats.org/officeDocument/2006/relationships/image" Target="media/image47.wmf"/><Relationship Id="rId137" Type="http://schemas.openxmlformats.org/officeDocument/2006/relationships/oleObject" Target="embeddings/oleObject43.bin"/><Relationship Id="rId158" Type="http://schemas.openxmlformats.org/officeDocument/2006/relationships/image" Target="media/image79.png"/><Relationship Id="rId20" Type="http://schemas.openxmlformats.org/officeDocument/2006/relationships/hyperlink" Target="https://www.itu.int/rec/R-REC-SM.1138/en" TargetMode="External"/><Relationship Id="rId41" Type="http://schemas.openxmlformats.org/officeDocument/2006/relationships/oleObject" Target="embeddings/oleObject1.bin"/><Relationship Id="rId62" Type="http://schemas.openxmlformats.org/officeDocument/2006/relationships/image" Target="media/image19.wmf"/><Relationship Id="rId83" Type="http://schemas.openxmlformats.org/officeDocument/2006/relationships/image" Target="media/image30.wmf"/><Relationship Id="rId179" Type="http://schemas.openxmlformats.org/officeDocument/2006/relationships/oleObject" Target="embeddings/oleObject55.bin"/></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image" Target="media/image94.wmf"/><Relationship Id="rId2" Type="http://schemas.openxmlformats.org/officeDocument/2006/relationships/oleObject" Target="embeddings/oleObject53.bin"/><Relationship Id="rId1" Type="http://schemas.openxmlformats.org/officeDocument/2006/relationships/image" Target="media/image93.wmf"/><Relationship Id="rId4"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ez\Desktop\BR%20REC\RecE\2023-ITU-R_REC_SM_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2023-ITU-R_REC_SM_E.dotx</Template>
  <TotalTime>296</TotalTime>
  <Pages>9</Pages>
  <Words>18760</Words>
  <Characters>112000</Characters>
  <Application>Microsoft Office Word</Application>
  <DocSecurity>0</DocSecurity>
  <Lines>3500</Lines>
  <Paragraphs>98</Paragraphs>
  <ScaleCrop>false</ScaleCrop>
  <HeadingPairs>
    <vt:vector size="2" baseType="variant">
      <vt:variant>
        <vt:lpstr>Title</vt:lpstr>
      </vt:variant>
      <vt:variant>
        <vt:i4>1</vt:i4>
      </vt:variant>
    </vt:vector>
  </HeadingPairs>
  <TitlesOfParts>
    <vt:vector size="1" baseType="lpstr">
      <vt:lpstr>Recommendation ITU-R SM.1541-7 (08/2024) - Unwanted emissions in the out-of-band domain </vt:lpstr>
    </vt:vector>
  </TitlesOfParts>
  <Manager/>
  <Company>ITU</Company>
  <LinksUpToDate>false</LinksUpToDate>
  <CharactersWithSpaces>130662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SM.1541-7 (09/2024) - Unwanted emissions in the out-of-band domain</dc:title>
  <dc:subject>SM Series = Spectrum management</dc:subject>
  <dc:creator>ITU Radiocommunication Bureau (BR)</dc:creator>
  <cp:keywords/>
  <dc:description/>
  <cp:lastModifiedBy>Gachet, Christelle</cp:lastModifiedBy>
  <cp:revision>37</cp:revision>
  <cp:lastPrinted>2009-07-08T06:55:00Z</cp:lastPrinted>
  <dcterms:created xsi:type="dcterms:W3CDTF">2024-09-17T06:43:00Z</dcterms:created>
  <dcterms:modified xsi:type="dcterms:W3CDTF">2024-09-23T07:39:00Z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Saez</vt:lpwstr>
  </property>
  <property fmtid="{D5CDD505-2E9C-101B-9397-08002B2CF9AE}" pid="11" name="Date completed">
    <vt:lpwstr>mardi, 17 septembre 2024</vt:lpwstr>
  </property>
</Properties>
</file>