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466BE" w14:textId="77777777" w:rsidR="002B706F" w:rsidRDefault="002B706F" w:rsidP="00197749"/>
    <w:p w14:paraId="2FA66416" w14:textId="77777777" w:rsidR="00091A6B" w:rsidRDefault="00091A6B" w:rsidP="00197749">
      <w:pPr>
        <w:rPr>
          <w:rtl/>
        </w:rPr>
      </w:pPr>
    </w:p>
    <w:p w14:paraId="1D5A6A66" w14:textId="77777777" w:rsidR="00091A6B" w:rsidRDefault="00091A6B" w:rsidP="00091A6B">
      <w:pPr>
        <w:pStyle w:val="CoverNumber"/>
      </w:pPr>
      <w:r w:rsidRPr="00091A6B">
        <w:rPr>
          <w:rtl/>
        </w:rPr>
        <w:t xml:space="preserve">التوصيـة </w:t>
      </w:r>
      <w:r w:rsidRPr="00091A6B">
        <w:t>ITU-R </w:t>
      </w:r>
      <w:r w:rsidR="00D056E3">
        <w:t>S</w:t>
      </w:r>
      <w:r w:rsidR="00BF6724">
        <w:t>M</w:t>
      </w:r>
      <w:r w:rsidRPr="00091A6B">
        <w:t>.</w:t>
      </w:r>
      <w:r w:rsidR="006D531B">
        <w:t>1541-7</w:t>
      </w:r>
    </w:p>
    <w:p w14:paraId="30B08CB1" w14:textId="77777777" w:rsidR="00091A6B" w:rsidRDefault="00091A6B" w:rsidP="00091A6B">
      <w:pPr>
        <w:pStyle w:val="CoverDate"/>
      </w:pPr>
      <w:r w:rsidRPr="005F01A2">
        <w:t>(</w:t>
      </w:r>
      <w:r w:rsidR="006D531B">
        <w:t>2024</w:t>
      </w:r>
      <w:r>
        <w:t>/</w:t>
      </w:r>
      <w:r w:rsidR="006D531B">
        <w:t>09</w:t>
      </w:r>
      <w:r w:rsidRPr="005F01A2">
        <w:t>)</w:t>
      </w:r>
    </w:p>
    <w:p w14:paraId="001240A4" w14:textId="77777777" w:rsidR="00EF6496" w:rsidRPr="00BF6724" w:rsidRDefault="00FC6892" w:rsidP="00BF6724">
      <w:pPr>
        <w:pStyle w:val="CoverSeries"/>
        <w:rPr>
          <w:rtl/>
        </w:rPr>
      </w:pPr>
      <w:r>
        <w:rPr>
          <w:rFonts w:hint="cs"/>
          <w:rtl/>
          <w:lang w:val="en-GB"/>
        </w:rPr>
        <w:t xml:space="preserve">السلسلة </w:t>
      </w:r>
      <w:r w:rsidR="00D056E3">
        <w:t>S</w:t>
      </w:r>
      <w:r w:rsidR="00BF6724">
        <w:t>M</w:t>
      </w:r>
      <w:r>
        <w:rPr>
          <w:rFonts w:hint="cs"/>
          <w:rtl/>
          <w:lang w:val="en-GB"/>
        </w:rPr>
        <w:t xml:space="preserve">: </w:t>
      </w:r>
      <w:r w:rsidR="00BF6724" w:rsidRPr="00BF6724">
        <w:rPr>
          <w:rFonts w:hint="cs"/>
          <w:rtl/>
        </w:rPr>
        <w:t>إدارة الطيف</w:t>
      </w:r>
    </w:p>
    <w:p w14:paraId="57467AFD" w14:textId="77777777" w:rsidR="00091A6B" w:rsidRPr="00EF6496" w:rsidRDefault="0050426A" w:rsidP="00724204">
      <w:pPr>
        <w:pStyle w:val="CoverTitle"/>
        <w:spacing w:before="360"/>
      </w:pPr>
      <w:r>
        <w:rPr>
          <w:rtl/>
        </w:rPr>
        <w:t>البث غير المطلوب في مجال البث خارج النطاق</w:t>
      </w:r>
    </w:p>
    <w:p w14:paraId="45E92A95" w14:textId="77777777" w:rsidR="00091A6B" w:rsidRDefault="00091A6B" w:rsidP="00197749"/>
    <w:p w14:paraId="1D13621C" w14:textId="77777777" w:rsidR="00091A6B" w:rsidRDefault="00091A6B" w:rsidP="00197749"/>
    <w:p w14:paraId="0BA786B2" w14:textId="77777777" w:rsidR="00091A6B" w:rsidRDefault="00091A6B" w:rsidP="00197749"/>
    <w:p w14:paraId="34E708D2" w14:textId="77777777" w:rsidR="00091A6B" w:rsidRDefault="00091A6B" w:rsidP="00197749"/>
    <w:p w14:paraId="1E4A35EF" w14:textId="77777777" w:rsidR="00091A6B" w:rsidRDefault="00A161D3" w:rsidP="00197749">
      <w:r>
        <w:rPr>
          <w:noProof/>
        </w:rPr>
        <w:drawing>
          <wp:anchor distT="0" distB="0" distL="114300" distR="114300" simplePos="0" relativeHeight="251658752" behindDoc="0" locked="0" layoutInCell="1" allowOverlap="1" wp14:anchorId="48B203B3" wp14:editId="7044C67C">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2003DCE8"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197F88CC" wp14:editId="4CAFB66D">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CC21"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075AEA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F88CC"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00FACC21"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075AEA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4F3E63E8"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278B9AE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1C1EDFA"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7D35ECB" w14:textId="77777777" w:rsidR="005E066B" w:rsidRPr="00440F51" w:rsidRDefault="005E066B" w:rsidP="005E066B">
      <w:pPr>
        <w:spacing w:before="0"/>
        <w:rPr>
          <w:spacing w:val="-2"/>
          <w:sz w:val="21"/>
          <w:szCs w:val="28"/>
          <w:lang w:val="ru-RU"/>
        </w:rPr>
      </w:pPr>
    </w:p>
    <w:p w14:paraId="02E87CD3"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2C094D7F" w14:textId="4FAF17F9"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82552D" w:rsidRPr="0066223D">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BEEC65F" w14:textId="77777777" w:rsidR="005E066B" w:rsidRDefault="005E066B" w:rsidP="005E066B">
      <w:pPr>
        <w:spacing w:before="0"/>
        <w:rPr>
          <w:sz w:val="21"/>
          <w:szCs w:val="20"/>
          <w:rtl/>
          <w:lang w:bidi="ar-EG"/>
        </w:rPr>
      </w:pPr>
    </w:p>
    <w:p w14:paraId="123D1510"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66F9525B"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4C5DC5AD"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47566E6"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bookmarkStart w:id="0" w:name="_Hlk190278341"/>
            <w:r w:rsidR="00393D14">
              <w:rPr>
                <w:sz w:val="18"/>
                <w:szCs w:val="24"/>
                <w:lang w:val="ru-RU"/>
              </w:rPr>
              <w:fldChar w:fldCharType="begin"/>
            </w:r>
            <w:r w:rsidR="00393D14">
              <w:rPr>
                <w:sz w:val="18"/>
                <w:szCs w:val="24"/>
                <w:lang w:val="ru-RU"/>
              </w:rPr>
              <w:instrText>HYPERLINK "https://www.itu.int/pub/R-REC/ar"</w:instrText>
            </w:r>
            <w:r w:rsidR="00393D14">
              <w:rPr>
                <w:sz w:val="18"/>
                <w:szCs w:val="24"/>
                <w:lang w:val="ru-RU"/>
              </w:rPr>
            </w:r>
            <w:r w:rsidR="00393D14">
              <w:rPr>
                <w:sz w:val="18"/>
                <w:szCs w:val="24"/>
                <w:lang w:val="ru-RU"/>
              </w:rPr>
              <w:fldChar w:fldCharType="separate"/>
            </w:r>
            <w:r w:rsidR="00393D14" w:rsidRPr="00393D14">
              <w:rPr>
                <w:rStyle w:val="Hyperlink"/>
                <w:sz w:val="18"/>
                <w:szCs w:val="24"/>
                <w:lang w:val="ru-RU"/>
              </w:rPr>
              <w:t>https://www.itu.int/pub/R-REC/ar</w:t>
            </w:r>
            <w:r w:rsidR="00393D14">
              <w:rPr>
                <w:sz w:val="18"/>
                <w:szCs w:val="24"/>
                <w:lang w:val="ru-RU"/>
              </w:rPr>
              <w:fldChar w:fldCharType="end"/>
            </w:r>
            <w:bookmarkEnd w:id="0"/>
            <w:r w:rsidRPr="009C6655">
              <w:rPr>
                <w:rFonts w:hint="cs"/>
                <w:sz w:val="18"/>
                <w:szCs w:val="24"/>
                <w:rtl/>
              </w:rPr>
              <w:t>)</w:t>
            </w:r>
          </w:p>
        </w:tc>
      </w:tr>
      <w:tr w:rsidR="005E066B" w:rsidRPr="00440F51" w14:paraId="49F37D4B" w14:textId="77777777" w:rsidTr="001E77BC">
        <w:trPr>
          <w:jc w:val="center"/>
        </w:trPr>
        <w:tc>
          <w:tcPr>
            <w:tcW w:w="1480" w:type="dxa"/>
            <w:tcBorders>
              <w:left w:val="single" w:sz="12" w:space="0" w:color="000080"/>
            </w:tcBorders>
          </w:tcPr>
          <w:p w14:paraId="05D94DDF"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C8D0B32"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1A71B788"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1D1A711A"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2246437B"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179AA204"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5A046C15"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7C9778DB"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576A2055"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76B34BA6"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1A74907C"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1D672EA1"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6167374B"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04D7AF28"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40048374" w14:textId="77777777" w:rsidTr="00F171D0">
        <w:trPr>
          <w:jc w:val="center"/>
        </w:trPr>
        <w:tc>
          <w:tcPr>
            <w:tcW w:w="9394" w:type="dxa"/>
            <w:gridSpan w:val="2"/>
            <w:tcBorders>
              <w:left w:val="single" w:sz="12" w:space="0" w:color="000080"/>
              <w:right w:val="single" w:sz="12" w:space="0" w:color="000080"/>
            </w:tcBorders>
            <w:shd w:val="clear" w:color="auto" w:fill="FFFFFF" w:themeFill="background1"/>
          </w:tcPr>
          <w:p w14:paraId="4FC12710" w14:textId="77777777" w:rsidR="00E964C9" w:rsidRPr="00F171D0" w:rsidRDefault="00E964C9" w:rsidP="00E964C9">
            <w:pPr>
              <w:tabs>
                <w:tab w:val="left" w:pos="1471"/>
              </w:tabs>
              <w:spacing w:before="20" w:after="40" w:line="240" w:lineRule="exact"/>
              <w:rPr>
                <w:sz w:val="20"/>
                <w:szCs w:val="26"/>
                <w:lang w:val="ru-RU"/>
              </w:rPr>
            </w:pPr>
            <w:r w:rsidRPr="00F171D0">
              <w:rPr>
                <w:b/>
                <w:bCs/>
                <w:sz w:val="20"/>
                <w:szCs w:val="26"/>
                <w:lang w:val="ru-RU"/>
              </w:rPr>
              <w:t>P</w:t>
            </w:r>
            <w:r w:rsidRPr="00F171D0">
              <w:rPr>
                <w:rFonts w:hint="cs"/>
                <w:sz w:val="20"/>
                <w:szCs w:val="26"/>
                <w:rtl/>
                <w:lang w:val="ru-RU"/>
              </w:rPr>
              <w:tab/>
              <w:t>انتشار الموجات الراديوية</w:t>
            </w:r>
          </w:p>
        </w:tc>
      </w:tr>
      <w:tr w:rsidR="00E964C9" w:rsidRPr="00134026" w14:paraId="46AD7ECE" w14:textId="77777777" w:rsidTr="00D056E3">
        <w:trPr>
          <w:jc w:val="center"/>
        </w:trPr>
        <w:tc>
          <w:tcPr>
            <w:tcW w:w="9394" w:type="dxa"/>
            <w:gridSpan w:val="2"/>
            <w:tcBorders>
              <w:left w:val="single" w:sz="12" w:space="0" w:color="000080"/>
              <w:right w:val="single" w:sz="12" w:space="0" w:color="000080"/>
            </w:tcBorders>
            <w:shd w:val="clear" w:color="auto" w:fill="FFFFFF" w:themeFill="background1"/>
          </w:tcPr>
          <w:p w14:paraId="0833CF89" w14:textId="77777777" w:rsidR="00E964C9" w:rsidRPr="00D056E3" w:rsidRDefault="00E964C9" w:rsidP="00E964C9">
            <w:pPr>
              <w:tabs>
                <w:tab w:val="left" w:pos="1471"/>
              </w:tabs>
              <w:spacing w:before="20" w:after="40" w:line="240" w:lineRule="exact"/>
              <w:rPr>
                <w:sz w:val="20"/>
                <w:szCs w:val="26"/>
                <w:lang w:val="ru-RU"/>
              </w:rPr>
            </w:pPr>
            <w:r w:rsidRPr="00D056E3">
              <w:rPr>
                <w:b/>
                <w:bCs/>
                <w:sz w:val="20"/>
                <w:szCs w:val="26"/>
                <w:lang w:val="ru-RU"/>
              </w:rPr>
              <w:t>RA</w:t>
            </w:r>
            <w:r w:rsidRPr="00D056E3">
              <w:rPr>
                <w:rFonts w:hint="cs"/>
                <w:sz w:val="20"/>
                <w:szCs w:val="26"/>
                <w:rtl/>
                <w:lang w:val="ru-RU"/>
              </w:rPr>
              <w:tab/>
              <w:t>علم الفلك الراديوي</w:t>
            </w:r>
          </w:p>
        </w:tc>
      </w:tr>
      <w:tr w:rsidR="00F939BC" w:rsidRPr="005425A3" w14:paraId="0D2F092E" w14:textId="77777777" w:rsidTr="00FE498C">
        <w:trPr>
          <w:jc w:val="center"/>
        </w:trPr>
        <w:tc>
          <w:tcPr>
            <w:tcW w:w="9394" w:type="dxa"/>
            <w:gridSpan w:val="2"/>
            <w:tcBorders>
              <w:left w:val="single" w:sz="12" w:space="0" w:color="000080"/>
              <w:right w:val="single" w:sz="12" w:space="0" w:color="000080"/>
            </w:tcBorders>
            <w:shd w:val="clear" w:color="auto" w:fill="FFFFFF" w:themeFill="background1"/>
          </w:tcPr>
          <w:p w14:paraId="08E67BFB" w14:textId="77777777" w:rsidR="00F939BC" w:rsidRPr="00FE498C" w:rsidRDefault="00F939BC" w:rsidP="002E6ECC">
            <w:pPr>
              <w:tabs>
                <w:tab w:val="left" w:pos="1471"/>
              </w:tabs>
              <w:spacing w:before="20" w:after="40" w:line="240" w:lineRule="exact"/>
              <w:rPr>
                <w:sz w:val="20"/>
                <w:szCs w:val="26"/>
                <w:lang w:val="ru-RU"/>
              </w:rPr>
            </w:pPr>
            <w:r w:rsidRPr="00FE498C">
              <w:rPr>
                <w:b/>
                <w:bCs/>
                <w:sz w:val="20"/>
                <w:szCs w:val="26"/>
                <w:lang w:val="ru-RU"/>
              </w:rPr>
              <w:t>RS</w:t>
            </w:r>
            <w:r w:rsidRPr="00FE498C">
              <w:rPr>
                <w:rFonts w:hint="cs"/>
                <w:sz w:val="20"/>
                <w:szCs w:val="26"/>
                <w:rtl/>
                <w:lang w:val="ru-RU"/>
              </w:rPr>
              <w:tab/>
              <w:t>أنظمة الاستشعار عن ب</w:t>
            </w:r>
            <w:r w:rsidR="00C74FDD">
              <w:rPr>
                <w:rFonts w:hint="cs"/>
                <w:sz w:val="20"/>
                <w:szCs w:val="26"/>
                <w:rtl/>
                <w:lang w:val="ru-RU"/>
              </w:rPr>
              <w:t>ُ</w:t>
            </w:r>
            <w:r w:rsidRPr="00FE498C">
              <w:rPr>
                <w:rFonts w:hint="cs"/>
                <w:sz w:val="20"/>
                <w:szCs w:val="26"/>
                <w:rtl/>
                <w:lang w:val="ru-RU"/>
              </w:rPr>
              <w:t>عد</w:t>
            </w:r>
          </w:p>
        </w:tc>
      </w:tr>
      <w:tr w:rsidR="00E964C9" w:rsidRPr="005425A3" w14:paraId="238095AE" w14:textId="77777777" w:rsidTr="00DB3355">
        <w:trPr>
          <w:jc w:val="center"/>
        </w:trPr>
        <w:tc>
          <w:tcPr>
            <w:tcW w:w="9394" w:type="dxa"/>
            <w:gridSpan w:val="2"/>
            <w:tcBorders>
              <w:left w:val="single" w:sz="12" w:space="0" w:color="000080"/>
              <w:right w:val="single" w:sz="12" w:space="0" w:color="000080"/>
            </w:tcBorders>
            <w:shd w:val="clear" w:color="auto" w:fill="FFFFFF" w:themeFill="background1"/>
          </w:tcPr>
          <w:p w14:paraId="607FD7A4" w14:textId="77777777" w:rsidR="00E964C9" w:rsidRPr="00DB3355" w:rsidRDefault="00E964C9" w:rsidP="00E964C9">
            <w:pPr>
              <w:tabs>
                <w:tab w:val="left" w:pos="1471"/>
              </w:tabs>
              <w:spacing w:before="20" w:after="40" w:line="240" w:lineRule="exact"/>
              <w:rPr>
                <w:sz w:val="20"/>
                <w:szCs w:val="26"/>
                <w:rtl/>
                <w:lang w:val="ru-RU"/>
              </w:rPr>
            </w:pPr>
            <w:r w:rsidRPr="00DB3355">
              <w:rPr>
                <w:b/>
                <w:bCs/>
                <w:sz w:val="20"/>
                <w:szCs w:val="26"/>
                <w:lang w:val="ru-RU"/>
              </w:rPr>
              <w:t>S</w:t>
            </w:r>
            <w:r w:rsidRPr="00DB3355">
              <w:rPr>
                <w:rFonts w:hint="cs"/>
                <w:sz w:val="20"/>
                <w:szCs w:val="26"/>
                <w:rtl/>
                <w:lang w:val="ru-RU"/>
              </w:rPr>
              <w:tab/>
              <w:t>الخدمة الثابتة الساتلية</w:t>
            </w:r>
          </w:p>
        </w:tc>
      </w:tr>
      <w:tr w:rsidR="00E964C9" w:rsidRPr="005425A3" w14:paraId="37FADE89" w14:textId="77777777" w:rsidTr="002E69CA">
        <w:trPr>
          <w:jc w:val="center"/>
        </w:trPr>
        <w:tc>
          <w:tcPr>
            <w:tcW w:w="9394" w:type="dxa"/>
            <w:gridSpan w:val="2"/>
            <w:tcBorders>
              <w:left w:val="single" w:sz="12" w:space="0" w:color="000080"/>
              <w:right w:val="single" w:sz="12" w:space="0" w:color="000080"/>
            </w:tcBorders>
            <w:shd w:val="clear" w:color="auto" w:fill="FFFFFF" w:themeFill="background1"/>
          </w:tcPr>
          <w:p w14:paraId="16FB0BA8" w14:textId="77777777" w:rsidR="00E964C9" w:rsidRPr="002E69CA" w:rsidRDefault="00E964C9" w:rsidP="00E964C9">
            <w:pPr>
              <w:tabs>
                <w:tab w:val="left" w:pos="1471"/>
              </w:tabs>
              <w:spacing w:before="20" w:after="40" w:line="240" w:lineRule="exact"/>
              <w:rPr>
                <w:b/>
                <w:bCs/>
                <w:sz w:val="20"/>
                <w:szCs w:val="26"/>
              </w:rPr>
            </w:pPr>
            <w:r w:rsidRPr="002E69CA">
              <w:rPr>
                <w:b/>
                <w:bCs/>
                <w:sz w:val="20"/>
                <w:szCs w:val="26"/>
              </w:rPr>
              <w:t>SA</w:t>
            </w:r>
            <w:r w:rsidRPr="002E69CA">
              <w:rPr>
                <w:rFonts w:hint="cs"/>
                <w:b/>
                <w:bCs/>
                <w:sz w:val="20"/>
                <w:szCs w:val="26"/>
                <w:rtl/>
              </w:rPr>
              <w:tab/>
            </w:r>
            <w:r w:rsidRPr="002E69CA">
              <w:rPr>
                <w:rFonts w:hint="cs"/>
                <w:sz w:val="20"/>
                <w:szCs w:val="26"/>
                <w:rtl/>
              </w:rPr>
              <w:t>التطبيقات الفضائية والأرصاد الجوية</w:t>
            </w:r>
          </w:p>
        </w:tc>
      </w:tr>
      <w:tr w:rsidR="00E964C9" w:rsidRPr="00440F51" w14:paraId="333BA35E" w14:textId="77777777" w:rsidTr="00BF6724">
        <w:trPr>
          <w:jc w:val="center"/>
        </w:trPr>
        <w:tc>
          <w:tcPr>
            <w:tcW w:w="9394" w:type="dxa"/>
            <w:gridSpan w:val="2"/>
            <w:tcBorders>
              <w:left w:val="single" w:sz="12" w:space="0" w:color="000080"/>
              <w:right w:val="single" w:sz="12" w:space="0" w:color="000080"/>
            </w:tcBorders>
            <w:shd w:val="clear" w:color="auto" w:fill="FFFFFF" w:themeFill="background1"/>
          </w:tcPr>
          <w:p w14:paraId="2E37F195" w14:textId="77777777" w:rsidR="00E964C9" w:rsidRPr="00BF6724" w:rsidRDefault="00E964C9" w:rsidP="00E964C9">
            <w:pPr>
              <w:tabs>
                <w:tab w:val="left" w:pos="1471"/>
              </w:tabs>
              <w:spacing w:before="20" w:after="40" w:line="240" w:lineRule="exact"/>
              <w:rPr>
                <w:sz w:val="20"/>
                <w:szCs w:val="26"/>
                <w:lang w:val="ru-RU"/>
              </w:rPr>
            </w:pPr>
            <w:r w:rsidRPr="00BF6724">
              <w:rPr>
                <w:b/>
                <w:bCs/>
                <w:sz w:val="20"/>
                <w:szCs w:val="26"/>
              </w:rPr>
              <w:t>SF</w:t>
            </w:r>
            <w:r w:rsidRPr="00BF6724">
              <w:rPr>
                <w:rFonts w:hint="cs"/>
                <w:b/>
                <w:bCs/>
                <w:sz w:val="20"/>
                <w:szCs w:val="26"/>
                <w:rtl/>
              </w:rPr>
              <w:tab/>
            </w:r>
            <w:r w:rsidRPr="00BF6724">
              <w:rPr>
                <w:rFonts w:hint="cs"/>
                <w:sz w:val="20"/>
                <w:szCs w:val="26"/>
                <w:rtl/>
                <w:lang w:val="ru-RU"/>
              </w:rPr>
              <w:t>تقاسم الترددات والتنسيق بين أنظمة الخدمة الثابتة الساتلية والخدمة الثابتة</w:t>
            </w:r>
          </w:p>
        </w:tc>
      </w:tr>
      <w:tr w:rsidR="00E964C9" w:rsidRPr="00440F51" w14:paraId="4F272608" w14:textId="77777777" w:rsidTr="00BF6724">
        <w:trPr>
          <w:jc w:val="center"/>
        </w:trPr>
        <w:tc>
          <w:tcPr>
            <w:tcW w:w="9394" w:type="dxa"/>
            <w:gridSpan w:val="2"/>
            <w:tcBorders>
              <w:left w:val="single" w:sz="12" w:space="0" w:color="000080"/>
              <w:right w:val="single" w:sz="12" w:space="0" w:color="000080"/>
            </w:tcBorders>
            <w:shd w:val="clear" w:color="auto" w:fill="F3F3F3"/>
          </w:tcPr>
          <w:p w14:paraId="11F71682" w14:textId="77777777" w:rsidR="00E964C9" w:rsidRPr="00BF6724" w:rsidRDefault="00E964C9" w:rsidP="00E964C9">
            <w:pPr>
              <w:tabs>
                <w:tab w:val="left" w:pos="1471"/>
              </w:tabs>
              <w:spacing w:before="20" w:after="40" w:line="240" w:lineRule="exact"/>
              <w:rPr>
                <w:rFonts w:ascii="Times New Roman Bold" w:hAnsi="Times New Roman Bold"/>
                <w:color w:val="000080"/>
                <w:sz w:val="20"/>
                <w:szCs w:val="26"/>
                <w:rtl/>
                <w:lang w:val="ru-RU" w:bidi="ar-EG"/>
              </w:rPr>
            </w:pPr>
            <w:r w:rsidRPr="00BF6724">
              <w:rPr>
                <w:rFonts w:ascii="Times New Roman Bold" w:hAnsi="Times New Roman Bold"/>
                <w:b/>
                <w:bCs/>
                <w:color w:val="000080"/>
                <w:sz w:val="20"/>
                <w:szCs w:val="26"/>
              </w:rPr>
              <w:t>SM</w:t>
            </w:r>
            <w:r w:rsidRPr="00BF6724">
              <w:rPr>
                <w:rFonts w:ascii="Times New Roman Bold" w:hAnsi="Times New Roman Bold" w:hint="cs"/>
                <w:b/>
                <w:bCs/>
                <w:color w:val="000080"/>
                <w:sz w:val="20"/>
                <w:szCs w:val="26"/>
                <w:rtl/>
              </w:rPr>
              <w:tab/>
            </w:r>
            <w:r w:rsidRPr="00BF6724">
              <w:rPr>
                <w:rFonts w:ascii="Times New Roman Bold" w:hAnsi="Times New Roman Bold" w:hint="cs"/>
                <w:b/>
                <w:bCs/>
                <w:color w:val="000080"/>
                <w:sz w:val="20"/>
                <w:szCs w:val="26"/>
                <w:rtl/>
                <w:lang w:val="ru-RU"/>
              </w:rPr>
              <w:t>إدارة الطيف</w:t>
            </w:r>
          </w:p>
        </w:tc>
      </w:tr>
      <w:tr w:rsidR="00E964C9" w:rsidRPr="00440F51" w14:paraId="6F68B9EE" w14:textId="77777777" w:rsidTr="001E77BC">
        <w:trPr>
          <w:jc w:val="center"/>
        </w:trPr>
        <w:tc>
          <w:tcPr>
            <w:tcW w:w="9394" w:type="dxa"/>
            <w:gridSpan w:val="2"/>
            <w:tcBorders>
              <w:left w:val="single" w:sz="12" w:space="0" w:color="000080"/>
              <w:right w:val="single" w:sz="12" w:space="0" w:color="000080"/>
            </w:tcBorders>
          </w:tcPr>
          <w:p w14:paraId="2BEAF293"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4E159E4" w14:textId="77777777" w:rsidTr="001E77BC">
        <w:trPr>
          <w:jc w:val="center"/>
        </w:trPr>
        <w:tc>
          <w:tcPr>
            <w:tcW w:w="9394" w:type="dxa"/>
            <w:gridSpan w:val="2"/>
            <w:tcBorders>
              <w:left w:val="single" w:sz="12" w:space="0" w:color="000080"/>
              <w:right w:val="single" w:sz="12" w:space="0" w:color="000080"/>
            </w:tcBorders>
          </w:tcPr>
          <w:p w14:paraId="1FB1D912"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88C41F9"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544224D7"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7CB9639" w14:textId="77777777" w:rsidR="005E066B" w:rsidRPr="00440F51" w:rsidRDefault="005E066B" w:rsidP="005E066B">
      <w:pPr>
        <w:spacing w:before="0"/>
        <w:rPr>
          <w:sz w:val="21"/>
          <w:szCs w:val="20"/>
          <w:rtl/>
        </w:rPr>
      </w:pPr>
    </w:p>
    <w:p w14:paraId="284EB4FE"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143E4B47" w14:textId="77777777" w:rsidTr="00393D14">
        <w:trPr>
          <w:trHeight w:val="547"/>
          <w:jc w:val="center"/>
        </w:trPr>
        <w:tc>
          <w:tcPr>
            <w:tcW w:w="9379" w:type="dxa"/>
          </w:tcPr>
          <w:p w14:paraId="6E823529" w14:textId="77777777" w:rsidR="005E066B" w:rsidRPr="00C74FDD" w:rsidRDefault="005E066B" w:rsidP="001E77BC">
            <w:pPr>
              <w:ind w:left="45" w:right="540"/>
              <w:rPr>
                <w:b/>
                <w:bCs/>
                <w:i/>
                <w:iCs/>
                <w:spacing w:val="-4"/>
                <w:sz w:val="21"/>
                <w:szCs w:val="26"/>
                <w:rtl/>
                <w:lang w:val="ru-RU"/>
              </w:rPr>
            </w:pPr>
            <w:r w:rsidRPr="00C74FDD">
              <w:rPr>
                <w:rFonts w:hint="cs"/>
                <w:b/>
                <w:bCs/>
                <w:i/>
                <w:iCs/>
                <w:spacing w:val="-4"/>
                <w:sz w:val="21"/>
                <w:szCs w:val="26"/>
                <w:rtl/>
                <w:lang w:val="ru-RU"/>
              </w:rPr>
              <w:t>ملاحظة</w:t>
            </w:r>
            <w:r w:rsidRPr="00C74FDD">
              <w:rPr>
                <w:rFonts w:hint="cs"/>
                <w:i/>
                <w:iCs/>
                <w:spacing w:val="-4"/>
                <w:sz w:val="21"/>
                <w:szCs w:val="26"/>
                <w:rtl/>
                <w:lang w:val="ru-RU"/>
              </w:rPr>
              <w:t xml:space="preserve">: </w:t>
            </w:r>
            <w:r w:rsidR="00D2107D" w:rsidRPr="00C74FDD">
              <w:rPr>
                <w:rFonts w:hint="cs"/>
                <w:i/>
                <w:iCs/>
                <w:spacing w:val="-4"/>
                <w:sz w:val="21"/>
                <w:szCs w:val="26"/>
                <w:rtl/>
                <w:lang w:val="ru-RU"/>
              </w:rPr>
              <w:t xml:space="preserve">تمت الموافقة </w:t>
            </w:r>
            <w:r w:rsidRPr="00C74FDD">
              <w:rPr>
                <w:rFonts w:hint="cs"/>
                <w:i/>
                <w:iCs/>
                <w:spacing w:val="-4"/>
                <w:sz w:val="21"/>
                <w:szCs w:val="26"/>
                <w:rtl/>
                <w:lang w:val="ru-RU"/>
              </w:rPr>
              <w:t xml:space="preserve">على النسخة الإنكليزية </w:t>
            </w:r>
            <w:r w:rsidR="00D2107D" w:rsidRPr="00C74FDD">
              <w:rPr>
                <w:rFonts w:hint="cs"/>
                <w:i/>
                <w:iCs/>
                <w:spacing w:val="-4"/>
                <w:sz w:val="21"/>
                <w:szCs w:val="26"/>
                <w:rtl/>
                <w:lang w:val="ru-RU"/>
              </w:rPr>
              <w:t>لهذه التوصية</w:t>
            </w:r>
            <w:r w:rsidRPr="00C74FDD">
              <w:rPr>
                <w:rFonts w:hint="cs"/>
                <w:i/>
                <w:iCs/>
                <w:spacing w:val="-4"/>
                <w:sz w:val="21"/>
                <w:szCs w:val="26"/>
                <w:rtl/>
                <w:lang w:val="ru-RU"/>
              </w:rPr>
              <w:t xml:space="preserve"> الصادر</w:t>
            </w:r>
            <w:r w:rsidR="00D2107D" w:rsidRPr="00C74FDD">
              <w:rPr>
                <w:rFonts w:hint="cs"/>
                <w:i/>
                <w:iCs/>
                <w:spacing w:val="-4"/>
                <w:sz w:val="21"/>
                <w:szCs w:val="26"/>
                <w:rtl/>
                <w:lang w:val="ru-RU"/>
              </w:rPr>
              <w:t>ة</w:t>
            </w:r>
            <w:r w:rsidRPr="00C74FDD">
              <w:rPr>
                <w:rFonts w:hint="cs"/>
                <w:i/>
                <w:iCs/>
                <w:spacing w:val="-4"/>
                <w:sz w:val="21"/>
                <w:szCs w:val="26"/>
                <w:rtl/>
                <w:lang w:val="ru-RU"/>
              </w:rPr>
              <w:t xml:space="preserve"> عن قطاع الاتصالات الراديوية بموجب الإجراء الموضح في القرار </w:t>
            </w:r>
            <w:r w:rsidRPr="00C74FDD">
              <w:rPr>
                <w:i/>
                <w:iCs/>
                <w:spacing w:val="-4"/>
                <w:sz w:val="21"/>
                <w:szCs w:val="26"/>
              </w:rPr>
              <w:t>ITU-R 1</w:t>
            </w:r>
            <w:r w:rsidRPr="00C74FDD">
              <w:rPr>
                <w:rFonts w:hint="cs"/>
                <w:i/>
                <w:iCs/>
                <w:spacing w:val="-4"/>
                <w:sz w:val="21"/>
                <w:szCs w:val="26"/>
                <w:rtl/>
                <w:lang w:bidi="ar-EG"/>
              </w:rPr>
              <w:t>.</w:t>
            </w:r>
          </w:p>
        </w:tc>
      </w:tr>
    </w:tbl>
    <w:p w14:paraId="34DA8D21" w14:textId="78E39094"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EF42B1">
        <w:rPr>
          <w:sz w:val="20"/>
          <w:szCs w:val="26"/>
        </w:rPr>
        <w:t>2025</w:t>
      </w:r>
    </w:p>
    <w:p w14:paraId="3F64F684" w14:textId="77777777" w:rsidR="005E066B" w:rsidRPr="00440F51" w:rsidRDefault="005E066B" w:rsidP="003D40E1">
      <w:pPr>
        <w:spacing w:before="0" w:line="120" w:lineRule="auto"/>
        <w:ind w:right="539"/>
        <w:jc w:val="right"/>
        <w:rPr>
          <w:sz w:val="21"/>
          <w:szCs w:val="28"/>
          <w:rtl/>
          <w:lang w:bidi="ar-EG"/>
        </w:rPr>
      </w:pPr>
    </w:p>
    <w:p w14:paraId="1F520364" w14:textId="07D4D016"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EF42B1">
        <w:rPr>
          <w:sz w:val="21"/>
          <w:szCs w:val="20"/>
        </w:rPr>
        <w:t>2025</w:t>
      </w:r>
    </w:p>
    <w:p w14:paraId="2858DA36" w14:textId="77777777" w:rsidR="005E066B" w:rsidRPr="00C74FDD" w:rsidRDefault="005E066B" w:rsidP="005E066B">
      <w:pPr>
        <w:rPr>
          <w:spacing w:val="-4"/>
          <w:sz w:val="20"/>
          <w:szCs w:val="26"/>
          <w:rtl/>
          <w:lang w:bidi="ar-EG"/>
        </w:rPr>
      </w:pPr>
      <w:r w:rsidRPr="00C74FDD">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C74FDD" w:rsidRPr="00C74FDD">
        <w:rPr>
          <w:rFonts w:hint="cs"/>
          <w:spacing w:val="-4"/>
          <w:sz w:val="20"/>
          <w:szCs w:val="26"/>
          <w:rtl/>
          <w:lang w:val="ru-RU"/>
        </w:rPr>
        <w:t xml:space="preserve"> </w:t>
      </w:r>
      <w:r w:rsidRPr="00C74FDD">
        <w:rPr>
          <w:rFonts w:hint="cs"/>
          <w:spacing w:val="-4"/>
          <w:sz w:val="20"/>
          <w:szCs w:val="26"/>
          <w:rtl/>
          <w:lang w:val="ru-RU"/>
        </w:rPr>
        <w:t xml:space="preserve">الاتحاد الدولي للاتصالات </w:t>
      </w:r>
      <w:r w:rsidRPr="00C74FDD">
        <w:rPr>
          <w:spacing w:val="-4"/>
          <w:sz w:val="20"/>
          <w:szCs w:val="26"/>
        </w:rPr>
        <w:t>(ITU)</w:t>
      </w:r>
      <w:r w:rsidRPr="00C74FDD">
        <w:rPr>
          <w:rFonts w:hint="cs"/>
          <w:spacing w:val="-4"/>
          <w:sz w:val="20"/>
          <w:szCs w:val="26"/>
          <w:rtl/>
          <w:lang w:bidi="ar-EG"/>
        </w:rPr>
        <w:t>.</w:t>
      </w:r>
    </w:p>
    <w:p w14:paraId="73B81D02"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93DDC4B" w14:textId="26AD0332" w:rsidR="002E6ECC" w:rsidRPr="0045598B" w:rsidRDefault="002E6ECC" w:rsidP="00AA1ACD">
      <w:pPr>
        <w:pStyle w:val="RecNo"/>
        <w:rPr>
          <w:rtl/>
        </w:rPr>
      </w:pPr>
      <w:r w:rsidRPr="00AA1ACD">
        <w:rPr>
          <w:rtl/>
        </w:rPr>
        <w:lastRenderedPageBreak/>
        <w:t>التوصيـة</w:t>
      </w:r>
      <w:r w:rsidR="009C0159">
        <w:rPr>
          <w:rFonts w:hint="cs"/>
          <w:rtl/>
          <w:lang w:val="en-GB"/>
        </w:rPr>
        <w:t xml:space="preserve"> </w:t>
      </w:r>
      <w:r w:rsidR="00CA603A" w:rsidRPr="00AA1ACD">
        <w:rPr>
          <w:rStyle w:val="href"/>
          <w:rFonts w:eastAsia="Times New Roman" w:cs="Times New Roman"/>
          <w:szCs w:val="20"/>
          <w:lang w:eastAsia="en-US" w:bidi="ar-SA"/>
        </w:rPr>
        <w:t xml:space="preserve">ITU-R </w:t>
      </w:r>
      <w:r w:rsidR="00D056E3">
        <w:rPr>
          <w:rStyle w:val="href"/>
          <w:rFonts w:eastAsia="Times New Roman" w:cs="Times New Roman"/>
          <w:szCs w:val="20"/>
          <w:lang w:eastAsia="en-US" w:bidi="ar-SA"/>
        </w:rPr>
        <w:t>S</w:t>
      </w:r>
      <w:r w:rsidR="00BF6724">
        <w:rPr>
          <w:rStyle w:val="href"/>
          <w:rFonts w:eastAsia="Times New Roman" w:cs="Times New Roman"/>
          <w:szCs w:val="20"/>
          <w:lang w:eastAsia="en-US" w:bidi="ar-SA"/>
        </w:rPr>
        <w:t>M</w:t>
      </w:r>
      <w:r w:rsidR="00CA603A" w:rsidRPr="00AA1ACD">
        <w:rPr>
          <w:rStyle w:val="href"/>
          <w:rFonts w:eastAsia="Times New Roman" w:cs="Times New Roman"/>
          <w:szCs w:val="20"/>
          <w:lang w:eastAsia="en-US" w:bidi="ar-SA"/>
        </w:rPr>
        <w:t>.</w:t>
      </w:r>
      <w:r w:rsidR="009C0159">
        <w:rPr>
          <w:rStyle w:val="href"/>
          <w:rFonts w:eastAsia="Times New Roman" w:cs="Times New Roman"/>
          <w:szCs w:val="20"/>
          <w:lang w:eastAsia="en-US" w:bidi="ar-SA"/>
        </w:rPr>
        <w:t>1541-7</w:t>
      </w:r>
      <w:r w:rsidR="00AD53D0">
        <w:rPr>
          <w:rStyle w:val="FootnoteReference"/>
          <w:rFonts w:eastAsia="Times New Roman"/>
          <w:rtl/>
          <w:lang w:eastAsia="en-US" w:bidi="ar-SA"/>
        </w:rPr>
        <w:footnoteReference w:customMarkFollows="1" w:id="1"/>
        <w:t>*</w:t>
      </w:r>
    </w:p>
    <w:p w14:paraId="55393224" w14:textId="77777777" w:rsidR="009C0159" w:rsidRPr="00B755FB" w:rsidRDefault="009C0159" w:rsidP="00B755FB">
      <w:pPr>
        <w:pStyle w:val="RecTitle0"/>
      </w:pPr>
      <w:r w:rsidRPr="00B755FB">
        <w:rPr>
          <w:rFonts w:hint="cs"/>
          <w:rtl/>
        </w:rPr>
        <w:t>البث غير المطلوب في مجال البث خارج النطاق</w:t>
      </w:r>
      <w:r w:rsidR="0050426A" w:rsidRPr="00B755FB">
        <w:rPr>
          <w:rStyle w:val="FootnoteReference"/>
          <w:rFonts w:cs="Traditional Arabic"/>
          <w:position w:val="0"/>
          <w:sz w:val="28"/>
          <w:szCs w:val="28"/>
          <w:vertAlign w:val="baseline"/>
          <w:rtl/>
        </w:rPr>
        <w:footnoteReference w:customMarkFollows="1" w:id="2"/>
        <w:t>**</w:t>
      </w:r>
    </w:p>
    <w:p w14:paraId="0E456387" w14:textId="77777777" w:rsidR="009C0159" w:rsidRDefault="009C0159" w:rsidP="009C0159">
      <w:pPr>
        <w:pStyle w:val="Recdate"/>
        <w:spacing w:before="240"/>
      </w:pPr>
      <w:r>
        <w:t>(</w:t>
      </w:r>
      <w:r w:rsidR="0050426A">
        <w:t>2024-</w:t>
      </w:r>
      <w:r>
        <w:t>2015-2013-2011/09-2011/01-2006-2002-2001)</w:t>
      </w:r>
    </w:p>
    <w:p w14:paraId="1707DA5B" w14:textId="77777777" w:rsidR="009C0159" w:rsidRDefault="009C0159" w:rsidP="009C0159">
      <w:pPr>
        <w:pStyle w:val="Headingsum"/>
        <w:rPr>
          <w:rFonts w:eastAsia="SimSun"/>
        </w:rPr>
      </w:pPr>
      <w:r w:rsidRPr="006277CE">
        <w:rPr>
          <w:rFonts w:eastAsia="SimSun" w:hint="cs"/>
          <w:rtl/>
        </w:rPr>
        <w:t>مجال التطبيق</w:t>
      </w:r>
    </w:p>
    <w:p w14:paraId="2350A443" w14:textId="2DF9D882" w:rsidR="009C0159" w:rsidRDefault="009C0159" w:rsidP="009C0159">
      <w:pPr>
        <w:pStyle w:val="Summary"/>
      </w:pPr>
      <w:r>
        <w:rPr>
          <w:rFonts w:hint="cs"/>
          <w:rtl/>
        </w:rPr>
        <w:t xml:space="preserve">تقدم هذه التوصية القيم الحديّة للبث في مجال البث خارج النطاق </w:t>
      </w:r>
      <w:r>
        <w:t>(</w:t>
      </w:r>
      <w:proofErr w:type="spellStart"/>
      <w:r>
        <w:t>OoB</w:t>
      </w:r>
      <w:proofErr w:type="spellEnd"/>
      <w:r>
        <w:t>)</w:t>
      </w:r>
      <w:r>
        <w:rPr>
          <w:rFonts w:hint="cs"/>
          <w:rtl/>
        </w:rPr>
        <w:t xml:space="preserve"> لأغراض المرسِلات العاملة في مدى الترددات المحصور بين</w:t>
      </w:r>
      <w:r w:rsidR="00B755FB">
        <w:rPr>
          <w:rFonts w:hint="cs"/>
          <w:rtl/>
        </w:rPr>
        <w:t> </w:t>
      </w:r>
      <w:r>
        <w:t>kHz 9</w:t>
      </w:r>
      <w:r>
        <w:rPr>
          <w:rFonts w:hint="cs"/>
          <w:rtl/>
        </w:rPr>
        <w:t xml:space="preserve"> و</w:t>
      </w:r>
      <w:r>
        <w:t>GHz 300</w:t>
      </w:r>
      <w:r>
        <w:rPr>
          <w:rFonts w:hint="cs"/>
          <w:rtl/>
        </w:rPr>
        <w:t>.</w:t>
      </w:r>
    </w:p>
    <w:p w14:paraId="67BA5197" w14:textId="77777777" w:rsidR="009C0159" w:rsidRDefault="009C0159" w:rsidP="009C0159">
      <w:pPr>
        <w:pStyle w:val="Headingb"/>
        <w:rPr>
          <w:rtl/>
        </w:rPr>
      </w:pPr>
      <w:r>
        <w:rPr>
          <w:rFonts w:hint="cs"/>
          <w:rtl/>
        </w:rPr>
        <w:t>كلمات أساسية</w:t>
      </w:r>
    </w:p>
    <w:p w14:paraId="71D8F0FC" w14:textId="77777777" w:rsidR="009C0159" w:rsidRDefault="009C0159" w:rsidP="009C0159">
      <w:pPr>
        <w:pStyle w:val="Summary"/>
      </w:pPr>
      <w:r w:rsidRPr="00724204">
        <w:rPr>
          <w:rFonts w:hint="cs"/>
          <w:rtl/>
        </w:rPr>
        <w:t>البث غير المطلوب، مجال البث خارج النطاق، القيم الحدية للبث</w:t>
      </w:r>
    </w:p>
    <w:p w14:paraId="2AA1D94D" w14:textId="77777777" w:rsidR="0050426A" w:rsidRDefault="00724204" w:rsidP="00724204">
      <w:pPr>
        <w:pStyle w:val="Headingb"/>
      </w:pPr>
      <w:r w:rsidRPr="007E0153">
        <w:rPr>
          <w:rtl/>
        </w:rPr>
        <w:t>المختصرات/مسرد المصطلحات</w:t>
      </w:r>
    </w:p>
    <w:p w14:paraId="1E1A2C3A" w14:textId="090384B4" w:rsidR="00724204" w:rsidRPr="00724204" w:rsidRDefault="00724204" w:rsidP="004E4F6E">
      <w:pPr>
        <w:ind w:left="1701" w:hanging="1701"/>
        <w:jc w:val="left"/>
        <w:rPr>
          <w:i/>
          <w:iCs/>
          <w:lang w:val="en-GB"/>
        </w:rPr>
      </w:pPr>
      <w:r w:rsidRPr="00724204">
        <w:rPr>
          <w:lang w:val="en-GB"/>
        </w:rPr>
        <w:t>ABP</w:t>
      </w:r>
      <w:r w:rsidRPr="00724204">
        <w:rPr>
          <w:lang w:val="en-GB"/>
        </w:rPr>
        <w:tab/>
      </w:r>
      <w:r w:rsidR="007E0153">
        <w:rPr>
          <w:rFonts w:hint="cs"/>
          <w:rtl/>
          <w:lang w:val="en-GB" w:bidi="ar-JO"/>
        </w:rPr>
        <w:t>قدرة النطاق المجاور</w:t>
      </w:r>
      <w:r>
        <w:rPr>
          <w:rFonts w:hint="cs"/>
          <w:rtl/>
          <w:lang w:val="en-GB" w:bidi="ar-EG"/>
        </w:rPr>
        <w:t xml:space="preserve"> </w:t>
      </w:r>
      <w:r w:rsidRPr="00724204">
        <w:t>(</w:t>
      </w:r>
      <w:r w:rsidRPr="00724204">
        <w:rPr>
          <w:i/>
          <w:iCs/>
          <w:lang w:val="en-GB"/>
        </w:rPr>
        <w:t>Adjacent band power</w:t>
      </w:r>
      <w:r w:rsidRPr="00724204">
        <w:rPr>
          <w:lang w:val="en-GB"/>
        </w:rPr>
        <w:t>)</w:t>
      </w:r>
    </w:p>
    <w:p w14:paraId="6D1F6AF5" w14:textId="4458AC64" w:rsidR="00724204" w:rsidRPr="00724204" w:rsidRDefault="00724204" w:rsidP="004E4F6E">
      <w:pPr>
        <w:ind w:left="1701" w:hanging="1701"/>
        <w:jc w:val="left"/>
        <w:rPr>
          <w:i/>
          <w:iCs/>
          <w:sz w:val="23"/>
          <w:szCs w:val="23"/>
          <w:lang w:val="en-GB"/>
        </w:rPr>
      </w:pPr>
      <w:r w:rsidRPr="00724204">
        <w:rPr>
          <w:sz w:val="23"/>
          <w:szCs w:val="23"/>
          <w:lang w:val="en-GB"/>
        </w:rPr>
        <w:t>ABPR</w:t>
      </w:r>
      <w:r w:rsidRPr="00724204">
        <w:rPr>
          <w:sz w:val="23"/>
          <w:szCs w:val="23"/>
          <w:lang w:val="en-GB"/>
        </w:rPr>
        <w:tab/>
      </w:r>
      <w:r w:rsidR="007E0153">
        <w:rPr>
          <w:rFonts w:hint="cs"/>
          <w:rtl/>
          <w:lang w:val="en-GB" w:bidi="ar-JO"/>
        </w:rPr>
        <w:t>نسبة</w:t>
      </w:r>
      <w:r w:rsidR="007E0153" w:rsidRPr="007E0153">
        <w:rPr>
          <w:rFonts w:hint="cs"/>
          <w:rtl/>
          <w:lang w:val="en-GB" w:bidi="ar-JO"/>
        </w:rPr>
        <w:t xml:space="preserve"> قدرة النطاق المجاور</w:t>
      </w:r>
      <w:r>
        <w:rPr>
          <w:rFonts w:hint="cs"/>
          <w:rtl/>
          <w:lang w:val="en-GB" w:bidi="ar-EG"/>
        </w:rPr>
        <w:t xml:space="preserve"> </w:t>
      </w:r>
      <w:r w:rsidRPr="00724204">
        <w:rPr>
          <w:sz w:val="23"/>
          <w:szCs w:val="23"/>
          <w:lang w:val="en-GB"/>
        </w:rPr>
        <w:t>(</w:t>
      </w:r>
      <w:r w:rsidRPr="00724204">
        <w:rPr>
          <w:i/>
          <w:iCs/>
          <w:sz w:val="23"/>
          <w:szCs w:val="23"/>
          <w:lang w:val="en-GB"/>
        </w:rPr>
        <w:t>Adjacent band power ratio</w:t>
      </w:r>
      <w:r w:rsidRPr="00724204">
        <w:rPr>
          <w:sz w:val="23"/>
          <w:szCs w:val="23"/>
          <w:lang w:val="en-GB"/>
        </w:rPr>
        <w:t>)</w:t>
      </w:r>
    </w:p>
    <w:p w14:paraId="69573A8D" w14:textId="143C80D0" w:rsidR="00724204" w:rsidRPr="00724204" w:rsidRDefault="00724204" w:rsidP="004E4F6E">
      <w:pPr>
        <w:ind w:left="1701" w:hanging="1701"/>
        <w:jc w:val="left"/>
        <w:rPr>
          <w:i/>
          <w:iCs/>
          <w:szCs w:val="24"/>
          <w:lang w:val="en-GB"/>
        </w:rPr>
      </w:pPr>
      <w:r w:rsidRPr="00724204">
        <w:rPr>
          <w:szCs w:val="24"/>
          <w:lang w:val="en-GB"/>
        </w:rPr>
        <w:t>ABW</w:t>
      </w:r>
      <w:r w:rsidRPr="00724204">
        <w:rPr>
          <w:szCs w:val="24"/>
          <w:lang w:val="en-GB"/>
        </w:rPr>
        <w:tab/>
      </w:r>
      <w:r w:rsidR="007E0153">
        <w:rPr>
          <w:rFonts w:hint="cs"/>
          <w:rtl/>
          <w:lang w:val="en-GB" w:bidi="ar-JO"/>
        </w:rPr>
        <w:t>عرض النطاق المجاز</w:t>
      </w:r>
      <w:r>
        <w:rPr>
          <w:rFonts w:hint="cs"/>
          <w:rtl/>
          <w:lang w:val="en-GB" w:bidi="ar-EG"/>
        </w:rPr>
        <w:t xml:space="preserve"> </w:t>
      </w:r>
      <w:r w:rsidRPr="00724204">
        <w:rPr>
          <w:szCs w:val="24"/>
          <w:lang w:val="en-GB"/>
        </w:rPr>
        <w:t>(</w:t>
      </w:r>
      <w:r w:rsidRPr="00724204">
        <w:rPr>
          <w:i/>
          <w:iCs/>
          <w:szCs w:val="24"/>
          <w:lang w:val="en-GB"/>
        </w:rPr>
        <w:t>Authorized bandwidth</w:t>
      </w:r>
      <w:r w:rsidRPr="00724204">
        <w:rPr>
          <w:szCs w:val="24"/>
          <w:lang w:val="en-GB"/>
        </w:rPr>
        <w:t>)</w:t>
      </w:r>
    </w:p>
    <w:p w14:paraId="526E35AC" w14:textId="28AC7421" w:rsidR="00724204" w:rsidRPr="00724204" w:rsidRDefault="00724204" w:rsidP="004E4F6E">
      <w:pPr>
        <w:ind w:left="1701" w:hanging="1701"/>
        <w:jc w:val="left"/>
        <w:rPr>
          <w:i/>
          <w:iCs/>
        </w:rPr>
      </w:pPr>
      <w:r w:rsidRPr="00724204">
        <w:t>BR</w:t>
      </w:r>
      <w:r w:rsidRPr="00724204">
        <w:tab/>
      </w:r>
      <w:r w:rsidR="007E0153">
        <w:rPr>
          <w:rFonts w:hint="cs"/>
          <w:rtl/>
          <w:lang w:val="en-GB" w:bidi="ar-JO"/>
        </w:rPr>
        <w:t>مكتب الاتصالات الراديوية</w:t>
      </w:r>
      <w:r>
        <w:rPr>
          <w:rFonts w:hint="cs"/>
          <w:rtl/>
          <w:lang w:val="en-GB" w:bidi="ar-EG"/>
        </w:rPr>
        <w:t xml:space="preserve"> </w:t>
      </w:r>
      <w:r w:rsidRPr="00724204">
        <w:t>(</w:t>
      </w:r>
      <w:r w:rsidRPr="00724204">
        <w:rPr>
          <w:i/>
          <w:iCs/>
        </w:rPr>
        <w:t>Radiocommunication Bureau</w:t>
      </w:r>
      <w:r w:rsidRPr="00724204">
        <w:t>)</w:t>
      </w:r>
    </w:p>
    <w:p w14:paraId="690DEA63" w14:textId="55885807" w:rsidR="00724204" w:rsidRPr="00724204" w:rsidRDefault="00724204" w:rsidP="004E4F6E">
      <w:pPr>
        <w:ind w:left="1701" w:hanging="1701"/>
        <w:jc w:val="left"/>
        <w:rPr>
          <w:i/>
          <w:iCs/>
          <w:lang w:val="fr-CH"/>
        </w:rPr>
      </w:pPr>
      <w:r w:rsidRPr="00724204">
        <w:rPr>
          <w:lang w:val="fr-CH"/>
        </w:rPr>
        <w:t>CDR</w:t>
      </w:r>
      <w:r w:rsidRPr="00724204">
        <w:rPr>
          <w:lang w:val="fr-CH"/>
        </w:rPr>
        <w:tab/>
      </w:r>
      <w:r w:rsidR="007E0153" w:rsidRPr="007E0153">
        <w:rPr>
          <w:rtl/>
          <w:lang w:val="fr-CH" w:bidi="ar-JO"/>
        </w:rPr>
        <w:t xml:space="preserve">الراديو الرقمي المتقارب </w:t>
      </w:r>
      <w:r w:rsidRPr="00724204">
        <w:rPr>
          <w:lang w:val="fr-CH"/>
        </w:rPr>
        <w:t>(</w:t>
      </w:r>
      <w:r w:rsidRPr="00724204">
        <w:rPr>
          <w:i/>
          <w:iCs/>
          <w:lang w:val="fr-CH"/>
        </w:rPr>
        <w:t>Convergent Digital Radio</w:t>
      </w:r>
      <w:r w:rsidRPr="00724204">
        <w:rPr>
          <w:lang w:val="fr-CH"/>
        </w:rPr>
        <w:t>)</w:t>
      </w:r>
    </w:p>
    <w:p w14:paraId="55E5CF2D" w14:textId="63AFB5A8" w:rsidR="00724204" w:rsidRPr="00724204" w:rsidRDefault="00724204" w:rsidP="004E4F6E">
      <w:pPr>
        <w:ind w:left="1701" w:hanging="1701"/>
        <w:jc w:val="left"/>
        <w:rPr>
          <w:i/>
          <w:iCs/>
          <w:lang w:val="fr-CH"/>
        </w:rPr>
      </w:pPr>
      <w:r w:rsidRPr="00724204">
        <w:rPr>
          <w:lang w:val="fr-CH"/>
        </w:rPr>
        <w:t>DRM</w:t>
      </w:r>
      <w:r w:rsidRPr="00724204">
        <w:rPr>
          <w:lang w:val="fr-CH"/>
        </w:rPr>
        <w:tab/>
      </w:r>
      <w:r w:rsidR="007E0153" w:rsidRPr="007E0153">
        <w:rPr>
          <w:rtl/>
          <w:lang w:val="fr-CH" w:bidi="ar-JO"/>
        </w:rPr>
        <w:t xml:space="preserve">الراديو الرقمي العالمي </w:t>
      </w:r>
      <w:r w:rsidRPr="00724204">
        <w:rPr>
          <w:lang w:val="fr-CH"/>
        </w:rPr>
        <w:t>(</w:t>
      </w:r>
      <w:r w:rsidRPr="00724204">
        <w:rPr>
          <w:i/>
          <w:iCs/>
          <w:lang w:val="fr-CH"/>
        </w:rPr>
        <w:t>Digital Radio Mondiale</w:t>
      </w:r>
      <w:r w:rsidRPr="00724204">
        <w:rPr>
          <w:lang w:val="fr-CH"/>
        </w:rPr>
        <w:t>)</w:t>
      </w:r>
    </w:p>
    <w:p w14:paraId="6C49CACF" w14:textId="0015E7E7" w:rsidR="00724204" w:rsidRPr="00724204" w:rsidRDefault="00724204" w:rsidP="004E4F6E">
      <w:pPr>
        <w:ind w:left="1701" w:hanging="1701"/>
        <w:jc w:val="left"/>
        <w:rPr>
          <w:i/>
          <w:iCs/>
          <w:szCs w:val="24"/>
          <w:lang w:val="fr-CH"/>
        </w:rPr>
      </w:pPr>
      <w:r w:rsidRPr="00724204">
        <w:rPr>
          <w:szCs w:val="24"/>
          <w:lang w:val="fr-CH"/>
        </w:rPr>
        <w:t>FSS</w:t>
      </w:r>
      <w:r w:rsidRPr="00724204">
        <w:rPr>
          <w:szCs w:val="24"/>
          <w:lang w:val="fr-CH"/>
        </w:rPr>
        <w:tab/>
      </w:r>
      <w:r w:rsidR="007E0153">
        <w:rPr>
          <w:rFonts w:hint="cs"/>
          <w:rtl/>
          <w:lang w:val="fr-CH" w:bidi="ar-JO"/>
        </w:rPr>
        <w:t>الخدمة الثابتة الساتلية</w:t>
      </w:r>
      <w:r>
        <w:rPr>
          <w:rFonts w:hint="cs"/>
          <w:rtl/>
          <w:lang w:val="en-GB" w:bidi="ar-EG"/>
        </w:rPr>
        <w:t xml:space="preserve"> </w:t>
      </w:r>
      <w:r w:rsidRPr="00724204">
        <w:rPr>
          <w:szCs w:val="24"/>
          <w:lang w:val="fr-CH"/>
        </w:rPr>
        <w:t>(</w:t>
      </w:r>
      <w:proofErr w:type="spellStart"/>
      <w:r w:rsidRPr="00724204">
        <w:rPr>
          <w:i/>
          <w:iCs/>
          <w:szCs w:val="24"/>
          <w:lang w:val="fr-CH"/>
        </w:rPr>
        <w:t>Fixed</w:t>
      </w:r>
      <w:proofErr w:type="spellEnd"/>
      <w:r w:rsidRPr="00724204">
        <w:rPr>
          <w:i/>
          <w:iCs/>
          <w:szCs w:val="24"/>
          <w:lang w:val="fr-CH"/>
        </w:rPr>
        <w:t>-satellite service</w:t>
      </w:r>
      <w:r w:rsidRPr="00724204">
        <w:rPr>
          <w:szCs w:val="24"/>
          <w:lang w:val="fr-CH"/>
        </w:rPr>
        <w:t>)</w:t>
      </w:r>
    </w:p>
    <w:p w14:paraId="65F662C1" w14:textId="00FD6E09" w:rsidR="00724204" w:rsidRPr="00A760A3" w:rsidRDefault="00724204" w:rsidP="004E4F6E">
      <w:pPr>
        <w:ind w:left="1701" w:hanging="1701"/>
        <w:jc w:val="left"/>
        <w:rPr>
          <w:i/>
          <w:iCs/>
          <w:sz w:val="23"/>
          <w:szCs w:val="23"/>
          <w:lang w:val="fr-CH"/>
        </w:rPr>
      </w:pPr>
      <w:r w:rsidRPr="00A760A3">
        <w:rPr>
          <w:sz w:val="23"/>
          <w:szCs w:val="23"/>
          <w:lang w:val="fr-CH"/>
        </w:rPr>
        <w:t>MSS</w:t>
      </w:r>
      <w:r w:rsidRPr="00A760A3">
        <w:rPr>
          <w:sz w:val="23"/>
          <w:szCs w:val="23"/>
          <w:lang w:val="fr-CH"/>
        </w:rPr>
        <w:tab/>
      </w:r>
      <w:r w:rsidR="007E0153" w:rsidRPr="007E0153">
        <w:rPr>
          <w:rFonts w:hint="cs"/>
          <w:rtl/>
          <w:lang w:val="fr-CH" w:bidi="ar-JO"/>
        </w:rPr>
        <w:t xml:space="preserve">الخدمة </w:t>
      </w:r>
      <w:r w:rsidR="007E0153">
        <w:rPr>
          <w:rFonts w:hint="cs"/>
          <w:rtl/>
          <w:lang w:val="fr-CH" w:bidi="ar-JO"/>
        </w:rPr>
        <w:t>المتنقلة</w:t>
      </w:r>
      <w:r w:rsidR="007E0153" w:rsidRPr="007E0153">
        <w:rPr>
          <w:rFonts w:hint="cs"/>
          <w:rtl/>
          <w:lang w:val="fr-CH" w:bidi="ar-JO"/>
        </w:rPr>
        <w:t xml:space="preserve"> الساتلية</w:t>
      </w:r>
      <w:r w:rsidR="007E0153" w:rsidRPr="007E0153">
        <w:rPr>
          <w:rFonts w:hint="cs"/>
          <w:rtl/>
          <w:lang w:val="fr-CH" w:bidi="ar-EG"/>
        </w:rPr>
        <w:t xml:space="preserve"> </w:t>
      </w:r>
      <w:r w:rsidRPr="00A760A3">
        <w:rPr>
          <w:sz w:val="23"/>
          <w:szCs w:val="23"/>
          <w:lang w:val="fr-CH"/>
        </w:rPr>
        <w:t>(</w:t>
      </w:r>
      <w:r w:rsidRPr="00A760A3">
        <w:rPr>
          <w:i/>
          <w:iCs/>
          <w:sz w:val="23"/>
          <w:szCs w:val="23"/>
          <w:lang w:val="fr-CH"/>
        </w:rPr>
        <w:t>Mobile-satellite service</w:t>
      </w:r>
      <w:r w:rsidRPr="00A760A3">
        <w:rPr>
          <w:sz w:val="23"/>
          <w:szCs w:val="23"/>
          <w:lang w:val="fr-CH"/>
        </w:rPr>
        <w:t>)</w:t>
      </w:r>
    </w:p>
    <w:p w14:paraId="3837742F" w14:textId="0DEEB51C" w:rsidR="00724204" w:rsidRPr="00724204" w:rsidRDefault="00724204" w:rsidP="004E4F6E">
      <w:pPr>
        <w:ind w:left="1701" w:hanging="1701"/>
        <w:jc w:val="left"/>
        <w:rPr>
          <w:i/>
          <w:iCs/>
          <w:lang w:val="en-GB" w:eastAsia="zh-CN"/>
        </w:rPr>
      </w:pPr>
      <w:proofErr w:type="spellStart"/>
      <w:r w:rsidRPr="00A760A3">
        <w:rPr>
          <w:lang w:val="fr-CH" w:eastAsia="zh-CN"/>
        </w:rPr>
        <w:t>OoB</w:t>
      </w:r>
      <w:proofErr w:type="spellEnd"/>
      <w:r w:rsidRPr="00A760A3">
        <w:rPr>
          <w:lang w:val="fr-CH" w:eastAsia="zh-CN"/>
        </w:rPr>
        <w:tab/>
      </w:r>
      <w:r w:rsidR="007E0153">
        <w:rPr>
          <w:rFonts w:hint="cs"/>
          <w:rtl/>
          <w:lang w:val="fr-CH" w:bidi="ar-JO"/>
        </w:rPr>
        <w:t>خارج النطاق</w:t>
      </w:r>
      <w:r>
        <w:rPr>
          <w:rFonts w:hint="cs"/>
          <w:rtl/>
          <w:lang w:val="en-GB" w:bidi="ar-EG"/>
        </w:rPr>
        <w:t xml:space="preserve"> </w:t>
      </w:r>
      <w:r w:rsidRPr="00724204">
        <w:rPr>
          <w:lang w:val="en-GB" w:eastAsia="zh-CN"/>
        </w:rPr>
        <w:t>(</w:t>
      </w:r>
      <w:r w:rsidRPr="00724204">
        <w:rPr>
          <w:i/>
          <w:iCs/>
          <w:lang w:val="en-GB" w:eastAsia="zh-CN"/>
        </w:rPr>
        <w:t>Out-of-Band</w:t>
      </w:r>
      <w:r w:rsidRPr="00724204">
        <w:rPr>
          <w:lang w:val="en-GB" w:eastAsia="zh-CN"/>
        </w:rPr>
        <w:t>)</w:t>
      </w:r>
    </w:p>
    <w:p w14:paraId="42710265" w14:textId="0094DFAA" w:rsidR="00724204" w:rsidRPr="00724204" w:rsidRDefault="00724204" w:rsidP="004E4F6E">
      <w:pPr>
        <w:ind w:left="1701" w:hanging="1701"/>
        <w:jc w:val="left"/>
        <w:rPr>
          <w:i/>
          <w:iCs/>
          <w:lang w:val="en-GB" w:eastAsia="zh-CN"/>
        </w:rPr>
      </w:pPr>
      <w:r w:rsidRPr="00724204">
        <w:rPr>
          <w:lang w:val="en-GB" w:eastAsia="zh-CN"/>
        </w:rPr>
        <w:t>RBW</w:t>
      </w:r>
      <w:r w:rsidRPr="00724204">
        <w:rPr>
          <w:lang w:val="en-GB" w:eastAsia="zh-CN"/>
        </w:rPr>
        <w:tab/>
      </w:r>
      <w:r w:rsidR="007E0153" w:rsidRPr="007E0153">
        <w:rPr>
          <w:rFonts w:hint="cs"/>
          <w:rtl/>
          <w:lang w:val="en-GB" w:bidi="ar-JO"/>
        </w:rPr>
        <w:t>عرض النطاق المرجعي</w:t>
      </w:r>
      <w:r w:rsidR="007E0153" w:rsidRPr="007E0153">
        <w:rPr>
          <w:rFonts w:hint="cs"/>
          <w:rtl/>
          <w:lang w:val="en-GB" w:bidi="ar-EG"/>
        </w:rPr>
        <w:t xml:space="preserve"> </w:t>
      </w:r>
      <w:r w:rsidRPr="00724204">
        <w:rPr>
          <w:lang w:val="en-GB" w:eastAsia="zh-CN"/>
        </w:rPr>
        <w:t>(</w:t>
      </w:r>
      <w:r w:rsidRPr="00724204">
        <w:rPr>
          <w:i/>
          <w:iCs/>
          <w:lang w:val="en-GB" w:eastAsia="zh-CN"/>
        </w:rPr>
        <w:t>Reference bandwidth</w:t>
      </w:r>
      <w:r w:rsidRPr="00724204">
        <w:rPr>
          <w:lang w:val="en-GB" w:eastAsia="zh-CN"/>
        </w:rPr>
        <w:t>)</w:t>
      </w:r>
    </w:p>
    <w:p w14:paraId="0475B5EF" w14:textId="20EAD18C" w:rsidR="00724204" w:rsidRPr="00724204" w:rsidRDefault="00724204" w:rsidP="004E4F6E">
      <w:pPr>
        <w:ind w:left="1701" w:hanging="1701"/>
        <w:jc w:val="left"/>
        <w:rPr>
          <w:i/>
          <w:iCs/>
          <w:lang w:val="en-GB" w:eastAsia="zh-CN"/>
        </w:rPr>
      </w:pPr>
      <w:r w:rsidRPr="00724204">
        <w:rPr>
          <w:lang w:val="en-GB" w:eastAsia="zh-CN"/>
        </w:rPr>
        <w:t>RR</w:t>
      </w:r>
      <w:r w:rsidRPr="00724204">
        <w:rPr>
          <w:lang w:val="en-GB" w:eastAsia="zh-CN"/>
        </w:rPr>
        <w:tab/>
      </w:r>
      <w:r w:rsidR="007E0153">
        <w:rPr>
          <w:rFonts w:hint="cs"/>
          <w:rtl/>
          <w:lang w:val="en-GB" w:bidi="ar-JO"/>
        </w:rPr>
        <w:t>لوائح الراديو</w:t>
      </w:r>
      <w:r>
        <w:rPr>
          <w:rFonts w:hint="cs"/>
          <w:rtl/>
          <w:lang w:val="en-GB" w:bidi="ar-EG"/>
        </w:rPr>
        <w:t xml:space="preserve"> </w:t>
      </w:r>
      <w:r w:rsidRPr="00724204">
        <w:rPr>
          <w:lang w:val="en-GB" w:eastAsia="zh-CN"/>
        </w:rPr>
        <w:t>(</w:t>
      </w:r>
      <w:r w:rsidRPr="00724204">
        <w:rPr>
          <w:i/>
          <w:iCs/>
          <w:lang w:val="en-GB" w:eastAsia="zh-CN"/>
        </w:rPr>
        <w:t>Radio Regulations</w:t>
      </w:r>
      <w:r w:rsidRPr="00724204">
        <w:rPr>
          <w:lang w:val="en-GB" w:eastAsia="zh-CN"/>
        </w:rPr>
        <w:t>)</w:t>
      </w:r>
    </w:p>
    <w:p w14:paraId="32D1521D" w14:textId="611D91B7" w:rsidR="00724204" w:rsidRDefault="007E0153" w:rsidP="00724204">
      <w:pPr>
        <w:pStyle w:val="Headingb"/>
      </w:pPr>
      <w:r>
        <w:rPr>
          <w:rFonts w:hint="cs"/>
          <w:rtl/>
          <w:lang w:bidi="ar-JO"/>
        </w:rPr>
        <w:t>التوصيات والتقارير ذات الصلة الصادرة عن الاتحاد الدولي للاتصالات</w:t>
      </w:r>
    </w:p>
    <w:p w14:paraId="2347F688" w14:textId="6A12D843" w:rsidR="00724204" w:rsidRPr="00B43087" w:rsidRDefault="00724204" w:rsidP="00B43087">
      <w:pPr>
        <w:pStyle w:val="Reftext"/>
        <w:ind w:right="0"/>
      </w:pPr>
      <w:r w:rsidRPr="00B43087">
        <w:rPr>
          <w:rtl/>
        </w:rPr>
        <w:t xml:space="preserve">التوصية </w:t>
      </w:r>
      <w:hyperlink r:id="rId14" w:history="1">
        <w:r w:rsidRPr="00B43087">
          <w:rPr>
            <w:rStyle w:val="Hyperlink"/>
            <w:color w:val="auto"/>
            <w:u w:val="none"/>
          </w:rPr>
          <w:t>ITU-R SM.328</w:t>
        </w:r>
      </w:hyperlink>
      <w:r w:rsidRPr="00B43087">
        <w:rPr>
          <w:rFonts w:hint="cs"/>
          <w:rtl/>
        </w:rPr>
        <w:t xml:space="preserve"> </w:t>
      </w:r>
      <w:r w:rsidRPr="00B43087">
        <w:t>–</w:t>
      </w:r>
      <w:r w:rsidRPr="00B43087">
        <w:rPr>
          <w:rFonts w:hint="cs"/>
          <w:rtl/>
        </w:rPr>
        <w:t xml:space="preserve"> </w:t>
      </w:r>
      <w:r w:rsidR="007E0153" w:rsidRPr="00B43087">
        <w:rPr>
          <w:rtl/>
        </w:rPr>
        <w:t>أطياف وعرض نطاق البث</w:t>
      </w:r>
    </w:p>
    <w:p w14:paraId="1AC98AA3" w14:textId="00FBDB7F" w:rsidR="00724204" w:rsidRPr="00B43087" w:rsidRDefault="00724204" w:rsidP="00B43087">
      <w:pPr>
        <w:pStyle w:val="Reftext"/>
        <w:ind w:right="0"/>
      </w:pPr>
      <w:r w:rsidRPr="00B43087">
        <w:rPr>
          <w:rtl/>
        </w:rPr>
        <w:t xml:space="preserve">التوصية </w:t>
      </w:r>
      <w:hyperlink r:id="rId15" w:history="1">
        <w:r w:rsidRPr="00B43087">
          <w:rPr>
            <w:rStyle w:val="Hyperlink"/>
            <w:color w:val="auto"/>
            <w:u w:val="none"/>
          </w:rPr>
          <w:t>ITU</w:t>
        </w:r>
        <w:r w:rsidRPr="00B43087">
          <w:rPr>
            <w:rStyle w:val="Hyperlink"/>
            <w:color w:val="auto"/>
            <w:u w:val="none"/>
          </w:rPr>
          <w:noBreakHyphen/>
          <w:t>R SM.329</w:t>
        </w:r>
      </w:hyperlink>
      <w:r w:rsidRPr="00B43087">
        <w:rPr>
          <w:rtl/>
        </w:rPr>
        <w:t xml:space="preserve"> </w:t>
      </w:r>
      <w:r w:rsidRPr="00B43087">
        <w:t>–</w:t>
      </w:r>
      <w:r w:rsidRPr="00B43087">
        <w:rPr>
          <w:rtl/>
        </w:rPr>
        <w:t xml:space="preserve"> </w:t>
      </w:r>
      <w:r w:rsidR="00B755FB" w:rsidRPr="00B43087">
        <w:rPr>
          <w:rtl/>
          <w:lang w:bidi="ar-JO"/>
        </w:rPr>
        <w:t>الإرسالات غير المطلوبة في مجال البث الهامشي</w:t>
      </w:r>
    </w:p>
    <w:p w14:paraId="40D850C7" w14:textId="0272BC19" w:rsidR="00724204" w:rsidRPr="00B43087" w:rsidRDefault="00724204" w:rsidP="00B43087">
      <w:pPr>
        <w:pStyle w:val="Reftext"/>
        <w:ind w:right="0"/>
        <w:rPr>
          <w:lang w:bidi="ar-JO"/>
        </w:rPr>
      </w:pPr>
      <w:r w:rsidRPr="00B43087">
        <w:rPr>
          <w:rtl/>
        </w:rPr>
        <w:t xml:space="preserve">التوصية </w:t>
      </w:r>
      <w:hyperlink r:id="rId16" w:history="1">
        <w:r w:rsidRPr="00B43087">
          <w:rPr>
            <w:rStyle w:val="Hyperlink"/>
            <w:color w:val="auto"/>
            <w:u w:val="none"/>
          </w:rPr>
          <w:t>ITU-R P.530</w:t>
        </w:r>
      </w:hyperlink>
      <w:r w:rsidRPr="00B43087">
        <w:rPr>
          <w:rtl/>
        </w:rPr>
        <w:t xml:space="preserve"> </w:t>
      </w:r>
      <w:r w:rsidRPr="00B43087">
        <w:t>–</w:t>
      </w:r>
      <w:r w:rsidRPr="00B43087">
        <w:rPr>
          <w:rtl/>
        </w:rPr>
        <w:t xml:space="preserve"> </w:t>
      </w:r>
      <w:r w:rsidR="00B755FB" w:rsidRPr="00B43087">
        <w:rPr>
          <w:rtl/>
          <w:lang w:bidi="ar-JO"/>
        </w:rPr>
        <w:t>بيانات الانتشار وطرائق التنبؤ المطلوبة</w:t>
      </w:r>
      <w:r w:rsidR="00B755FB" w:rsidRPr="00B43087">
        <w:rPr>
          <w:rFonts w:hint="cs"/>
          <w:rtl/>
          <w:lang w:bidi="ar-JO"/>
        </w:rPr>
        <w:t xml:space="preserve"> </w:t>
      </w:r>
      <w:r w:rsidR="00B755FB" w:rsidRPr="00B43087">
        <w:rPr>
          <w:rtl/>
          <w:lang w:bidi="ar-JO"/>
        </w:rPr>
        <w:t>لتصميم أنظمة راديوية للأرض</w:t>
      </w:r>
      <w:r w:rsidR="00B755FB" w:rsidRPr="00B43087">
        <w:rPr>
          <w:rFonts w:hint="cs"/>
          <w:rtl/>
          <w:lang w:bidi="ar-JO"/>
        </w:rPr>
        <w:t xml:space="preserve"> </w:t>
      </w:r>
      <w:r w:rsidR="00B755FB" w:rsidRPr="00B43087">
        <w:rPr>
          <w:rtl/>
          <w:lang w:bidi="ar-JO"/>
        </w:rPr>
        <w:t>في خط البصر</w:t>
      </w:r>
    </w:p>
    <w:p w14:paraId="459FB9A9" w14:textId="5E33BA36" w:rsidR="00724204" w:rsidRPr="00B43087" w:rsidRDefault="00724204" w:rsidP="00B43087">
      <w:pPr>
        <w:pStyle w:val="Reftext"/>
        <w:ind w:right="0"/>
      </w:pPr>
      <w:r w:rsidRPr="00B43087">
        <w:rPr>
          <w:rtl/>
        </w:rPr>
        <w:t xml:space="preserve">التوصية </w:t>
      </w:r>
      <w:hyperlink r:id="rId17" w:history="1">
        <w:r w:rsidRPr="00B43087">
          <w:rPr>
            <w:rStyle w:val="Hyperlink"/>
            <w:color w:val="auto"/>
            <w:u w:val="none"/>
          </w:rPr>
          <w:t>ITU-R F.746</w:t>
        </w:r>
      </w:hyperlink>
      <w:r w:rsidRPr="00B43087">
        <w:rPr>
          <w:rtl/>
        </w:rPr>
        <w:t xml:space="preserve"> </w:t>
      </w:r>
      <w:r w:rsidRPr="00B43087">
        <w:t>–</w:t>
      </w:r>
      <w:r w:rsidRPr="00B43087">
        <w:rPr>
          <w:rtl/>
        </w:rPr>
        <w:t xml:space="preserve"> </w:t>
      </w:r>
      <w:r w:rsidR="007E0153" w:rsidRPr="00B43087">
        <w:rPr>
          <w:rFonts w:hint="cs"/>
          <w:rtl/>
          <w:lang w:bidi="ar-JO"/>
        </w:rPr>
        <w:t xml:space="preserve">ترتيبات الترددات الراديوية </w:t>
      </w:r>
      <w:r w:rsidR="00F71AE8" w:rsidRPr="00B43087">
        <w:rPr>
          <w:rFonts w:hint="cs"/>
          <w:rtl/>
          <w:lang w:bidi="ar-JO"/>
        </w:rPr>
        <w:t>لأنظمة الخدمة الثابتة</w:t>
      </w:r>
    </w:p>
    <w:p w14:paraId="1BA25A4B" w14:textId="7627DBD5" w:rsidR="00724204" w:rsidRPr="00B43087" w:rsidRDefault="00724204" w:rsidP="00B43087">
      <w:pPr>
        <w:pStyle w:val="Reftext"/>
        <w:ind w:right="0"/>
      </w:pPr>
      <w:r w:rsidRPr="00B43087">
        <w:rPr>
          <w:rtl/>
        </w:rPr>
        <w:lastRenderedPageBreak/>
        <w:t xml:space="preserve">التوصية </w:t>
      </w:r>
      <w:hyperlink r:id="rId18" w:history="1">
        <w:r w:rsidRPr="00B43087">
          <w:rPr>
            <w:rStyle w:val="Hyperlink"/>
            <w:color w:val="auto"/>
            <w:u w:val="none"/>
          </w:rPr>
          <w:t>ITU-R F.748</w:t>
        </w:r>
      </w:hyperlink>
      <w:r w:rsidRPr="00B43087">
        <w:rPr>
          <w:rtl/>
        </w:rPr>
        <w:t xml:space="preserve"> </w:t>
      </w:r>
      <w:r w:rsidRPr="00B43087">
        <w:t>–</w:t>
      </w:r>
      <w:r w:rsidRPr="00B43087">
        <w:rPr>
          <w:rtl/>
        </w:rPr>
        <w:t xml:space="preserve"> </w:t>
      </w:r>
      <w:r w:rsidR="00F71AE8" w:rsidRPr="00B43087">
        <w:rPr>
          <w:rFonts w:hint="cs"/>
          <w:rtl/>
          <w:lang w:bidi="ar-JO"/>
        </w:rPr>
        <w:t xml:space="preserve">ترتيبات الترددات الراديوية لأنظمة الخدمة الثابتة العاملة في نطاقات </w:t>
      </w:r>
      <w:r w:rsidR="007E58EA" w:rsidRPr="00B43087">
        <w:rPr>
          <w:lang w:bidi="ar-JO"/>
        </w:rPr>
        <w:t>25</w:t>
      </w:r>
      <w:r w:rsidR="00F71AE8" w:rsidRPr="00B43087">
        <w:rPr>
          <w:rFonts w:hint="cs"/>
          <w:rtl/>
          <w:lang w:bidi="ar-JO"/>
        </w:rPr>
        <w:t xml:space="preserve"> و</w:t>
      </w:r>
      <w:r w:rsidR="007E58EA" w:rsidRPr="00B43087">
        <w:rPr>
          <w:lang w:bidi="ar-JO"/>
        </w:rPr>
        <w:t>26</w:t>
      </w:r>
      <w:r w:rsidR="00F71AE8" w:rsidRPr="00B43087">
        <w:rPr>
          <w:rFonts w:hint="cs"/>
          <w:rtl/>
          <w:lang w:bidi="ar-JO"/>
        </w:rPr>
        <w:t xml:space="preserve"> و</w:t>
      </w:r>
      <w:r w:rsidR="007E58EA" w:rsidRPr="00B43087">
        <w:rPr>
          <w:lang w:bidi="ar-JO"/>
        </w:rPr>
        <w:t>28</w:t>
      </w:r>
      <w:r w:rsidR="00F71AE8" w:rsidRPr="00B43087">
        <w:rPr>
          <w:rFonts w:hint="cs"/>
          <w:rtl/>
          <w:lang w:bidi="ar-JO"/>
        </w:rPr>
        <w:t xml:space="preserve"> </w:t>
      </w:r>
      <w:r w:rsidR="00F71AE8" w:rsidRPr="00B43087">
        <w:rPr>
          <w:lang w:bidi="ar-JO"/>
        </w:rPr>
        <w:t>GHz</w:t>
      </w:r>
    </w:p>
    <w:p w14:paraId="3E6EB72D" w14:textId="3FD90582" w:rsidR="00724204" w:rsidRPr="0082552D" w:rsidRDefault="00724204" w:rsidP="00B43087">
      <w:pPr>
        <w:pStyle w:val="Reftext"/>
        <w:ind w:right="0"/>
        <w:rPr>
          <w:spacing w:val="-4"/>
          <w:lang w:bidi="ar-JO"/>
        </w:rPr>
      </w:pPr>
      <w:r w:rsidRPr="0082552D">
        <w:rPr>
          <w:spacing w:val="-4"/>
          <w:rtl/>
        </w:rPr>
        <w:t xml:space="preserve">التوصية </w:t>
      </w:r>
      <w:hyperlink r:id="rId19" w:history="1">
        <w:r w:rsidRPr="0082552D">
          <w:rPr>
            <w:rStyle w:val="Hyperlink"/>
            <w:color w:val="auto"/>
            <w:spacing w:val="-4"/>
            <w:u w:val="none"/>
          </w:rPr>
          <w:t>ITU-R F.749</w:t>
        </w:r>
      </w:hyperlink>
      <w:r w:rsidRPr="0082552D">
        <w:rPr>
          <w:spacing w:val="-4"/>
          <w:rtl/>
        </w:rPr>
        <w:t xml:space="preserve"> </w:t>
      </w:r>
      <w:r w:rsidRPr="0082552D">
        <w:rPr>
          <w:spacing w:val="-4"/>
        </w:rPr>
        <w:t>–</w:t>
      </w:r>
      <w:r w:rsidRPr="0082552D">
        <w:rPr>
          <w:spacing w:val="-4"/>
          <w:rtl/>
        </w:rPr>
        <w:t xml:space="preserve"> </w:t>
      </w:r>
      <w:r w:rsidR="00D53464" w:rsidRPr="0082552D">
        <w:rPr>
          <w:spacing w:val="-4"/>
          <w:rtl/>
          <w:lang w:bidi="ar-JO"/>
        </w:rPr>
        <w:t>ترتيبات قنوات التردد الراديوي</w:t>
      </w:r>
      <w:r w:rsidR="00D53464" w:rsidRPr="0082552D">
        <w:rPr>
          <w:rFonts w:hint="cs"/>
          <w:spacing w:val="-4"/>
          <w:rtl/>
          <w:lang w:bidi="ar-JO"/>
        </w:rPr>
        <w:t xml:space="preserve"> </w:t>
      </w:r>
      <w:r w:rsidR="00D53464" w:rsidRPr="0082552D">
        <w:rPr>
          <w:spacing w:val="-4"/>
          <w:rtl/>
          <w:lang w:bidi="ar-JO"/>
        </w:rPr>
        <w:t>لأنظمة الخدمة الثابتة العاملة</w:t>
      </w:r>
      <w:r w:rsidR="00D53464" w:rsidRPr="0082552D">
        <w:rPr>
          <w:rFonts w:hint="cs"/>
          <w:spacing w:val="-4"/>
          <w:rtl/>
          <w:lang w:bidi="ar-JO"/>
        </w:rPr>
        <w:t xml:space="preserve"> </w:t>
      </w:r>
      <w:r w:rsidR="00D53464" w:rsidRPr="0082552D">
        <w:rPr>
          <w:spacing w:val="-4"/>
          <w:rtl/>
          <w:lang w:bidi="ar-JO"/>
        </w:rPr>
        <w:t>في النطاقات الفرعية للنطاق</w:t>
      </w:r>
      <w:r w:rsidR="004F732C" w:rsidRPr="0082552D">
        <w:rPr>
          <w:rFonts w:hint="cs"/>
          <w:spacing w:val="-4"/>
          <w:rtl/>
          <w:lang w:bidi="ar-JO"/>
        </w:rPr>
        <w:t> </w:t>
      </w:r>
      <w:r w:rsidR="00D53464" w:rsidRPr="0082552D">
        <w:rPr>
          <w:spacing w:val="-4"/>
          <w:lang w:bidi="ar-JO"/>
        </w:rPr>
        <w:t>GHz 40,5-36</w:t>
      </w:r>
    </w:p>
    <w:p w14:paraId="38762193" w14:textId="48A73791" w:rsidR="00724204" w:rsidRPr="00724204" w:rsidRDefault="00724204" w:rsidP="00B43087">
      <w:pPr>
        <w:pStyle w:val="Reftext"/>
        <w:ind w:right="0"/>
      </w:pPr>
      <w:r w:rsidRPr="00B43087">
        <w:rPr>
          <w:rtl/>
        </w:rPr>
        <w:t xml:space="preserve">التوصية </w:t>
      </w:r>
      <w:hyperlink r:id="rId20" w:history="1">
        <w:r w:rsidRPr="00B43087">
          <w:rPr>
            <w:rStyle w:val="Hyperlink"/>
            <w:color w:val="auto"/>
            <w:u w:val="none"/>
          </w:rPr>
          <w:t>ITU-R SM.853</w:t>
        </w:r>
      </w:hyperlink>
      <w:r w:rsidRPr="00B43087">
        <w:rPr>
          <w:rtl/>
        </w:rPr>
        <w:t xml:space="preserve"> </w:t>
      </w:r>
      <w:r w:rsidRPr="00B43087">
        <w:t>–</w:t>
      </w:r>
      <w:r w:rsidRPr="00B43087">
        <w:rPr>
          <w:rtl/>
        </w:rPr>
        <w:t xml:space="preserve"> </w:t>
      </w:r>
      <w:r w:rsidR="00F71AE8" w:rsidRPr="00B43087">
        <w:rPr>
          <w:rFonts w:hint="cs"/>
          <w:rtl/>
          <w:lang w:bidi="ar-JO"/>
        </w:rPr>
        <w:t>عرض النطاق اللازم</w:t>
      </w:r>
    </w:p>
    <w:p w14:paraId="26F2D148" w14:textId="38A872FD" w:rsidR="00724204" w:rsidRPr="00724204" w:rsidRDefault="00724204" w:rsidP="00B43087">
      <w:pPr>
        <w:pStyle w:val="Reftext"/>
        <w:ind w:right="0"/>
      </w:pPr>
      <w:r>
        <w:rPr>
          <w:rtl/>
        </w:rPr>
        <w:t xml:space="preserve">التوصية </w:t>
      </w:r>
      <w:hyperlink r:id="rId21" w:history="1">
        <w:r w:rsidRPr="00724204">
          <w:rPr>
            <w:rStyle w:val="Hyperlink"/>
            <w:color w:val="auto"/>
            <w:u w:val="none"/>
          </w:rPr>
          <w:t>ITU-R BS.1114</w:t>
        </w:r>
      </w:hyperlink>
      <w:r w:rsidRPr="00724204">
        <w:rPr>
          <w:rtl/>
        </w:rPr>
        <w:t xml:space="preserve"> </w:t>
      </w:r>
      <w:r w:rsidRPr="00724204">
        <w:t>–</w:t>
      </w:r>
      <w:r w:rsidRPr="00724204">
        <w:rPr>
          <w:rtl/>
        </w:rPr>
        <w:t xml:space="preserve"> </w:t>
      </w:r>
      <w:r w:rsidR="00F71AE8" w:rsidRPr="00F71AE8">
        <w:rPr>
          <w:rtl/>
          <w:lang w:bidi="ar-JO"/>
        </w:rPr>
        <w:t>أنظمة الإذاعة الصوتية الرقمية للأرض الموجهة إلى مستقبلات ثابتة ومحمولة ومركبة على متن مركبات في مدى التردد</w:t>
      </w:r>
      <w:r w:rsidR="00F71AE8">
        <w:rPr>
          <w:rFonts w:hint="cs"/>
          <w:rtl/>
          <w:lang w:bidi="ar-JO"/>
        </w:rPr>
        <w:t>ات</w:t>
      </w:r>
      <w:r w:rsidR="00F71AE8" w:rsidRPr="00F71AE8">
        <w:rPr>
          <w:rtl/>
          <w:lang w:bidi="ar-JO"/>
        </w:rPr>
        <w:t xml:space="preserve"> </w:t>
      </w:r>
      <w:r w:rsidR="00F71AE8" w:rsidRPr="00F71AE8">
        <w:rPr>
          <w:lang w:bidi="ar-JO"/>
        </w:rPr>
        <w:t>MHz</w:t>
      </w:r>
      <w:r w:rsidR="007E58EA">
        <w:rPr>
          <w:lang w:bidi="ar-JO"/>
        </w:rPr>
        <w:t> </w:t>
      </w:r>
      <w:r w:rsidR="00F71AE8" w:rsidRPr="00F71AE8">
        <w:rPr>
          <w:lang w:bidi="ar-JO"/>
        </w:rPr>
        <w:t>3</w:t>
      </w:r>
      <w:r w:rsidR="007E58EA">
        <w:rPr>
          <w:lang w:bidi="ar-JO"/>
        </w:rPr>
        <w:t> </w:t>
      </w:r>
      <w:r w:rsidR="00F71AE8" w:rsidRPr="00F71AE8">
        <w:rPr>
          <w:lang w:bidi="ar-JO"/>
        </w:rPr>
        <w:t>000-30</w:t>
      </w:r>
    </w:p>
    <w:p w14:paraId="4C537891" w14:textId="64CE0500" w:rsidR="00724204" w:rsidRPr="00134081" w:rsidRDefault="00724204" w:rsidP="00B43087">
      <w:pPr>
        <w:pStyle w:val="Reftext"/>
        <w:ind w:right="0"/>
        <w:rPr>
          <w:lang w:val="en-GB"/>
        </w:rPr>
      </w:pPr>
      <w:r>
        <w:rPr>
          <w:rtl/>
        </w:rPr>
        <w:t xml:space="preserve">التوصية </w:t>
      </w:r>
      <w:hyperlink r:id="rId22" w:history="1">
        <w:r w:rsidRPr="00724204">
          <w:rPr>
            <w:rStyle w:val="Hyperlink"/>
            <w:color w:val="auto"/>
            <w:u w:val="none"/>
          </w:rPr>
          <w:t>ITU-R SM.1138</w:t>
        </w:r>
      </w:hyperlink>
      <w:r w:rsidRPr="00724204">
        <w:rPr>
          <w:rtl/>
        </w:rPr>
        <w:t xml:space="preserve"> </w:t>
      </w:r>
      <w:r w:rsidRPr="00724204">
        <w:t>–</w:t>
      </w:r>
      <w:r w:rsidRPr="00D1293A">
        <w:rPr>
          <w:spacing w:val="-2"/>
          <w:rtl/>
        </w:rPr>
        <w:t xml:space="preserve"> </w:t>
      </w:r>
      <w:r w:rsidR="00134081" w:rsidRPr="00D1293A">
        <w:rPr>
          <w:spacing w:val="-2"/>
          <w:rtl/>
          <w:lang w:bidi="ar-JO"/>
        </w:rPr>
        <w:t>تحديد عروض النطاق اللازمة وأمثلة عن كيفية حسابها وأمثلة مصاحبة عن تسمية الإرسالات</w:t>
      </w:r>
    </w:p>
    <w:p w14:paraId="39454278" w14:textId="6FC56D25" w:rsidR="00724204" w:rsidRPr="00724204" w:rsidRDefault="00724204" w:rsidP="00B43087">
      <w:pPr>
        <w:pStyle w:val="Reftext"/>
        <w:ind w:right="0"/>
      </w:pPr>
      <w:r>
        <w:rPr>
          <w:rtl/>
        </w:rPr>
        <w:t xml:space="preserve">التوصية </w:t>
      </w:r>
      <w:hyperlink r:id="rId23" w:history="1">
        <w:r w:rsidRPr="00724204">
          <w:rPr>
            <w:rStyle w:val="Hyperlink"/>
            <w:color w:val="auto"/>
            <w:u w:val="none"/>
          </w:rPr>
          <w:t>ITU-R M.1177</w:t>
        </w:r>
      </w:hyperlink>
      <w:r w:rsidRPr="00724204">
        <w:rPr>
          <w:rtl/>
        </w:rPr>
        <w:t xml:space="preserve"> </w:t>
      </w:r>
      <w:r w:rsidRPr="00724204">
        <w:t>–</w:t>
      </w:r>
      <w:r w:rsidRPr="00724204">
        <w:rPr>
          <w:rtl/>
        </w:rPr>
        <w:t xml:space="preserve"> </w:t>
      </w:r>
      <w:r w:rsidR="00D1293A" w:rsidRPr="00D1293A">
        <w:rPr>
          <w:rtl/>
          <w:lang w:bidi="ar-JO"/>
        </w:rPr>
        <w:t>تقنيات لقياس البث غير المطلوب لأنظمة الرادار</w:t>
      </w:r>
    </w:p>
    <w:p w14:paraId="3113CFBC" w14:textId="218FF574" w:rsidR="00724204" w:rsidRPr="00724204" w:rsidRDefault="00724204" w:rsidP="00B43087">
      <w:pPr>
        <w:pStyle w:val="Reftext"/>
        <w:ind w:right="0"/>
      </w:pPr>
      <w:r>
        <w:rPr>
          <w:rtl/>
        </w:rPr>
        <w:t xml:space="preserve">التوصية </w:t>
      </w:r>
      <w:hyperlink r:id="rId24" w:history="1">
        <w:r w:rsidRPr="00724204">
          <w:rPr>
            <w:rStyle w:val="Hyperlink"/>
            <w:color w:val="auto"/>
            <w:u w:val="none"/>
          </w:rPr>
          <w:t>ITU-R BT.1306</w:t>
        </w:r>
      </w:hyperlink>
      <w:r w:rsidRPr="00724204">
        <w:rPr>
          <w:rtl/>
        </w:rPr>
        <w:t xml:space="preserve"> </w:t>
      </w:r>
      <w:r w:rsidRPr="00724204">
        <w:t>–</w:t>
      </w:r>
      <w:r w:rsidRPr="00724204">
        <w:rPr>
          <w:rtl/>
        </w:rPr>
        <w:t xml:space="preserve"> </w:t>
      </w:r>
      <w:r w:rsidR="00D1293A">
        <w:rPr>
          <w:rtl/>
        </w:rPr>
        <w:t>طرائق تصحيح الأخطاء</w:t>
      </w:r>
      <w:r w:rsidR="00D1293A">
        <w:t xml:space="preserve"> </w:t>
      </w:r>
      <w:r w:rsidR="00D1293A">
        <w:rPr>
          <w:rtl/>
        </w:rPr>
        <w:t>وترتيل المعطيات والتشكيل والإرسال</w:t>
      </w:r>
      <w:r w:rsidR="00D1293A">
        <w:t xml:space="preserve"> </w:t>
      </w:r>
      <w:r w:rsidR="00D1293A">
        <w:rPr>
          <w:rtl/>
        </w:rPr>
        <w:t>في الإذاعة التلفزيونية الرقمية</w:t>
      </w:r>
      <w:r w:rsidR="00D1293A">
        <w:t> </w:t>
      </w:r>
      <w:r w:rsidR="00D1293A">
        <w:rPr>
          <w:rtl/>
        </w:rPr>
        <w:t>للأرض</w:t>
      </w:r>
    </w:p>
    <w:p w14:paraId="6015267A" w14:textId="283B3608" w:rsidR="00724204" w:rsidRPr="00977323" w:rsidRDefault="00724204" w:rsidP="00B43087">
      <w:pPr>
        <w:pStyle w:val="Reftext"/>
        <w:ind w:right="0"/>
      </w:pPr>
      <w:r>
        <w:rPr>
          <w:rtl/>
        </w:rPr>
        <w:t xml:space="preserve">التوصية </w:t>
      </w:r>
      <w:hyperlink r:id="rId25" w:history="1">
        <w:r w:rsidRPr="00724204">
          <w:rPr>
            <w:rStyle w:val="Hyperlink"/>
            <w:color w:val="auto"/>
            <w:u w:val="none"/>
          </w:rPr>
          <w:t>ITU-R F.1399</w:t>
        </w:r>
      </w:hyperlink>
      <w:r w:rsidRPr="00724204">
        <w:rPr>
          <w:rtl/>
        </w:rPr>
        <w:t xml:space="preserve"> </w:t>
      </w:r>
      <w:r w:rsidRPr="00724204">
        <w:t>–</w:t>
      </w:r>
      <w:r w:rsidRPr="00724204">
        <w:rPr>
          <w:rtl/>
        </w:rPr>
        <w:t xml:space="preserve"> </w:t>
      </w:r>
      <w:r w:rsidR="00992D65" w:rsidRPr="00977323">
        <w:rPr>
          <w:rFonts w:hint="cs"/>
          <w:rtl/>
          <w:lang w:bidi="ar-JO"/>
        </w:rPr>
        <w:t>مفردات مصطلحات النفاذ اللاسلكي</w:t>
      </w:r>
    </w:p>
    <w:p w14:paraId="26720597" w14:textId="7E61CC8D" w:rsidR="00724204" w:rsidRPr="00977323" w:rsidRDefault="00724204" w:rsidP="00B43087">
      <w:pPr>
        <w:pStyle w:val="Reftext"/>
        <w:ind w:right="0"/>
        <w:rPr>
          <w:lang w:bidi="ar-JO"/>
        </w:rPr>
      </w:pPr>
      <w:r w:rsidRPr="00977323">
        <w:rPr>
          <w:rtl/>
        </w:rPr>
        <w:t xml:space="preserve">التوصية </w:t>
      </w:r>
      <w:hyperlink r:id="rId26" w:history="1">
        <w:r w:rsidRPr="00977323">
          <w:rPr>
            <w:rStyle w:val="Hyperlink"/>
            <w:color w:val="auto"/>
            <w:u w:val="none"/>
          </w:rPr>
          <w:t>ITU-R F.1488</w:t>
        </w:r>
      </w:hyperlink>
      <w:r w:rsidRPr="00977323">
        <w:rPr>
          <w:rtl/>
        </w:rPr>
        <w:t xml:space="preserve"> </w:t>
      </w:r>
      <w:r w:rsidRPr="00977323">
        <w:t>–</w:t>
      </w:r>
      <w:r w:rsidRPr="00977323">
        <w:rPr>
          <w:rtl/>
        </w:rPr>
        <w:t xml:space="preserve"> </w:t>
      </w:r>
      <w:r w:rsidR="00604297" w:rsidRPr="00977323">
        <w:rPr>
          <w:rtl/>
        </w:rPr>
        <w:t>ترتيبات كتل ترددات أنظمة النفاذ اللاسلكي الثابت في المدى</w:t>
      </w:r>
      <w:r w:rsidR="007E58EA" w:rsidRPr="00977323">
        <w:rPr>
          <w:rFonts w:hint="cs"/>
          <w:rtl/>
          <w:lang w:bidi="ar-JO"/>
        </w:rPr>
        <w:t xml:space="preserve"> </w:t>
      </w:r>
      <w:r w:rsidRPr="00977323">
        <w:rPr>
          <w:lang w:bidi="ar-JO"/>
        </w:rPr>
        <w:t>MHz 3 800-3 400</w:t>
      </w:r>
    </w:p>
    <w:p w14:paraId="7F4D4193" w14:textId="708AD7D9" w:rsidR="00724204" w:rsidRPr="00724204" w:rsidRDefault="00724204" w:rsidP="00B43087">
      <w:pPr>
        <w:pStyle w:val="Reftext"/>
        <w:ind w:right="0"/>
      </w:pPr>
      <w:r w:rsidRPr="00977323">
        <w:rPr>
          <w:rtl/>
        </w:rPr>
        <w:t xml:space="preserve">التوصية </w:t>
      </w:r>
      <w:hyperlink r:id="rId27" w:history="1">
        <w:r w:rsidRPr="00977323">
          <w:rPr>
            <w:rStyle w:val="Hyperlink"/>
            <w:color w:val="auto"/>
            <w:u w:val="none"/>
          </w:rPr>
          <w:t>ITU</w:t>
        </w:r>
        <w:r w:rsidRPr="00977323">
          <w:rPr>
            <w:rStyle w:val="Hyperlink"/>
            <w:color w:val="auto"/>
            <w:u w:val="none"/>
          </w:rPr>
          <w:noBreakHyphen/>
          <w:t>R SM.1539</w:t>
        </w:r>
      </w:hyperlink>
      <w:r w:rsidRPr="00977323">
        <w:rPr>
          <w:rtl/>
        </w:rPr>
        <w:t xml:space="preserve"> </w:t>
      </w:r>
      <w:r w:rsidRPr="00977323">
        <w:t>–</w:t>
      </w:r>
      <w:r w:rsidRPr="00977323">
        <w:rPr>
          <w:rtl/>
        </w:rPr>
        <w:t xml:space="preserve"> </w:t>
      </w:r>
      <w:r w:rsidR="00604297" w:rsidRPr="00977323">
        <w:rPr>
          <w:rtl/>
        </w:rPr>
        <w:t>تغير الحدود بين مجال البث خارج النطاق ومجال البث الهامشي المطلوبة</w:t>
      </w:r>
      <w:r w:rsidR="00604297" w:rsidRPr="00604297">
        <w:rPr>
          <w:rtl/>
        </w:rPr>
        <w:t xml:space="preserve"> في تطبيقات التوصيتين</w:t>
      </w:r>
      <w:r w:rsidR="007E58EA">
        <w:rPr>
          <w:rFonts w:hint="cs"/>
          <w:rtl/>
          <w:lang w:bidi="ar-JO"/>
        </w:rPr>
        <w:t xml:space="preserve"> </w:t>
      </w:r>
      <w:r w:rsidRPr="00724204">
        <w:t>ITU-R SM.1541</w:t>
      </w:r>
      <w:r>
        <w:rPr>
          <w:rFonts w:hint="cs"/>
          <w:rtl/>
        </w:rPr>
        <w:t xml:space="preserve"> و</w:t>
      </w:r>
      <w:r w:rsidRPr="00724204">
        <w:t>ITU-R SM.329</w:t>
      </w:r>
    </w:p>
    <w:p w14:paraId="51D9AECB" w14:textId="3217E5EB" w:rsidR="00724204" w:rsidRDefault="00724204" w:rsidP="00B43087">
      <w:pPr>
        <w:pStyle w:val="Reftext"/>
        <w:ind w:right="0"/>
        <w:rPr>
          <w:lang w:bidi="ar-JO"/>
        </w:rPr>
      </w:pPr>
      <w:r>
        <w:rPr>
          <w:rtl/>
        </w:rPr>
        <w:t xml:space="preserve">التوصية </w:t>
      </w:r>
      <w:hyperlink r:id="rId28" w:history="1">
        <w:r w:rsidRPr="00724204">
          <w:rPr>
            <w:rStyle w:val="Hyperlink"/>
            <w:color w:val="auto"/>
            <w:u w:val="none"/>
          </w:rPr>
          <w:t>ITU-R SM.1540</w:t>
        </w:r>
      </w:hyperlink>
      <w:r w:rsidRPr="00724204">
        <w:rPr>
          <w:rtl/>
        </w:rPr>
        <w:t xml:space="preserve"> </w:t>
      </w:r>
      <w:r w:rsidRPr="00724204">
        <w:t>–</w:t>
      </w:r>
      <w:r w:rsidRPr="00724204">
        <w:rPr>
          <w:rtl/>
        </w:rPr>
        <w:t xml:space="preserve"> </w:t>
      </w:r>
      <w:r w:rsidR="00604297" w:rsidRPr="00604297">
        <w:rPr>
          <w:rtl/>
          <w:lang w:bidi="ar-JO"/>
        </w:rPr>
        <w:t>البث غير المطلوب لمجال البث خارج النطاق الواقع في النطاقات المجاورة الموزعة</w:t>
      </w:r>
    </w:p>
    <w:p w14:paraId="27138E78" w14:textId="7FAC3123" w:rsidR="00724204" w:rsidRPr="00724204" w:rsidRDefault="00724204" w:rsidP="00B43087">
      <w:pPr>
        <w:pStyle w:val="Reftext"/>
        <w:ind w:right="0"/>
      </w:pPr>
      <w:r>
        <w:rPr>
          <w:rtl/>
        </w:rPr>
        <w:t xml:space="preserve">التوصية </w:t>
      </w:r>
      <w:hyperlink r:id="rId29" w:history="1">
        <w:r w:rsidRPr="00724204">
          <w:rPr>
            <w:rStyle w:val="Hyperlink"/>
            <w:color w:val="auto"/>
            <w:u w:val="none"/>
          </w:rPr>
          <w:t>ITU</w:t>
        </w:r>
        <w:r w:rsidRPr="00724204">
          <w:rPr>
            <w:rStyle w:val="Hyperlink"/>
            <w:color w:val="auto"/>
            <w:u w:val="none"/>
          </w:rPr>
          <w:noBreakHyphen/>
          <w:t>R BS.1615</w:t>
        </w:r>
      </w:hyperlink>
      <w:r w:rsidRPr="00724204">
        <w:rPr>
          <w:rtl/>
        </w:rPr>
        <w:t xml:space="preserve"> </w:t>
      </w:r>
      <w:r w:rsidRPr="00724204">
        <w:t>–</w:t>
      </w:r>
      <w:r w:rsidR="00BB2520">
        <w:rPr>
          <w:rFonts w:hint="cs"/>
          <w:rtl/>
          <w:lang w:bidi="ar-JO"/>
        </w:rPr>
        <w:t xml:space="preserve"> </w:t>
      </w:r>
      <w:r w:rsidR="00BB2520" w:rsidRPr="00BB2520">
        <w:rPr>
          <w:rtl/>
        </w:rPr>
        <w:t xml:space="preserve">"معلمات التخطيط" للإذاعة الصوتية الرقمية العاملة على ترددات تحت </w:t>
      </w:r>
      <w:r w:rsidR="00BB2520" w:rsidRPr="00BB2520">
        <w:t>MHz 30</w:t>
      </w:r>
    </w:p>
    <w:p w14:paraId="344D5A93" w14:textId="01AA7921" w:rsidR="00724204" w:rsidRPr="00724204" w:rsidRDefault="00724204" w:rsidP="00B43087">
      <w:pPr>
        <w:pStyle w:val="Reftext"/>
        <w:ind w:right="0"/>
      </w:pPr>
      <w:r>
        <w:rPr>
          <w:rFonts w:hint="cs"/>
          <w:rtl/>
        </w:rPr>
        <w:t>التقرير</w:t>
      </w:r>
      <w:r w:rsidR="00ED4AC0">
        <w:rPr>
          <w:rFonts w:hint="cs"/>
          <w:rtl/>
        </w:rPr>
        <w:t xml:space="preserve"> </w:t>
      </w:r>
      <w:hyperlink r:id="rId30" w:history="1">
        <w:r w:rsidRPr="00724204">
          <w:rPr>
            <w:rStyle w:val="Hyperlink"/>
            <w:color w:val="auto"/>
            <w:u w:val="none"/>
          </w:rPr>
          <w:t>ITU-R SM.2048</w:t>
        </w:r>
      </w:hyperlink>
      <w:r w:rsidRPr="00724204">
        <w:rPr>
          <w:rtl/>
        </w:rPr>
        <w:t xml:space="preserve"> </w:t>
      </w:r>
      <w:r w:rsidRPr="00724204">
        <w:t>–</w:t>
      </w:r>
      <w:r w:rsidRPr="00724204">
        <w:rPr>
          <w:rtl/>
        </w:rPr>
        <w:t xml:space="preserve"> </w:t>
      </w:r>
      <w:r w:rsidR="00BB2520" w:rsidRPr="00BB2520">
        <w:rPr>
          <w:rtl/>
          <w:lang w:bidi="ar-JO"/>
        </w:rPr>
        <w:t xml:space="preserve">استعمال معيار عرض النطاق </w:t>
      </w:r>
      <w:r w:rsidR="00BB2520" w:rsidRPr="00BB2520">
        <w:rPr>
          <w:lang w:bidi="ar-JO"/>
        </w:rPr>
        <w:t>dB x</w:t>
      </w:r>
      <w:r w:rsidR="00BB2520" w:rsidRPr="00BB2520">
        <w:rPr>
          <w:rtl/>
          <w:lang w:bidi="ar-JO"/>
        </w:rPr>
        <w:t xml:space="preserve"> لتحديد الخصائص الطيفية لمرسِل في مجال البث خارج</w:t>
      </w:r>
      <w:r w:rsidR="00BB2520">
        <w:rPr>
          <w:rFonts w:hint="cs"/>
          <w:rtl/>
          <w:lang w:bidi="ar-JO"/>
        </w:rPr>
        <w:t> </w:t>
      </w:r>
      <w:r w:rsidR="00BB2520" w:rsidRPr="00BB2520">
        <w:rPr>
          <w:rtl/>
          <w:lang w:bidi="ar-JO"/>
        </w:rPr>
        <w:t>النطاق</w:t>
      </w:r>
    </w:p>
    <w:p w14:paraId="16989019" w14:textId="2A6D6468" w:rsidR="00724204" w:rsidRDefault="00724204" w:rsidP="00B43087">
      <w:pPr>
        <w:pStyle w:val="Reftext"/>
        <w:ind w:right="0"/>
        <w:rPr>
          <w:rtl/>
          <w:cs/>
          <w:lang w:bidi="ar-JO"/>
        </w:rPr>
      </w:pPr>
      <w:r>
        <w:rPr>
          <w:rtl/>
        </w:rPr>
        <w:t xml:space="preserve">التوصية </w:t>
      </w:r>
      <w:hyperlink r:id="rId31" w:history="1">
        <w:r w:rsidRPr="00724204">
          <w:rPr>
            <w:rStyle w:val="Hyperlink"/>
            <w:color w:val="auto"/>
            <w:u w:val="none"/>
          </w:rPr>
          <w:t>ITU-T O.153</w:t>
        </w:r>
      </w:hyperlink>
      <w:r w:rsidRPr="00724204">
        <w:rPr>
          <w:rtl/>
        </w:rPr>
        <w:t xml:space="preserve"> </w:t>
      </w:r>
      <w:r w:rsidRPr="00724204">
        <w:t>–</w:t>
      </w:r>
      <w:r w:rsidRPr="00724204">
        <w:rPr>
          <w:rtl/>
        </w:rPr>
        <w:t xml:space="preserve"> </w:t>
      </w:r>
      <w:r w:rsidR="00507C12" w:rsidRPr="00507C12">
        <w:rPr>
          <w:rtl/>
          <w:lang w:bidi="ar-JO"/>
        </w:rPr>
        <w:t>‏المعلمات الأساسية لقياس أداء الخطأ بمعدلات بتات أقل من المعدل الأساسي</w:t>
      </w:r>
      <w:r w:rsidR="00507C12" w:rsidRPr="00507C12">
        <w:rPr>
          <w:cs/>
          <w:lang w:bidi="ar-JO"/>
        </w:rPr>
        <w:t>‎</w:t>
      </w:r>
    </w:p>
    <w:p w14:paraId="6584F4EC" w14:textId="23072AE6" w:rsidR="00507C12" w:rsidRPr="00724204" w:rsidRDefault="00507C12" w:rsidP="00724204">
      <w:pPr>
        <w:pStyle w:val="Reftext"/>
      </w:pPr>
      <w:r>
        <w:rPr>
          <w:rFonts w:hint="cs"/>
          <w:rtl/>
          <w:cs/>
          <w:lang w:bidi="ar-JO"/>
        </w:rPr>
        <w:t xml:space="preserve">انظر أيضاً الملحق </w:t>
      </w:r>
      <w:r w:rsidR="007E58EA">
        <w:rPr>
          <w:lang w:bidi="ar-JO"/>
        </w:rPr>
        <w:t>4</w:t>
      </w:r>
      <w:r>
        <w:rPr>
          <w:rFonts w:hint="cs"/>
          <w:rtl/>
          <w:cs/>
          <w:lang w:bidi="ar-JO"/>
        </w:rPr>
        <w:t>.</w:t>
      </w:r>
    </w:p>
    <w:p w14:paraId="75DCC8A0" w14:textId="77777777" w:rsidR="009C0159" w:rsidRPr="008C4867" w:rsidRDefault="009C0159" w:rsidP="009C0159">
      <w:pPr>
        <w:pStyle w:val="Normalaftertitle"/>
        <w:rPr>
          <w:rtl/>
        </w:rPr>
      </w:pPr>
      <w:r w:rsidRPr="008C4867">
        <w:rPr>
          <w:rFonts w:hint="cs"/>
          <w:rtl/>
        </w:rPr>
        <w:t xml:space="preserve">إن جمعية الاتصالات الراديوية </w:t>
      </w:r>
      <w:r>
        <w:rPr>
          <w:rFonts w:hint="cs"/>
          <w:rtl/>
        </w:rPr>
        <w:t>ل</w:t>
      </w:r>
      <w:r w:rsidRPr="008C4867">
        <w:rPr>
          <w:rFonts w:hint="cs"/>
          <w:rtl/>
        </w:rPr>
        <w:t>لاتحاد الدولي للاتصالات،</w:t>
      </w:r>
    </w:p>
    <w:p w14:paraId="32098F26" w14:textId="77777777" w:rsidR="009C0159" w:rsidRPr="00B4498A" w:rsidRDefault="009C0159" w:rsidP="009C0159">
      <w:pPr>
        <w:pStyle w:val="Call"/>
        <w:rPr>
          <w:rtl/>
        </w:rPr>
      </w:pPr>
      <w:r w:rsidRPr="00B4498A">
        <w:rPr>
          <w:rFonts w:hint="cs"/>
          <w:rtl/>
        </w:rPr>
        <w:t>إذ تضع في اعتبارها</w:t>
      </w:r>
    </w:p>
    <w:p w14:paraId="33C5635F" w14:textId="3BFA3495" w:rsidR="009C0159" w:rsidRPr="00C771FB" w:rsidRDefault="007E58EA" w:rsidP="00724204">
      <w:pPr>
        <w:rPr>
          <w:rtl/>
          <w:lang w:val="fr-CH"/>
        </w:rPr>
      </w:pPr>
      <w:r>
        <w:rPr>
          <w:rFonts w:hint="eastAsia"/>
          <w:i/>
          <w:iCs/>
        </w:rPr>
        <w:t> </w:t>
      </w:r>
      <w:r w:rsidR="009C0159" w:rsidRPr="005A6F0B">
        <w:rPr>
          <w:rFonts w:hint="cs"/>
          <w:i/>
          <w:iCs/>
          <w:rtl/>
        </w:rPr>
        <w:t>أ</w:t>
      </w:r>
      <w:r>
        <w:rPr>
          <w:rFonts w:hint="eastAsia"/>
          <w:i/>
          <w:iCs/>
        </w:rPr>
        <w:t> </w:t>
      </w:r>
      <w:r w:rsidR="009C0159" w:rsidRPr="005A6F0B">
        <w:rPr>
          <w:rFonts w:hint="cs"/>
          <w:i/>
          <w:iCs/>
          <w:rtl/>
        </w:rPr>
        <w:t>)</w:t>
      </w:r>
      <w:r w:rsidR="009C0159" w:rsidRPr="00C771FB">
        <w:rPr>
          <w:rFonts w:hint="cs"/>
          <w:rtl/>
        </w:rPr>
        <w:tab/>
      </w:r>
      <w:r w:rsidR="009C0159" w:rsidRPr="00C771FB">
        <w:rPr>
          <w:rFonts w:hint="cs"/>
          <w:rtl/>
          <w:lang w:val="fr-CH"/>
        </w:rPr>
        <w:t>أن البث غير المطلوب ينتج بعد تشغيل المرس</w:t>
      </w:r>
      <w:r w:rsidR="0050426A">
        <w:rPr>
          <w:rFonts w:hint="cs"/>
          <w:rtl/>
          <w:lang w:val="fr-CH"/>
        </w:rPr>
        <w:t>ِ</w:t>
      </w:r>
      <w:r w:rsidR="009C0159" w:rsidRPr="00C771FB">
        <w:rPr>
          <w:rFonts w:hint="cs"/>
          <w:rtl/>
          <w:lang w:val="fr-CH"/>
        </w:rPr>
        <w:t>ل، وبالإمكان التقليل منه عند تصميم النظام؛</w:t>
      </w:r>
    </w:p>
    <w:p w14:paraId="368200B0" w14:textId="77777777" w:rsidR="009C0159" w:rsidRPr="00C771FB" w:rsidRDefault="00724204" w:rsidP="009C0159">
      <w:pPr>
        <w:rPr>
          <w:rtl/>
          <w:lang w:val="fr-CH"/>
        </w:rPr>
      </w:pPr>
      <w:r>
        <w:rPr>
          <w:rFonts w:hint="cs"/>
          <w:i/>
          <w:iCs/>
          <w:rtl/>
          <w:lang w:val="fr-CH"/>
        </w:rPr>
        <w:t>ب</w:t>
      </w:r>
      <w:r w:rsidR="009C0159" w:rsidRPr="005A6F0B">
        <w:rPr>
          <w:i/>
          <w:iCs/>
          <w:rtl/>
          <w:lang w:val="fr-CH"/>
        </w:rPr>
        <w:t>)</w:t>
      </w:r>
      <w:r w:rsidR="009C0159" w:rsidRPr="00C771FB">
        <w:rPr>
          <w:rtl/>
          <w:lang w:val="fr-CH"/>
        </w:rPr>
        <w:tab/>
      </w:r>
      <w:r w:rsidR="009C0159" w:rsidRPr="00C771FB">
        <w:rPr>
          <w:rFonts w:hint="cs"/>
          <w:rtl/>
          <w:lang w:val="fr-CH"/>
        </w:rPr>
        <w:t>أن حدود البث خارج النطاق المقررة في اللوائح التنظيمية الوطنية أو الإقليمية قد استخدمت بنجاح في المناطق السكنية المزدحمة لمحطات الاتصال الراديوي. ولقد وضعت هذه الحدود عموماً وفقاً للاحتياجات المحلية الخاصة والمفصلة بهدف التعايش مع أنظمة</w:t>
      </w:r>
      <w:r w:rsidR="009C0159">
        <w:rPr>
          <w:rFonts w:hint="eastAsia"/>
          <w:rtl/>
          <w:lang w:val="fr-CH"/>
        </w:rPr>
        <w:t> </w:t>
      </w:r>
      <w:r w:rsidR="009C0159" w:rsidRPr="00C771FB">
        <w:rPr>
          <w:rFonts w:hint="cs"/>
          <w:rtl/>
          <w:lang w:val="fr-CH"/>
        </w:rPr>
        <w:t>أخرى؛</w:t>
      </w:r>
    </w:p>
    <w:p w14:paraId="34613D39" w14:textId="1115CE51" w:rsidR="00724204" w:rsidRPr="00CD167E" w:rsidRDefault="00724204" w:rsidP="00E7603A">
      <w:pPr>
        <w:rPr>
          <w:spacing w:val="-3"/>
          <w:rtl/>
          <w:lang w:val="fr-CH"/>
        </w:rPr>
      </w:pPr>
      <w:r w:rsidRPr="00CD167E">
        <w:rPr>
          <w:rFonts w:hint="cs"/>
          <w:i/>
          <w:iCs/>
          <w:spacing w:val="-3"/>
          <w:rtl/>
          <w:lang w:val="fr-CH"/>
        </w:rPr>
        <w:t>ج</w:t>
      </w:r>
      <w:r w:rsidRPr="00CD167E">
        <w:rPr>
          <w:i/>
          <w:iCs/>
          <w:spacing w:val="-3"/>
          <w:rtl/>
          <w:lang w:val="fr-CH"/>
        </w:rPr>
        <w:t>)</w:t>
      </w:r>
      <w:r w:rsidRPr="00CD167E">
        <w:rPr>
          <w:spacing w:val="-3"/>
          <w:rtl/>
          <w:lang w:val="fr-CH"/>
        </w:rPr>
        <w:tab/>
      </w:r>
      <w:r w:rsidR="00E7603A" w:rsidRPr="00CD167E">
        <w:rPr>
          <w:spacing w:val="-3"/>
          <w:rtl/>
          <w:lang w:val="fr-CH" w:bidi="ar-JO"/>
        </w:rPr>
        <w:t xml:space="preserve">‏أن بيانات </w:t>
      </w:r>
      <w:r w:rsidR="00E7603A" w:rsidRPr="00CD167E">
        <w:rPr>
          <w:rFonts w:hint="cs"/>
          <w:spacing w:val="-3"/>
          <w:rtl/>
          <w:lang w:val="fr-CH"/>
        </w:rPr>
        <w:t xml:space="preserve">البث خارج النطاق </w:t>
      </w:r>
      <w:r w:rsidR="00E7603A" w:rsidRPr="00CD167E">
        <w:rPr>
          <w:rFonts w:hint="cs"/>
          <w:spacing w:val="-3"/>
          <w:lang w:val="fr-CH"/>
        </w:rPr>
        <w:t>(</w:t>
      </w:r>
      <w:r w:rsidR="00E7603A" w:rsidRPr="00CD167E">
        <w:rPr>
          <w:spacing w:val="-3"/>
          <w:cs/>
          <w:lang w:val="fr-CH" w:bidi="ar-JO"/>
        </w:rPr>
        <w:t>‎</w:t>
      </w:r>
      <w:proofErr w:type="spellStart"/>
      <w:r w:rsidR="00E7603A" w:rsidRPr="00CD167E">
        <w:rPr>
          <w:spacing w:val="-3"/>
          <w:lang w:val="fr-CH" w:bidi="ar-JO"/>
        </w:rPr>
        <w:t>OoB</w:t>
      </w:r>
      <w:proofErr w:type="spellEnd"/>
      <w:r w:rsidR="00E7603A" w:rsidRPr="00CD167E">
        <w:rPr>
          <w:rFonts w:hint="cs"/>
          <w:spacing w:val="-3"/>
          <w:lang w:val="fr-CH" w:bidi="ar-JO"/>
        </w:rPr>
        <w:t>)</w:t>
      </w:r>
      <w:r w:rsidR="007E58EA" w:rsidRPr="00CD167E">
        <w:rPr>
          <w:rFonts w:hint="cs"/>
          <w:spacing w:val="-3"/>
          <w:rtl/>
          <w:lang w:val="fr-CH" w:bidi="ar-EG"/>
        </w:rPr>
        <w:t xml:space="preserve"> </w:t>
      </w:r>
      <w:r w:rsidR="00E7603A" w:rsidRPr="00CD167E">
        <w:rPr>
          <w:spacing w:val="-3"/>
          <w:rtl/>
          <w:lang w:val="fr-CH" w:bidi="ar-JO"/>
        </w:rPr>
        <w:t xml:space="preserve">‏في شكل نقاط توقف عند مستويات: </w:t>
      </w:r>
      <w:r w:rsidR="00E7603A" w:rsidRPr="00CD167E">
        <w:rPr>
          <w:spacing w:val="-3"/>
          <w:cs/>
          <w:lang w:val="fr-CH" w:bidi="ar-JO"/>
        </w:rPr>
        <w:t>‎</w:t>
      </w:r>
      <w:r w:rsidR="00E7603A" w:rsidRPr="00CD167E">
        <w:rPr>
          <w:spacing w:val="-3"/>
          <w:lang w:val="fr-CH" w:bidi="ar-JO"/>
        </w:rPr>
        <w:t>30</w:t>
      </w:r>
      <w:r w:rsidR="00B43087">
        <w:rPr>
          <w:spacing w:val="-3"/>
          <w:lang w:val="fr-CH" w:bidi="ar-JO"/>
        </w:rPr>
        <w:t>–</w:t>
      </w:r>
      <w:r w:rsidR="00E7603A" w:rsidRPr="00CD167E">
        <w:rPr>
          <w:spacing w:val="-3"/>
          <w:rtl/>
          <w:lang w:val="fr-CH" w:bidi="ar-JO"/>
        </w:rPr>
        <w:t xml:space="preserve"> ‏و</w:t>
      </w:r>
      <w:r w:rsidR="00E7603A" w:rsidRPr="00CD167E">
        <w:rPr>
          <w:spacing w:val="-3"/>
          <w:cs/>
          <w:lang w:val="fr-CH" w:bidi="ar-JO"/>
        </w:rPr>
        <w:t>‎</w:t>
      </w:r>
      <w:r w:rsidR="00E7603A" w:rsidRPr="00CD167E">
        <w:rPr>
          <w:spacing w:val="-3"/>
          <w:lang w:val="fr-CH" w:bidi="ar-JO"/>
        </w:rPr>
        <w:t>40</w:t>
      </w:r>
      <w:r w:rsidR="00B43087">
        <w:rPr>
          <w:spacing w:val="-3"/>
          <w:lang w:val="fr-CH" w:bidi="ar-JO"/>
        </w:rPr>
        <w:t>–</w:t>
      </w:r>
      <w:r w:rsidR="00E7603A" w:rsidRPr="00CD167E">
        <w:rPr>
          <w:spacing w:val="-3"/>
          <w:rtl/>
          <w:lang w:val="fr-CH" w:bidi="ar-JO"/>
        </w:rPr>
        <w:t xml:space="preserve"> ‏و</w:t>
      </w:r>
      <w:r w:rsidR="00E7603A" w:rsidRPr="00CD167E">
        <w:rPr>
          <w:spacing w:val="-3"/>
          <w:cs/>
          <w:lang w:val="fr-CH" w:bidi="ar-JO"/>
        </w:rPr>
        <w:t>‎</w:t>
      </w:r>
      <w:r w:rsidR="00E7603A" w:rsidRPr="00CD167E">
        <w:rPr>
          <w:spacing w:val="-3"/>
          <w:lang w:val="fr-CH" w:bidi="ar-JO"/>
        </w:rPr>
        <w:t>50</w:t>
      </w:r>
      <w:r w:rsidR="00B43087">
        <w:rPr>
          <w:spacing w:val="-3"/>
          <w:lang w:val="fr-CH" w:bidi="ar-JO"/>
        </w:rPr>
        <w:t>–</w:t>
      </w:r>
      <w:r w:rsidR="00E7603A" w:rsidRPr="00CD167E">
        <w:rPr>
          <w:spacing w:val="-3"/>
          <w:rtl/>
          <w:lang w:val="fr-CH" w:bidi="ar-JO"/>
        </w:rPr>
        <w:t xml:space="preserve"> ‏و</w:t>
      </w:r>
      <w:r w:rsidR="00E7603A" w:rsidRPr="00CD167E">
        <w:rPr>
          <w:spacing w:val="-3"/>
          <w:lang w:val="fr-CH" w:bidi="ar-JO"/>
        </w:rPr>
        <w:t>60</w:t>
      </w:r>
      <w:r w:rsidR="00B43087">
        <w:rPr>
          <w:spacing w:val="-3"/>
          <w:lang w:val="fr-CH" w:bidi="ar-JO"/>
        </w:rPr>
        <w:t>–</w:t>
      </w:r>
      <w:r w:rsidR="00E7603A" w:rsidRPr="00CD167E">
        <w:rPr>
          <w:spacing w:val="-3"/>
          <w:rtl/>
          <w:lang w:val="fr-CH" w:bidi="ar-JO"/>
        </w:rPr>
        <w:t>‏</w:t>
      </w:r>
      <w:r w:rsidR="00E7603A" w:rsidRPr="00CD167E">
        <w:rPr>
          <w:rFonts w:hint="cs"/>
          <w:spacing w:val="-3"/>
          <w:rtl/>
          <w:lang w:val="fr-CH" w:bidi="ar-JO"/>
        </w:rPr>
        <w:t xml:space="preserve"> </w:t>
      </w:r>
      <w:r w:rsidR="00E7603A" w:rsidRPr="00CD167E">
        <w:rPr>
          <w:spacing w:val="-3"/>
          <w:lang w:val="fr-CH" w:bidi="ar-JO"/>
        </w:rPr>
        <w:t>dB</w:t>
      </w:r>
      <w:r w:rsidR="00E7603A" w:rsidRPr="00CD167E">
        <w:rPr>
          <w:spacing w:val="-3"/>
          <w:rtl/>
          <w:lang w:val="fr-CH" w:bidi="ar-JO"/>
        </w:rPr>
        <w:t xml:space="preserve">، لفئات البث التي تتجاوز تلك المدرجة في ملحقات هذه التوصية يمكن الاطلاع عليها في التقرير </w:t>
      </w:r>
      <w:r w:rsidR="00E7603A" w:rsidRPr="00CD167E">
        <w:rPr>
          <w:spacing w:val="-3"/>
          <w:cs/>
          <w:lang w:val="fr-CH" w:bidi="ar-JO"/>
        </w:rPr>
        <w:t>‎</w:t>
      </w:r>
      <w:hyperlink r:id="rId32" w:history="1">
        <w:r w:rsidR="00E7603A" w:rsidRPr="00CD167E">
          <w:rPr>
            <w:rStyle w:val="Hyperlink"/>
            <w:color w:val="auto"/>
            <w:spacing w:val="-3"/>
            <w:u w:val="none"/>
            <w:lang w:val="fr-CH" w:bidi="ar-JO"/>
          </w:rPr>
          <w:t>ITU-R SM.2048</w:t>
        </w:r>
      </w:hyperlink>
      <w:r w:rsidR="00E7603A" w:rsidRPr="00CD167E">
        <w:rPr>
          <w:spacing w:val="-3"/>
          <w:rtl/>
          <w:lang w:val="fr-CH" w:bidi="ar-JO"/>
        </w:rPr>
        <w:t xml:space="preserve"> ‏ويمكن استخدامها للعلم؛</w:t>
      </w:r>
      <w:r w:rsidR="00E7603A" w:rsidRPr="00CD167E">
        <w:rPr>
          <w:spacing w:val="-3"/>
          <w:cs/>
          <w:lang w:val="fr-CH" w:bidi="ar-JO"/>
        </w:rPr>
        <w:t>‎</w:t>
      </w:r>
    </w:p>
    <w:p w14:paraId="11769305" w14:textId="2C701643" w:rsidR="009C0159" w:rsidRPr="00C771FB" w:rsidRDefault="00724204" w:rsidP="009C0159">
      <w:pPr>
        <w:rPr>
          <w:rtl/>
        </w:rPr>
      </w:pPr>
      <w:r>
        <w:rPr>
          <w:rFonts w:hint="cs"/>
          <w:i/>
          <w:iCs/>
          <w:rtl/>
          <w:lang w:val="fr-CH"/>
        </w:rPr>
        <w:t>د</w:t>
      </w:r>
      <w:r w:rsidR="007E58EA">
        <w:rPr>
          <w:rFonts w:hint="eastAsia"/>
          <w:i/>
          <w:iCs/>
          <w:lang w:val="fr-CH"/>
        </w:rPr>
        <w:t> </w:t>
      </w:r>
      <w:r w:rsidR="009C0159" w:rsidRPr="005A6F0B">
        <w:rPr>
          <w:rFonts w:hint="cs"/>
          <w:i/>
          <w:iCs/>
          <w:rtl/>
          <w:lang w:val="fr-CH"/>
        </w:rPr>
        <w:t>)</w:t>
      </w:r>
      <w:r w:rsidR="009C0159" w:rsidRPr="00C771FB">
        <w:rPr>
          <w:rFonts w:hint="cs"/>
          <w:rtl/>
          <w:lang w:val="fr-CH"/>
        </w:rPr>
        <w:tab/>
        <w:t xml:space="preserve">أن كل خدمة تتطلب عدداً ضئيلاً من الحدود الأكثر تخصيصاً التي يضعها </w:t>
      </w:r>
      <w:r w:rsidR="009C0159">
        <w:rPr>
          <w:rFonts w:hint="cs"/>
          <w:rtl/>
          <w:lang w:val="fr-CH"/>
        </w:rPr>
        <w:t>قطاع الاتصالات الراديوية</w:t>
      </w:r>
      <w:r w:rsidR="009C0159" w:rsidRPr="00C771FB">
        <w:rPr>
          <w:rFonts w:hint="cs"/>
          <w:rtl/>
        </w:rPr>
        <w:t xml:space="preserve"> للبث خارج النطاق وهي تقوم</w:t>
      </w:r>
      <w:r w:rsidR="009C0159" w:rsidRPr="00C771FB">
        <w:rPr>
          <w:rFonts w:hint="cs"/>
          <w:rtl/>
          <w:lang w:bidi="ar-EG"/>
        </w:rPr>
        <w:t>،</w:t>
      </w:r>
      <w:r w:rsidR="009C0159" w:rsidRPr="00C771FB">
        <w:rPr>
          <w:rFonts w:hint="cs"/>
          <w:rtl/>
        </w:rPr>
        <w:t xml:space="preserve"> عموماً، على غلاف من حدود البث خارج النطاق الأقل تقييداً الواردة أعلاه في </w:t>
      </w:r>
      <w:r w:rsidR="00B43087">
        <w:rPr>
          <w:rFonts w:hint="cs"/>
          <w:rtl/>
        </w:rPr>
        <w:t xml:space="preserve">الفقرة </w:t>
      </w:r>
      <w:r w:rsidRPr="00724204">
        <w:rPr>
          <w:rFonts w:hint="cs"/>
          <w:i/>
          <w:iCs/>
          <w:rtl/>
        </w:rPr>
        <w:t>ب</w:t>
      </w:r>
      <w:r w:rsidR="009C0159" w:rsidRPr="00724204">
        <w:rPr>
          <w:i/>
          <w:iCs/>
          <w:rtl/>
        </w:rPr>
        <w:t>)</w:t>
      </w:r>
      <w:r w:rsidR="009C0159" w:rsidRPr="00724204">
        <w:rPr>
          <w:rtl/>
        </w:rPr>
        <w:t xml:space="preserve"> </w:t>
      </w:r>
      <w:r w:rsidR="009C0159" w:rsidRPr="00B43087">
        <w:rPr>
          <w:rtl/>
        </w:rPr>
        <w:t>من</w:t>
      </w:r>
      <w:r w:rsidR="009C0159" w:rsidRPr="00C771FB">
        <w:rPr>
          <w:rtl/>
        </w:rPr>
        <w:t xml:space="preserve"> </w:t>
      </w:r>
      <w:r w:rsidR="00B43087" w:rsidRPr="00B43087">
        <w:rPr>
          <w:rFonts w:hint="cs"/>
          <w:rtl/>
        </w:rPr>
        <w:t>"</w:t>
      </w:r>
      <w:r w:rsidR="00B43087">
        <w:rPr>
          <w:rFonts w:hint="cs"/>
          <w:i/>
          <w:iCs/>
          <w:rtl/>
        </w:rPr>
        <w:t> </w:t>
      </w:r>
      <w:r w:rsidR="009C0159" w:rsidRPr="00C771FB">
        <w:rPr>
          <w:i/>
          <w:iCs/>
          <w:rtl/>
        </w:rPr>
        <w:t>إذ تضع في</w:t>
      </w:r>
      <w:r w:rsidR="009C0159" w:rsidRPr="00C771FB">
        <w:rPr>
          <w:rFonts w:hint="cs"/>
          <w:i/>
          <w:iCs/>
          <w:rtl/>
        </w:rPr>
        <w:t> </w:t>
      </w:r>
      <w:r w:rsidR="009C0159" w:rsidRPr="00C771FB">
        <w:rPr>
          <w:i/>
          <w:iCs/>
          <w:rtl/>
        </w:rPr>
        <w:t>اعتبارها</w:t>
      </w:r>
      <w:r w:rsidR="00B43087" w:rsidRPr="00B43087">
        <w:rPr>
          <w:rFonts w:hint="cs"/>
          <w:rtl/>
        </w:rPr>
        <w:t>"</w:t>
      </w:r>
      <w:r w:rsidR="009C0159" w:rsidRPr="00C771FB">
        <w:rPr>
          <w:rFonts w:hint="cs"/>
          <w:rtl/>
        </w:rPr>
        <w:t>؛</w:t>
      </w:r>
    </w:p>
    <w:p w14:paraId="0CF2DC18" w14:textId="6FC169D2" w:rsidR="009C0159" w:rsidRPr="00C771FB" w:rsidRDefault="00724204" w:rsidP="009C0159">
      <w:pPr>
        <w:rPr>
          <w:rtl/>
        </w:rPr>
      </w:pPr>
      <w:r>
        <w:rPr>
          <w:rFonts w:hint="cs"/>
          <w:i/>
          <w:iCs/>
          <w:rtl/>
        </w:rPr>
        <w:t>ه</w:t>
      </w:r>
      <w:r w:rsidR="007E58EA">
        <w:rPr>
          <w:rFonts w:hint="eastAsia"/>
          <w:i/>
          <w:iCs/>
        </w:rPr>
        <w:t> </w:t>
      </w:r>
      <w:r w:rsidR="009C0159" w:rsidRPr="005A6F0B">
        <w:rPr>
          <w:rFonts w:hint="cs"/>
          <w:i/>
          <w:iCs/>
          <w:rtl/>
        </w:rPr>
        <w:t>)</w:t>
      </w:r>
      <w:r w:rsidR="009C0159" w:rsidRPr="00C771FB">
        <w:rPr>
          <w:rFonts w:hint="cs"/>
          <w:rtl/>
        </w:rPr>
        <w:tab/>
        <w:t xml:space="preserve">أنه عند إعلام مكتب الاتصالات الراديوية </w:t>
      </w:r>
      <w:r w:rsidR="009C0159" w:rsidRPr="00C771FB">
        <w:t>(BR)</w:t>
      </w:r>
      <w:r w:rsidR="009C0159" w:rsidRPr="00C771FB">
        <w:rPr>
          <w:rFonts w:hint="cs"/>
          <w:rtl/>
        </w:rPr>
        <w:t xml:space="preserve"> بتخصيصات التردد وفقاً للتذييل</w:t>
      </w:r>
      <w:r w:rsidR="009C0159">
        <w:rPr>
          <w:rFonts w:hint="eastAsia"/>
          <w:rtl/>
        </w:rPr>
        <w:t> </w:t>
      </w:r>
      <w:r w:rsidR="009C0159" w:rsidRPr="007E58EA">
        <w:rPr>
          <w:b/>
          <w:bCs/>
        </w:rPr>
        <w:t>4</w:t>
      </w:r>
      <w:r w:rsidR="009C0159" w:rsidRPr="00C771FB">
        <w:rPr>
          <w:rFonts w:hint="cs"/>
          <w:rtl/>
        </w:rPr>
        <w:t xml:space="preserve"> للوائح الراديو</w:t>
      </w:r>
      <w:r w:rsidR="009C0159">
        <w:rPr>
          <w:rFonts w:hint="cs"/>
          <w:rtl/>
        </w:rPr>
        <w:t xml:space="preserve"> </w:t>
      </w:r>
      <w:r w:rsidR="009C0159">
        <w:t>(RR)</w:t>
      </w:r>
      <w:r w:rsidR="009C0159" w:rsidRPr="00C771FB">
        <w:rPr>
          <w:rFonts w:hint="cs"/>
          <w:rtl/>
        </w:rPr>
        <w:t>، فإن عرض النطاق اللازم للإرسال بموجة حاملة وحيدة يُعطى في جزء عرض النطاق في مؤشر الإرسال؛</w:t>
      </w:r>
    </w:p>
    <w:p w14:paraId="5BF23DD0" w14:textId="7B1C483A" w:rsidR="009C0159" w:rsidRPr="00C771FB" w:rsidRDefault="00724204" w:rsidP="009C0159">
      <w:pPr>
        <w:rPr>
          <w:rtl/>
          <w:lang w:bidi="ar-EG"/>
        </w:rPr>
      </w:pPr>
      <w:r>
        <w:rPr>
          <w:rFonts w:hint="cs"/>
          <w:i/>
          <w:iCs/>
          <w:rtl/>
        </w:rPr>
        <w:t>و</w:t>
      </w:r>
      <w:r w:rsidR="007E58EA">
        <w:rPr>
          <w:rFonts w:hint="eastAsia"/>
          <w:i/>
          <w:iCs/>
        </w:rPr>
        <w:t> </w:t>
      </w:r>
      <w:r w:rsidR="009C0159" w:rsidRPr="005A6F0B">
        <w:rPr>
          <w:rFonts w:hint="cs"/>
          <w:i/>
          <w:iCs/>
          <w:rtl/>
        </w:rPr>
        <w:t>)</w:t>
      </w:r>
      <w:r w:rsidR="009C0159" w:rsidRPr="00C771FB">
        <w:rPr>
          <w:rFonts w:hint="cs"/>
          <w:rtl/>
        </w:rPr>
        <w:tab/>
        <w:t>أن عرض النطاق اللازم، حسب التذييل</w:t>
      </w:r>
      <w:r w:rsidR="009C0159">
        <w:rPr>
          <w:rFonts w:hint="eastAsia"/>
          <w:rtl/>
        </w:rPr>
        <w:t> </w:t>
      </w:r>
      <w:r w:rsidR="009C0159" w:rsidRPr="00724204">
        <w:rPr>
          <w:b/>
          <w:bCs/>
        </w:rPr>
        <w:t>4</w:t>
      </w:r>
      <w:r w:rsidR="009C0159" w:rsidRPr="00C771FB">
        <w:rPr>
          <w:rFonts w:hint="cs"/>
          <w:rtl/>
        </w:rPr>
        <w:t xml:space="preserve"> للوائح الراديو، يقابل إرسالاً وحيد الموجة ولا</w:t>
      </w:r>
      <w:r w:rsidR="009C0159">
        <w:rPr>
          <w:rFonts w:hint="eastAsia"/>
          <w:rtl/>
        </w:rPr>
        <w:t> </w:t>
      </w:r>
      <w:r w:rsidR="009C0159" w:rsidRPr="00C771FB">
        <w:rPr>
          <w:rFonts w:hint="cs"/>
          <w:rtl/>
        </w:rPr>
        <w:t>يغطي بالضرورة، بطريقة مناسبة، حالة الأنظمة المتعددة الموجات،</w:t>
      </w:r>
    </w:p>
    <w:p w14:paraId="773A3E22" w14:textId="77777777" w:rsidR="009C0159" w:rsidRPr="0017147B" w:rsidRDefault="009C0159" w:rsidP="009C0159">
      <w:pPr>
        <w:pStyle w:val="Call"/>
        <w:rPr>
          <w:rtl/>
        </w:rPr>
      </w:pPr>
      <w:r w:rsidRPr="0017147B">
        <w:rPr>
          <w:rFonts w:hint="cs"/>
          <w:rtl/>
        </w:rPr>
        <w:lastRenderedPageBreak/>
        <w:t>وإذ تدرك</w:t>
      </w:r>
    </w:p>
    <w:p w14:paraId="106E9BEF" w14:textId="78DC3E06" w:rsidR="005624AF" w:rsidRPr="00C771FB" w:rsidRDefault="007E58EA" w:rsidP="005624AF">
      <w:pPr>
        <w:rPr>
          <w:rtl/>
          <w:lang w:val="fr-CH"/>
        </w:rPr>
      </w:pPr>
      <w:r>
        <w:rPr>
          <w:rFonts w:hint="eastAsia"/>
          <w:i/>
          <w:iCs/>
          <w:rtl/>
        </w:rPr>
        <w:t> </w:t>
      </w:r>
      <w:r w:rsidR="005624AF" w:rsidRPr="005A6F0B">
        <w:rPr>
          <w:rFonts w:hint="cs"/>
          <w:i/>
          <w:iCs/>
          <w:rtl/>
        </w:rPr>
        <w:t>أ</w:t>
      </w:r>
      <w:r>
        <w:rPr>
          <w:rFonts w:hint="eastAsia"/>
          <w:i/>
          <w:iCs/>
          <w:rtl/>
        </w:rPr>
        <w:t> </w:t>
      </w:r>
      <w:r w:rsidR="005624AF" w:rsidRPr="005A6F0B">
        <w:rPr>
          <w:rFonts w:hint="cs"/>
          <w:i/>
          <w:iCs/>
          <w:rtl/>
        </w:rPr>
        <w:t>)</w:t>
      </w:r>
      <w:r w:rsidR="005624AF" w:rsidRPr="00C771FB">
        <w:rPr>
          <w:rFonts w:hint="cs"/>
          <w:rtl/>
        </w:rPr>
        <w:tab/>
      </w:r>
      <w:r w:rsidR="006869DF" w:rsidRPr="006869DF">
        <w:rPr>
          <w:rtl/>
          <w:lang w:bidi="ar-JO"/>
        </w:rPr>
        <w:t xml:space="preserve">‏أن </w:t>
      </w:r>
      <w:r w:rsidR="006869DF" w:rsidRPr="00CD167E">
        <w:rPr>
          <w:rtl/>
          <w:lang w:bidi="ar-JO"/>
        </w:rPr>
        <w:t xml:space="preserve">التوصية </w:t>
      </w:r>
      <w:r w:rsidR="006869DF" w:rsidRPr="00CD167E">
        <w:rPr>
          <w:cs/>
          <w:lang w:bidi="ar-JO"/>
        </w:rPr>
        <w:t>‎</w:t>
      </w:r>
      <w:hyperlink r:id="rId33" w:history="1">
        <w:r w:rsidR="006869DF" w:rsidRPr="00CD167E">
          <w:rPr>
            <w:rStyle w:val="Hyperlink"/>
            <w:color w:val="auto"/>
            <w:u w:val="none"/>
            <w:lang w:bidi="ar-JO"/>
          </w:rPr>
          <w:t>ITU-R SM.329</w:t>
        </w:r>
      </w:hyperlink>
      <w:r w:rsidR="006869DF" w:rsidRPr="00CD167E">
        <w:rPr>
          <w:rtl/>
          <w:lang w:bidi="ar-JO"/>
        </w:rPr>
        <w:t xml:space="preserve"> ‏تتعلق </w:t>
      </w:r>
      <w:r w:rsidR="006869DF" w:rsidRPr="00CD167E">
        <w:rPr>
          <w:rFonts w:hint="cs"/>
          <w:rtl/>
          <w:lang w:bidi="ar-JO"/>
        </w:rPr>
        <w:t>بالمؤثرات</w:t>
      </w:r>
      <w:r w:rsidR="006869DF" w:rsidRPr="00CD167E">
        <w:rPr>
          <w:rtl/>
          <w:lang w:bidi="ar-JO"/>
        </w:rPr>
        <w:t xml:space="preserve"> </w:t>
      </w:r>
      <w:r w:rsidR="006869DF" w:rsidRPr="006869DF">
        <w:rPr>
          <w:rtl/>
          <w:lang w:bidi="ar-JO"/>
        </w:rPr>
        <w:t xml:space="preserve">والقياسات والحدود الواجب تطبيقها على الإرسالات غير </w:t>
      </w:r>
      <w:r w:rsidR="006869DF">
        <w:rPr>
          <w:rFonts w:hint="cs"/>
          <w:rtl/>
          <w:lang w:bidi="ar-JO"/>
        </w:rPr>
        <w:t>المطلوبة</w:t>
      </w:r>
      <w:r w:rsidR="006869DF" w:rsidRPr="006869DF">
        <w:rPr>
          <w:rtl/>
          <w:lang w:bidi="ar-JO"/>
        </w:rPr>
        <w:t xml:space="preserve"> في</w:t>
      </w:r>
      <w:r w:rsidR="0082552D">
        <w:rPr>
          <w:rFonts w:hint="cs"/>
          <w:rtl/>
          <w:lang w:bidi="ar-JO"/>
        </w:rPr>
        <w:t> </w:t>
      </w:r>
      <w:r w:rsidR="006869DF" w:rsidRPr="006869DF">
        <w:rPr>
          <w:rtl/>
          <w:lang w:bidi="ar-JO"/>
        </w:rPr>
        <w:t xml:space="preserve">المجال </w:t>
      </w:r>
      <w:r w:rsidR="006869DF">
        <w:rPr>
          <w:rFonts w:hint="cs"/>
          <w:rtl/>
          <w:lang w:bidi="ar-JO"/>
        </w:rPr>
        <w:t>الهامشي</w:t>
      </w:r>
      <w:r w:rsidR="006869DF" w:rsidRPr="006869DF">
        <w:rPr>
          <w:rtl/>
          <w:lang w:bidi="ar-JO"/>
        </w:rPr>
        <w:t>؛</w:t>
      </w:r>
      <w:r w:rsidR="006869DF" w:rsidRPr="006869DF">
        <w:rPr>
          <w:cs/>
          <w:lang w:bidi="ar-JO"/>
        </w:rPr>
        <w:t>‎</w:t>
      </w:r>
    </w:p>
    <w:p w14:paraId="7E60E3C8" w14:textId="050A4BDF" w:rsidR="005624AF" w:rsidRPr="00C771FB" w:rsidRDefault="005624AF" w:rsidP="00A919D0">
      <w:pPr>
        <w:rPr>
          <w:rtl/>
          <w:lang w:val="fr-CH"/>
        </w:rPr>
      </w:pPr>
      <w:r>
        <w:rPr>
          <w:rFonts w:hint="cs"/>
          <w:i/>
          <w:iCs/>
          <w:rtl/>
          <w:lang w:val="fr-CH"/>
        </w:rPr>
        <w:t>ب</w:t>
      </w:r>
      <w:r w:rsidRPr="005A6F0B">
        <w:rPr>
          <w:i/>
          <w:iCs/>
          <w:rtl/>
          <w:lang w:val="fr-CH"/>
        </w:rPr>
        <w:t>)</w:t>
      </w:r>
      <w:r w:rsidRPr="00C771FB">
        <w:rPr>
          <w:rtl/>
          <w:lang w:val="fr-CH"/>
        </w:rPr>
        <w:tab/>
      </w:r>
      <w:r w:rsidR="00A919D0" w:rsidRPr="00A919D0">
        <w:rPr>
          <w:rtl/>
          <w:lang w:bidi="ar-JO"/>
        </w:rPr>
        <w:t xml:space="preserve">‏أن </w:t>
      </w:r>
      <w:r w:rsidR="00A919D0" w:rsidRPr="00CD167E">
        <w:rPr>
          <w:rtl/>
          <w:lang w:bidi="ar-JO"/>
        </w:rPr>
        <w:t xml:space="preserve">التوصيتين </w:t>
      </w:r>
      <w:r w:rsidR="00A919D0" w:rsidRPr="00CD167E">
        <w:rPr>
          <w:cs/>
          <w:lang w:bidi="ar-JO"/>
        </w:rPr>
        <w:t>‎</w:t>
      </w:r>
      <w:r w:rsidR="00A919D0">
        <w:fldChar w:fldCharType="begin"/>
      </w:r>
      <w:r w:rsidR="00A919D0">
        <w:instrText>HYPERLINK "https://www.itu.int/rec/R-REC-SM.329/en"</w:instrText>
      </w:r>
      <w:r w:rsidR="00A919D0">
        <w:fldChar w:fldCharType="separate"/>
      </w:r>
      <w:r w:rsidR="00A919D0" w:rsidRPr="00CD167E">
        <w:rPr>
          <w:rStyle w:val="Hyperlink"/>
          <w:color w:val="auto"/>
          <w:u w:val="none"/>
          <w:lang w:bidi="ar-JO"/>
        </w:rPr>
        <w:t>ITU-R SM.329</w:t>
      </w:r>
      <w:r w:rsidR="00A919D0">
        <w:fldChar w:fldCharType="end"/>
      </w:r>
      <w:r w:rsidR="00A919D0" w:rsidRPr="00CD167E">
        <w:rPr>
          <w:rtl/>
          <w:lang w:bidi="ar-JO"/>
        </w:rPr>
        <w:t xml:space="preserve"> ‏و</w:t>
      </w:r>
      <w:r w:rsidR="00A919D0" w:rsidRPr="00CD167E">
        <w:rPr>
          <w:cs/>
          <w:lang w:bidi="ar-JO"/>
        </w:rPr>
        <w:t>‎</w:t>
      </w:r>
      <w:r w:rsidR="00A919D0" w:rsidRPr="00CD167E">
        <w:rPr>
          <w:lang w:bidi="ar-JO"/>
        </w:rPr>
        <w:t>ITU-R SM</w:t>
      </w:r>
      <w:r w:rsidR="00A919D0" w:rsidRPr="00A919D0">
        <w:rPr>
          <w:lang w:bidi="ar-JO"/>
        </w:rPr>
        <w:t>.1539</w:t>
      </w:r>
      <w:r w:rsidR="00A919D0" w:rsidRPr="00A919D0">
        <w:rPr>
          <w:rtl/>
          <w:lang w:bidi="ar-JO"/>
        </w:rPr>
        <w:t xml:space="preserve"> ‏تقدمان إرشادات لتحديد الحد الفاصل بين المجال خارج النطاق</w:t>
      </w:r>
      <w:r w:rsidR="00CD167E">
        <w:rPr>
          <w:rFonts w:hint="cs"/>
          <w:rtl/>
          <w:lang w:bidi="ar-JO"/>
        </w:rPr>
        <w:t> </w:t>
      </w:r>
      <w:r w:rsidR="00A919D0" w:rsidRPr="00A919D0">
        <w:rPr>
          <w:lang w:bidi="ar-JO"/>
        </w:rPr>
        <w:t>(</w:t>
      </w:r>
      <w:r w:rsidR="00A919D0" w:rsidRPr="00A919D0">
        <w:rPr>
          <w:cs/>
          <w:lang w:bidi="ar-JO"/>
        </w:rPr>
        <w:t>‎</w:t>
      </w:r>
      <w:proofErr w:type="spellStart"/>
      <w:r w:rsidR="00A919D0" w:rsidRPr="00A919D0">
        <w:rPr>
          <w:lang w:bidi="ar-JO"/>
        </w:rPr>
        <w:t>OoB</w:t>
      </w:r>
      <w:proofErr w:type="spellEnd"/>
      <w:r w:rsidR="00A919D0" w:rsidRPr="00A919D0">
        <w:rPr>
          <w:lang w:bidi="ar-JO"/>
        </w:rPr>
        <w:t>)</w:t>
      </w:r>
      <w:r w:rsidR="00A919D0" w:rsidRPr="00A919D0">
        <w:rPr>
          <w:rtl/>
          <w:lang w:bidi="ar-JO"/>
        </w:rPr>
        <w:t xml:space="preserve"> ‏</w:t>
      </w:r>
      <w:r w:rsidR="00A919D0">
        <w:rPr>
          <w:rFonts w:hint="cs"/>
          <w:rtl/>
          <w:lang w:bidi="ar-JO"/>
        </w:rPr>
        <w:t>و</w:t>
      </w:r>
      <w:r w:rsidR="00A919D0" w:rsidRPr="00A919D0">
        <w:rPr>
          <w:rtl/>
          <w:lang w:bidi="ar-JO"/>
        </w:rPr>
        <w:t xml:space="preserve">المجال </w:t>
      </w:r>
      <w:r w:rsidR="00A919D0">
        <w:rPr>
          <w:rFonts w:hint="cs"/>
          <w:rtl/>
          <w:lang w:bidi="ar-JO"/>
        </w:rPr>
        <w:t xml:space="preserve">الهامشي </w:t>
      </w:r>
      <w:r w:rsidR="00A919D0" w:rsidRPr="00A919D0">
        <w:rPr>
          <w:rtl/>
          <w:lang w:bidi="ar-JO"/>
        </w:rPr>
        <w:t>في طيف الترددات الراديوية المرس</w:t>
      </w:r>
      <w:r w:rsidR="00A919D0">
        <w:rPr>
          <w:rFonts w:hint="cs"/>
          <w:rtl/>
          <w:lang w:bidi="ar-JO"/>
        </w:rPr>
        <w:t>َ</w:t>
      </w:r>
      <w:r w:rsidR="00A919D0" w:rsidRPr="00A919D0">
        <w:rPr>
          <w:rtl/>
          <w:lang w:bidi="ar-JO"/>
        </w:rPr>
        <w:t>لة؛</w:t>
      </w:r>
      <w:r w:rsidR="00A919D0" w:rsidRPr="00A919D0">
        <w:rPr>
          <w:cs/>
          <w:lang w:bidi="ar-JO"/>
        </w:rPr>
        <w:t>‎</w:t>
      </w:r>
    </w:p>
    <w:p w14:paraId="660F6631" w14:textId="5701B8E0" w:rsidR="005624AF" w:rsidRPr="00C771FB" w:rsidRDefault="005624AF" w:rsidP="00A919D0">
      <w:pPr>
        <w:rPr>
          <w:rtl/>
          <w:lang w:val="fr-CH"/>
        </w:rPr>
      </w:pPr>
      <w:r>
        <w:rPr>
          <w:rFonts w:hint="cs"/>
          <w:i/>
          <w:iCs/>
          <w:rtl/>
          <w:lang w:val="fr-CH"/>
        </w:rPr>
        <w:t>ج</w:t>
      </w:r>
      <w:r w:rsidRPr="005A6F0B">
        <w:rPr>
          <w:i/>
          <w:iCs/>
          <w:rtl/>
          <w:lang w:val="fr-CH"/>
        </w:rPr>
        <w:t>)</w:t>
      </w:r>
      <w:r w:rsidRPr="00C771FB">
        <w:rPr>
          <w:rtl/>
          <w:lang w:val="fr-CH"/>
        </w:rPr>
        <w:tab/>
      </w:r>
      <w:r w:rsidR="00A919D0" w:rsidRPr="00A919D0">
        <w:rPr>
          <w:rtl/>
          <w:lang w:bidi="ar-JO"/>
        </w:rPr>
        <w:t xml:space="preserve">‏أن اعتبارات المجال خارج النطاق ‏وعروض النطاق اللازمة مدرجة بالضرورة في التوصية </w:t>
      </w:r>
      <w:r w:rsidR="00A919D0" w:rsidRPr="00A919D0">
        <w:rPr>
          <w:cs/>
          <w:lang w:bidi="ar-JO"/>
        </w:rPr>
        <w:t>‎</w:t>
      </w:r>
      <w:r w:rsidR="00A919D0" w:rsidRPr="00A919D0">
        <w:rPr>
          <w:lang w:bidi="ar-JO"/>
        </w:rPr>
        <w:t>ITU-R SM.328</w:t>
      </w:r>
      <w:r w:rsidR="00A919D0" w:rsidRPr="00A919D0">
        <w:rPr>
          <w:rtl/>
          <w:lang w:bidi="ar-JO"/>
        </w:rPr>
        <w:t>‏؛</w:t>
      </w:r>
      <w:r w:rsidR="00A919D0" w:rsidRPr="00A919D0">
        <w:rPr>
          <w:cs/>
          <w:lang w:bidi="ar-JO"/>
        </w:rPr>
        <w:t>‎</w:t>
      </w:r>
    </w:p>
    <w:p w14:paraId="77D04D6C" w14:textId="3631CAC3" w:rsidR="005624AF" w:rsidRPr="00C771FB" w:rsidRDefault="005624AF" w:rsidP="00A054D9">
      <w:pPr>
        <w:rPr>
          <w:rtl/>
        </w:rPr>
      </w:pPr>
      <w:r>
        <w:rPr>
          <w:rFonts w:hint="cs"/>
          <w:i/>
          <w:iCs/>
          <w:rtl/>
          <w:lang w:val="fr-CH"/>
        </w:rPr>
        <w:t>د</w:t>
      </w:r>
      <w:r w:rsidR="007E58EA">
        <w:rPr>
          <w:rFonts w:hint="eastAsia"/>
          <w:i/>
          <w:iCs/>
          <w:rtl/>
          <w:lang w:val="fr-CH"/>
        </w:rPr>
        <w:t> </w:t>
      </w:r>
      <w:r w:rsidRPr="005A6F0B">
        <w:rPr>
          <w:rFonts w:hint="cs"/>
          <w:i/>
          <w:iCs/>
          <w:rtl/>
          <w:lang w:val="fr-CH"/>
        </w:rPr>
        <w:t>)</w:t>
      </w:r>
      <w:r w:rsidRPr="00C771FB">
        <w:rPr>
          <w:rFonts w:hint="cs"/>
          <w:rtl/>
          <w:lang w:val="fr-CH"/>
        </w:rPr>
        <w:tab/>
      </w:r>
      <w:r w:rsidR="00A919D0" w:rsidRPr="00A919D0">
        <w:rPr>
          <w:rtl/>
          <w:lang w:bidi="ar-JO"/>
        </w:rPr>
        <w:t xml:space="preserve">‏أن التوصية </w:t>
      </w:r>
      <w:r w:rsidR="00A919D0" w:rsidRPr="00A919D0">
        <w:rPr>
          <w:cs/>
          <w:lang w:bidi="ar-JO"/>
        </w:rPr>
        <w:t>‎</w:t>
      </w:r>
      <w:r w:rsidR="00A919D0" w:rsidRPr="00A919D0">
        <w:rPr>
          <w:lang w:bidi="ar-JO"/>
        </w:rPr>
        <w:t>ITU-R SM.1540</w:t>
      </w:r>
      <w:r w:rsidR="00A919D0" w:rsidRPr="00A919D0">
        <w:rPr>
          <w:rtl/>
          <w:lang w:bidi="ar-JO"/>
        </w:rPr>
        <w:t xml:space="preserve"> ‏تغطي بالإضافة إلى ذلك حالات </w:t>
      </w:r>
      <w:r w:rsidR="00A054D9">
        <w:rPr>
          <w:rFonts w:hint="cs"/>
          <w:rtl/>
          <w:lang w:bidi="ar-JO"/>
        </w:rPr>
        <w:t>البث</w:t>
      </w:r>
      <w:r w:rsidR="00A919D0" w:rsidRPr="00A919D0">
        <w:rPr>
          <w:rtl/>
          <w:lang w:bidi="ar-JO"/>
        </w:rPr>
        <w:t xml:space="preserve"> غير </w:t>
      </w:r>
      <w:r w:rsidR="00A054D9">
        <w:rPr>
          <w:rFonts w:hint="cs"/>
          <w:rtl/>
          <w:lang w:bidi="ar-JO"/>
        </w:rPr>
        <w:t>المطلوب</w:t>
      </w:r>
      <w:r w:rsidR="00A919D0" w:rsidRPr="00A919D0">
        <w:rPr>
          <w:rtl/>
          <w:lang w:bidi="ar-JO"/>
        </w:rPr>
        <w:t xml:space="preserve"> في </w:t>
      </w:r>
      <w:r w:rsidR="00A054D9" w:rsidRPr="00A054D9">
        <w:rPr>
          <w:rtl/>
          <w:lang w:bidi="ar-JO"/>
        </w:rPr>
        <w:t xml:space="preserve">المجال خارج النطاق </w:t>
      </w:r>
      <w:r w:rsidR="00A054D9">
        <w:rPr>
          <w:rFonts w:hint="cs"/>
          <w:rtl/>
          <w:lang w:bidi="ar-JO"/>
        </w:rPr>
        <w:t xml:space="preserve">الواقع </w:t>
      </w:r>
      <w:r w:rsidR="00A919D0" w:rsidRPr="00A919D0">
        <w:rPr>
          <w:rtl/>
          <w:lang w:bidi="ar-JO"/>
        </w:rPr>
        <w:t>في</w:t>
      </w:r>
      <w:r w:rsidR="0082552D">
        <w:rPr>
          <w:rFonts w:hint="cs"/>
          <w:rtl/>
          <w:lang w:bidi="ar-JO"/>
        </w:rPr>
        <w:t> </w:t>
      </w:r>
      <w:r w:rsidR="00A919D0" w:rsidRPr="00A919D0">
        <w:rPr>
          <w:rtl/>
          <w:lang w:bidi="ar-JO"/>
        </w:rPr>
        <w:t>النطاقات الموز</w:t>
      </w:r>
      <w:r w:rsidR="00A054D9">
        <w:rPr>
          <w:rFonts w:hint="cs"/>
          <w:rtl/>
          <w:lang w:bidi="ar-JO"/>
        </w:rPr>
        <w:t>َّ</w:t>
      </w:r>
      <w:r w:rsidR="00A919D0" w:rsidRPr="00A919D0">
        <w:rPr>
          <w:rtl/>
          <w:lang w:bidi="ar-JO"/>
        </w:rPr>
        <w:t>عة المجاورة؛</w:t>
      </w:r>
      <w:r w:rsidR="00A919D0" w:rsidRPr="00A919D0">
        <w:rPr>
          <w:cs/>
          <w:lang w:bidi="ar-JO"/>
        </w:rPr>
        <w:t>‎</w:t>
      </w:r>
    </w:p>
    <w:p w14:paraId="0D373075" w14:textId="06547D17" w:rsidR="009C0159" w:rsidRPr="00B4498A" w:rsidRDefault="005624AF" w:rsidP="009C0159">
      <w:pPr>
        <w:keepNext/>
        <w:rPr>
          <w:rtl/>
        </w:rPr>
      </w:pPr>
      <w:r w:rsidRPr="005624AF">
        <w:rPr>
          <w:rFonts w:hint="cs"/>
          <w:i/>
          <w:iCs/>
          <w:rtl/>
        </w:rPr>
        <w:t>هـ</w:t>
      </w:r>
      <w:r w:rsidR="007E58EA">
        <w:rPr>
          <w:rFonts w:hint="eastAsia"/>
          <w:i/>
          <w:iCs/>
          <w:rtl/>
        </w:rPr>
        <w:t> </w:t>
      </w:r>
      <w:r w:rsidRPr="005624AF">
        <w:rPr>
          <w:rFonts w:hint="cs"/>
          <w:i/>
          <w:iCs/>
          <w:rtl/>
        </w:rPr>
        <w:t>)</w:t>
      </w:r>
      <w:r>
        <w:rPr>
          <w:rtl/>
        </w:rPr>
        <w:tab/>
      </w:r>
      <w:r w:rsidR="009C0159" w:rsidRPr="00B4498A">
        <w:rPr>
          <w:rFonts w:hint="cs"/>
          <w:rtl/>
        </w:rPr>
        <w:t>أن المصطلحات التالية معر</w:t>
      </w:r>
      <w:r w:rsidR="009C0159">
        <w:rPr>
          <w:rFonts w:hint="cs"/>
          <w:rtl/>
        </w:rPr>
        <w:t>َّفة في لوائح الراديو</w:t>
      </w:r>
      <w:r>
        <w:rPr>
          <w:rFonts w:hint="cs"/>
          <w:rtl/>
        </w:rPr>
        <w:t>،</w:t>
      </w:r>
    </w:p>
    <w:p w14:paraId="194AB4AD" w14:textId="77777777" w:rsidR="009C0159" w:rsidRDefault="009C0159" w:rsidP="009C0159">
      <w:pPr>
        <w:pStyle w:val="Headingb"/>
        <w:rPr>
          <w:rtl/>
          <w:lang w:bidi="ar-EG"/>
        </w:rPr>
      </w:pPr>
      <w:r>
        <w:rPr>
          <w:rFonts w:hint="cs"/>
          <w:rtl/>
        </w:rPr>
        <w:t>البث غير المطلوب</w:t>
      </w:r>
    </w:p>
    <w:p w14:paraId="6201FEDA" w14:textId="71B3718D" w:rsidR="009C0159" w:rsidRPr="00B4498A" w:rsidRDefault="009C0159" w:rsidP="009C0159">
      <w:pPr>
        <w:rPr>
          <w:rtl/>
          <w:lang w:bidi="ar-EG"/>
        </w:rPr>
      </w:pPr>
      <w:r w:rsidRPr="00B03EC4">
        <w:rPr>
          <w:b/>
          <w:bCs/>
        </w:rPr>
        <w:t>146.1</w:t>
      </w:r>
      <w:r>
        <w:rPr>
          <w:rFonts w:hint="cs"/>
          <w:b/>
          <w:bCs/>
          <w:rtl/>
          <w:lang w:bidi="ar-EG"/>
        </w:rPr>
        <w:tab/>
      </w:r>
      <w:r w:rsidRPr="00D272EA">
        <w:rPr>
          <w:rFonts w:hint="cs"/>
          <w:rtl/>
        </w:rPr>
        <w:t>البث غير المطلوب</w:t>
      </w:r>
      <w:r w:rsidRPr="00D272EA">
        <w:rPr>
          <w:rFonts w:ascii="Times New Roman Bold" w:hAnsi="Times New Roman Bold" w:hint="cs"/>
          <w:b/>
          <w:bCs/>
          <w:position w:val="4"/>
          <w:sz w:val="20"/>
          <w:szCs w:val="20"/>
          <w:rtl/>
        </w:rPr>
        <w:t>*</w:t>
      </w:r>
      <w:r w:rsidRPr="00D272EA">
        <w:rPr>
          <w:rFonts w:hint="cs"/>
          <w:b/>
          <w:bCs/>
          <w:rtl/>
        </w:rPr>
        <w:t>:</w:t>
      </w:r>
      <w:r w:rsidRPr="00D272EA">
        <w:rPr>
          <w:rFonts w:hint="cs"/>
          <w:rtl/>
        </w:rPr>
        <w:t xml:space="preserve"> هو مجموعة إرسالات تتكون من البث الهامشي والبث خارج النطاق</w:t>
      </w:r>
      <w:r>
        <w:rPr>
          <w:rFonts w:hint="cs"/>
          <w:rtl/>
          <w:lang w:bidi="ar-EG"/>
        </w:rPr>
        <w:t>.</w:t>
      </w:r>
    </w:p>
    <w:p w14:paraId="019ADF45" w14:textId="77777777" w:rsidR="009C0159" w:rsidRDefault="009C0159" w:rsidP="009C0159">
      <w:pPr>
        <w:pStyle w:val="Headingb"/>
        <w:rPr>
          <w:rtl/>
        </w:rPr>
      </w:pPr>
      <w:r w:rsidRPr="00B4498A">
        <w:rPr>
          <w:rFonts w:hint="cs"/>
          <w:rtl/>
        </w:rPr>
        <w:t>البث الهامشي</w:t>
      </w:r>
    </w:p>
    <w:p w14:paraId="2D740706" w14:textId="77777777" w:rsidR="009C0159" w:rsidRDefault="009C0159" w:rsidP="009C0159">
      <w:pPr>
        <w:rPr>
          <w:i/>
          <w:iCs/>
          <w:rtl/>
        </w:rPr>
      </w:pPr>
      <w:r w:rsidRPr="00B03EC4">
        <w:rPr>
          <w:b/>
          <w:bCs/>
        </w:rPr>
        <w:t>145.1</w:t>
      </w:r>
      <w:r>
        <w:rPr>
          <w:rFonts w:hint="cs"/>
          <w:rtl/>
        </w:rPr>
        <w:tab/>
      </w:r>
      <w:r w:rsidRPr="00B03EC4">
        <w:rPr>
          <w:rFonts w:hint="cs"/>
          <w:i/>
          <w:iCs/>
          <w:rtl/>
        </w:rPr>
        <w:t>البث الهامشي</w:t>
      </w:r>
      <w:r w:rsidRPr="00087968">
        <w:rPr>
          <w:rFonts w:ascii="Times New Roman Bold" w:hAnsi="Times New Roman Bold" w:hint="cs"/>
          <w:b/>
          <w:bCs/>
          <w:position w:val="4"/>
          <w:sz w:val="20"/>
          <w:szCs w:val="20"/>
          <w:rtl/>
        </w:rPr>
        <w:t>*</w:t>
      </w:r>
      <w:r w:rsidRPr="00087968">
        <w:rPr>
          <w:rFonts w:hint="cs"/>
          <w:b/>
          <w:bCs/>
          <w:i/>
          <w:iCs/>
          <w:rtl/>
        </w:rPr>
        <w:t>:</w:t>
      </w:r>
      <w:r w:rsidRPr="00EB4EED">
        <w:rPr>
          <w:rFonts w:hint="cs"/>
          <w:rtl/>
        </w:rPr>
        <w:t xml:space="preserve"> </w:t>
      </w:r>
      <w:r w:rsidRPr="00B4498A">
        <w:rPr>
          <w:rFonts w:hint="cs"/>
          <w:rtl/>
        </w:rPr>
        <w:t xml:space="preserve">هو </w:t>
      </w:r>
      <w:r w:rsidRPr="00B03EC4">
        <w:rPr>
          <w:rFonts w:hint="cs"/>
          <w:i/>
          <w:iCs/>
          <w:rtl/>
        </w:rPr>
        <w:t>بث</w:t>
      </w:r>
      <w:r>
        <w:rPr>
          <w:rFonts w:hint="cs"/>
          <w:i/>
          <w:iCs/>
          <w:rtl/>
        </w:rPr>
        <w:t>ّ</w:t>
      </w:r>
      <w:r w:rsidRPr="00B4498A">
        <w:rPr>
          <w:rFonts w:hint="cs"/>
          <w:rtl/>
        </w:rPr>
        <w:t xml:space="preserve"> بتردد واحد أو بترددات واقعة خارج </w:t>
      </w:r>
      <w:r w:rsidRPr="008C5DEA">
        <w:rPr>
          <w:rFonts w:hint="cs"/>
          <w:i/>
          <w:iCs/>
          <w:rtl/>
        </w:rPr>
        <w:t>عرض النطاق اللازم</w:t>
      </w:r>
      <w:r w:rsidRPr="00B4498A">
        <w:rPr>
          <w:rFonts w:hint="cs"/>
          <w:rtl/>
        </w:rPr>
        <w:t>، ويمكن إنقاص سويته دون المس</w:t>
      </w:r>
      <w:r>
        <w:rPr>
          <w:rFonts w:hint="cs"/>
          <w:rtl/>
        </w:rPr>
        <w:t>ّ</w:t>
      </w:r>
      <w:r w:rsidRPr="00B4498A">
        <w:rPr>
          <w:rFonts w:hint="cs"/>
          <w:rtl/>
        </w:rPr>
        <w:t xml:space="preserve"> بإرسال المعلومات المقابلة. ويشمل </w:t>
      </w:r>
      <w:r w:rsidRPr="008C5DEA">
        <w:rPr>
          <w:rFonts w:hint="cs"/>
          <w:rtl/>
        </w:rPr>
        <w:t>البث</w:t>
      </w:r>
      <w:r w:rsidRPr="00B4498A">
        <w:rPr>
          <w:rFonts w:hint="cs"/>
          <w:rtl/>
        </w:rPr>
        <w:t xml:space="preserve"> الهامشي </w:t>
      </w:r>
      <w:r w:rsidRPr="008C5DEA">
        <w:rPr>
          <w:rFonts w:hint="cs"/>
          <w:i/>
          <w:iCs/>
          <w:rtl/>
        </w:rPr>
        <w:t>الإرسالات</w:t>
      </w:r>
      <w:r w:rsidRPr="00B4498A">
        <w:rPr>
          <w:rFonts w:hint="cs"/>
          <w:rtl/>
        </w:rPr>
        <w:t xml:space="preserve"> التوافقية</w:t>
      </w:r>
      <w:r>
        <w:rPr>
          <w:rFonts w:hint="cs"/>
          <w:rtl/>
        </w:rPr>
        <w:t>،</w:t>
      </w:r>
      <w:r w:rsidRPr="00B4498A">
        <w:rPr>
          <w:rFonts w:hint="cs"/>
          <w:rtl/>
        </w:rPr>
        <w:t xml:space="preserve"> </w:t>
      </w:r>
      <w:r w:rsidRPr="00A76B30">
        <w:rPr>
          <w:rFonts w:hint="cs"/>
          <w:rtl/>
        </w:rPr>
        <w:t>و</w:t>
      </w:r>
      <w:r w:rsidRPr="008C5DEA">
        <w:rPr>
          <w:rFonts w:hint="cs"/>
          <w:i/>
          <w:iCs/>
          <w:rtl/>
        </w:rPr>
        <w:t>الإرسالات</w:t>
      </w:r>
      <w:r w:rsidRPr="00B4498A">
        <w:rPr>
          <w:rFonts w:hint="cs"/>
          <w:rtl/>
        </w:rPr>
        <w:t xml:space="preserve"> الطفيلية</w:t>
      </w:r>
      <w:r>
        <w:rPr>
          <w:rFonts w:hint="cs"/>
          <w:rtl/>
        </w:rPr>
        <w:t>،</w:t>
      </w:r>
      <w:r w:rsidRPr="00B4498A">
        <w:rPr>
          <w:rFonts w:hint="cs"/>
          <w:rtl/>
        </w:rPr>
        <w:t xml:space="preserve"> و</w:t>
      </w:r>
      <w:r>
        <w:rPr>
          <w:rFonts w:hint="cs"/>
          <w:rtl/>
        </w:rPr>
        <w:t>منتجات</w:t>
      </w:r>
      <w:r w:rsidRPr="00B4498A">
        <w:rPr>
          <w:rFonts w:hint="cs"/>
          <w:rtl/>
        </w:rPr>
        <w:t xml:space="preserve"> التشكيل البيني وتحويل التردد، باستثناء </w:t>
      </w:r>
      <w:r w:rsidRPr="00B03EC4">
        <w:rPr>
          <w:rFonts w:hint="cs"/>
          <w:i/>
          <w:iCs/>
          <w:rtl/>
        </w:rPr>
        <w:t>البث</w:t>
      </w:r>
      <w:r w:rsidRPr="00B4498A">
        <w:rPr>
          <w:rFonts w:hint="cs"/>
          <w:rtl/>
        </w:rPr>
        <w:t xml:space="preserve"> </w:t>
      </w:r>
      <w:r w:rsidRPr="00B03EC4">
        <w:rPr>
          <w:rFonts w:hint="cs"/>
          <w:i/>
          <w:iCs/>
          <w:rtl/>
        </w:rPr>
        <w:t>خارج النطاق</w:t>
      </w:r>
      <w:r w:rsidR="005624AF">
        <w:rPr>
          <w:rFonts w:hint="cs"/>
          <w:i/>
          <w:iCs/>
          <w:rtl/>
        </w:rPr>
        <w:t>.</w:t>
      </w:r>
    </w:p>
    <w:p w14:paraId="573E4A6B" w14:textId="3FB77C77" w:rsidR="00831630" w:rsidRDefault="00AD7D0F" w:rsidP="00AD7D0F">
      <w:pPr>
        <w:pStyle w:val="Headingb"/>
        <w:rPr>
          <w:rtl/>
        </w:rPr>
      </w:pPr>
      <w:r>
        <w:rPr>
          <w:rFonts w:hint="cs"/>
          <w:rtl/>
        </w:rPr>
        <w:t>مجال (</w:t>
      </w:r>
      <w:r w:rsidRPr="00AD7D0F">
        <w:rPr>
          <w:rFonts w:hint="cs"/>
          <w:rtl/>
        </w:rPr>
        <w:t>البث</w:t>
      </w:r>
      <w:r>
        <w:rPr>
          <w:rFonts w:hint="cs"/>
          <w:rtl/>
        </w:rPr>
        <w:t>)</w:t>
      </w:r>
      <w:r w:rsidRPr="00AD7D0F">
        <w:rPr>
          <w:rFonts w:hint="cs"/>
          <w:rtl/>
        </w:rPr>
        <w:t xml:space="preserve"> الهامشي</w:t>
      </w:r>
    </w:p>
    <w:p w14:paraId="0BB9DD07" w14:textId="128667EC" w:rsidR="00831630" w:rsidRPr="00B4498A" w:rsidRDefault="00831630" w:rsidP="00831630">
      <w:pPr>
        <w:rPr>
          <w:rtl/>
        </w:rPr>
      </w:pPr>
      <w:r>
        <w:rPr>
          <w:b/>
          <w:bCs/>
        </w:rPr>
        <w:t>146B</w:t>
      </w:r>
      <w:r w:rsidRPr="00B03EC4">
        <w:rPr>
          <w:b/>
          <w:bCs/>
        </w:rPr>
        <w:t>.1</w:t>
      </w:r>
      <w:r>
        <w:rPr>
          <w:rFonts w:hint="cs"/>
          <w:b/>
          <w:bCs/>
          <w:rtl/>
        </w:rPr>
        <w:tab/>
      </w:r>
      <w:r w:rsidR="00AD7D0F" w:rsidRPr="00AD7D0F">
        <w:rPr>
          <w:rtl/>
          <w:lang w:bidi="ar-JO"/>
        </w:rPr>
        <w:t>مجال (البث) الهامشي</w:t>
      </w:r>
      <w:r w:rsidR="00AD7D0F">
        <w:rPr>
          <w:rFonts w:hint="cs"/>
          <w:rtl/>
          <w:lang w:bidi="ar-JO"/>
        </w:rPr>
        <w:t xml:space="preserve">: </w:t>
      </w:r>
      <w:r w:rsidR="00AD7D0F" w:rsidRPr="00AD7D0F">
        <w:rPr>
          <w:rtl/>
          <w:lang w:bidi="ar-JO"/>
        </w:rPr>
        <w:t>‏هو مدى التردد</w:t>
      </w:r>
      <w:r w:rsidR="00AD7D0F">
        <w:rPr>
          <w:rFonts w:hint="cs"/>
          <w:rtl/>
          <w:lang w:bidi="ar-JO"/>
        </w:rPr>
        <w:t>ات</w:t>
      </w:r>
      <w:r w:rsidR="00AD7D0F" w:rsidRPr="00AD7D0F">
        <w:rPr>
          <w:rtl/>
          <w:lang w:bidi="ar-JO"/>
        </w:rPr>
        <w:t xml:space="preserve"> الواقع فيما بعد مجال البث خارج النطاق، وتسود فيه إرسالات البث الهامشي بصورة عامة.</w:t>
      </w:r>
      <w:r w:rsidR="00AD7D0F" w:rsidRPr="00AD7D0F">
        <w:rPr>
          <w:cs/>
          <w:lang w:bidi="ar-JO"/>
        </w:rPr>
        <w:t>‎</w:t>
      </w:r>
    </w:p>
    <w:p w14:paraId="746111C8" w14:textId="77777777" w:rsidR="009C0159" w:rsidRDefault="009C0159" w:rsidP="009C0159">
      <w:pPr>
        <w:pStyle w:val="Headingb"/>
        <w:rPr>
          <w:rtl/>
        </w:rPr>
      </w:pPr>
      <w:r w:rsidRPr="00B4498A">
        <w:rPr>
          <w:rFonts w:hint="cs"/>
          <w:rtl/>
        </w:rPr>
        <w:t>البث خارج النطاق</w:t>
      </w:r>
    </w:p>
    <w:p w14:paraId="4AF4275B" w14:textId="77777777" w:rsidR="009C0159" w:rsidRDefault="009C0159" w:rsidP="009C0159">
      <w:pPr>
        <w:rPr>
          <w:i/>
          <w:iCs/>
        </w:rPr>
      </w:pPr>
      <w:r w:rsidRPr="00B03EC4">
        <w:rPr>
          <w:b/>
          <w:bCs/>
        </w:rPr>
        <w:t>144.1</w:t>
      </w:r>
      <w:r>
        <w:rPr>
          <w:rFonts w:hint="cs"/>
          <w:b/>
          <w:bCs/>
          <w:rtl/>
        </w:rPr>
        <w:tab/>
      </w:r>
      <w:r w:rsidRPr="00B03EC4">
        <w:rPr>
          <w:rFonts w:hint="cs"/>
          <w:i/>
          <w:iCs/>
          <w:rtl/>
        </w:rPr>
        <w:t>البث خارج النطاق</w:t>
      </w:r>
      <w:r w:rsidRPr="00087968">
        <w:rPr>
          <w:rFonts w:ascii="Times New Roman Bold" w:hAnsi="Times New Roman Bold" w:hint="cs"/>
          <w:b/>
          <w:bCs/>
          <w:position w:val="6"/>
          <w:sz w:val="20"/>
          <w:szCs w:val="20"/>
          <w:rtl/>
        </w:rPr>
        <w:t>*</w:t>
      </w:r>
      <w:r w:rsidRPr="00087968">
        <w:rPr>
          <w:rFonts w:hint="cs"/>
          <w:b/>
          <w:bCs/>
          <w:i/>
          <w:iCs/>
          <w:rtl/>
        </w:rPr>
        <w:t>:</w:t>
      </w:r>
      <w:r w:rsidRPr="00EB4EED">
        <w:rPr>
          <w:rFonts w:hint="cs"/>
          <w:rtl/>
        </w:rPr>
        <w:t xml:space="preserve"> </w:t>
      </w:r>
      <w:r w:rsidRPr="00B4498A">
        <w:rPr>
          <w:rFonts w:hint="cs"/>
          <w:rtl/>
        </w:rPr>
        <w:t xml:space="preserve">هو </w:t>
      </w:r>
      <w:r w:rsidRPr="00B03EC4">
        <w:rPr>
          <w:rFonts w:hint="cs"/>
          <w:i/>
          <w:iCs/>
          <w:rtl/>
        </w:rPr>
        <w:t>بثّ</w:t>
      </w:r>
      <w:r w:rsidRPr="00B4498A">
        <w:rPr>
          <w:rFonts w:hint="cs"/>
          <w:rtl/>
        </w:rPr>
        <w:t xml:space="preserve"> بتردد واحد أو بترددات واقعة خارج </w:t>
      </w:r>
      <w:r w:rsidRPr="00A76B30">
        <w:rPr>
          <w:rFonts w:hint="cs"/>
          <w:i/>
          <w:iCs/>
          <w:rtl/>
        </w:rPr>
        <w:t>عرض</w:t>
      </w:r>
      <w:r w:rsidRPr="00B4498A">
        <w:rPr>
          <w:rFonts w:hint="cs"/>
          <w:rtl/>
        </w:rPr>
        <w:t xml:space="preserve"> </w:t>
      </w:r>
      <w:r w:rsidRPr="00B03EC4">
        <w:rPr>
          <w:rFonts w:hint="cs"/>
          <w:i/>
          <w:iCs/>
          <w:rtl/>
        </w:rPr>
        <w:t>النطاق اللازم</w:t>
      </w:r>
      <w:r w:rsidRPr="00B4498A">
        <w:rPr>
          <w:rFonts w:hint="cs"/>
          <w:rtl/>
        </w:rPr>
        <w:t xml:space="preserve">، ولكنها في جواره المباشر، وهو ناتج عن عملية التشكيل، باستثناء </w:t>
      </w:r>
      <w:r w:rsidRPr="00B03EC4">
        <w:rPr>
          <w:rFonts w:hint="cs"/>
          <w:i/>
          <w:iCs/>
          <w:rtl/>
        </w:rPr>
        <w:t>البث الهامشي</w:t>
      </w:r>
      <w:r w:rsidR="00831630">
        <w:rPr>
          <w:rFonts w:hint="cs"/>
          <w:i/>
          <w:iCs/>
          <w:rtl/>
        </w:rPr>
        <w:t>.</w:t>
      </w:r>
    </w:p>
    <w:p w14:paraId="1396B816" w14:textId="27EAC7C7" w:rsidR="00831630" w:rsidRDefault="00AD7D0F" w:rsidP="00AD7D0F">
      <w:pPr>
        <w:pStyle w:val="Headingb"/>
        <w:rPr>
          <w:rtl/>
        </w:rPr>
      </w:pPr>
      <w:r w:rsidRPr="00AD7D0F">
        <w:rPr>
          <w:rFonts w:hint="cs"/>
          <w:rtl/>
        </w:rPr>
        <w:t>مجال (البث)</w:t>
      </w:r>
      <w:r>
        <w:rPr>
          <w:rFonts w:hint="cs"/>
          <w:rtl/>
        </w:rPr>
        <w:t xml:space="preserve"> </w:t>
      </w:r>
      <w:r w:rsidRPr="00AD7D0F">
        <w:rPr>
          <w:rFonts w:hint="cs"/>
          <w:rtl/>
        </w:rPr>
        <w:t>خارج النطاق</w:t>
      </w:r>
    </w:p>
    <w:p w14:paraId="1820D84B" w14:textId="0C94DE70" w:rsidR="00831630" w:rsidRPr="0095397B" w:rsidRDefault="00831630" w:rsidP="00831630">
      <w:pPr>
        <w:rPr>
          <w:rtl/>
        </w:rPr>
      </w:pPr>
      <w:r>
        <w:rPr>
          <w:b/>
          <w:bCs/>
        </w:rPr>
        <w:t>146A</w:t>
      </w:r>
      <w:r w:rsidRPr="00B03EC4">
        <w:rPr>
          <w:b/>
          <w:bCs/>
        </w:rPr>
        <w:t>.1</w:t>
      </w:r>
      <w:r>
        <w:rPr>
          <w:rFonts w:hint="cs"/>
          <w:b/>
          <w:bCs/>
          <w:rtl/>
        </w:rPr>
        <w:tab/>
      </w:r>
      <w:r w:rsidR="0095397B" w:rsidRPr="0095397B">
        <w:rPr>
          <w:i/>
          <w:iCs/>
          <w:rtl/>
          <w:lang w:bidi="ar-JO"/>
        </w:rPr>
        <w:t>مجال (البث) خارج النطاق</w:t>
      </w:r>
      <w:r w:rsidR="0095397B">
        <w:rPr>
          <w:rFonts w:hint="cs"/>
          <w:i/>
          <w:iCs/>
          <w:rtl/>
          <w:lang w:bidi="ar-JO"/>
        </w:rPr>
        <w:t>:</w:t>
      </w:r>
      <w:r w:rsidR="0095397B" w:rsidRPr="0095397B">
        <w:rPr>
          <w:rtl/>
        </w:rPr>
        <w:t xml:space="preserve"> </w:t>
      </w:r>
      <w:r w:rsidR="0095397B" w:rsidRPr="0095397B">
        <w:rPr>
          <w:rtl/>
          <w:lang w:bidi="ar-JO"/>
        </w:rPr>
        <w:t>هو مدى التردد</w:t>
      </w:r>
      <w:r w:rsidR="0095397B">
        <w:rPr>
          <w:rFonts w:hint="cs"/>
          <w:rtl/>
          <w:lang w:bidi="ar-JO"/>
        </w:rPr>
        <w:t>ات</w:t>
      </w:r>
      <w:r w:rsidR="0095397B" w:rsidRPr="0095397B">
        <w:rPr>
          <w:rtl/>
          <w:lang w:bidi="ar-JO"/>
        </w:rPr>
        <w:t xml:space="preserve"> الواقع خارج عرض النطاق اللازم مباشرة، باستبعاد </w:t>
      </w:r>
      <w:r w:rsidR="0095397B" w:rsidRPr="00B43087">
        <w:rPr>
          <w:i/>
          <w:iCs/>
          <w:rtl/>
          <w:lang w:bidi="ar-JO"/>
        </w:rPr>
        <w:t>مجال البث الهامشي</w:t>
      </w:r>
      <w:r w:rsidR="0095397B" w:rsidRPr="0095397B">
        <w:rPr>
          <w:rtl/>
          <w:lang w:bidi="ar-JO"/>
        </w:rPr>
        <w:t xml:space="preserve">، وتسود فيه إرسالات </w:t>
      </w:r>
      <w:r w:rsidR="0095397B" w:rsidRPr="00B43087">
        <w:rPr>
          <w:i/>
          <w:iCs/>
          <w:rtl/>
          <w:lang w:bidi="ar-JO"/>
        </w:rPr>
        <w:t>البث خارج النطاق</w:t>
      </w:r>
      <w:r w:rsidR="0095397B" w:rsidRPr="0095397B">
        <w:rPr>
          <w:rtl/>
          <w:lang w:bidi="ar-JO"/>
        </w:rPr>
        <w:t xml:space="preserve"> بصورة عامة.</w:t>
      </w:r>
      <w:r w:rsidR="0095397B" w:rsidRPr="0095397B">
        <w:rPr>
          <w:rtl/>
        </w:rPr>
        <w:t xml:space="preserve"> </w:t>
      </w:r>
      <w:r w:rsidR="0095397B" w:rsidRPr="0095397B">
        <w:rPr>
          <w:rtl/>
          <w:lang w:bidi="ar-JO"/>
        </w:rPr>
        <w:t xml:space="preserve">ويحدث </w:t>
      </w:r>
      <w:r w:rsidR="0095397B" w:rsidRPr="00B43087">
        <w:rPr>
          <w:i/>
          <w:iCs/>
          <w:rtl/>
          <w:lang w:bidi="ar-JO"/>
        </w:rPr>
        <w:t>البث</w:t>
      </w:r>
      <w:r w:rsidR="0095397B" w:rsidRPr="0095397B">
        <w:rPr>
          <w:rtl/>
          <w:lang w:bidi="ar-JO"/>
        </w:rPr>
        <w:t xml:space="preserve"> </w:t>
      </w:r>
      <w:r w:rsidR="0095397B" w:rsidRPr="00B43087">
        <w:rPr>
          <w:i/>
          <w:iCs/>
          <w:rtl/>
          <w:lang w:bidi="ar-JO"/>
        </w:rPr>
        <w:t>خارج النطاق</w:t>
      </w:r>
      <w:r w:rsidR="0095397B" w:rsidRPr="0095397B">
        <w:rPr>
          <w:rtl/>
          <w:lang w:bidi="ar-JO"/>
        </w:rPr>
        <w:t xml:space="preserve">، الذي يعرف بحسب مصدره، في الميدان خارج النطاق، كما يحدث بدرجة أقل في </w:t>
      </w:r>
      <w:r w:rsidR="0095397B" w:rsidRPr="00B43087">
        <w:rPr>
          <w:i/>
          <w:iCs/>
          <w:rtl/>
          <w:lang w:bidi="ar-JO"/>
        </w:rPr>
        <w:t>مجال البث الهامشي</w:t>
      </w:r>
      <w:r w:rsidR="0095397B" w:rsidRPr="0095397B">
        <w:rPr>
          <w:rtl/>
          <w:lang w:bidi="ar-JO"/>
        </w:rPr>
        <w:t>.</w:t>
      </w:r>
      <w:r w:rsidR="0095397B" w:rsidRPr="0095397B">
        <w:rPr>
          <w:rtl/>
        </w:rPr>
        <w:t xml:space="preserve"> </w:t>
      </w:r>
      <w:r w:rsidR="0095397B" w:rsidRPr="0095397B">
        <w:rPr>
          <w:rtl/>
          <w:lang w:bidi="ar-JO"/>
        </w:rPr>
        <w:t xml:space="preserve">كما تحدث بالمثل </w:t>
      </w:r>
      <w:r w:rsidR="0095397B" w:rsidRPr="00B43087">
        <w:rPr>
          <w:i/>
          <w:iCs/>
          <w:rtl/>
          <w:lang w:bidi="ar-JO"/>
        </w:rPr>
        <w:t>إرسالات البث الهامشي</w:t>
      </w:r>
      <w:r w:rsidR="0095397B" w:rsidRPr="0095397B">
        <w:rPr>
          <w:rtl/>
          <w:lang w:bidi="ar-JO"/>
        </w:rPr>
        <w:t xml:space="preserve"> في مجال البث خارج النطاق وكذلك في </w:t>
      </w:r>
      <w:r w:rsidR="0095397B" w:rsidRPr="00B43087">
        <w:rPr>
          <w:i/>
          <w:iCs/>
          <w:rtl/>
          <w:lang w:bidi="ar-JO"/>
        </w:rPr>
        <w:t>مجال البث الهامشي</w:t>
      </w:r>
      <w:r w:rsidR="0095397B" w:rsidRPr="0095397B">
        <w:rPr>
          <w:rtl/>
          <w:lang w:bidi="ar-JO"/>
        </w:rPr>
        <w:t>.</w:t>
      </w:r>
    </w:p>
    <w:p w14:paraId="3F1686D8" w14:textId="77777777" w:rsidR="009C0159" w:rsidRDefault="009C0159" w:rsidP="009C0159">
      <w:pPr>
        <w:pStyle w:val="Headingb"/>
        <w:rPr>
          <w:rtl/>
        </w:rPr>
      </w:pPr>
      <w:r w:rsidRPr="00B4498A">
        <w:rPr>
          <w:rFonts w:hint="cs"/>
          <w:rtl/>
        </w:rPr>
        <w:t>عرض النطاق المشغول</w:t>
      </w:r>
    </w:p>
    <w:p w14:paraId="5E3FDEE3" w14:textId="77777777" w:rsidR="00831630" w:rsidRDefault="009C0159" w:rsidP="00831630">
      <w:r w:rsidRPr="00B03EC4">
        <w:rPr>
          <w:b/>
          <w:bCs/>
        </w:rPr>
        <w:t>153.1</w:t>
      </w:r>
      <w:r>
        <w:rPr>
          <w:rFonts w:hint="cs"/>
          <w:rtl/>
        </w:rPr>
        <w:tab/>
      </w:r>
      <w:r w:rsidRPr="003A0F0F">
        <w:rPr>
          <w:rFonts w:hint="cs"/>
          <w:i/>
          <w:iCs/>
          <w:rtl/>
        </w:rPr>
        <w:t>عرض</w:t>
      </w:r>
      <w:r w:rsidRPr="00B03EC4">
        <w:rPr>
          <w:rFonts w:hint="cs"/>
          <w:i/>
          <w:iCs/>
          <w:rtl/>
        </w:rPr>
        <w:t xml:space="preserve"> النطاق المشغول</w:t>
      </w:r>
      <w:r w:rsidRPr="00087968">
        <w:rPr>
          <w:rFonts w:hint="cs"/>
          <w:b/>
          <w:bCs/>
          <w:i/>
          <w:iCs/>
          <w:rtl/>
        </w:rPr>
        <w:t>:</w:t>
      </w:r>
      <w:r w:rsidRPr="00EB4EED">
        <w:rPr>
          <w:rFonts w:hint="cs"/>
          <w:rtl/>
        </w:rPr>
        <w:t xml:space="preserve"> </w:t>
      </w:r>
      <w:r>
        <w:rPr>
          <w:rFonts w:hint="cs"/>
          <w:rtl/>
        </w:rPr>
        <w:t>هو عرض نطاق الترددات</w:t>
      </w:r>
      <w:r w:rsidRPr="00B4498A">
        <w:rPr>
          <w:rFonts w:hint="cs"/>
          <w:rtl/>
        </w:rPr>
        <w:t xml:space="preserve"> الذي تكون</w:t>
      </w:r>
      <w:r>
        <w:rPr>
          <w:rFonts w:hint="cs"/>
          <w:rtl/>
        </w:rPr>
        <w:t xml:space="preserve"> فيه</w:t>
      </w:r>
      <w:r w:rsidRPr="00B4498A">
        <w:rPr>
          <w:rFonts w:hint="cs"/>
          <w:rtl/>
        </w:rPr>
        <w:t xml:space="preserve"> </w:t>
      </w:r>
      <w:r w:rsidRPr="002D5D7B">
        <w:rPr>
          <w:rFonts w:hint="cs"/>
          <w:i/>
          <w:iCs/>
          <w:rtl/>
        </w:rPr>
        <w:t>القدرتان المتوسطتان</w:t>
      </w:r>
      <w:r>
        <w:rPr>
          <w:rFonts w:hint="cs"/>
          <w:rtl/>
        </w:rPr>
        <w:t xml:space="preserve"> المرسلتان </w:t>
      </w:r>
      <w:r w:rsidRPr="00B4498A">
        <w:rPr>
          <w:rFonts w:hint="cs"/>
          <w:rtl/>
        </w:rPr>
        <w:t xml:space="preserve">تحت التردد الحدي السفلي وفوق التردد الحدي العلوي مساوية </w:t>
      </w:r>
      <w:r>
        <w:rPr>
          <w:rFonts w:hint="cs"/>
          <w:rtl/>
        </w:rPr>
        <w:t xml:space="preserve">كل منهما </w:t>
      </w:r>
      <w:r w:rsidRPr="00B4498A">
        <w:rPr>
          <w:rFonts w:hint="cs"/>
          <w:rtl/>
        </w:rPr>
        <w:t xml:space="preserve">لنسبة مئوية معطاة </w:t>
      </w:r>
      <w:r w:rsidRPr="00B4498A">
        <w:sym w:font="Symbol" w:char="F062"/>
      </w:r>
      <w:r w:rsidRPr="00B4498A">
        <w:t>/2</w:t>
      </w:r>
      <w:r w:rsidRPr="00B4498A">
        <w:rPr>
          <w:rFonts w:hint="cs"/>
          <w:rtl/>
        </w:rPr>
        <w:t xml:space="preserve"> من </w:t>
      </w:r>
      <w:r w:rsidRPr="00666DF6">
        <w:rPr>
          <w:rFonts w:hint="cs"/>
          <w:i/>
          <w:iCs/>
          <w:rtl/>
        </w:rPr>
        <w:t>القدرة المتوسطة</w:t>
      </w:r>
      <w:r w:rsidRPr="00B4498A">
        <w:rPr>
          <w:rFonts w:hint="cs"/>
          <w:rtl/>
        </w:rPr>
        <w:t xml:space="preserve"> الكلية </w:t>
      </w:r>
      <w:r w:rsidRPr="002D5D7B">
        <w:rPr>
          <w:rFonts w:hint="cs"/>
          <w:i/>
          <w:iCs/>
          <w:rtl/>
        </w:rPr>
        <w:t>لإرسال</w:t>
      </w:r>
      <w:r>
        <w:rPr>
          <w:rFonts w:hint="eastAsia"/>
          <w:rtl/>
        </w:rPr>
        <w:t> </w:t>
      </w:r>
      <w:r w:rsidRPr="00B4498A">
        <w:rPr>
          <w:rFonts w:hint="cs"/>
          <w:rtl/>
        </w:rPr>
        <w:t>ما.</w:t>
      </w:r>
    </w:p>
    <w:p w14:paraId="5356A32C" w14:textId="77777777" w:rsidR="009C0159" w:rsidRPr="00831630" w:rsidRDefault="00831630" w:rsidP="00831630">
      <w:pPr>
        <w:rPr>
          <w:rtl/>
        </w:rPr>
      </w:pPr>
      <w:r>
        <w:tab/>
      </w:r>
      <w:r w:rsidR="009C0159" w:rsidRPr="00D272EA">
        <w:rPr>
          <w:rFonts w:hint="cs"/>
          <w:spacing w:val="-4"/>
          <w:rtl/>
        </w:rPr>
        <w:t xml:space="preserve">وفي غياب مواصفات محددة في توصية من التوصيات </w:t>
      </w:r>
      <w:r w:rsidR="009C0159" w:rsidRPr="00D272EA">
        <w:rPr>
          <w:spacing w:val="-4"/>
        </w:rPr>
        <w:t>ITU</w:t>
      </w:r>
      <w:r w:rsidR="009C0159" w:rsidRPr="00D272EA">
        <w:rPr>
          <w:spacing w:val="-4"/>
        </w:rPr>
        <w:noBreakHyphen/>
        <w:t>R</w:t>
      </w:r>
      <w:r w:rsidR="009C0159" w:rsidRPr="00D272EA">
        <w:rPr>
          <w:rFonts w:hint="cs"/>
          <w:spacing w:val="-4"/>
          <w:rtl/>
        </w:rPr>
        <w:t xml:space="preserve"> بشأن </w:t>
      </w:r>
      <w:r w:rsidR="009C0159" w:rsidRPr="00D272EA">
        <w:rPr>
          <w:rFonts w:hint="cs"/>
          <w:i/>
          <w:iCs/>
          <w:spacing w:val="-4"/>
          <w:rtl/>
        </w:rPr>
        <w:t>صنف الإرسال</w:t>
      </w:r>
      <w:r w:rsidR="009C0159" w:rsidRPr="00D272EA">
        <w:rPr>
          <w:rFonts w:hint="cs"/>
          <w:spacing w:val="-4"/>
          <w:rtl/>
        </w:rPr>
        <w:t xml:space="preserve"> المعني، تؤخذ القيمة</w:t>
      </w:r>
      <w:r w:rsidR="009C0159" w:rsidRPr="00D272EA">
        <w:rPr>
          <w:rFonts w:hint="eastAsia"/>
          <w:spacing w:val="-4"/>
          <w:rtl/>
        </w:rPr>
        <w:t> </w:t>
      </w:r>
      <w:r w:rsidR="009C0159" w:rsidRPr="00D272EA">
        <w:rPr>
          <w:spacing w:val="-4"/>
        </w:rPr>
        <w:sym w:font="Symbol" w:char="F062"/>
      </w:r>
      <w:r w:rsidR="009C0159" w:rsidRPr="00D272EA">
        <w:rPr>
          <w:spacing w:val="-4"/>
        </w:rPr>
        <w:t>/2</w:t>
      </w:r>
      <w:r w:rsidR="009C0159" w:rsidRPr="00D272EA">
        <w:rPr>
          <w:rFonts w:hint="cs"/>
          <w:spacing w:val="-4"/>
          <w:rtl/>
        </w:rPr>
        <w:t xml:space="preserve"> مساوية</w:t>
      </w:r>
      <w:r w:rsidR="009C0159" w:rsidRPr="00D272EA">
        <w:rPr>
          <w:rFonts w:hint="eastAsia"/>
          <w:spacing w:val="-4"/>
          <w:rtl/>
        </w:rPr>
        <w:t> </w:t>
      </w:r>
      <w:r w:rsidR="009C0159" w:rsidRPr="00D272EA">
        <w:rPr>
          <w:spacing w:val="-4"/>
        </w:rPr>
        <w:t>%0,5</w:t>
      </w:r>
      <w:r w:rsidR="009C0159">
        <w:rPr>
          <w:rFonts w:hint="cs"/>
          <w:spacing w:val="-4"/>
          <w:rtl/>
        </w:rPr>
        <w:t>.</w:t>
      </w:r>
    </w:p>
    <w:p w14:paraId="3DBEC0BA" w14:textId="77777777" w:rsidR="009C0159" w:rsidRDefault="009C0159" w:rsidP="009C0159">
      <w:pPr>
        <w:pStyle w:val="Headingb"/>
        <w:rPr>
          <w:rtl/>
        </w:rPr>
      </w:pPr>
      <w:r w:rsidRPr="00B4498A">
        <w:rPr>
          <w:rFonts w:hint="cs"/>
          <w:rtl/>
        </w:rPr>
        <w:lastRenderedPageBreak/>
        <w:t>عرض النطاق اللازم</w:t>
      </w:r>
    </w:p>
    <w:p w14:paraId="59F46F11" w14:textId="77777777" w:rsidR="009C0159" w:rsidRPr="00B4498A" w:rsidRDefault="009C0159" w:rsidP="009C0159">
      <w:pPr>
        <w:rPr>
          <w:rtl/>
        </w:rPr>
      </w:pPr>
      <w:r w:rsidRPr="00B03EC4">
        <w:rPr>
          <w:b/>
          <w:bCs/>
        </w:rPr>
        <w:t>152.1</w:t>
      </w:r>
      <w:r>
        <w:rPr>
          <w:rFonts w:hint="cs"/>
          <w:rtl/>
        </w:rPr>
        <w:tab/>
      </w:r>
      <w:r w:rsidRPr="00B03EC4">
        <w:rPr>
          <w:rFonts w:hint="cs"/>
          <w:i/>
          <w:iCs/>
          <w:rtl/>
        </w:rPr>
        <w:t>عرض النطاق اللازم</w:t>
      </w:r>
      <w:r w:rsidRPr="00087968">
        <w:rPr>
          <w:rFonts w:hint="cs"/>
          <w:b/>
          <w:bCs/>
          <w:i/>
          <w:iCs/>
          <w:rtl/>
        </w:rPr>
        <w:t>:</w:t>
      </w:r>
      <w:r w:rsidRPr="004746E0">
        <w:rPr>
          <w:rFonts w:hint="cs"/>
          <w:rtl/>
        </w:rPr>
        <w:t xml:space="preserve"> </w:t>
      </w:r>
      <w:r>
        <w:rPr>
          <w:rFonts w:hint="cs"/>
          <w:rtl/>
        </w:rPr>
        <w:t>هو عرض نطاق الترددات</w:t>
      </w:r>
      <w:r w:rsidRPr="00B4498A">
        <w:rPr>
          <w:rFonts w:hint="cs"/>
          <w:rtl/>
        </w:rPr>
        <w:t xml:space="preserve"> الذي يكفي على الضبط</w:t>
      </w:r>
      <w:r>
        <w:rPr>
          <w:rFonts w:hint="cs"/>
          <w:rtl/>
        </w:rPr>
        <w:t>،</w:t>
      </w:r>
      <w:r w:rsidRPr="00B4498A">
        <w:rPr>
          <w:rFonts w:hint="cs"/>
          <w:rtl/>
        </w:rPr>
        <w:t xml:space="preserve"> في </w:t>
      </w:r>
      <w:r w:rsidRPr="00666DF6">
        <w:rPr>
          <w:rFonts w:hint="cs"/>
          <w:i/>
          <w:iCs/>
          <w:rtl/>
        </w:rPr>
        <w:t>صنف إرسال</w:t>
      </w:r>
      <w:r w:rsidRPr="00B4498A">
        <w:rPr>
          <w:rFonts w:hint="cs"/>
          <w:rtl/>
        </w:rPr>
        <w:t xml:space="preserve"> م</w:t>
      </w:r>
      <w:r>
        <w:rPr>
          <w:rFonts w:hint="cs"/>
          <w:rtl/>
        </w:rPr>
        <w:t>ُعطى،</w:t>
      </w:r>
      <w:r w:rsidRPr="00B4498A">
        <w:rPr>
          <w:rFonts w:hint="cs"/>
          <w:rtl/>
        </w:rPr>
        <w:t xml:space="preserve"> لتأمين إرسال المعلومات بالسرعة والجودة المطلوبتين في ظروف معينة</w:t>
      </w:r>
      <w:r>
        <w:rPr>
          <w:rFonts w:hint="cs"/>
          <w:rtl/>
        </w:rPr>
        <w:t>.</w:t>
      </w:r>
    </w:p>
    <w:p w14:paraId="1155D4AB" w14:textId="77777777" w:rsidR="009C0159" w:rsidRDefault="009C0159" w:rsidP="009C0159">
      <w:pPr>
        <w:pStyle w:val="Headingb"/>
        <w:rPr>
          <w:rtl/>
        </w:rPr>
      </w:pPr>
      <w:r>
        <w:rPr>
          <w:rFonts w:hint="cs"/>
          <w:rtl/>
        </w:rPr>
        <w:t>نطاق الترددات</w:t>
      </w:r>
      <w:r w:rsidRPr="00B4498A">
        <w:rPr>
          <w:rFonts w:hint="cs"/>
          <w:rtl/>
        </w:rPr>
        <w:t xml:space="preserve"> المخصص</w:t>
      </w:r>
    </w:p>
    <w:p w14:paraId="24CC5068" w14:textId="77777777" w:rsidR="009C0159" w:rsidRPr="00B03EC4" w:rsidRDefault="009C0159" w:rsidP="009C0159">
      <w:pPr>
        <w:rPr>
          <w:b/>
          <w:bCs/>
          <w:rtl/>
        </w:rPr>
      </w:pPr>
      <w:r w:rsidRPr="00B03EC4">
        <w:rPr>
          <w:b/>
          <w:bCs/>
        </w:rPr>
        <w:t>147.1</w:t>
      </w:r>
      <w:r>
        <w:rPr>
          <w:rFonts w:hint="cs"/>
          <w:rtl/>
        </w:rPr>
        <w:tab/>
      </w:r>
      <w:r w:rsidRPr="00B03EC4">
        <w:rPr>
          <w:rFonts w:hint="cs"/>
          <w:i/>
          <w:iCs/>
          <w:rtl/>
        </w:rPr>
        <w:t>نطاق التردد</w:t>
      </w:r>
      <w:r>
        <w:rPr>
          <w:rFonts w:hint="cs"/>
          <w:i/>
          <w:iCs/>
          <w:rtl/>
        </w:rPr>
        <w:t>ات</w:t>
      </w:r>
      <w:r w:rsidRPr="00B03EC4">
        <w:rPr>
          <w:rFonts w:hint="cs"/>
          <w:i/>
          <w:iCs/>
          <w:rtl/>
        </w:rPr>
        <w:t xml:space="preserve"> المخصص</w:t>
      </w:r>
      <w:r w:rsidRPr="00087968">
        <w:rPr>
          <w:rFonts w:hint="cs"/>
          <w:b/>
          <w:bCs/>
          <w:i/>
          <w:iCs/>
          <w:rtl/>
        </w:rPr>
        <w:t>:</w:t>
      </w:r>
      <w:r w:rsidRPr="004746E0">
        <w:rPr>
          <w:rFonts w:hint="cs"/>
          <w:b/>
          <w:bCs/>
          <w:rtl/>
        </w:rPr>
        <w:t xml:space="preserve"> </w:t>
      </w:r>
      <w:r>
        <w:rPr>
          <w:rFonts w:hint="cs"/>
          <w:rtl/>
        </w:rPr>
        <w:t>هو نطاق الترددات</w:t>
      </w:r>
      <w:r w:rsidRPr="00B4498A">
        <w:rPr>
          <w:rFonts w:hint="cs"/>
          <w:rtl/>
        </w:rPr>
        <w:t xml:space="preserve"> الذي ي</w:t>
      </w:r>
      <w:r>
        <w:rPr>
          <w:rFonts w:hint="cs"/>
          <w:rtl/>
        </w:rPr>
        <w:t>ُ</w:t>
      </w:r>
      <w:r w:rsidRPr="00B4498A">
        <w:rPr>
          <w:rFonts w:hint="cs"/>
          <w:rtl/>
        </w:rPr>
        <w:t xml:space="preserve">رخص فيه </w:t>
      </w:r>
      <w:r w:rsidRPr="00666DF6">
        <w:rPr>
          <w:rFonts w:hint="cs"/>
          <w:i/>
          <w:iCs/>
          <w:rtl/>
        </w:rPr>
        <w:t>لمحطة معينة بالإرسال</w:t>
      </w:r>
      <w:r w:rsidRPr="00B4498A">
        <w:rPr>
          <w:rFonts w:hint="cs"/>
          <w:rtl/>
        </w:rPr>
        <w:t xml:space="preserve"> داخله. وعرض هذا النطاق يساوي </w:t>
      </w:r>
      <w:r w:rsidRPr="00666DF6">
        <w:rPr>
          <w:rFonts w:hint="cs"/>
          <w:i/>
          <w:iCs/>
          <w:rtl/>
        </w:rPr>
        <w:t>عرض النطاق اللازم</w:t>
      </w:r>
      <w:r w:rsidRPr="00B4498A">
        <w:rPr>
          <w:rFonts w:hint="cs"/>
          <w:rtl/>
        </w:rPr>
        <w:t>، مضافاً إليه م</w:t>
      </w:r>
      <w:r>
        <w:rPr>
          <w:rFonts w:hint="cs"/>
          <w:rtl/>
        </w:rPr>
        <w:t>ِثْلا</w:t>
      </w:r>
      <w:r w:rsidRPr="00B4498A">
        <w:rPr>
          <w:rFonts w:hint="cs"/>
          <w:rtl/>
        </w:rPr>
        <w:t xml:space="preserve"> القيمة المطلقة </w:t>
      </w:r>
      <w:r w:rsidRPr="00666DF6">
        <w:rPr>
          <w:rFonts w:hint="cs"/>
          <w:i/>
          <w:iCs/>
          <w:rtl/>
        </w:rPr>
        <w:t>لتفاوت التردد</w:t>
      </w:r>
      <w:r w:rsidRPr="002D5D7B">
        <w:rPr>
          <w:rFonts w:hint="cs"/>
          <w:i/>
          <w:iCs/>
          <w:rtl/>
        </w:rPr>
        <w:t xml:space="preserve"> المسموح</w:t>
      </w:r>
      <w:r w:rsidRPr="002D5D7B">
        <w:rPr>
          <w:rFonts w:hint="eastAsia"/>
          <w:i/>
          <w:iCs/>
          <w:rtl/>
        </w:rPr>
        <w:t> </w:t>
      </w:r>
      <w:r w:rsidRPr="002D5D7B">
        <w:rPr>
          <w:rFonts w:hint="cs"/>
          <w:i/>
          <w:iCs/>
          <w:rtl/>
        </w:rPr>
        <w:t>به</w:t>
      </w:r>
      <w:r w:rsidRPr="00B4498A">
        <w:rPr>
          <w:rFonts w:hint="cs"/>
          <w:rtl/>
        </w:rPr>
        <w:t xml:space="preserve">. وفي حالة </w:t>
      </w:r>
      <w:r w:rsidRPr="00666DF6">
        <w:rPr>
          <w:rFonts w:hint="cs"/>
          <w:i/>
          <w:iCs/>
          <w:rtl/>
        </w:rPr>
        <w:t>المحطات الفضائية</w:t>
      </w:r>
      <w:r w:rsidRPr="00B4498A">
        <w:rPr>
          <w:rFonts w:hint="cs"/>
          <w:rtl/>
        </w:rPr>
        <w:t>، فإن نطاق الترددات المخصص يتضمن م</w:t>
      </w:r>
      <w:r>
        <w:rPr>
          <w:rFonts w:hint="cs"/>
          <w:rtl/>
        </w:rPr>
        <w:t>ِ</w:t>
      </w:r>
      <w:r w:rsidRPr="00B4498A">
        <w:rPr>
          <w:rFonts w:hint="cs"/>
          <w:rtl/>
        </w:rPr>
        <w:t>ثل</w:t>
      </w:r>
      <w:r>
        <w:rPr>
          <w:rFonts w:hint="cs"/>
          <w:rtl/>
        </w:rPr>
        <w:t>َ</w:t>
      </w:r>
      <w:r w:rsidRPr="00B4498A">
        <w:rPr>
          <w:rFonts w:hint="cs"/>
          <w:rtl/>
        </w:rPr>
        <w:t xml:space="preserve">ي الزحزحة القصوى الناجمة عن مفعول دوبلر، والتي قد تنتج </w:t>
      </w:r>
      <w:r>
        <w:rPr>
          <w:rFonts w:hint="cs"/>
          <w:rtl/>
        </w:rPr>
        <w:t>بالنسبة إلى</w:t>
      </w:r>
      <w:r w:rsidRPr="00B4498A">
        <w:rPr>
          <w:rFonts w:hint="cs"/>
          <w:rtl/>
        </w:rPr>
        <w:t xml:space="preserve"> نقطة</w:t>
      </w:r>
      <w:r>
        <w:rPr>
          <w:rFonts w:hint="eastAsia"/>
          <w:rtl/>
        </w:rPr>
        <w:t> </w:t>
      </w:r>
      <w:r w:rsidRPr="00B4498A">
        <w:rPr>
          <w:rFonts w:hint="cs"/>
          <w:rtl/>
        </w:rPr>
        <w:t>ما من سطح الأرض</w:t>
      </w:r>
      <w:r>
        <w:rPr>
          <w:rFonts w:hint="cs"/>
          <w:rtl/>
        </w:rPr>
        <w:t>.</w:t>
      </w:r>
    </w:p>
    <w:p w14:paraId="4D3566AB" w14:textId="77777777" w:rsidR="009C0159" w:rsidRDefault="009C0159" w:rsidP="009C0159">
      <w:pPr>
        <w:pStyle w:val="Headingb"/>
        <w:rPr>
          <w:rtl/>
        </w:rPr>
      </w:pPr>
      <w:r w:rsidRPr="00B4498A">
        <w:rPr>
          <w:rFonts w:hint="cs"/>
          <w:rtl/>
        </w:rPr>
        <w:t>التردد المخصص</w:t>
      </w:r>
    </w:p>
    <w:p w14:paraId="14B09381" w14:textId="77777777" w:rsidR="009C0159" w:rsidRPr="00B4498A" w:rsidRDefault="009C0159" w:rsidP="009C0159">
      <w:pPr>
        <w:rPr>
          <w:rtl/>
        </w:rPr>
      </w:pPr>
      <w:r w:rsidRPr="00087968">
        <w:rPr>
          <w:b/>
          <w:bCs/>
        </w:rPr>
        <w:t>148.1</w:t>
      </w:r>
      <w:r>
        <w:rPr>
          <w:rFonts w:hint="cs"/>
          <w:rtl/>
        </w:rPr>
        <w:tab/>
      </w:r>
      <w:r w:rsidRPr="00B03EC4">
        <w:rPr>
          <w:rFonts w:hint="cs"/>
          <w:i/>
          <w:iCs/>
          <w:rtl/>
        </w:rPr>
        <w:t>التردد المخصص</w:t>
      </w:r>
      <w:r w:rsidRPr="00087968">
        <w:rPr>
          <w:rFonts w:hint="cs"/>
          <w:b/>
          <w:bCs/>
          <w:i/>
          <w:iCs/>
          <w:rtl/>
        </w:rPr>
        <w:t>:</w:t>
      </w:r>
      <w:r w:rsidRPr="004746E0">
        <w:rPr>
          <w:rFonts w:hint="cs"/>
          <w:rtl/>
        </w:rPr>
        <w:t xml:space="preserve"> </w:t>
      </w:r>
      <w:r>
        <w:rPr>
          <w:rFonts w:hint="cs"/>
          <w:rtl/>
        </w:rPr>
        <w:t>هو مركز نطاق الترددات</w:t>
      </w:r>
      <w:r w:rsidRPr="00B4498A">
        <w:rPr>
          <w:rFonts w:hint="cs"/>
          <w:rtl/>
        </w:rPr>
        <w:t xml:space="preserve"> المخصص </w:t>
      </w:r>
      <w:r w:rsidRPr="00666DF6">
        <w:rPr>
          <w:rFonts w:hint="cs"/>
          <w:i/>
          <w:iCs/>
          <w:rtl/>
        </w:rPr>
        <w:t>لمحطة</w:t>
      </w:r>
      <w:r>
        <w:rPr>
          <w:rFonts w:hint="eastAsia"/>
          <w:rtl/>
        </w:rPr>
        <w:t> </w:t>
      </w:r>
      <w:r w:rsidRPr="00B4498A">
        <w:rPr>
          <w:rFonts w:hint="cs"/>
          <w:rtl/>
        </w:rPr>
        <w:t>ما</w:t>
      </w:r>
      <w:r>
        <w:rPr>
          <w:rFonts w:hint="cs"/>
          <w:rtl/>
        </w:rPr>
        <w:t>.</w:t>
      </w:r>
    </w:p>
    <w:p w14:paraId="5517661F" w14:textId="77777777" w:rsidR="009C0159" w:rsidRPr="0017147B" w:rsidRDefault="009C0159" w:rsidP="009C0159">
      <w:pPr>
        <w:pStyle w:val="Call"/>
        <w:rPr>
          <w:rtl/>
        </w:rPr>
      </w:pPr>
      <w:r w:rsidRPr="0017147B">
        <w:rPr>
          <w:rFonts w:hint="cs"/>
          <w:rtl/>
        </w:rPr>
        <w:t>وإذ تلاحظ</w:t>
      </w:r>
    </w:p>
    <w:p w14:paraId="7DB59E2E" w14:textId="77777777" w:rsidR="009C0159" w:rsidRDefault="009C0159" w:rsidP="009C0159">
      <w:pPr>
        <w:rPr>
          <w:rtl/>
        </w:rPr>
      </w:pPr>
      <w:r w:rsidRPr="00B4498A">
        <w:rPr>
          <w:rFonts w:hint="cs"/>
          <w:rtl/>
        </w:rPr>
        <w:t xml:space="preserve">أن الدراسات المطلوبة بموجب المسألة </w:t>
      </w:r>
      <w:r w:rsidRPr="00B4498A">
        <w:t>ITU</w:t>
      </w:r>
      <w:r>
        <w:noBreakHyphen/>
      </w:r>
      <w:r w:rsidRPr="00B4498A">
        <w:t>R</w:t>
      </w:r>
      <w:r>
        <w:t> </w:t>
      </w:r>
      <w:r w:rsidRPr="00B4498A">
        <w:t>222/1</w:t>
      </w:r>
      <w:r w:rsidRPr="00B4498A">
        <w:rPr>
          <w:rFonts w:hint="cs"/>
          <w:rtl/>
        </w:rPr>
        <w:t xml:space="preserve"> التي وافقت عليها جمعية الاتصالات الراديوية لعام</w:t>
      </w:r>
      <w:r>
        <w:rPr>
          <w:rFonts w:hint="eastAsia"/>
          <w:rtl/>
        </w:rPr>
        <w:t> </w:t>
      </w:r>
      <w:r w:rsidRPr="00B4498A">
        <w:t>2000</w:t>
      </w:r>
      <w:r w:rsidRPr="00B4498A">
        <w:rPr>
          <w:rFonts w:hint="cs"/>
          <w:rtl/>
        </w:rPr>
        <w:t xml:space="preserve"> قد</w:t>
      </w:r>
      <w:r>
        <w:rPr>
          <w:rFonts w:hint="eastAsia"/>
          <w:rtl/>
        </w:rPr>
        <w:t> </w:t>
      </w:r>
      <w:r w:rsidRPr="00B4498A">
        <w:rPr>
          <w:rFonts w:hint="cs"/>
          <w:rtl/>
        </w:rPr>
        <w:t>تؤثر</w:t>
      </w:r>
      <w:r>
        <w:rPr>
          <w:rFonts w:hint="cs"/>
          <w:rtl/>
          <w:lang w:bidi="ar-EG"/>
        </w:rPr>
        <w:t>،</w:t>
      </w:r>
      <w:r w:rsidRPr="00B4498A">
        <w:rPr>
          <w:rFonts w:hint="cs"/>
          <w:rtl/>
        </w:rPr>
        <w:t xml:space="preserve"> على حد سواء، على شكل ومضمون التعاريف الأساسية المستخدمة في هذه التوصية. وقد يكون من الضروري مراجعة هذه التوصية مستقبلاً بغية مراعاة النتائج التي أدت إليها هذه الدراسات،</w:t>
      </w:r>
    </w:p>
    <w:p w14:paraId="3B8252A2" w14:textId="77777777" w:rsidR="009C0159" w:rsidRPr="0082552D" w:rsidRDefault="009C0159" w:rsidP="009C0159">
      <w:pPr>
        <w:pStyle w:val="Call"/>
        <w:rPr>
          <w:i w:val="0"/>
          <w:iCs w:val="0"/>
          <w:rtl/>
        </w:rPr>
      </w:pPr>
      <w:r w:rsidRPr="004370F9">
        <w:rPr>
          <w:rFonts w:hint="cs"/>
          <w:rtl/>
        </w:rPr>
        <w:t>توص</w:t>
      </w:r>
      <w:r>
        <w:rPr>
          <w:rFonts w:hint="cs"/>
          <w:rtl/>
        </w:rPr>
        <w:t>ـ</w:t>
      </w:r>
      <w:r w:rsidRPr="004370F9">
        <w:rPr>
          <w:rFonts w:hint="cs"/>
          <w:rtl/>
        </w:rPr>
        <w:t>ي</w:t>
      </w:r>
    </w:p>
    <w:p w14:paraId="11A8D783" w14:textId="77777777" w:rsidR="009C0159" w:rsidRPr="00DF14D5" w:rsidRDefault="009C0159" w:rsidP="009C0159">
      <w:pPr>
        <w:pStyle w:val="Heading1"/>
        <w:rPr>
          <w:rtl/>
        </w:rPr>
      </w:pPr>
      <w:bookmarkStart w:id="1" w:name="_Toc396482284"/>
      <w:bookmarkStart w:id="2" w:name="_Toc396483116"/>
      <w:bookmarkStart w:id="3" w:name="_Toc495668881"/>
      <w:r w:rsidRPr="00DF14D5">
        <w:t>1</w:t>
      </w:r>
      <w:r w:rsidRPr="00DF14D5">
        <w:rPr>
          <w:rFonts w:hint="cs"/>
          <w:rtl/>
        </w:rPr>
        <w:tab/>
        <w:t>المصطلحات والتعاريف</w:t>
      </w:r>
      <w:bookmarkEnd w:id="1"/>
      <w:bookmarkEnd w:id="2"/>
      <w:bookmarkEnd w:id="3"/>
    </w:p>
    <w:p w14:paraId="15607B15" w14:textId="77777777" w:rsidR="009C0159" w:rsidRPr="00B4498A" w:rsidRDefault="009C0159" w:rsidP="009C0159">
      <w:pPr>
        <w:rPr>
          <w:rtl/>
        </w:rPr>
      </w:pPr>
      <w:r w:rsidRPr="00B4498A">
        <w:rPr>
          <w:rFonts w:hint="cs"/>
          <w:rtl/>
        </w:rPr>
        <w:t>باستخدام المصطلحات والتعاريف الأخرى التالية:</w:t>
      </w:r>
    </w:p>
    <w:p w14:paraId="315E9AD7" w14:textId="77777777" w:rsidR="009C0159" w:rsidRPr="00B4498A" w:rsidRDefault="00831630" w:rsidP="009C0159">
      <w:pPr>
        <w:pStyle w:val="Heading2"/>
      </w:pPr>
      <w:bookmarkStart w:id="4" w:name="_Toc396482287"/>
      <w:bookmarkStart w:id="5" w:name="_Toc396483119"/>
      <w:bookmarkStart w:id="6" w:name="_Toc495668884"/>
      <w:r>
        <w:t>1</w:t>
      </w:r>
      <w:r w:rsidR="009C0159" w:rsidRPr="00B4498A">
        <w:t>.1</w:t>
      </w:r>
      <w:r w:rsidR="009C0159" w:rsidRPr="00B4498A">
        <w:rPr>
          <w:rFonts w:hint="cs"/>
          <w:rtl/>
        </w:rPr>
        <w:tab/>
      </w:r>
      <w:proofErr w:type="spellStart"/>
      <w:r w:rsidR="009C0159" w:rsidRPr="00B4498A">
        <w:t>dBsd</w:t>
      </w:r>
      <w:proofErr w:type="spellEnd"/>
      <w:r w:rsidR="009C0159" w:rsidRPr="00B4498A">
        <w:rPr>
          <w:rFonts w:hint="cs"/>
          <w:rtl/>
        </w:rPr>
        <w:t xml:space="preserve"> و</w:t>
      </w:r>
      <w:proofErr w:type="spellStart"/>
      <w:r w:rsidR="009C0159" w:rsidRPr="00B4498A">
        <w:t>dBasd</w:t>
      </w:r>
      <w:bookmarkEnd w:id="4"/>
      <w:bookmarkEnd w:id="5"/>
      <w:bookmarkEnd w:id="6"/>
      <w:proofErr w:type="spellEnd"/>
    </w:p>
    <w:p w14:paraId="1566E527" w14:textId="77777777" w:rsidR="009C0159" w:rsidRPr="00B4498A" w:rsidRDefault="009C0159" w:rsidP="009C0159">
      <w:pPr>
        <w:rPr>
          <w:rtl/>
        </w:rPr>
      </w:pPr>
      <w:r w:rsidRPr="00B4498A">
        <w:t>dBsd</w:t>
      </w:r>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w:t>
      </w:r>
      <w:r>
        <w:rPr>
          <w:rFonts w:hint="cs"/>
          <w:rtl/>
        </w:rPr>
        <w:t>ال</w:t>
      </w:r>
      <w:r w:rsidRPr="00B4498A">
        <w:rPr>
          <w:rFonts w:hint="cs"/>
          <w:rtl/>
        </w:rPr>
        <w:t>قيمة</w:t>
      </w:r>
      <w:r>
        <w:rPr>
          <w:rFonts w:hint="cs"/>
          <w:rtl/>
        </w:rPr>
        <w:t xml:space="preserve"> القصوى</w:t>
      </w:r>
      <w:r w:rsidRPr="00B4498A">
        <w:rPr>
          <w:rFonts w:hint="cs"/>
          <w:rtl/>
        </w:rPr>
        <w:t xml:space="preserve"> </w:t>
      </w:r>
      <w:r>
        <w:rPr>
          <w:rFonts w:hint="cs"/>
          <w:rtl/>
        </w:rPr>
        <w:t>لل</w:t>
      </w:r>
      <w:r w:rsidRPr="00B4498A">
        <w:rPr>
          <w:rFonts w:hint="cs"/>
          <w:rtl/>
        </w:rPr>
        <w:t xml:space="preserve">كثافة </w:t>
      </w:r>
      <w:r>
        <w:rPr>
          <w:rFonts w:hint="cs"/>
          <w:rtl/>
        </w:rPr>
        <w:t>ال</w:t>
      </w:r>
      <w:r w:rsidRPr="00B4498A">
        <w:rPr>
          <w:rFonts w:hint="cs"/>
          <w:rtl/>
        </w:rPr>
        <w:t>طيفية للقدرة</w:t>
      </w:r>
      <w:r>
        <w:rPr>
          <w:rFonts w:hint="eastAsia"/>
          <w:rtl/>
        </w:rPr>
        <w:t> </w:t>
      </w:r>
      <w:r>
        <w:t>(</w:t>
      </w:r>
      <w:proofErr w:type="spellStart"/>
      <w:r>
        <w:t>psd</w:t>
      </w:r>
      <w:proofErr w:type="spellEnd"/>
      <w:r>
        <w:t>)</w:t>
      </w:r>
      <w:r w:rsidRPr="00B4498A">
        <w:rPr>
          <w:rFonts w:hint="cs"/>
          <w:rtl/>
        </w:rPr>
        <w:t xml:space="preserve"> في عرض النطاق اللازم. و</w:t>
      </w:r>
      <w:r>
        <w:rPr>
          <w:rFonts w:hint="cs"/>
          <w:rtl/>
        </w:rPr>
        <w:t xml:space="preserve">يتم </w:t>
      </w:r>
      <w:r w:rsidRPr="00B4498A">
        <w:rPr>
          <w:rFonts w:hint="cs"/>
          <w:rtl/>
        </w:rPr>
        <w:t xml:space="preserve">الحصول على أقصى قيمة للكثافة </w:t>
      </w:r>
      <w:r w:rsidRPr="002A7E50">
        <w:rPr>
          <w:rFonts w:hint="cs"/>
          <w:spacing w:val="4"/>
          <w:rtl/>
        </w:rPr>
        <w:t>الطيفية لقدرة إشارة عشوائية، بتحديد القدرة المتوسطة في عرض النطاق المرجعي، عندما يكون موقع عرض النطاق المرجعي</w:t>
      </w:r>
      <w:r>
        <w:rPr>
          <w:rFonts w:hint="cs"/>
          <w:rtl/>
        </w:rPr>
        <w:t xml:space="preserve"> </w:t>
      </w:r>
      <w:r w:rsidRPr="002A7E50">
        <w:rPr>
          <w:rFonts w:hint="cs"/>
          <w:spacing w:val="2"/>
          <w:rtl/>
        </w:rPr>
        <w:t>في</w:t>
      </w:r>
      <w:r w:rsidRPr="002A7E50">
        <w:rPr>
          <w:rFonts w:hint="eastAsia"/>
          <w:spacing w:val="2"/>
          <w:rtl/>
        </w:rPr>
        <w:t> </w:t>
      </w:r>
      <w:r w:rsidRPr="002A7E50">
        <w:rPr>
          <w:rFonts w:hint="cs"/>
          <w:spacing w:val="2"/>
          <w:rtl/>
        </w:rPr>
        <w:t>التردد على نحو يعطي النتيجة القصوى. وينبغي أن يكون عرض النطاق المرجعي ذاته، مهما كان التردد الذي يتمركز عليه</w:t>
      </w:r>
      <w:r>
        <w:rPr>
          <w:rFonts w:hint="cs"/>
          <w:rtl/>
        </w:rPr>
        <w:t>،</w:t>
      </w:r>
      <w:r w:rsidRPr="00B4498A">
        <w:rPr>
          <w:rFonts w:hint="cs"/>
          <w:rtl/>
        </w:rPr>
        <w:t xml:space="preserve"> </w:t>
      </w:r>
      <w:r>
        <w:rPr>
          <w:rFonts w:hint="cs"/>
          <w:rtl/>
        </w:rPr>
        <w:t>كما</w:t>
      </w:r>
      <w:r>
        <w:rPr>
          <w:rFonts w:hint="eastAsia"/>
          <w:rtl/>
        </w:rPr>
        <w:t> </w:t>
      </w:r>
      <w:r w:rsidRPr="00B4498A">
        <w:rPr>
          <w:rFonts w:hint="cs"/>
          <w:rtl/>
        </w:rPr>
        <w:t>هو محدد في</w:t>
      </w:r>
      <w:r>
        <w:rPr>
          <w:rFonts w:hint="cs"/>
          <w:rtl/>
          <w:lang w:bidi="ar-EG"/>
        </w:rPr>
        <w:t xml:space="preserve"> </w:t>
      </w:r>
      <w:r w:rsidRPr="00B4498A">
        <w:rPr>
          <w:rFonts w:hint="cs"/>
          <w:rtl/>
        </w:rPr>
        <w:t>الفقرة</w:t>
      </w:r>
      <w:r>
        <w:rPr>
          <w:rFonts w:hint="eastAsia"/>
          <w:rtl/>
        </w:rPr>
        <w:t> </w:t>
      </w:r>
      <w:r w:rsidR="00831630">
        <w:t>4</w:t>
      </w:r>
      <w:r w:rsidRPr="00B4498A">
        <w:t>.1</w:t>
      </w:r>
      <w:r w:rsidRPr="00B4498A">
        <w:rPr>
          <w:rFonts w:hint="cs"/>
          <w:rtl/>
        </w:rPr>
        <w:t>.</w:t>
      </w:r>
    </w:p>
    <w:p w14:paraId="2771C1BE" w14:textId="77777777" w:rsidR="009C0159" w:rsidRDefault="009C0159" w:rsidP="009C0159">
      <w:pPr>
        <w:rPr>
          <w:rtl/>
          <w:lang w:bidi="ar-EG"/>
        </w:rPr>
      </w:pPr>
      <w:proofErr w:type="spellStart"/>
      <w:r w:rsidRPr="00B4498A">
        <w:t>dBasd</w:t>
      </w:r>
      <w:proofErr w:type="spellEnd"/>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القيمة المتوسطة للكثافة الطيفية للقدرة في عرض النطاق اللازم. ومن أجل الحصول على القيمة المتوسطة للكثافة الطيفية لقدرة إشارة عشوائية، ت</w:t>
      </w:r>
      <w:r>
        <w:rPr>
          <w:rFonts w:hint="cs"/>
          <w:rtl/>
        </w:rPr>
        <w:t>ُ</w:t>
      </w:r>
      <w:r w:rsidRPr="00B4498A">
        <w:rPr>
          <w:rFonts w:hint="cs"/>
          <w:rtl/>
        </w:rPr>
        <w:t xml:space="preserve">حسب القدرة المتوسطة في عرض النطاق المرجعي ويؤخذ متوسط هذه النتيجة </w:t>
      </w:r>
      <w:r>
        <w:rPr>
          <w:rFonts w:hint="cs"/>
          <w:rtl/>
        </w:rPr>
        <w:t>لكامل</w:t>
      </w:r>
      <w:r w:rsidRPr="00B4498A">
        <w:rPr>
          <w:rFonts w:hint="cs"/>
          <w:rtl/>
        </w:rPr>
        <w:t xml:space="preserve"> عرض النطاق اللازم. ويكون عرض النطاق المرجعي كما هو محدد في الفقرة</w:t>
      </w:r>
      <w:r>
        <w:rPr>
          <w:rFonts w:hint="eastAsia"/>
          <w:rtl/>
        </w:rPr>
        <w:t> </w:t>
      </w:r>
      <w:r w:rsidR="00831630">
        <w:t>4</w:t>
      </w:r>
      <w:r w:rsidRPr="00B4498A">
        <w:t>.1</w:t>
      </w:r>
      <w:r w:rsidRPr="00B4498A">
        <w:rPr>
          <w:rFonts w:hint="cs"/>
          <w:rtl/>
        </w:rPr>
        <w:t>.</w:t>
      </w:r>
    </w:p>
    <w:p w14:paraId="52224ED1" w14:textId="77777777" w:rsidR="009C0159" w:rsidRPr="00C500F5" w:rsidRDefault="00831630" w:rsidP="009C0159">
      <w:pPr>
        <w:pStyle w:val="Heading2"/>
        <w:rPr>
          <w:rtl/>
          <w:lang w:val="fr-FR" w:bidi="ar-EG"/>
        </w:rPr>
      </w:pPr>
      <w:bookmarkStart w:id="7" w:name="_Toc396482288"/>
      <w:bookmarkStart w:id="8" w:name="_Toc396483120"/>
      <w:bookmarkStart w:id="9" w:name="_Toc495668885"/>
      <w:r>
        <w:t>2</w:t>
      </w:r>
      <w:r w:rsidR="009C0159" w:rsidRPr="00B4498A">
        <w:t>.1</w:t>
      </w:r>
      <w:r w:rsidR="009C0159" w:rsidRPr="00B4498A">
        <w:rPr>
          <w:rFonts w:hint="cs"/>
          <w:rtl/>
        </w:rPr>
        <w:tab/>
      </w:r>
      <w:r w:rsidR="009C0159" w:rsidRPr="00B4498A">
        <w:t>dBc</w:t>
      </w:r>
      <w:bookmarkEnd w:id="7"/>
      <w:bookmarkEnd w:id="8"/>
      <w:bookmarkEnd w:id="9"/>
    </w:p>
    <w:p w14:paraId="09369BFE" w14:textId="77777777" w:rsidR="009C0159" w:rsidRDefault="009C0159" w:rsidP="009C0159">
      <w:pPr>
        <w:rPr>
          <w:rtl/>
        </w:rPr>
      </w:pPr>
      <w:r w:rsidRPr="00B4498A">
        <w:rPr>
          <w:rFonts w:hint="cs"/>
          <w:rtl/>
        </w:rPr>
        <w:t>وحدات ديس</w:t>
      </w:r>
      <w:r>
        <w:rPr>
          <w:rFonts w:hint="cs"/>
          <w:rtl/>
        </w:rPr>
        <w:t>ي</w:t>
      </w:r>
      <w:r w:rsidRPr="00B4498A">
        <w:rPr>
          <w:rFonts w:hint="cs"/>
          <w:rtl/>
        </w:rPr>
        <w:t>بل نسبة</w:t>
      </w:r>
      <w:r>
        <w:rPr>
          <w:rFonts w:hint="cs"/>
          <w:rtl/>
        </w:rPr>
        <w:t>ً</w:t>
      </w:r>
      <w:r w:rsidRPr="00B4498A">
        <w:rPr>
          <w:rFonts w:hint="cs"/>
          <w:rtl/>
        </w:rPr>
        <w:t xml:space="preserve"> إلى قدرة الموجة الحاملة غير </w:t>
      </w:r>
      <w:r w:rsidR="002960AD">
        <w:rPr>
          <w:rFonts w:hint="cs"/>
          <w:rtl/>
        </w:rPr>
        <w:t>المشكَّلة</w:t>
      </w:r>
      <w:r w:rsidRPr="00B4498A">
        <w:rPr>
          <w:rFonts w:hint="cs"/>
          <w:rtl/>
        </w:rPr>
        <w:t xml:space="preserve"> للإرسال. وفي غياب الموجة الحاملة، مثل بعض أشكال التشكيل الرقمي التي لا</w:t>
      </w:r>
      <w:r>
        <w:rPr>
          <w:rFonts w:hint="eastAsia"/>
          <w:rtl/>
        </w:rPr>
        <w:t> </w:t>
      </w:r>
      <w:r w:rsidRPr="00B4498A">
        <w:rPr>
          <w:rFonts w:hint="cs"/>
          <w:rtl/>
        </w:rPr>
        <w:t>تصل فيها القياسات إلى الموجة الحاملة</w:t>
      </w:r>
      <w:r>
        <w:rPr>
          <w:rFonts w:hint="cs"/>
          <w:rtl/>
          <w:lang w:bidi="ar-EG"/>
        </w:rPr>
        <w:t>،</w:t>
      </w:r>
      <w:r w:rsidRPr="00B4498A">
        <w:rPr>
          <w:rFonts w:hint="cs"/>
          <w:rtl/>
        </w:rPr>
        <w:t xml:space="preserve"> ي</w:t>
      </w:r>
      <w:r>
        <w:rPr>
          <w:rFonts w:hint="cs"/>
          <w:rtl/>
        </w:rPr>
        <w:t>ُ</w:t>
      </w:r>
      <w:r w:rsidRPr="00B4498A">
        <w:rPr>
          <w:rFonts w:hint="cs"/>
          <w:rtl/>
        </w:rPr>
        <w:t>عب</w:t>
      </w:r>
      <w:r>
        <w:rPr>
          <w:rFonts w:hint="cs"/>
          <w:rtl/>
        </w:rPr>
        <w:t>ّ</w:t>
      </w:r>
      <w:r w:rsidRPr="00B4498A">
        <w:rPr>
          <w:rFonts w:hint="cs"/>
          <w:rtl/>
        </w:rPr>
        <w:t xml:space="preserve">ر عن السوية المرجعية المكافئة </w:t>
      </w:r>
      <w:r w:rsidRPr="00B4498A">
        <w:rPr>
          <w:rtl/>
        </w:rPr>
        <w:t>ﻟ</w:t>
      </w:r>
      <w:r>
        <w:rPr>
          <w:rFonts w:hint="cs"/>
          <w:rtl/>
        </w:rPr>
        <w:t> </w:t>
      </w:r>
      <w:r w:rsidRPr="00B4498A">
        <w:t>dBc</w:t>
      </w:r>
      <w:r w:rsidRPr="00B4498A">
        <w:rPr>
          <w:rFonts w:hint="cs"/>
          <w:rtl/>
        </w:rPr>
        <w:t xml:space="preserve"> بالوحدات ديس</w:t>
      </w:r>
      <w:r>
        <w:rPr>
          <w:rFonts w:hint="cs"/>
          <w:rtl/>
        </w:rPr>
        <w:t>ي</w:t>
      </w:r>
      <w:r w:rsidRPr="00B4498A">
        <w:rPr>
          <w:rFonts w:hint="cs"/>
          <w:rtl/>
        </w:rPr>
        <w:t>بل نسبةً إلى القدرة المتوسطة</w:t>
      </w:r>
      <w:r>
        <w:rPr>
          <w:rFonts w:hint="eastAsia"/>
          <w:rtl/>
        </w:rPr>
        <w:t> </w:t>
      </w:r>
      <w:r w:rsidRPr="00B4498A">
        <w:rPr>
          <w:i/>
          <w:iCs/>
        </w:rPr>
        <w:t>P</w:t>
      </w:r>
      <w:r w:rsidRPr="00B4498A">
        <w:rPr>
          <w:rFonts w:hint="cs"/>
          <w:rtl/>
        </w:rPr>
        <w:t>.</w:t>
      </w:r>
    </w:p>
    <w:p w14:paraId="0F0B209D" w14:textId="77777777" w:rsidR="009C0159" w:rsidRPr="00B4498A" w:rsidRDefault="00831630" w:rsidP="009C0159">
      <w:pPr>
        <w:pStyle w:val="Heading2"/>
        <w:rPr>
          <w:rtl/>
        </w:rPr>
      </w:pPr>
      <w:bookmarkStart w:id="10" w:name="_Toc396482289"/>
      <w:bookmarkStart w:id="11" w:name="_Toc396483121"/>
      <w:bookmarkStart w:id="12" w:name="_Toc495668886"/>
      <w:r>
        <w:t>3</w:t>
      </w:r>
      <w:r w:rsidR="009C0159" w:rsidRPr="00B4498A">
        <w:t>.1</w:t>
      </w:r>
      <w:r w:rsidR="009C0159" w:rsidRPr="00B4498A">
        <w:rPr>
          <w:rFonts w:hint="cs"/>
          <w:rtl/>
        </w:rPr>
        <w:tab/>
      </w:r>
      <w:r w:rsidR="009C0159" w:rsidRPr="00B4498A">
        <w:t>dBpp</w:t>
      </w:r>
      <w:bookmarkEnd w:id="10"/>
      <w:bookmarkEnd w:id="11"/>
      <w:bookmarkEnd w:id="12"/>
    </w:p>
    <w:p w14:paraId="38EEE97F" w14:textId="39D295C1" w:rsidR="009C0159" w:rsidRPr="0021669E" w:rsidRDefault="009C0159" w:rsidP="009C0159">
      <w:pPr>
        <w:rPr>
          <w:spacing w:val="4"/>
          <w:rtl/>
        </w:rPr>
      </w:pPr>
      <w:r w:rsidRPr="00646976">
        <w:rPr>
          <w:rFonts w:hint="cs"/>
          <w:spacing w:val="-2"/>
          <w:rtl/>
        </w:rPr>
        <w:t>وحدات ديسيبل نسبة إلى القيمة القصوى ل</w:t>
      </w:r>
      <w:r w:rsidR="00302C04">
        <w:rPr>
          <w:rFonts w:hint="cs"/>
          <w:spacing w:val="-2"/>
          <w:rtl/>
        </w:rPr>
        <w:t>ذروة القدرة</w:t>
      </w:r>
      <w:r w:rsidRPr="00646976">
        <w:rPr>
          <w:rFonts w:hint="cs"/>
          <w:spacing w:val="-2"/>
          <w:rtl/>
        </w:rPr>
        <w:t xml:space="preserve"> مقيسة في عرض النطاق المرجعي داخل عرض النطاق المشغول. و</w:t>
      </w:r>
      <w:r w:rsidR="002960AD">
        <w:rPr>
          <w:rFonts w:hint="cs"/>
          <w:spacing w:val="-2"/>
          <w:rtl/>
        </w:rPr>
        <w:t>يعبَّر</w:t>
      </w:r>
      <w:r w:rsidRPr="00646976">
        <w:rPr>
          <w:rFonts w:hint="cs"/>
          <w:spacing w:val="-2"/>
          <w:rtl/>
        </w:rPr>
        <w:t xml:space="preserve"> عن </w:t>
      </w:r>
      <w:r w:rsidR="00302C04">
        <w:rPr>
          <w:rFonts w:hint="cs"/>
          <w:spacing w:val="-2"/>
          <w:rtl/>
        </w:rPr>
        <w:t>ذروة القدرة</w:t>
      </w:r>
      <w:r w:rsidRPr="00646976">
        <w:rPr>
          <w:rFonts w:hint="cs"/>
          <w:spacing w:val="-2"/>
          <w:rtl/>
        </w:rPr>
        <w:t xml:space="preserve"> في</w:t>
      </w:r>
      <w:r>
        <w:rPr>
          <w:rFonts w:hint="eastAsia"/>
          <w:spacing w:val="-2"/>
          <w:rtl/>
        </w:rPr>
        <w:t> </w:t>
      </w:r>
      <w:r w:rsidRPr="00646976">
        <w:rPr>
          <w:rFonts w:hint="cs"/>
          <w:spacing w:val="-2"/>
          <w:rtl/>
        </w:rPr>
        <w:t>النطاق في نفس عرض النطاق المرجعي ل</w:t>
      </w:r>
      <w:r w:rsidR="00302C04">
        <w:rPr>
          <w:rFonts w:hint="cs"/>
          <w:spacing w:val="-2"/>
          <w:rtl/>
        </w:rPr>
        <w:t>ذروة القدرة</w:t>
      </w:r>
      <w:r w:rsidRPr="00646976">
        <w:rPr>
          <w:rFonts w:hint="cs"/>
          <w:spacing w:val="-2"/>
          <w:rtl/>
        </w:rPr>
        <w:t xml:space="preserve"> خارج النطاق. وينبغي تقدير البث في</w:t>
      </w:r>
      <w:r w:rsidRPr="00646976">
        <w:rPr>
          <w:rFonts w:hint="eastAsia"/>
          <w:spacing w:val="-2"/>
          <w:rtl/>
        </w:rPr>
        <w:t> </w:t>
      </w:r>
      <w:r w:rsidRPr="00646976">
        <w:rPr>
          <w:rFonts w:hint="cs"/>
          <w:spacing w:val="-2"/>
          <w:rtl/>
        </w:rPr>
        <w:t>النطاق والبث غير</w:t>
      </w:r>
      <w:r w:rsidRPr="0021669E">
        <w:rPr>
          <w:rFonts w:hint="cs"/>
          <w:spacing w:val="4"/>
          <w:rtl/>
        </w:rPr>
        <w:t xml:space="preserve"> المطلوب بقيم ذروة. وفيما يتعلق بأنظمة الرادارات ينبغي اختيار عرض النطاق المرجعي وفقاً للتوصية </w:t>
      </w:r>
      <w:r w:rsidRPr="0021669E">
        <w:rPr>
          <w:spacing w:val="4"/>
        </w:rPr>
        <w:t>ITU</w:t>
      </w:r>
      <w:r>
        <w:rPr>
          <w:spacing w:val="4"/>
        </w:rPr>
        <w:noBreakHyphen/>
      </w:r>
      <w:r w:rsidRPr="0021669E">
        <w:rPr>
          <w:spacing w:val="4"/>
        </w:rPr>
        <w:t>R M.1177</w:t>
      </w:r>
      <w:r w:rsidRPr="0021669E">
        <w:rPr>
          <w:rFonts w:hint="cs"/>
          <w:spacing w:val="4"/>
          <w:rtl/>
        </w:rPr>
        <w:t>.</w:t>
      </w:r>
    </w:p>
    <w:p w14:paraId="40808B66" w14:textId="77777777" w:rsidR="009C0159" w:rsidRDefault="009C0159" w:rsidP="009C0159">
      <w:pPr>
        <w:pStyle w:val="FigureNo"/>
        <w:rPr>
          <w:rtl/>
        </w:rPr>
      </w:pPr>
      <w:r>
        <w:rPr>
          <w:rFonts w:hint="cs"/>
          <w:rtl/>
        </w:rPr>
        <w:lastRenderedPageBreak/>
        <w:t xml:space="preserve">الشـكل </w:t>
      </w:r>
      <w:r>
        <w:t>1</w:t>
      </w:r>
    </w:p>
    <w:p w14:paraId="1E708EDD" w14:textId="77777777" w:rsidR="009C0159" w:rsidRPr="004370F9" w:rsidRDefault="009C0159" w:rsidP="009C0159">
      <w:pPr>
        <w:pStyle w:val="FigureTitle"/>
        <w:rPr>
          <w:rtl/>
        </w:rPr>
      </w:pPr>
      <w:r w:rsidRPr="004370F9">
        <w:rPr>
          <w:rFonts w:hint="cs"/>
          <w:rtl/>
        </w:rPr>
        <w:t xml:space="preserve">القيمة المرجعية </w:t>
      </w:r>
      <w:proofErr w:type="spellStart"/>
      <w:r w:rsidRPr="004370F9">
        <w:t>dBsd</w:t>
      </w:r>
      <w:proofErr w:type="spellEnd"/>
      <w:r w:rsidRPr="004370F9">
        <w:t> 0</w:t>
      </w:r>
      <w:r w:rsidRPr="004370F9">
        <w:rPr>
          <w:rFonts w:hint="cs"/>
          <w:rtl/>
        </w:rPr>
        <w:t xml:space="preserve"> </w:t>
      </w:r>
      <w:r>
        <w:rPr>
          <w:rFonts w:hint="cs"/>
          <w:rtl/>
        </w:rPr>
        <w:t>(</w:t>
      </w:r>
      <w:r w:rsidRPr="00710812">
        <w:rPr>
          <w:rFonts w:hint="eastAsia"/>
          <w:szCs w:val="22"/>
          <w:rtl/>
        </w:rPr>
        <w:t> </w:t>
      </w:r>
      <w:r w:rsidRPr="004370F9">
        <w:rPr>
          <w:rFonts w:hint="cs"/>
          <w:rtl/>
        </w:rPr>
        <w:t>أ</w:t>
      </w:r>
      <w:r w:rsidRPr="00710812">
        <w:rPr>
          <w:rFonts w:hint="eastAsia"/>
          <w:szCs w:val="22"/>
          <w:rtl/>
        </w:rPr>
        <w:t> </w:t>
      </w:r>
      <w:r w:rsidRPr="004370F9">
        <w:rPr>
          <w:rFonts w:hint="cs"/>
          <w:rtl/>
        </w:rPr>
        <w:t>) القيمة القصوى للكثافة الطيفية للقدرة</w:t>
      </w:r>
      <w:r w:rsidRPr="004370F9">
        <w:rPr>
          <w:rtl/>
        </w:rPr>
        <w:br/>
      </w:r>
      <w:r w:rsidRPr="004370F9">
        <w:rPr>
          <w:rFonts w:hint="cs"/>
          <w:rtl/>
        </w:rPr>
        <w:t xml:space="preserve">القيمة المرجعية </w:t>
      </w:r>
      <w:proofErr w:type="spellStart"/>
      <w:r w:rsidRPr="004370F9">
        <w:t>dBasd</w:t>
      </w:r>
      <w:proofErr w:type="spellEnd"/>
      <w:r w:rsidRPr="004370F9">
        <w:t> 0</w:t>
      </w:r>
      <w:r w:rsidRPr="004370F9">
        <w:rPr>
          <w:rFonts w:hint="cs"/>
          <w:rtl/>
        </w:rPr>
        <w:t xml:space="preserve"> </w:t>
      </w:r>
      <w:r>
        <w:rPr>
          <w:rFonts w:hint="cs"/>
          <w:rtl/>
        </w:rPr>
        <w:t>(</w:t>
      </w:r>
      <w:r w:rsidRPr="004370F9">
        <w:rPr>
          <w:rFonts w:hint="cs"/>
          <w:rtl/>
        </w:rPr>
        <w:t>ب) القيمة المتوسطة للكثافة الطيفية للقدرة</w:t>
      </w:r>
    </w:p>
    <w:p w14:paraId="5F2580B6" w14:textId="77777777" w:rsidR="00DA0ED4" w:rsidRDefault="00955C4C" w:rsidP="00955C4C">
      <w:pPr>
        <w:pStyle w:val="Figure"/>
        <w:bidi/>
        <w:rPr>
          <w:rtl/>
        </w:rPr>
      </w:pPr>
      <w:r w:rsidRPr="00955C4C">
        <w:rPr>
          <w:noProof/>
        </w:rPr>
        <w:drawing>
          <wp:inline distT="0" distB="0" distL="0" distR="0" wp14:anchorId="0BF655E8" wp14:editId="044A64C0">
            <wp:extent cx="5008880" cy="2753249"/>
            <wp:effectExtent l="0" t="0" r="1270" b="9525"/>
            <wp:docPr id="4912541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2676" cy="2755335"/>
                    </a:xfrm>
                    <a:prstGeom prst="rect">
                      <a:avLst/>
                    </a:prstGeom>
                    <a:noFill/>
                    <a:ln>
                      <a:noFill/>
                    </a:ln>
                  </pic:spPr>
                </pic:pic>
              </a:graphicData>
            </a:graphic>
          </wp:inline>
        </w:drawing>
      </w:r>
    </w:p>
    <w:p w14:paraId="3CC7AA72" w14:textId="77777777" w:rsidR="009C0159" w:rsidRDefault="009C0159" w:rsidP="009C0159">
      <w:pPr>
        <w:pStyle w:val="FigureNo"/>
        <w:rPr>
          <w:rtl/>
        </w:rPr>
      </w:pPr>
      <w:r>
        <w:rPr>
          <w:rFonts w:hint="cs"/>
          <w:rtl/>
        </w:rPr>
        <w:t xml:space="preserve">الشـكل </w:t>
      </w:r>
      <w:r>
        <w:t>2</w:t>
      </w:r>
    </w:p>
    <w:p w14:paraId="52E2B992" w14:textId="36138EE4" w:rsidR="009C0159" w:rsidRPr="00C949AA" w:rsidRDefault="009C0159" w:rsidP="009C0159">
      <w:pPr>
        <w:pStyle w:val="FigureTitle"/>
        <w:rPr>
          <w:rtl/>
        </w:rPr>
      </w:pPr>
      <w:r w:rsidRPr="00C949AA">
        <w:rPr>
          <w:rFonts w:hint="cs"/>
          <w:rtl/>
        </w:rPr>
        <w:t xml:space="preserve">القيمة المرجعية </w:t>
      </w:r>
      <w:proofErr w:type="spellStart"/>
      <w:r w:rsidRPr="00C949AA">
        <w:t>dBpp</w:t>
      </w:r>
      <w:proofErr w:type="spellEnd"/>
      <w:r>
        <w:t> 0</w:t>
      </w:r>
      <w:r>
        <w:rPr>
          <w:rFonts w:hint="cs"/>
          <w:rtl/>
        </w:rPr>
        <w:t>،</w:t>
      </w:r>
      <w:r w:rsidRPr="00C949AA">
        <w:rPr>
          <w:rFonts w:hint="cs"/>
          <w:rtl/>
        </w:rPr>
        <w:t xml:space="preserve"> </w:t>
      </w:r>
      <w:r w:rsidRPr="004370F9">
        <w:rPr>
          <w:rFonts w:hint="cs"/>
          <w:rtl/>
        </w:rPr>
        <w:t>القيمة</w:t>
      </w:r>
      <w:r w:rsidRPr="00C949AA">
        <w:rPr>
          <w:rFonts w:hint="cs"/>
          <w:rtl/>
        </w:rPr>
        <w:t xml:space="preserve"> القصوى ل</w:t>
      </w:r>
      <w:r w:rsidR="00302C04">
        <w:rPr>
          <w:rFonts w:hint="cs"/>
          <w:rtl/>
        </w:rPr>
        <w:t>ذروة القدرة</w:t>
      </w:r>
    </w:p>
    <w:p w14:paraId="5EF5EDEE" w14:textId="77777777" w:rsidR="009C0159" w:rsidRDefault="00955C4C" w:rsidP="00955C4C">
      <w:pPr>
        <w:pStyle w:val="Figure"/>
        <w:bidi/>
        <w:rPr>
          <w:rtl/>
          <w:lang w:bidi="ar-EG"/>
        </w:rPr>
      </w:pPr>
      <w:r>
        <w:rPr>
          <w:noProof/>
        </w:rPr>
        <w:drawing>
          <wp:inline distT="0" distB="0" distL="0" distR="0" wp14:anchorId="3507C775" wp14:editId="067BA5B4">
            <wp:extent cx="3171825" cy="2595880"/>
            <wp:effectExtent l="0" t="0" r="9525" b="0"/>
            <wp:docPr id="198138612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1825" cy="2595880"/>
                    </a:xfrm>
                    <a:prstGeom prst="rect">
                      <a:avLst/>
                    </a:prstGeom>
                    <a:noFill/>
                    <a:ln>
                      <a:noFill/>
                    </a:ln>
                  </pic:spPr>
                </pic:pic>
              </a:graphicData>
            </a:graphic>
          </wp:inline>
        </w:drawing>
      </w:r>
    </w:p>
    <w:p w14:paraId="1BB59FC6" w14:textId="77777777" w:rsidR="009C0159" w:rsidRPr="00B4498A" w:rsidRDefault="00831630" w:rsidP="009C0159">
      <w:pPr>
        <w:pStyle w:val="Heading2"/>
        <w:rPr>
          <w:rtl/>
          <w:lang w:bidi="ar-EG"/>
        </w:rPr>
      </w:pPr>
      <w:bookmarkStart w:id="13" w:name="_Toc396482290"/>
      <w:bookmarkStart w:id="14" w:name="_Toc396483122"/>
      <w:bookmarkStart w:id="15" w:name="_Toc495668887"/>
      <w:r>
        <w:t>4</w:t>
      </w:r>
      <w:r w:rsidR="009C0159" w:rsidRPr="00B4498A">
        <w:t>.1</w:t>
      </w:r>
      <w:r w:rsidR="009C0159" w:rsidRPr="00B4498A">
        <w:rPr>
          <w:rFonts w:hint="cs"/>
          <w:rtl/>
        </w:rPr>
        <w:tab/>
        <w:t>عرض النطاق المرجعي</w:t>
      </w:r>
      <w:bookmarkEnd w:id="13"/>
      <w:bookmarkEnd w:id="14"/>
      <w:bookmarkEnd w:id="15"/>
    </w:p>
    <w:p w14:paraId="21BF4061" w14:textId="5E58D73C" w:rsidR="009C0159" w:rsidRPr="00B4498A" w:rsidRDefault="009C0159" w:rsidP="009C0159">
      <w:pPr>
        <w:rPr>
          <w:rtl/>
        </w:rPr>
      </w:pPr>
      <w:r w:rsidRPr="00B4498A">
        <w:rPr>
          <w:rFonts w:hint="cs"/>
          <w:rtl/>
        </w:rPr>
        <w:t>وهو عرض النطاق المطلوب للتمك</w:t>
      </w:r>
      <w:r>
        <w:rPr>
          <w:rFonts w:hint="cs"/>
          <w:rtl/>
        </w:rPr>
        <w:t>ّ</w:t>
      </w:r>
      <w:r w:rsidRPr="00B4498A">
        <w:rPr>
          <w:rFonts w:hint="cs"/>
          <w:rtl/>
        </w:rPr>
        <w:t xml:space="preserve">ن من تعريف حدود البث خارج النطاق بطريقة وحيدة التكافؤ. وإذا لم </w:t>
      </w:r>
      <w:r w:rsidR="00D43B64">
        <w:rPr>
          <w:rFonts w:hint="cs"/>
          <w:rtl/>
        </w:rPr>
        <w:t>يُ</w:t>
      </w:r>
      <w:r w:rsidRPr="00B4498A">
        <w:rPr>
          <w:rFonts w:hint="cs"/>
          <w:rtl/>
        </w:rPr>
        <w:t>عطَ عرض النطاق المرجعي بشكل صريح في</w:t>
      </w:r>
      <w:r w:rsidR="00D43B64">
        <w:rPr>
          <w:rFonts w:hint="cs"/>
          <w:rtl/>
        </w:rPr>
        <w:t xml:space="preserve"> </w:t>
      </w:r>
      <w:r w:rsidRPr="00B4498A">
        <w:rPr>
          <w:rFonts w:hint="cs"/>
          <w:rtl/>
        </w:rPr>
        <w:t xml:space="preserve">القيمة الحدية للبث خارج النطاق فإنه يكون </w:t>
      </w:r>
      <w:r w:rsidRPr="00B4498A">
        <w:t>%1</w:t>
      </w:r>
      <w:r w:rsidRPr="00B4498A">
        <w:rPr>
          <w:rFonts w:hint="cs"/>
          <w:rtl/>
        </w:rPr>
        <w:t xml:space="preserve"> من عرض النطاق</w:t>
      </w:r>
      <w:r>
        <w:rPr>
          <w:rFonts w:hint="cs"/>
          <w:rtl/>
        </w:rPr>
        <w:t xml:space="preserve"> المرجعي</w:t>
      </w:r>
      <w:r w:rsidRPr="00B4498A">
        <w:rPr>
          <w:rFonts w:hint="cs"/>
          <w:rtl/>
        </w:rPr>
        <w:t xml:space="preserve"> اللازم. وفيما يتعلق بأنظمة الرادار ينبغي اختيار عرض النطاق المرجعي وفقاً للتوصية </w:t>
      </w:r>
      <w:r w:rsidRPr="00B4498A">
        <w:t>ITU</w:t>
      </w:r>
      <w:r>
        <w:noBreakHyphen/>
      </w:r>
      <w:r w:rsidRPr="00B4498A">
        <w:t>R</w:t>
      </w:r>
      <w:r>
        <w:t> </w:t>
      </w:r>
      <w:r w:rsidRPr="00B4498A">
        <w:t>M.1177</w:t>
      </w:r>
      <w:r w:rsidRPr="00B4498A">
        <w:rPr>
          <w:rFonts w:hint="cs"/>
          <w:rtl/>
        </w:rPr>
        <w:t>.</w:t>
      </w:r>
    </w:p>
    <w:p w14:paraId="41158DB9" w14:textId="77777777" w:rsidR="009C0159" w:rsidRPr="00B4498A" w:rsidRDefault="00831630" w:rsidP="009C0159">
      <w:pPr>
        <w:pStyle w:val="Heading2"/>
        <w:rPr>
          <w:rtl/>
        </w:rPr>
      </w:pPr>
      <w:bookmarkStart w:id="16" w:name="_Toc396482291"/>
      <w:bookmarkStart w:id="17" w:name="_Toc396483123"/>
      <w:bookmarkStart w:id="18" w:name="_Toc495668888"/>
      <w:r>
        <w:t>5</w:t>
      </w:r>
      <w:r w:rsidR="009C0159" w:rsidRPr="00B4498A">
        <w:t>.1</w:t>
      </w:r>
      <w:r w:rsidR="009C0159" w:rsidRPr="00B4498A">
        <w:rPr>
          <w:rFonts w:hint="cs"/>
          <w:rtl/>
        </w:rPr>
        <w:tab/>
        <w:t>عرض نطاق القياس</w:t>
      </w:r>
      <w:bookmarkEnd w:id="16"/>
      <w:bookmarkEnd w:id="17"/>
      <w:bookmarkEnd w:id="18"/>
    </w:p>
    <w:p w14:paraId="72EACCCB" w14:textId="77777777" w:rsidR="009C0159" w:rsidRPr="00A443F8" w:rsidRDefault="009C0159" w:rsidP="009C0159">
      <w:pPr>
        <w:rPr>
          <w:spacing w:val="-4"/>
          <w:rtl/>
        </w:rPr>
      </w:pPr>
      <w:r w:rsidRPr="00A443F8">
        <w:rPr>
          <w:rFonts w:hint="cs"/>
          <w:spacing w:val="-4"/>
          <w:rtl/>
        </w:rPr>
        <w:t>وهو عرض النطاق المناسب تقنياً للقياسات المتعلقة بنظام محدد. ويسمى عادةً، في محللات الطيف الشائعة، عرض نطاق الاستبانة.</w:t>
      </w:r>
    </w:p>
    <w:p w14:paraId="34BF78BD" w14:textId="77777777" w:rsidR="009C0159" w:rsidRPr="000C4683" w:rsidRDefault="009C0159" w:rsidP="009C0159">
      <w:pPr>
        <w:pStyle w:val="Note"/>
        <w:rPr>
          <w:spacing w:val="-4"/>
          <w:rtl/>
        </w:rPr>
      </w:pPr>
      <w:r w:rsidRPr="000C4683">
        <w:rPr>
          <w:rFonts w:hint="cs"/>
          <w:b/>
          <w:bCs/>
          <w:spacing w:val="-4"/>
          <w:rtl/>
        </w:rPr>
        <w:t xml:space="preserve">الملاحظة </w:t>
      </w:r>
      <w:r w:rsidRPr="000C4683">
        <w:rPr>
          <w:b/>
          <w:bCs/>
          <w:spacing w:val="-4"/>
        </w:rPr>
        <w:t>1</w:t>
      </w:r>
      <w:r w:rsidRPr="000C4683">
        <w:rPr>
          <w:rFonts w:hint="cs"/>
          <w:b/>
          <w:bCs/>
          <w:spacing w:val="-4"/>
          <w:rtl/>
        </w:rPr>
        <w:t xml:space="preserve"> </w:t>
      </w:r>
      <w:r w:rsidRPr="00763D33">
        <w:rPr>
          <w:rFonts w:hint="cs"/>
          <w:spacing w:val="-4"/>
          <w:rtl/>
        </w:rPr>
        <w:t>-</w:t>
      </w:r>
      <w:r w:rsidRPr="000C4683">
        <w:rPr>
          <w:rFonts w:hint="cs"/>
          <w:spacing w:val="-4"/>
          <w:rtl/>
        </w:rPr>
        <w:t xml:space="preserve"> يمكن لعرض نطاق القياس أن يكون مختلفاً عن عرض النطاق المرجعي شريطة إمكانية تحويل النتائج في عرض النطاق المرجعي المطلوب.</w:t>
      </w:r>
    </w:p>
    <w:p w14:paraId="3087C134" w14:textId="77777777" w:rsidR="009C0159" w:rsidRPr="00B4498A" w:rsidRDefault="00831630" w:rsidP="009C0159">
      <w:pPr>
        <w:pStyle w:val="Heading2"/>
        <w:rPr>
          <w:rtl/>
          <w:lang w:bidi="ar-EG"/>
        </w:rPr>
      </w:pPr>
      <w:bookmarkStart w:id="19" w:name="_Toc396482292"/>
      <w:bookmarkStart w:id="20" w:name="_Toc396483124"/>
      <w:bookmarkStart w:id="21" w:name="_Toc495668889"/>
      <w:r>
        <w:lastRenderedPageBreak/>
        <w:t>6</w:t>
      </w:r>
      <w:r w:rsidR="009C0159" w:rsidRPr="00B4498A">
        <w:t>.1</w:t>
      </w:r>
      <w:r w:rsidR="009C0159" w:rsidRPr="00B4498A">
        <w:rPr>
          <w:rFonts w:hint="cs"/>
          <w:rtl/>
        </w:rPr>
        <w:tab/>
        <w:t>الكثافة الطيفية للقدرة</w:t>
      </w:r>
      <w:bookmarkEnd w:id="19"/>
      <w:bookmarkEnd w:id="20"/>
      <w:bookmarkEnd w:id="21"/>
    </w:p>
    <w:p w14:paraId="630BB9DC" w14:textId="77777777" w:rsidR="009C0159" w:rsidRDefault="009C0159" w:rsidP="009C0159">
      <w:pPr>
        <w:rPr>
          <w:rtl/>
        </w:rPr>
      </w:pPr>
      <w:r w:rsidRPr="00B4498A">
        <w:rPr>
          <w:rFonts w:hint="cs"/>
          <w:rtl/>
        </w:rPr>
        <w:t>الكثافة الطيفية للقدرة في نطاق هذه</w:t>
      </w:r>
      <w:r>
        <w:rPr>
          <w:rFonts w:hint="cs"/>
          <w:rtl/>
        </w:rPr>
        <w:t xml:space="preserve"> التوصية هي القدرة المتوسطة</w:t>
      </w:r>
      <w:r w:rsidRPr="00B4498A">
        <w:rPr>
          <w:rFonts w:hint="cs"/>
          <w:rtl/>
        </w:rPr>
        <w:t xml:space="preserve"> لعرض النطاق المرجعي.</w:t>
      </w:r>
    </w:p>
    <w:p w14:paraId="53E6222F" w14:textId="77777777" w:rsidR="009C0159" w:rsidRPr="00B4498A" w:rsidRDefault="00831630" w:rsidP="009C0159">
      <w:pPr>
        <w:pStyle w:val="Heading2"/>
        <w:rPr>
          <w:rtl/>
          <w:lang w:bidi="ar-EG"/>
        </w:rPr>
      </w:pPr>
      <w:bookmarkStart w:id="22" w:name="_Toc396482293"/>
      <w:bookmarkStart w:id="23" w:name="_Toc396483125"/>
      <w:bookmarkStart w:id="24" w:name="_Toc495668890"/>
      <w:r>
        <w:t>7</w:t>
      </w:r>
      <w:r w:rsidR="009C0159" w:rsidRPr="00B4498A">
        <w:t>.1</w:t>
      </w:r>
      <w:r w:rsidR="009C0159" w:rsidRPr="00B4498A">
        <w:rPr>
          <w:rFonts w:hint="cs"/>
          <w:rtl/>
        </w:rPr>
        <w:tab/>
        <w:t>القدرة المتوسطة</w:t>
      </w:r>
      <w:bookmarkEnd w:id="22"/>
      <w:bookmarkEnd w:id="23"/>
      <w:bookmarkEnd w:id="24"/>
    </w:p>
    <w:p w14:paraId="3EBA492E" w14:textId="77777777" w:rsidR="009C0159" w:rsidRDefault="009C0159" w:rsidP="009C0159">
      <w:pPr>
        <w:rPr>
          <w:rtl/>
        </w:rPr>
      </w:pPr>
      <w:r>
        <w:rPr>
          <w:rFonts w:hint="cs"/>
          <w:rtl/>
        </w:rPr>
        <w:t>وهي القدرة المدرجة في</w:t>
      </w:r>
      <w:r>
        <w:t xml:space="preserve"> </w:t>
      </w:r>
      <w:r>
        <w:rPr>
          <w:rFonts w:hint="cs"/>
          <w:rtl/>
          <w:lang w:bidi="ar-EG"/>
        </w:rPr>
        <w:t xml:space="preserve">نطاق </w:t>
      </w:r>
      <w:r>
        <w:rPr>
          <w:rFonts w:hint="cs"/>
          <w:rtl/>
        </w:rPr>
        <w:t>تردد محدد يستخدم طريقة قياسات الكثافة الطيفية للقدرة أو طريقة مكافئة.</w:t>
      </w:r>
    </w:p>
    <w:p w14:paraId="0B9636F7" w14:textId="77777777" w:rsidR="009C0159" w:rsidRPr="00B4498A" w:rsidRDefault="00831630" w:rsidP="009C0159">
      <w:pPr>
        <w:pStyle w:val="Heading2"/>
        <w:rPr>
          <w:rtl/>
        </w:rPr>
      </w:pPr>
      <w:bookmarkStart w:id="25" w:name="_Toc396482294"/>
      <w:bookmarkStart w:id="26" w:name="_Toc396483126"/>
      <w:bookmarkStart w:id="27" w:name="_Toc495668891"/>
      <w:r>
        <w:t>8</w:t>
      </w:r>
      <w:r w:rsidR="009C0159" w:rsidRPr="00B4498A">
        <w:t>.1</w:t>
      </w:r>
      <w:r w:rsidR="009C0159" w:rsidRPr="00B4498A">
        <w:rPr>
          <w:rFonts w:hint="cs"/>
          <w:rtl/>
        </w:rPr>
        <w:tab/>
      </w:r>
      <w:r w:rsidR="009C0159">
        <w:rPr>
          <w:rFonts w:hint="cs"/>
          <w:rtl/>
        </w:rPr>
        <w:t>القدرة المتوسطة للقناة المجاورة</w:t>
      </w:r>
      <w:bookmarkEnd w:id="25"/>
      <w:bookmarkEnd w:id="26"/>
      <w:bookmarkEnd w:id="27"/>
    </w:p>
    <w:p w14:paraId="1CC75FA0" w14:textId="77777777" w:rsidR="009C0159" w:rsidRPr="000F1663" w:rsidRDefault="009C0159" w:rsidP="009C0159">
      <w:pPr>
        <w:rPr>
          <w:spacing w:val="-2"/>
          <w:rtl/>
          <w:lang w:bidi="ar-EG"/>
        </w:rPr>
      </w:pPr>
      <w:r w:rsidRPr="000F1663">
        <w:rPr>
          <w:rFonts w:hint="cs"/>
          <w:spacing w:val="-2"/>
          <w:rtl/>
          <w:lang w:bidi="ar-EG"/>
        </w:rPr>
        <w:t>وهي القدرة المدرجة في عرض نطاق قناة مجاورة لقناة مشغولة تستخدم طريقة قياسات الكثافة الطيفية للقدرة أو طريقة مكافئة.</w:t>
      </w:r>
    </w:p>
    <w:p w14:paraId="27AC31F4" w14:textId="0023DC50" w:rsidR="009C0159" w:rsidRPr="00B4498A" w:rsidRDefault="00831630" w:rsidP="009C0159">
      <w:pPr>
        <w:pStyle w:val="Heading2"/>
        <w:rPr>
          <w:rtl/>
          <w:lang w:bidi="ar-EG"/>
        </w:rPr>
      </w:pPr>
      <w:bookmarkStart w:id="28" w:name="_Toc396482295"/>
      <w:bookmarkStart w:id="29" w:name="_Toc396483127"/>
      <w:bookmarkStart w:id="30" w:name="_Toc495668892"/>
      <w:r>
        <w:t>9</w:t>
      </w:r>
      <w:r w:rsidR="009C0159" w:rsidRPr="00B4498A">
        <w:t>.1</w:t>
      </w:r>
      <w:r w:rsidR="009C0159" w:rsidRPr="00B4498A">
        <w:tab/>
      </w:r>
      <w:r w:rsidR="00302C04">
        <w:rPr>
          <w:rFonts w:hint="cs"/>
          <w:rtl/>
        </w:rPr>
        <w:t>ذروة القدرة</w:t>
      </w:r>
      <w:bookmarkEnd w:id="28"/>
      <w:bookmarkEnd w:id="29"/>
      <w:bookmarkEnd w:id="30"/>
    </w:p>
    <w:p w14:paraId="1405134B" w14:textId="77777777" w:rsidR="009C0159" w:rsidRPr="00B4498A" w:rsidRDefault="009C0159" w:rsidP="009C0159">
      <w:pPr>
        <w:rPr>
          <w:rtl/>
        </w:rPr>
      </w:pPr>
      <w:r w:rsidRPr="00B4498A">
        <w:rPr>
          <w:rFonts w:hint="cs"/>
          <w:rtl/>
        </w:rPr>
        <w:t>وهي القدرة التي يقيسها كاشف الذروة باستعمال مرشاح عرضه وشكله كافيان لقبول عرض نطاق الإشارة.</w:t>
      </w:r>
    </w:p>
    <w:p w14:paraId="21C1D9D2" w14:textId="45DB88F7" w:rsidR="009C0159" w:rsidRPr="00B4498A" w:rsidRDefault="00831630" w:rsidP="009C0159">
      <w:pPr>
        <w:pStyle w:val="Heading2"/>
        <w:rPr>
          <w:rtl/>
        </w:rPr>
      </w:pPr>
      <w:bookmarkStart w:id="31" w:name="_Toc396482296"/>
      <w:bookmarkStart w:id="32" w:name="_Toc396483128"/>
      <w:bookmarkStart w:id="33" w:name="_Toc495668893"/>
      <w:r>
        <w:t>10</w:t>
      </w:r>
      <w:r w:rsidR="009C0159" w:rsidRPr="00B4498A">
        <w:t>.1</w:t>
      </w:r>
      <w:r w:rsidR="009C0159" w:rsidRPr="00B4498A">
        <w:rPr>
          <w:rFonts w:hint="cs"/>
          <w:rtl/>
        </w:rPr>
        <w:tab/>
      </w:r>
      <w:r w:rsidR="00302C04">
        <w:rPr>
          <w:rFonts w:hint="cs"/>
          <w:rtl/>
        </w:rPr>
        <w:t>ذروة القدرة</w:t>
      </w:r>
      <w:r w:rsidR="009C0159" w:rsidRPr="00B4498A">
        <w:rPr>
          <w:rFonts w:hint="cs"/>
          <w:rtl/>
        </w:rPr>
        <w:t xml:space="preserve"> في قناة مجاورة</w:t>
      </w:r>
      <w:bookmarkEnd w:id="31"/>
      <w:bookmarkEnd w:id="32"/>
      <w:bookmarkEnd w:id="33"/>
    </w:p>
    <w:p w14:paraId="24CE2242" w14:textId="13AC7D4C" w:rsidR="009C0159" w:rsidRPr="00B4498A" w:rsidRDefault="009C0159" w:rsidP="009C0159">
      <w:pPr>
        <w:rPr>
          <w:rtl/>
        </w:rPr>
      </w:pPr>
      <w:r>
        <w:rPr>
          <w:rFonts w:hint="cs"/>
          <w:rtl/>
        </w:rPr>
        <w:t xml:space="preserve">وهي </w:t>
      </w:r>
      <w:r w:rsidR="00302C04">
        <w:rPr>
          <w:rFonts w:hint="cs"/>
          <w:rtl/>
        </w:rPr>
        <w:t>ذروة القدرة</w:t>
      </w:r>
      <w:r w:rsidRPr="00BA3662">
        <w:rPr>
          <w:rFonts w:hint="cs"/>
          <w:rtl/>
        </w:rPr>
        <w:t xml:space="preserve"> المقيسة</w:t>
      </w:r>
      <w:r w:rsidRPr="00B4498A">
        <w:rPr>
          <w:rFonts w:hint="cs"/>
          <w:rtl/>
        </w:rPr>
        <w:t xml:space="preserve"> في عرض نطاق قناة مجاورة لقناة مشغولة بواسطة مرشاح قناة خاص.</w:t>
      </w:r>
    </w:p>
    <w:p w14:paraId="13051712" w14:textId="77777777" w:rsidR="009C0159" w:rsidRPr="00B4498A" w:rsidRDefault="00831630" w:rsidP="009C0159">
      <w:pPr>
        <w:pStyle w:val="Heading2"/>
        <w:rPr>
          <w:rtl/>
        </w:rPr>
      </w:pPr>
      <w:bookmarkStart w:id="34" w:name="_Toc396482297"/>
      <w:bookmarkStart w:id="35" w:name="_Toc396483129"/>
      <w:bookmarkStart w:id="36" w:name="_Toc495668894"/>
      <w:r>
        <w:t>11</w:t>
      </w:r>
      <w:r w:rsidR="009C0159" w:rsidRPr="00B4498A">
        <w:t>.1</w:t>
      </w:r>
      <w:r w:rsidR="009C0159" w:rsidRPr="00B4498A">
        <w:rPr>
          <w:rFonts w:hint="cs"/>
          <w:rtl/>
        </w:rPr>
        <w:tab/>
        <w:t>نطاق كلي مخصص</w:t>
      </w:r>
      <w:bookmarkEnd w:id="34"/>
      <w:bookmarkEnd w:id="35"/>
      <w:bookmarkEnd w:id="36"/>
    </w:p>
    <w:p w14:paraId="4552BFE4" w14:textId="6FB4A100" w:rsidR="009C0159" w:rsidRPr="00B4498A" w:rsidRDefault="009C0159" w:rsidP="009C0159">
      <w:pPr>
        <w:rPr>
          <w:rtl/>
        </w:rPr>
      </w:pPr>
      <w:r w:rsidRPr="00B4498A">
        <w:rPr>
          <w:rFonts w:hint="cs"/>
          <w:rtl/>
        </w:rPr>
        <w:t>وهو مجموع النطاقات المتماس</w:t>
      </w:r>
      <w:r>
        <w:rPr>
          <w:rFonts w:hint="cs"/>
          <w:rtl/>
        </w:rPr>
        <w:t>ّ</w:t>
      </w:r>
      <w:r w:rsidRPr="00B4498A">
        <w:rPr>
          <w:rFonts w:hint="cs"/>
          <w:rtl/>
        </w:rPr>
        <w:t xml:space="preserve">ة المخصصة لنظام يتطابق ومعطيات المكتب </w:t>
      </w:r>
      <w:r w:rsidRPr="00B4498A">
        <w:t>BR</w:t>
      </w:r>
      <w:r w:rsidRPr="00B4498A">
        <w:rPr>
          <w:rFonts w:hint="cs"/>
          <w:rtl/>
        </w:rPr>
        <w:t xml:space="preserve"> بموجب التذييل</w:t>
      </w:r>
      <w:r>
        <w:rPr>
          <w:rFonts w:hint="eastAsia"/>
          <w:rtl/>
        </w:rPr>
        <w:t> </w:t>
      </w:r>
      <w:r w:rsidRPr="007E58EA">
        <w:rPr>
          <w:b/>
          <w:bCs/>
        </w:rPr>
        <w:t>4</w:t>
      </w:r>
      <w:r w:rsidRPr="00B4498A">
        <w:rPr>
          <w:rFonts w:hint="cs"/>
          <w:rtl/>
        </w:rPr>
        <w:t xml:space="preserve"> للوائح الراديو، والذي سبق </w:t>
      </w:r>
      <w:r>
        <w:rPr>
          <w:rFonts w:hint="cs"/>
          <w:rtl/>
        </w:rPr>
        <w:t>ل</w:t>
      </w:r>
      <w:r w:rsidRPr="00B4498A">
        <w:rPr>
          <w:rFonts w:hint="cs"/>
          <w:rtl/>
        </w:rPr>
        <w:t>لإدارة أن رخصت</w:t>
      </w:r>
      <w:r w:rsidR="00D43B64">
        <w:rPr>
          <w:rFonts w:hint="cs"/>
          <w:rtl/>
        </w:rPr>
        <w:t xml:space="preserve"> </w:t>
      </w:r>
      <w:r w:rsidRPr="00B4498A">
        <w:rPr>
          <w:rFonts w:hint="cs"/>
          <w:rtl/>
        </w:rPr>
        <w:t>به.</w:t>
      </w:r>
    </w:p>
    <w:p w14:paraId="12986A11" w14:textId="77777777" w:rsidR="009C0159" w:rsidRPr="00AF0218" w:rsidRDefault="009C0159" w:rsidP="009C0159">
      <w:pPr>
        <w:pStyle w:val="Note"/>
        <w:rPr>
          <w:rtl/>
          <w:lang w:bidi="ar-EG"/>
        </w:rPr>
      </w:pPr>
      <w:r w:rsidRPr="00AF0218">
        <w:rPr>
          <w:rFonts w:hint="cs"/>
          <w:b/>
          <w:bCs/>
          <w:rtl/>
        </w:rPr>
        <w:t xml:space="preserve">الملاحظة </w:t>
      </w:r>
      <w:r w:rsidRPr="00AF0218">
        <w:rPr>
          <w:b/>
          <w:bCs/>
        </w:rPr>
        <w:t>1</w:t>
      </w:r>
      <w:r>
        <w:rPr>
          <w:rFonts w:hint="cs"/>
          <w:rtl/>
        </w:rPr>
        <w:t xml:space="preserve"> - </w:t>
      </w:r>
      <w:r w:rsidRPr="00AF0218">
        <w:rPr>
          <w:rFonts w:hint="cs"/>
          <w:rtl/>
        </w:rPr>
        <w:t xml:space="preserve">فيما يتعلق بالخدمات الفضائية، عند وجود عدة </w:t>
      </w:r>
      <w:r>
        <w:rPr>
          <w:rFonts w:hint="cs"/>
          <w:rtl/>
        </w:rPr>
        <w:t>مرسِل</w:t>
      </w:r>
      <w:r w:rsidRPr="00AF0218">
        <w:rPr>
          <w:rFonts w:hint="cs"/>
          <w:rtl/>
        </w:rPr>
        <w:t>ات مستجيبات/</w:t>
      </w:r>
      <w:r>
        <w:rPr>
          <w:rFonts w:hint="cs"/>
          <w:rtl/>
        </w:rPr>
        <w:t>مرسِل</w:t>
      </w:r>
      <w:r w:rsidRPr="00AF0218">
        <w:rPr>
          <w:rFonts w:hint="cs"/>
          <w:rtl/>
        </w:rPr>
        <w:t>ات تعمل في نطاقات متجاورة يفصل بينها نطاق حراسة، فإن النطاق الكلي المخصص يشمل نطاقات الحراسة</w:t>
      </w:r>
      <w:r>
        <w:rPr>
          <w:rFonts w:hint="cs"/>
          <w:rtl/>
        </w:rPr>
        <w:t>،</w:t>
      </w:r>
      <w:r w:rsidRPr="00AF0218">
        <w:rPr>
          <w:rFonts w:hint="cs"/>
          <w:rtl/>
        </w:rPr>
        <w:t xml:space="preserve"> على أن تحتوي هذه النطاقات على نسبة مئوية ضئيلة من عرض نطاق ال</w:t>
      </w:r>
      <w:r>
        <w:rPr>
          <w:rFonts w:hint="cs"/>
          <w:rtl/>
        </w:rPr>
        <w:t>مرسِل</w:t>
      </w:r>
      <w:r w:rsidRPr="00AF0218">
        <w:rPr>
          <w:rFonts w:hint="cs"/>
          <w:rtl/>
        </w:rPr>
        <w:t>ات المستجيبات/ال</w:t>
      </w:r>
      <w:r>
        <w:rPr>
          <w:rFonts w:hint="cs"/>
          <w:rtl/>
        </w:rPr>
        <w:t>مرسِل</w:t>
      </w:r>
      <w:r w:rsidRPr="00AF0218">
        <w:rPr>
          <w:rFonts w:hint="cs"/>
          <w:rtl/>
        </w:rPr>
        <w:t>ات.</w:t>
      </w:r>
    </w:p>
    <w:p w14:paraId="7C29D8A7" w14:textId="77777777" w:rsidR="009C0159" w:rsidRPr="00B4498A" w:rsidRDefault="00831630" w:rsidP="009C0159">
      <w:pPr>
        <w:pStyle w:val="Heading2"/>
        <w:rPr>
          <w:rtl/>
        </w:rPr>
      </w:pPr>
      <w:bookmarkStart w:id="37" w:name="_Toc396482298"/>
      <w:bookmarkStart w:id="38" w:name="_Toc396483130"/>
      <w:bookmarkStart w:id="39" w:name="_Toc495668895"/>
      <w:r>
        <w:t>12</w:t>
      </w:r>
      <w:r w:rsidR="009C0159" w:rsidRPr="00B4498A">
        <w:t>.1</w:t>
      </w:r>
      <w:r w:rsidR="009C0159" w:rsidRPr="00B4498A">
        <w:rPr>
          <w:rFonts w:hint="cs"/>
          <w:rtl/>
        </w:rPr>
        <w:tab/>
        <w:t>عرض نطاق كلي مخصص</w:t>
      </w:r>
      <w:bookmarkEnd w:id="37"/>
      <w:bookmarkEnd w:id="38"/>
      <w:bookmarkEnd w:id="39"/>
    </w:p>
    <w:p w14:paraId="6C696DA2" w14:textId="77777777" w:rsidR="009C0159" w:rsidRPr="00B4498A" w:rsidRDefault="009C0159" w:rsidP="009C0159">
      <w:pPr>
        <w:rPr>
          <w:rtl/>
        </w:rPr>
      </w:pPr>
      <w:r>
        <w:rPr>
          <w:rFonts w:hint="cs"/>
          <w:rtl/>
        </w:rPr>
        <w:t>وهو عرض النطاق الكلي المخصص؛</w:t>
      </w:r>
    </w:p>
    <w:p w14:paraId="239FE081" w14:textId="77777777" w:rsidR="009C0159" w:rsidRPr="00DF14D5" w:rsidRDefault="009C0159" w:rsidP="009C0159">
      <w:pPr>
        <w:pStyle w:val="Heading1"/>
        <w:rPr>
          <w:rtl/>
        </w:rPr>
      </w:pPr>
      <w:bookmarkStart w:id="40" w:name="_Toc396482299"/>
      <w:bookmarkStart w:id="41" w:name="_Toc396483131"/>
      <w:bookmarkStart w:id="42" w:name="_Toc495668896"/>
      <w:r w:rsidRPr="00DF14D5">
        <w:t>2</w:t>
      </w:r>
      <w:r w:rsidRPr="00DF14D5">
        <w:rPr>
          <w:rFonts w:hint="cs"/>
          <w:rtl/>
        </w:rPr>
        <w:tab/>
        <w:t>تطبيق التعاريف</w:t>
      </w:r>
      <w:bookmarkEnd w:id="40"/>
      <w:bookmarkEnd w:id="41"/>
      <w:bookmarkEnd w:id="42"/>
    </w:p>
    <w:p w14:paraId="47748A0E" w14:textId="77777777" w:rsidR="009C0159" w:rsidRPr="00B4498A" w:rsidRDefault="009C0159" w:rsidP="009C0159">
      <w:pPr>
        <w:rPr>
          <w:rtl/>
        </w:rPr>
      </w:pPr>
      <w:r w:rsidRPr="00B4498A">
        <w:rPr>
          <w:rFonts w:hint="cs"/>
          <w:rtl/>
        </w:rPr>
        <w:t>ينبغي ات</w:t>
      </w:r>
      <w:r>
        <w:rPr>
          <w:rFonts w:hint="cs"/>
          <w:rtl/>
        </w:rPr>
        <w:t>ّ</w:t>
      </w:r>
      <w:r w:rsidRPr="00B4498A">
        <w:rPr>
          <w:rFonts w:hint="cs"/>
          <w:rtl/>
        </w:rPr>
        <w:t>باع التعليمات الواردة فيما بعد أثناء تطبيق هذه التوصية:</w:t>
      </w:r>
    </w:p>
    <w:p w14:paraId="5CE12914" w14:textId="77777777" w:rsidR="009C0159" w:rsidRPr="00B4498A" w:rsidRDefault="009C0159" w:rsidP="009C0159">
      <w:pPr>
        <w:pStyle w:val="Heading2"/>
        <w:rPr>
          <w:rtl/>
        </w:rPr>
      </w:pPr>
      <w:bookmarkStart w:id="43" w:name="_Toc396482300"/>
      <w:bookmarkStart w:id="44" w:name="_Toc396483132"/>
      <w:bookmarkStart w:id="45" w:name="_Toc495668897"/>
      <w:r w:rsidRPr="00B4498A">
        <w:t>1.2</w:t>
      </w:r>
      <w:r w:rsidRPr="00B4498A">
        <w:rPr>
          <w:rFonts w:hint="cs"/>
          <w:rtl/>
        </w:rPr>
        <w:tab/>
        <w:t>الإرسال في مجال البث خارج النطاق</w:t>
      </w:r>
      <w:bookmarkEnd w:id="43"/>
      <w:bookmarkEnd w:id="44"/>
      <w:bookmarkEnd w:id="45"/>
    </w:p>
    <w:p w14:paraId="44F1D6FB" w14:textId="77777777" w:rsidR="009C0159" w:rsidRPr="00946F13" w:rsidRDefault="009C0159" w:rsidP="009C0159">
      <w:pPr>
        <w:spacing w:line="182" w:lineRule="auto"/>
        <w:rPr>
          <w:spacing w:val="-2"/>
          <w:rtl/>
        </w:rPr>
      </w:pPr>
      <w:r w:rsidRPr="00946F13">
        <w:rPr>
          <w:rFonts w:hint="cs"/>
          <w:spacing w:val="-2"/>
          <w:rtl/>
        </w:rPr>
        <w:t>يعتبر</w:t>
      </w:r>
      <w:r>
        <w:rPr>
          <w:rFonts w:hint="cs"/>
          <w:spacing w:val="-2"/>
          <w:rtl/>
        </w:rPr>
        <w:t>،</w:t>
      </w:r>
      <w:r w:rsidRPr="00946F13">
        <w:rPr>
          <w:rFonts w:hint="cs"/>
          <w:spacing w:val="-2"/>
          <w:rtl/>
        </w:rPr>
        <w:t xml:space="preserve"> عموماً</w:t>
      </w:r>
      <w:r>
        <w:rPr>
          <w:rFonts w:hint="cs"/>
          <w:spacing w:val="-2"/>
          <w:rtl/>
        </w:rPr>
        <w:t>،</w:t>
      </w:r>
      <w:r w:rsidRPr="00946F13">
        <w:rPr>
          <w:rFonts w:hint="cs"/>
          <w:spacing w:val="-2"/>
          <w:rtl/>
        </w:rPr>
        <w:t xml:space="preserve"> أي</w:t>
      </w:r>
      <w:r>
        <w:rPr>
          <w:rFonts w:hint="cs"/>
          <w:spacing w:val="-2"/>
          <w:rtl/>
        </w:rPr>
        <w:t>ّ</w:t>
      </w:r>
      <w:r w:rsidRPr="00946F13">
        <w:rPr>
          <w:rFonts w:hint="cs"/>
          <w:spacing w:val="-2"/>
          <w:rtl/>
        </w:rPr>
        <w:t xml:space="preserve"> إرسال يقع خارج عرض النطاق اللازم ولكن داخل مدى الترددات الوحيد عن التردد المخصص للبث بأقل من</w:t>
      </w:r>
      <w:r>
        <w:rPr>
          <w:rFonts w:hint="eastAsia"/>
          <w:spacing w:val="-2"/>
          <w:rtl/>
        </w:rPr>
        <w:t> </w:t>
      </w:r>
      <w:r w:rsidRPr="00946F13">
        <w:rPr>
          <w:spacing w:val="-2"/>
        </w:rPr>
        <w:t>%250</w:t>
      </w:r>
      <w:r w:rsidRPr="00946F13">
        <w:rPr>
          <w:rFonts w:hint="cs"/>
          <w:spacing w:val="-2"/>
          <w:rtl/>
        </w:rPr>
        <w:t xml:space="preserve"> من عرض النطاق اللازم للبث، إرسالاً في مجال البث خارج النطاق. إلا</w:t>
      </w:r>
      <w:r>
        <w:rPr>
          <w:rFonts w:hint="eastAsia"/>
          <w:spacing w:val="-2"/>
          <w:rtl/>
        </w:rPr>
        <w:t> </w:t>
      </w:r>
      <w:r w:rsidRPr="00946F13">
        <w:rPr>
          <w:rFonts w:hint="cs"/>
          <w:spacing w:val="-2"/>
          <w:rtl/>
        </w:rPr>
        <w:t>أن هذا التباعد قد يرتبط بنمط التشكيل وبسرعته القصوى في</w:t>
      </w:r>
      <w:r>
        <w:rPr>
          <w:rFonts w:hint="eastAsia"/>
          <w:spacing w:val="-2"/>
          <w:rtl/>
        </w:rPr>
        <w:t> </w:t>
      </w:r>
      <w:r w:rsidRPr="00946F13">
        <w:rPr>
          <w:rFonts w:hint="cs"/>
          <w:spacing w:val="-2"/>
          <w:rtl/>
        </w:rPr>
        <w:t>حالة التشكيل الرقمي كما يرتبط بنمط المرس</w:t>
      </w:r>
      <w:r>
        <w:rPr>
          <w:rFonts w:hint="cs"/>
          <w:spacing w:val="-2"/>
          <w:rtl/>
        </w:rPr>
        <w:t>ِ</w:t>
      </w:r>
      <w:r w:rsidRPr="00946F13">
        <w:rPr>
          <w:rFonts w:hint="cs"/>
          <w:spacing w:val="-2"/>
          <w:rtl/>
        </w:rPr>
        <w:t>ل وبعوامل متصلة بتنسيق الترددات. فمثلاً، في بعض الأنظمة الرقمية العاملة بالنطاق العريض أو بالتشكيل النبضي</w:t>
      </w:r>
      <w:r>
        <w:rPr>
          <w:rFonts w:hint="cs"/>
          <w:spacing w:val="-2"/>
          <w:rtl/>
        </w:rPr>
        <w:t>،</w:t>
      </w:r>
      <w:r w:rsidRPr="00946F13">
        <w:rPr>
          <w:rFonts w:hint="cs"/>
          <w:spacing w:val="-2"/>
          <w:rtl/>
        </w:rPr>
        <w:t xml:space="preserve"> قد يكون من الضروري استعمال قيمة مختلفة عن عامل النسبة</w:t>
      </w:r>
      <w:r>
        <w:rPr>
          <w:rFonts w:hint="eastAsia"/>
          <w:spacing w:val="-2"/>
          <w:rtl/>
        </w:rPr>
        <w:t> </w:t>
      </w:r>
      <w:r w:rsidRPr="00946F13">
        <w:rPr>
          <w:spacing w:val="-2"/>
        </w:rPr>
        <w:t>%250</w:t>
      </w:r>
      <w:r w:rsidRPr="00946F13">
        <w:rPr>
          <w:rFonts w:hint="cs"/>
          <w:spacing w:val="-2"/>
          <w:rtl/>
        </w:rPr>
        <w:t>.</w:t>
      </w:r>
    </w:p>
    <w:p w14:paraId="0CD1388C" w14:textId="77777777" w:rsidR="009C0159" w:rsidRPr="005201CD" w:rsidRDefault="009C0159" w:rsidP="009C0159">
      <w:pPr>
        <w:rPr>
          <w:rtl/>
        </w:rPr>
      </w:pPr>
      <w:r w:rsidRPr="005201CD">
        <w:rPr>
          <w:rFonts w:hint="cs"/>
          <w:spacing w:val="-2"/>
          <w:rtl/>
        </w:rPr>
        <w:t>وفضلاً عن ذلك، وبسبب عدم خطية المرسِل، فإن مكونات الإشارة في النطاق تنتشر في النطاقات المجاورة الواردة في</w:t>
      </w:r>
      <w:r>
        <w:rPr>
          <w:rFonts w:hint="eastAsia"/>
          <w:spacing w:val="-2"/>
          <w:rtl/>
        </w:rPr>
        <w:t> </w:t>
      </w:r>
      <w:r w:rsidRPr="005201CD">
        <w:rPr>
          <w:rFonts w:hint="cs"/>
          <w:spacing w:val="-2"/>
          <w:rtl/>
        </w:rPr>
        <w:t>الفقرة</w:t>
      </w:r>
      <w:r w:rsidRPr="005201CD">
        <w:rPr>
          <w:rFonts w:hint="eastAsia"/>
          <w:spacing w:val="-2"/>
          <w:rtl/>
        </w:rPr>
        <w:t> </w:t>
      </w:r>
      <w:r w:rsidRPr="005201CD">
        <w:rPr>
          <w:spacing w:val="-2"/>
        </w:rPr>
        <w:t>3.1</w:t>
      </w:r>
      <w:r w:rsidRPr="005201CD">
        <w:rPr>
          <w:rFonts w:hint="cs"/>
          <w:rtl/>
        </w:rPr>
        <w:t xml:space="preserve"> من الملحق</w:t>
      </w:r>
      <w:r w:rsidRPr="005201CD">
        <w:rPr>
          <w:rFonts w:hint="eastAsia"/>
          <w:rtl/>
        </w:rPr>
        <w:t> </w:t>
      </w:r>
      <w:r w:rsidRPr="005201CD">
        <w:t>1</w:t>
      </w:r>
      <w:r w:rsidRPr="005201CD">
        <w:rPr>
          <w:rFonts w:hint="cs"/>
          <w:rtl/>
        </w:rPr>
        <w:t>. كما أن الضوضاء في النطاقات الجانبية لمذبذب المرسِل قد تمتد إلى هذه النطاقات المجاورة الواردة في</w:t>
      </w:r>
      <w:r>
        <w:rPr>
          <w:rFonts w:hint="eastAsia"/>
          <w:rtl/>
        </w:rPr>
        <w:t> </w:t>
      </w:r>
      <w:r w:rsidRPr="005201CD">
        <w:rPr>
          <w:rFonts w:hint="cs"/>
          <w:rtl/>
        </w:rPr>
        <w:t>الفقرة</w:t>
      </w:r>
      <w:r w:rsidRPr="005201CD">
        <w:rPr>
          <w:rFonts w:hint="eastAsia"/>
          <w:rtl/>
        </w:rPr>
        <w:t> </w:t>
      </w:r>
      <w:r w:rsidRPr="005201CD">
        <w:t>3.1</w:t>
      </w:r>
      <w:r w:rsidRPr="005201CD">
        <w:rPr>
          <w:rFonts w:hint="cs"/>
          <w:rtl/>
        </w:rPr>
        <w:t xml:space="preserve"> من الملحق</w:t>
      </w:r>
      <w:r w:rsidRPr="005201CD">
        <w:rPr>
          <w:rFonts w:hint="eastAsia"/>
          <w:rtl/>
        </w:rPr>
        <w:t> </w:t>
      </w:r>
      <w:r w:rsidRPr="005201CD">
        <w:t>1</w:t>
      </w:r>
      <w:r w:rsidRPr="005201CD">
        <w:rPr>
          <w:rFonts w:hint="cs"/>
          <w:rtl/>
        </w:rPr>
        <w:t>. ونظراً إلى احتمال أن يكون عزل هذه الإرسالات غير عملي، فإن سويَّتها قد تندرج في قياسات قدرة البث خارج</w:t>
      </w:r>
      <w:r w:rsidRPr="005201CD">
        <w:rPr>
          <w:rFonts w:hint="eastAsia"/>
          <w:rtl/>
        </w:rPr>
        <w:t> </w:t>
      </w:r>
      <w:r w:rsidRPr="005201CD">
        <w:rPr>
          <w:rFonts w:hint="cs"/>
          <w:rtl/>
        </w:rPr>
        <w:t>النطاق.</w:t>
      </w:r>
    </w:p>
    <w:p w14:paraId="517312C6" w14:textId="77777777" w:rsidR="009C0159" w:rsidRPr="00B4498A" w:rsidRDefault="009C0159" w:rsidP="009C0159">
      <w:pPr>
        <w:pStyle w:val="Heading2"/>
        <w:rPr>
          <w:rtl/>
        </w:rPr>
      </w:pPr>
      <w:bookmarkStart w:id="46" w:name="_Toc396482301"/>
      <w:bookmarkStart w:id="47" w:name="_Toc396483133"/>
      <w:bookmarkStart w:id="48" w:name="_Toc495668898"/>
      <w:r w:rsidRPr="00B4498A">
        <w:lastRenderedPageBreak/>
        <w:t>2.2</w:t>
      </w:r>
      <w:r w:rsidRPr="00B4498A">
        <w:rPr>
          <w:rFonts w:hint="cs"/>
          <w:rtl/>
        </w:rPr>
        <w:tab/>
        <w:t>الإرسال في مجال البث الهامشي</w:t>
      </w:r>
      <w:bookmarkEnd w:id="46"/>
      <w:bookmarkEnd w:id="47"/>
      <w:bookmarkEnd w:id="48"/>
    </w:p>
    <w:p w14:paraId="46A40D72" w14:textId="77777777" w:rsidR="009C0159" w:rsidRPr="00B4498A" w:rsidRDefault="009C0159" w:rsidP="009C0159">
      <w:pPr>
        <w:rPr>
          <w:rtl/>
        </w:rPr>
      </w:pPr>
      <w:r w:rsidRPr="00B4498A">
        <w:rPr>
          <w:rFonts w:hint="cs"/>
          <w:rtl/>
        </w:rPr>
        <w:t>إن كل الإرسالات</w:t>
      </w:r>
      <w:r>
        <w:rPr>
          <w:rFonts w:hint="cs"/>
          <w:rtl/>
        </w:rPr>
        <w:t>،</w:t>
      </w:r>
      <w:r w:rsidRPr="00B4498A">
        <w:rPr>
          <w:rFonts w:hint="cs"/>
          <w:rtl/>
        </w:rPr>
        <w:t xml:space="preserve"> بما فيها </w:t>
      </w:r>
      <w:r>
        <w:rPr>
          <w:rFonts w:hint="cs"/>
          <w:rtl/>
        </w:rPr>
        <w:t>منتجات</w:t>
      </w:r>
      <w:r w:rsidRPr="00B4498A">
        <w:rPr>
          <w:rFonts w:hint="cs"/>
          <w:rtl/>
        </w:rPr>
        <w:t xml:space="preserve"> التشكيل البيني و</w:t>
      </w:r>
      <w:r>
        <w:rPr>
          <w:rFonts w:hint="cs"/>
          <w:rtl/>
        </w:rPr>
        <w:t>منتجات</w:t>
      </w:r>
      <w:r w:rsidRPr="00B4498A">
        <w:rPr>
          <w:rFonts w:hint="cs"/>
          <w:rtl/>
        </w:rPr>
        <w:t xml:space="preserve"> التحويل والإشعاعات الطفيلية الواقعة في الترددات المتباعدة نسبةً إلى التردد المركزي للإرسال بمقدار</w:t>
      </w:r>
      <w:r>
        <w:rPr>
          <w:rFonts w:hint="eastAsia"/>
          <w:rtl/>
        </w:rPr>
        <w:t> </w:t>
      </w:r>
      <w:r w:rsidRPr="00B4498A">
        <w:t>%250</w:t>
      </w:r>
      <w:r w:rsidRPr="00B4498A">
        <w:rPr>
          <w:rFonts w:hint="cs"/>
          <w:rtl/>
        </w:rPr>
        <w:t xml:space="preserve"> على الأقل من عرض النطاق اللازم للإرسال</w:t>
      </w:r>
      <w:r>
        <w:rPr>
          <w:rFonts w:hint="cs"/>
          <w:rtl/>
        </w:rPr>
        <w:t>،</w:t>
      </w:r>
      <w:r w:rsidRPr="00B4498A">
        <w:rPr>
          <w:rFonts w:hint="cs"/>
          <w:rtl/>
        </w:rPr>
        <w:t xml:space="preserve"> تعتبر</w:t>
      </w:r>
      <w:r>
        <w:rPr>
          <w:rFonts w:hint="cs"/>
          <w:rtl/>
        </w:rPr>
        <w:t>،</w:t>
      </w:r>
      <w:r w:rsidRPr="00B4498A">
        <w:rPr>
          <w:rFonts w:hint="cs"/>
          <w:rtl/>
        </w:rPr>
        <w:t xml:space="preserve"> عموماً في إطار هذه التوصية، إرسالات في</w:t>
      </w:r>
      <w:r>
        <w:rPr>
          <w:rFonts w:hint="eastAsia"/>
          <w:rtl/>
        </w:rPr>
        <w:t> </w:t>
      </w:r>
      <w:r w:rsidRPr="00B4498A">
        <w:rPr>
          <w:rFonts w:hint="cs"/>
          <w:rtl/>
        </w:rPr>
        <w:t>مجال البث الهامشي. إلا</w:t>
      </w:r>
      <w:r>
        <w:rPr>
          <w:rFonts w:hint="cs"/>
          <w:rtl/>
        </w:rPr>
        <w:t> </w:t>
      </w:r>
      <w:r w:rsidRPr="00B4498A">
        <w:rPr>
          <w:rFonts w:hint="cs"/>
          <w:rtl/>
        </w:rPr>
        <w:t>أن هذا التباعد قد يرتبط بنمط التشكيل، وسرعة التشكيل القصوى في حالة التشكيل الرقمي، وبنمط ال</w:t>
      </w:r>
      <w:r>
        <w:rPr>
          <w:rFonts w:hint="cs"/>
          <w:rtl/>
        </w:rPr>
        <w:t>مرسِل،</w:t>
      </w:r>
      <w:r w:rsidRPr="00B4498A">
        <w:rPr>
          <w:rFonts w:hint="cs"/>
          <w:rtl/>
        </w:rPr>
        <w:t xml:space="preserve"> وبعوامل متعلقة بتنسيق الترددات. فمثلاً، في بعض الأنظمة الرقمية العاملة بالنطاق العريض أو</w:t>
      </w:r>
      <w:r w:rsidRPr="00B4498A">
        <w:rPr>
          <w:rFonts w:hint="eastAsia"/>
          <w:rtl/>
        </w:rPr>
        <w:t> </w:t>
      </w:r>
      <w:r w:rsidRPr="00B4498A">
        <w:rPr>
          <w:rFonts w:hint="cs"/>
          <w:rtl/>
        </w:rPr>
        <w:t>بالتشكيل النبضي، قد يكون من الضروري استعمال قيمة غير</w:t>
      </w:r>
      <w:r>
        <w:rPr>
          <w:rFonts w:hint="eastAsia"/>
          <w:rtl/>
        </w:rPr>
        <w:t> </w:t>
      </w:r>
      <w:r w:rsidRPr="00B4498A">
        <w:t>%250</w:t>
      </w:r>
      <w:r w:rsidRPr="00B4498A">
        <w:rPr>
          <w:rFonts w:hint="cs"/>
          <w:rtl/>
        </w:rPr>
        <w:t>.</w:t>
      </w:r>
    </w:p>
    <w:p w14:paraId="1EA4AE40" w14:textId="70E85B9B" w:rsidR="009C0159" w:rsidRDefault="009C0159" w:rsidP="009C0159">
      <w:pPr>
        <w:rPr>
          <w:rtl/>
        </w:rPr>
      </w:pPr>
      <w:r w:rsidRPr="00D607C4">
        <w:rPr>
          <w:rFonts w:hint="cs"/>
          <w:rtl/>
        </w:rPr>
        <w:t>وفيما يتعلق بالمرسِلات/المرسِلات المستجيبات متعددة القنوات أو متعددة الموجات الحاملة التي يمكن من أجلها إرسال عدة موجات حاملة بالتآون من مكبِّر عند الخَرج النهائي أو من هوائي نشيط، يعتبر أن التردد المركزي للإرسال يقابل مركز عرض النطاق المخصص للمحطة المعتبرة أو مركز عرض النطاق عند</w:t>
      </w:r>
      <w:r w:rsidR="00BC4C61" w:rsidRPr="00D607C4">
        <w:rPr>
          <w:rFonts w:hint="cs"/>
          <w:rtl/>
        </w:rPr>
        <w:t xml:space="preserve"> </w:t>
      </w:r>
      <w:r w:rsidRPr="00D607C4">
        <w:t>dB 3</w:t>
      </w:r>
      <w:r w:rsidR="00B43087">
        <w:t>–</w:t>
      </w:r>
      <w:r w:rsidRPr="00D607C4">
        <w:rPr>
          <w:rFonts w:hint="cs"/>
          <w:rtl/>
        </w:rPr>
        <w:t xml:space="preserve"> من المرسِل/المرسِل</w:t>
      </w:r>
      <w:r w:rsidRPr="00D607C4">
        <w:rPr>
          <w:rFonts w:hint="eastAsia"/>
          <w:rtl/>
        </w:rPr>
        <w:t> </w:t>
      </w:r>
      <w:r w:rsidRPr="00D607C4">
        <w:rPr>
          <w:rFonts w:hint="cs"/>
          <w:rtl/>
        </w:rPr>
        <w:t xml:space="preserve">المستجيب </w:t>
      </w:r>
      <w:r w:rsidRPr="00B43087">
        <w:rPr>
          <w:rFonts w:hint="eastAsia"/>
          <w:rtl/>
        </w:rPr>
        <w:t>إذا</w:t>
      </w:r>
      <w:r w:rsidRPr="00B43087">
        <w:rPr>
          <w:rtl/>
        </w:rPr>
        <w:t xml:space="preserve"> </w:t>
      </w:r>
      <w:r w:rsidRPr="00B43087">
        <w:rPr>
          <w:rFonts w:hint="eastAsia"/>
          <w:rtl/>
        </w:rPr>
        <w:t>كان</w:t>
      </w:r>
      <w:r w:rsidRPr="00B43087">
        <w:rPr>
          <w:rtl/>
        </w:rPr>
        <w:t xml:space="preserve"> </w:t>
      </w:r>
      <w:r w:rsidRPr="00B43087">
        <w:rPr>
          <w:rFonts w:hint="eastAsia"/>
          <w:rtl/>
        </w:rPr>
        <w:t>هذا</w:t>
      </w:r>
      <w:r w:rsidRPr="00B43087">
        <w:rPr>
          <w:rtl/>
        </w:rPr>
        <w:t xml:space="preserve"> </w:t>
      </w:r>
      <w:r w:rsidRPr="00B43087">
        <w:rPr>
          <w:rFonts w:hint="eastAsia"/>
          <w:rtl/>
        </w:rPr>
        <w:t>الأخير</w:t>
      </w:r>
      <w:r w:rsidRPr="00B43087">
        <w:rPr>
          <w:rtl/>
        </w:rPr>
        <w:t xml:space="preserve"> </w:t>
      </w:r>
      <w:r w:rsidRPr="00B43087">
        <w:rPr>
          <w:rFonts w:hint="eastAsia"/>
          <w:rtl/>
        </w:rPr>
        <w:t>أصغر</w:t>
      </w:r>
      <w:r w:rsidRPr="00B43087">
        <w:rPr>
          <w:rtl/>
        </w:rPr>
        <w:t>.</w:t>
      </w:r>
    </w:p>
    <w:p w14:paraId="2EBD8CF1" w14:textId="77777777" w:rsidR="009C0159" w:rsidRPr="00B4498A" w:rsidRDefault="009C0159" w:rsidP="009C0159">
      <w:pPr>
        <w:pStyle w:val="Heading2"/>
        <w:rPr>
          <w:rtl/>
        </w:rPr>
      </w:pPr>
      <w:bookmarkStart w:id="49" w:name="_Toc396482302"/>
      <w:bookmarkStart w:id="50" w:name="_Toc396483134"/>
      <w:bookmarkStart w:id="51" w:name="_Toc495668899"/>
      <w:r w:rsidRPr="00B4498A">
        <w:t>3.2</w:t>
      </w:r>
      <w:r w:rsidRPr="00B4498A">
        <w:rPr>
          <w:rFonts w:hint="cs"/>
          <w:rtl/>
        </w:rPr>
        <w:tab/>
        <w:t>عرض النطاق اللازم ومجال البث خارج النطاق</w:t>
      </w:r>
      <w:bookmarkEnd w:id="49"/>
      <w:bookmarkEnd w:id="50"/>
      <w:bookmarkEnd w:id="51"/>
    </w:p>
    <w:p w14:paraId="38D4BC2A" w14:textId="4DA36BA4" w:rsidR="009C0159" w:rsidRPr="00B4498A" w:rsidRDefault="009C0159" w:rsidP="009C0159">
      <w:pPr>
        <w:rPr>
          <w:rtl/>
        </w:rPr>
      </w:pPr>
      <w:r w:rsidRPr="00B4498A">
        <w:rPr>
          <w:rFonts w:hint="cs"/>
          <w:rtl/>
        </w:rPr>
        <w:t xml:space="preserve">في حالة الإرسال بالنطاق الضيق أو النطاق </w:t>
      </w:r>
      <w:r>
        <w:rPr>
          <w:rFonts w:hint="cs"/>
          <w:rtl/>
        </w:rPr>
        <w:t>الواسع</w:t>
      </w:r>
      <w:r w:rsidRPr="00B4498A">
        <w:rPr>
          <w:rFonts w:hint="cs"/>
          <w:rtl/>
        </w:rPr>
        <w:t xml:space="preserve"> (وفق التعريف الوارد في التوصية </w:t>
      </w:r>
      <w:r w:rsidRPr="00B4498A">
        <w:t>ITU</w:t>
      </w:r>
      <w:r>
        <w:noBreakHyphen/>
      </w:r>
      <w:r w:rsidRPr="00B4498A">
        <w:t>R</w:t>
      </w:r>
      <w:r>
        <w:t> </w:t>
      </w:r>
      <w:r w:rsidRPr="00B4498A">
        <w:t>SM.1539</w:t>
      </w:r>
      <w:r w:rsidRPr="00B4498A">
        <w:rPr>
          <w:rFonts w:hint="cs"/>
          <w:rtl/>
        </w:rPr>
        <w:t xml:space="preserve">)، </w:t>
      </w:r>
      <w:r w:rsidR="00BC4C61">
        <w:rPr>
          <w:rFonts w:hint="cs"/>
          <w:rtl/>
        </w:rPr>
        <w:t>يُ</w:t>
      </w:r>
      <w:r w:rsidRPr="00B4498A">
        <w:rPr>
          <w:rFonts w:hint="cs"/>
          <w:rtl/>
        </w:rPr>
        <w:t>ستحسن تحديد امتداد مجال البث خارج النطاق باستعمال الجدول</w:t>
      </w:r>
      <w:r>
        <w:rPr>
          <w:rFonts w:hint="eastAsia"/>
          <w:rtl/>
        </w:rPr>
        <w:t> </w:t>
      </w:r>
      <w:r w:rsidRPr="00B4498A">
        <w:t>1</w:t>
      </w:r>
      <w:r w:rsidRPr="00B4498A">
        <w:rPr>
          <w:rFonts w:hint="cs"/>
          <w:rtl/>
        </w:rPr>
        <w:t>.</w:t>
      </w:r>
    </w:p>
    <w:p w14:paraId="54435D17" w14:textId="77777777" w:rsidR="009C0159" w:rsidRPr="00B4498A" w:rsidRDefault="009C0159" w:rsidP="0049043C">
      <w:pPr>
        <w:pStyle w:val="TableNo"/>
        <w:rPr>
          <w:rtl/>
        </w:rPr>
      </w:pPr>
      <w:r>
        <w:rPr>
          <w:rFonts w:hint="cs"/>
          <w:rtl/>
        </w:rPr>
        <w:t>الجدول</w:t>
      </w:r>
      <w:r w:rsidRPr="00B4498A">
        <w:rPr>
          <w:rFonts w:hint="cs"/>
          <w:rtl/>
        </w:rPr>
        <w:t xml:space="preserve"> </w:t>
      </w:r>
      <w:r w:rsidRPr="00B4498A">
        <w:t>1</w:t>
      </w:r>
    </w:p>
    <w:p w14:paraId="37572049" w14:textId="77777777" w:rsidR="009C0159" w:rsidRPr="002205F3" w:rsidRDefault="009C0159" w:rsidP="0049043C">
      <w:pPr>
        <w:pStyle w:val="Tabletitle"/>
        <w:rPr>
          <w:rtl/>
        </w:rPr>
      </w:pPr>
      <w:r w:rsidRPr="002205F3">
        <w:rPr>
          <w:rFonts w:hint="cs"/>
          <w:rtl/>
        </w:rPr>
        <w:t>بداية ونهاية مجال البث خارج النطاق</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89"/>
        <w:gridCol w:w="1976"/>
        <w:gridCol w:w="2614"/>
        <w:gridCol w:w="3118"/>
      </w:tblGrid>
      <w:tr w:rsidR="009C0159" w:rsidRPr="00364E10" w14:paraId="01A5FA73" w14:textId="77777777" w:rsidTr="0091014F">
        <w:trPr>
          <w:jc w:val="center"/>
        </w:trPr>
        <w:tc>
          <w:tcPr>
            <w:tcW w:w="1489" w:type="dxa"/>
            <w:vAlign w:val="center"/>
          </w:tcPr>
          <w:p w14:paraId="247E5DB3" w14:textId="77777777" w:rsidR="009C0159" w:rsidRPr="000E6CB5" w:rsidRDefault="009C0159" w:rsidP="000E6CB5">
            <w:pPr>
              <w:pStyle w:val="Tablehead"/>
            </w:pPr>
            <w:r w:rsidRPr="000E6CB5">
              <w:rPr>
                <w:rFonts w:hint="cs"/>
                <w:rtl/>
              </w:rPr>
              <w:t>نمط البث</w:t>
            </w:r>
          </w:p>
        </w:tc>
        <w:tc>
          <w:tcPr>
            <w:tcW w:w="1976" w:type="dxa"/>
            <w:vAlign w:val="center"/>
          </w:tcPr>
          <w:p w14:paraId="1EDD52F4" w14:textId="77777777" w:rsidR="009C0159" w:rsidRPr="000E6CB5" w:rsidRDefault="009C0159" w:rsidP="000E6CB5">
            <w:pPr>
              <w:pStyle w:val="Tablehead"/>
              <w:rPr>
                <w:rtl/>
              </w:rPr>
            </w:pPr>
            <w:r w:rsidRPr="000E6CB5">
              <w:rPr>
                <w:rFonts w:hint="cs"/>
                <w:rtl/>
              </w:rPr>
              <w:t xml:space="preserve">إذا كان عرض النطاق اللازم </w:t>
            </w:r>
            <w:r w:rsidRPr="00134C1D">
              <w:rPr>
                <w:i/>
                <w:iCs/>
              </w:rPr>
              <w:t>B</w:t>
            </w:r>
            <w:r w:rsidRPr="00134C1D">
              <w:rPr>
                <w:i/>
                <w:iCs/>
                <w:vertAlign w:val="subscript"/>
              </w:rPr>
              <w:t>N</w:t>
            </w:r>
            <w:r w:rsidRPr="000E6CB5">
              <w:rPr>
                <w:rFonts w:hint="cs"/>
                <w:rtl/>
              </w:rPr>
              <w:t xml:space="preserve"> هو:</w:t>
            </w:r>
          </w:p>
        </w:tc>
        <w:tc>
          <w:tcPr>
            <w:tcW w:w="2614" w:type="dxa"/>
            <w:vAlign w:val="center"/>
          </w:tcPr>
          <w:p w14:paraId="2BC41396" w14:textId="77777777" w:rsidR="009C0159" w:rsidRPr="000E6CB5" w:rsidRDefault="009C0159" w:rsidP="000E6CB5">
            <w:pPr>
              <w:pStyle w:val="Tablehead"/>
              <w:rPr>
                <w:rtl/>
              </w:rPr>
            </w:pPr>
            <w:r w:rsidRPr="000E6CB5">
              <w:rPr>
                <w:rFonts w:hint="cs"/>
                <w:rtl/>
              </w:rPr>
              <w:t xml:space="preserve">تخالف </w:t>
            </w:r>
            <w:r w:rsidRPr="000E6CB5">
              <w:t>(</w:t>
            </w:r>
            <w:r w:rsidRPr="000E6CB5">
              <w:sym w:font="Symbol" w:char="F0B1"/>
            </w:r>
            <w:r w:rsidRPr="000E6CB5">
              <w:t>)</w:t>
            </w:r>
            <w:r w:rsidRPr="000E6CB5">
              <w:rPr>
                <w:rFonts w:hint="cs"/>
                <w:rtl/>
              </w:rPr>
              <w:t xml:space="preserve"> نسبة إلى مركز عرض النطاق اللازم لبداية مجال البث خارج النطاق</w:t>
            </w:r>
          </w:p>
        </w:tc>
        <w:tc>
          <w:tcPr>
            <w:tcW w:w="3118" w:type="dxa"/>
            <w:vAlign w:val="center"/>
          </w:tcPr>
          <w:p w14:paraId="1C303D22" w14:textId="77777777" w:rsidR="009C0159" w:rsidRPr="000E6CB5" w:rsidRDefault="009C0159" w:rsidP="000E6CB5">
            <w:pPr>
              <w:pStyle w:val="Tablehead"/>
            </w:pPr>
            <w:r w:rsidRPr="000E6CB5">
              <w:rPr>
                <w:rFonts w:hint="cs"/>
                <w:rtl/>
              </w:rPr>
              <w:t>تباعد بين التردد المركزي</w:t>
            </w:r>
            <w:r w:rsidRPr="000E6CB5">
              <w:rPr>
                <w:rtl/>
              </w:rPr>
              <w:br/>
            </w:r>
            <w:r w:rsidRPr="000E6CB5">
              <w:rPr>
                <w:rFonts w:hint="cs"/>
                <w:rtl/>
              </w:rPr>
              <w:t>وحدود البث الهامشي</w:t>
            </w:r>
          </w:p>
        </w:tc>
      </w:tr>
      <w:tr w:rsidR="009C0159" w:rsidRPr="00364E10" w14:paraId="1DEE3087" w14:textId="77777777" w:rsidTr="0091014F">
        <w:trPr>
          <w:jc w:val="center"/>
        </w:trPr>
        <w:tc>
          <w:tcPr>
            <w:tcW w:w="1489" w:type="dxa"/>
          </w:tcPr>
          <w:p w14:paraId="5785D0FD" w14:textId="77777777" w:rsidR="009C0159" w:rsidRPr="00364E10" w:rsidRDefault="009C0159" w:rsidP="0091014F">
            <w:pPr>
              <w:pStyle w:val="Tabletext"/>
              <w:spacing w:after="40"/>
            </w:pPr>
            <w:r w:rsidRPr="00364E10">
              <w:rPr>
                <w:rFonts w:hint="cs"/>
                <w:rtl/>
              </w:rPr>
              <w:t>نطاق ضيق</w:t>
            </w:r>
          </w:p>
        </w:tc>
        <w:tc>
          <w:tcPr>
            <w:tcW w:w="1976" w:type="dxa"/>
          </w:tcPr>
          <w:p w14:paraId="43AF5121" w14:textId="77777777" w:rsidR="009C0159" w:rsidRPr="00364E10" w:rsidRDefault="009C0159" w:rsidP="0091014F">
            <w:pPr>
              <w:pStyle w:val="Tabletext"/>
              <w:spacing w:after="40"/>
              <w:jc w:val="center"/>
              <w:rPr>
                <w:rtl/>
                <w:lang w:bidi="ar-EG"/>
              </w:rPr>
            </w:pPr>
            <w:r w:rsidRPr="00096F59">
              <w:rPr>
                <w:i/>
                <w:iCs/>
              </w:rPr>
              <w:t>B</w:t>
            </w:r>
            <w:r w:rsidRPr="00096F59">
              <w:rPr>
                <w:i/>
                <w:iCs/>
                <w:vertAlign w:val="subscript"/>
              </w:rPr>
              <w:t>L</w:t>
            </w:r>
            <w:r>
              <w:t> &gt;</w:t>
            </w:r>
            <w:r>
              <w:rPr>
                <w:rFonts w:hint="cs"/>
                <w:rtl/>
              </w:rPr>
              <w:t xml:space="preserve"> </w:t>
            </w:r>
            <w:r w:rsidRPr="00364E10">
              <w:rPr>
                <w:rFonts w:hint="cs"/>
                <w:rtl/>
              </w:rPr>
              <w:t>(انظر الملاحظة</w:t>
            </w:r>
            <w:r>
              <w:rPr>
                <w:rFonts w:hint="cs"/>
                <w:rtl/>
                <w:lang w:bidi="ar-EG"/>
              </w:rPr>
              <w:t xml:space="preserve"> </w:t>
            </w:r>
            <w:r w:rsidRPr="00364E10">
              <w:t>1</w:t>
            </w:r>
            <w:r w:rsidRPr="00364E10">
              <w:rPr>
                <w:rFonts w:hint="cs"/>
                <w:rtl/>
              </w:rPr>
              <w:t>)</w:t>
            </w:r>
          </w:p>
        </w:tc>
        <w:tc>
          <w:tcPr>
            <w:tcW w:w="2614" w:type="dxa"/>
          </w:tcPr>
          <w:p w14:paraId="37C82E6A" w14:textId="77777777" w:rsidR="009C0159" w:rsidRPr="00364E10" w:rsidRDefault="009C0159" w:rsidP="0091014F">
            <w:pPr>
              <w:pStyle w:val="Tabletext"/>
              <w:spacing w:after="40"/>
              <w:jc w:val="center"/>
            </w:pPr>
            <w:r w:rsidRPr="00096F59">
              <w:rPr>
                <w:i/>
                <w:iCs/>
              </w:rPr>
              <w:t>B</w:t>
            </w:r>
            <w:r w:rsidRPr="00096F59">
              <w:rPr>
                <w:i/>
                <w:iCs/>
                <w:vertAlign w:val="subscript"/>
              </w:rPr>
              <w:t>N</w:t>
            </w:r>
            <w:r>
              <w:t> 0,5</w:t>
            </w:r>
          </w:p>
        </w:tc>
        <w:tc>
          <w:tcPr>
            <w:tcW w:w="3118" w:type="dxa"/>
          </w:tcPr>
          <w:p w14:paraId="15A960AB" w14:textId="77777777" w:rsidR="009C0159" w:rsidRPr="00364E10" w:rsidRDefault="009C0159" w:rsidP="0091014F">
            <w:pPr>
              <w:pStyle w:val="Tabletext"/>
              <w:spacing w:after="40"/>
              <w:jc w:val="center"/>
            </w:pPr>
            <w:r w:rsidRPr="00096F59">
              <w:rPr>
                <w:i/>
                <w:iCs/>
              </w:rPr>
              <w:t>B</w:t>
            </w:r>
            <w:r>
              <w:rPr>
                <w:i/>
                <w:iCs/>
                <w:vertAlign w:val="subscript"/>
              </w:rPr>
              <w:t>L</w:t>
            </w:r>
            <w:r>
              <w:t> 2,5</w:t>
            </w:r>
          </w:p>
        </w:tc>
      </w:tr>
      <w:tr w:rsidR="009C0159" w:rsidRPr="00364E10" w14:paraId="53635E7C" w14:textId="77777777" w:rsidTr="0091014F">
        <w:trPr>
          <w:trHeight w:val="142"/>
          <w:jc w:val="center"/>
        </w:trPr>
        <w:tc>
          <w:tcPr>
            <w:tcW w:w="1489" w:type="dxa"/>
          </w:tcPr>
          <w:p w14:paraId="55C86B8E" w14:textId="77777777" w:rsidR="009C0159" w:rsidRPr="00364E10" w:rsidRDefault="009C0159" w:rsidP="0091014F">
            <w:pPr>
              <w:pStyle w:val="Tabletext"/>
              <w:spacing w:after="40"/>
            </w:pPr>
            <w:r w:rsidRPr="00364E10">
              <w:rPr>
                <w:rFonts w:hint="cs"/>
                <w:rtl/>
              </w:rPr>
              <w:t>نطاق عادي</w:t>
            </w:r>
          </w:p>
        </w:tc>
        <w:tc>
          <w:tcPr>
            <w:tcW w:w="1976" w:type="dxa"/>
          </w:tcPr>
          <w:p w14:paraId="04D30F7D" w14:textId="77777777" w:rsidR="009C0159" w:rsidRPr="00364E10" w:rsidRDefault="009C0159" w:rsidP="0091014F">
            <w:pPr>
              <w:pStyle w:val="Tabletext"/>
              <w:spacing w:after="40"/>
              <w:jc w:val="center"/>
            </w:pPr>
            <w:r w:rsidRPr="00364E10">
              <w:rPr>
                <w:rFonts w:hint="cs"/>
                <w:rtl/>
              </w:rPr>
              <w:t xml:space="preserve">محصور بين </w:t>
            </w:r>
            <w:r w:rsidRPr="00096F59">
              <w:rPr>
                <w:i/>
                <w:iCs/>
              </w:rPr>
              <w:t>B</w:t>
            </w:r>
            <w:r w:rsidRPr="00096F59">
              <w:rPr>
                <w:i/>
                <w:iCs/>
                <w:vertAlign w:val="subscript"/>
              </w:rPr>
              <w:t>L</w:t>
            </w:r>
            <w:r>
              <w:rPr>
                <w:rFonts w:hint="cs"/>
                <w:rtl/>
              </w:rPr>
              <w:t xml:space="preserve"> </w:t>
            </w:r>
            <w:r w:rsidRPr="00364E10">
              <w:rPr>
                <w:rFonts w:hint="cs"/>
                <w:rtl/>
              </w:rPr>
              <w:t>و</w:t>
            </w:r>
            <w:r w:rsidRPr="00096F59">
              <w:rPr>
                <w:i/>
                <w:iCs/>
              </w:rPr>
              <w:t>B</w:t>
            </w:r>
            <w:r w:rsidRPr="00096F59">
              <w:rPr>
                <w:i/>
                <w:iCs/>
                <w:vertAlign w:val="subscript"/>
              </w:rPr>
              <w:t>U</w:t>
            </w:r>
          </w:p>
        </w:tc>
        <w:tc>
          <w:tcPr>
            <w:tcW w:w="2614" w:type="dxa"/>
          </w:tcPr>
          <w:p w14:paraId="3005ED47" w14:textId="77777777" w:rsidR="009C0159" w:rsidRPr="00364E10" w:rsidRDefault="009C0159" w:rsidP="0091014F">
            <w:pPr>
              <w:pStyle w:val="Tabletext"/>
              <w:spacing w:after="40"/>
              <w:jc w:val="center"/>
            </w:pPr>
            <w:r w:rsidRPr="00096F59">
              <w:rPr>
                <w:i/>
                <w:iCs/>
              </w:rPr>
              <w:t>B</w:t>
            </w:r>
            <w:r w:rsidRPr="00096F59">
              <w:rPr>
                <w:i/>
                <w:iCs/>
                <w:vertAlign w:val="subscript"/>
              </w:rPr>
              <w:t>N</w:t>
            </w:r>
            <w:r>
              <w:t> 0,5</w:t>
            </w:r>
          </w:p>
        </w:tc>
        <w:tc>
          <w:tcPr>
            <w:tcW w:w="3118" w:type="dxa"/>
          </w:tcPr>
          <w:p w14:paraId="6E6C7F7A" w14:textId="77777777" w:rsidR="009C0159" w:rsidRPr="00364E10" w:rsidRDefault="009C0159" w:rsidP="0091014F">
            <w:pPr>
              <w:pStyle w:val="Tabletext"/>
              <w:spacing w:after="40"/>
              <w:jc w:val="center"/>
            </w:pPr>
            <w:r w:rsidRPr="00096F59">
              <w:rPr>
                <w:i/>
                <w:iCs/>
              </w:rPr>
              <w:t>B</w:t>
            </w:r>
            <w:r>
              <w:rPr>
                <w:i/>
                <w:iCs/>
                <w:vertAlign w:val="subscript"/>
              </w:rPr>
              <w:t>N</w:t>
            </w:r>
            <w:r>
              <w:t> 2,5</w:t>
            </w:r>
          </w:p>
        </w:tc>
      </w:tr>
      <w:tr w:rsidR="009C0159" w:rsidRPr="00364E10" w14:paraId="7F9045B4" w14:textId="77777777" w:rsidTr="0091014F">
        <w:trPr>
          <w:trHeight w:val="66"/>
          <w:jc w:val="center"/>
        </w:trPr>
        <w:tc>
          <w:tcPr>
            <w:tcW w:w="1489" w:type="dxa"/>
            <w:tcBorders>
              <w:bottom w:val="single" w:sz="6" w:space="0" w:color="auto"/>
            </w:tcBorders>
          </w:tcPr>
          <w:p w14:paraId="262C9BEE" w14:textId="77777777" w:rsidR="009C0159" w:rsidRPr="00364E10" w:rsidRDefault="009C0159" w:rsidP="0091014F">
            <w:pPr>
              <w:pStyle w:val="Tabletext"/>
              <w:spacing w:after="40"/>
            </w:pPr>
            <w:r w:rsidRPr="00364E10">
              <w:rPr>
                <w:rFonts w:hint="cs"/>
                <w:rtl/>
              </w:rPr>
              <w:t xml:space="preserve">نطاق </w:t>
            </w:r>
            <w:r>
              <w:rPr>
                <w:rFonts w:hint="cs"/>
                <w:rtl/>
              </w:rPr>
              <w:t>واسع</w:t>
            </w:r>
          </w:p>
        </w:tc>
        <w:tc>
          <w:tcPr>
            <w:tcW w:w="1976" w:type="dxa"/>
            <w:tcBorders>
              <w:bottom w:val="single" w:sz="6" w:space="0" w:color="auto"/>
            </w:tcBorders>
          </w:tcPr>
          <w:p w14:paraId="1866CDFC" w14:textId="77777777" w:rsidR="009C0159" w:rsidRPr="00364E10" w:rsidRDefault="009C0159" w:rsidP="0091014F">
            <w:pPr>
              <w:pStyle w:val="Tabletext"/>
              <w:spacing w:after="40"/>
              <w:jc w:val="center"/>
              <w:rPr>
                <w:rtl/>
                <w:lang w:bidi="ar-EG"/>
              </w:rPr>
            </w:pPr>
            <w:r w:rsidRPr="00096F59">
              <w:rPr>
                <w:i/>
                <w:iCs/>
              </w:rPr>
              <w:t>B</w:t>
            </w:r>
            <w:r w:rsidRPr="00096F59">
              <w:rPr>
                <w:i/>
                <w:iCs/>
                <w:vertAlign w:val="subscript"/>
              </w:rPr>
              <w:t>U</w:t>
            </w:r>
            <w:r>
              <w:t> &lt;</w:t>
            </w:r>
          </w:p>
        </w:tc>
        <w:tc>
          <w:tcPr>
            <w:tcW w:w="2614" w:type="dxa"/>
            <w:tcBorders>
              <w:bottom w:val="single" w:sz="6" w:space="0" w:color="auto"/>
            </w:tcBorders>
          </w:tcPr>
          <w:p w14:paraId="3AF8EBD4" w14:textId="77777777" w:rsidR="009C0159" w:rsidRPr="00364E10" w:rsidRDefault="009C0159" w:rsidP="0091014F">
            <w:pPr>
              <w:pStyle w:val="Tabletext"/>
              <w:spacing w:after="40"/>
              <w:jc w:val="center"/>
            </w:pPr>
            <w:r w:rsidRPr="00096F59">
              <w:rPr>
                <w:i/>
                <w:iCs/>
              </w:rPr>
              <w:t>B</w:t>
            </w:r>
            <w:r w:rsidRPr="00096F59">
              <w:rPr>
                <w:i/>
                <w:iCs/>
                <w:vertAlign w:val="subscript"/>
              </w:rPr>
              <w:t>N</w:t>
            </w:r>
            <w:r>
              <w:t> 0,5</w:t>
            </w:r>
          </w:p>
        </w:tc>
        <w:tc>
          <w:tcPr>
            <w:tcW w:w="3118" w:type="dxa"/>
            <w:tcBorders>
              <w:bottom w:val="single" w:sz="6" w:space="0" w:color="auto"/>
            </w:tcBorders>
          </w:tcPr>
          <w:p w14:paraId="7A7BEF17" w14:textId="77777777" w:rsidR="009C0159" w:rsidRPr="00364E10" w:rsidRDefault="009C0159" w:rsidP="0091014F">
            <w:pPr>
              <w:pStyle w:val="Tabletext"/>
              <w:spacing w:after="40"/>
              <w:jc w:val="center"/>
            </w:pPr>
            <w:r>
              <w:t>(</w:t>
            </w:r>
            <w:r w:rsidRPr="001008B1">
              <w:rPr>
                <w:i/>
                <w:iCs/>
              </w:rPr>
              <w:t>B</w:t>
            </w:r>
            <w:r w:rsidRPr="001008B1">
              <w:rPr>
                <w:i/>
                <w:iCs/>
                <w:vertAlign w:val="subscript"/>
              </w:rPr>
              <w:t>N</w:t>
            </w:r>
            <w:r>
              <w:t> 1,5) + </w:t>
            </w:r>
            <w:r w:rsidRPr="001008B1">
              <w:rPr>
                <w:i/>
                <w:iCs/>
              </w:rPr>
              <w:t>B</w:t>
            </w:r>
            <w:r w:rsidRPr="001008B1">
              <w:rPr>
                <w:i/>
                <w:iCs/>
                <w:vertAlign w:val="subscript"/>
              </w:rPr>
              <w:t>U</w:t>
            </w:r>
          </w:p>
        </w:tc>
      </w:tr>
      <w:tr w:rsidR="009C0159" w:rsidRPr="0099137D" w14:paraId="08153990" w14:textId="77777777" w:rsidTr="0091014F">
        <w:trPr>
          <w:cantSplit/>
          <w:jc w:val="center"/>
        </w:trPr>
        <w:tc>
          <w:tcPr>
            <w:tcW w:w="9197" w:type="dxa"/>
            <w:gridSpan w:val="4"/>
            <w:tcBorders>
              <w:top w:val="single" w:sz="6" w:space="0" w:color="auto"/>
              <w:left w:val="nil"/>
              <w:bottom w:val="nil"/>
              <w:right w:val="nil"/>
            </w:tcBorders>
          </w:tcPr>
          <w:p w14:paraId="5CCF1070" w14:textId="5935A3EC" w:rsidR="009C0159" w:rsidRPr="0099137D" w:rsidRDefault="009C0159" w:rsidP="0091014F">
            <w:pPr>
              <w:pStyle w:val="Tablelegend"/>
              <w:rPr>
                <w:rtl/>
                <w:lang w:bidi="ar-EG"/>
              </w:rPr>
            </w:pPr>
            <w:r w:rsidRPr="0099137D">
              <w:rPr>
                <w:rFonts w:hint="cs"/>
                <w:b/>
                <w:bCs/>
                <w:rtl/>
              </w:rPr>
              <w:t xml:space="preserve">الملاحظة </w:t>
            </w:r>
            <w:r w:rsidRPr="0099137D">
              <w:rPr>
                <w:b/>
                <w:bCs/>
              </w:rPr>
              <w:t>1</w:t>
            </w:r>
            <w:r w:rsidRPr="0099137D">
              <w:rPr>
                <w:rFonts w:hint="cs"/>
                <w:snapToGrid w:val="0"/>
                <w:rtl/>
              </w:rPr>
              <w:t xml:space="preserve"> - </w:t>
            </w:r>
            <w:r w:rsidRPr="0099137D">
              <w:rPr>
                <w:rFonts w:hint="cs"/>
                <w:rtl/>
              </w:rPr>
              <w:t xml:space="preserve">عندما يكون </w:t>
            </w:r>
            <w:r w:rsidRPr="0099137D">
              <w:rPr>
                <w:i/>
                <w:iCs/>
              </w:rPr>
              <w:t>B</w:t>
            </w:r>
            <w:r w:rsidRPr="0099137D">
              <w:rPr>
                <w:i/>
                <w:iCs/>
                <w:vertAlign w:val="subscript"/>
              </w:rPr>
              <w:t>L</w:t>
            </w:r>
            <w:r w:rsidRPr="0099137D">
              <w:t> &gt; </w:t>
            </w:r>
            <w:r w:rsidRPr="0099137D">
              <w:rPr>
                <w:i/>
                <w:iCs/>
              </w:rPr>
              <w:t>B</w:t>
            </w:r>
            <w:r w:rsidRPr="0099137D">
              <w:rPr>
                <w:i/>
                <w:iCs/>
                <w:vertAlign w:val="subscript"/>
              </w:rPr>
              <w:t>N</w:t>
            </w:r>
            <w:r w:rsidRPr="0099137D">
              <w:rPr>
                <w:rFonts w:hint="cs"/>
                <w:rtl/>
              </w:rPr>
              <w:t>، لا</w:t>
            </w:r>
            <w:r w:rsidRPr="0099137D">
              <w:rPr>
                <w:rFonts w:hint="eastAsia"/>
                <w:rtl/>
              </w:rPr>
              <w:t> </w:t>
            </w:r>
            <w:r w:rsidR="007E58EA">
              <w:rPr>
                <w:rFonts w:hint="cs"/>
                <w:rtl/>
              </w:rPr>
              <w:t>يُ</w:t>
            </w:r>
            <w:r w:rsidRPr="0099137D">
              <w:rPr>
                <w:rFonts w:hint="cs"/>
                <w:rtl/>
              </w:rPr>
              <w:t xml:space="preserve">وصى بأي توهين للبث الهامشي بالنسبة إلى الترددات المتباعدة بأكثر من </w:t>
            </w:r>
            <w:r w:rsidRPr="0099137D">
              <w:rPr>
                <w:i/>
                <w:iCs/>
              </w:rPr>
              <w:t>B</w:t>
            </w:r>
            <w:r w:rsidRPr="0099137D">
              <w:rPr>
                <w:i/>
                <w:iCs/>
                <w:vertAlign w:val="subscript"/>
              </w:rPr>
              <w:t>N</w:t>
            </w:r>
            <w:r w:rsidRPr="0099137D">
              <w:t> 0,5</w:t>
            </w:r>
            <w:r w:rsidRPr="0099137D">
              <w:rPr>
                <w:rFonts w:hint="cs"/>
                <w:rtl/>
              </w:rPr>
              <w:t xml:space="preserve"> وبأقل من</w:t>
            </w:r>
            <w:r w:rsidRPr="0099137D">
              <w:rPr>
                <w:rFonts w:hint="eastAsia"/>
                <w:rtl/>
              </w:rPr>
              <w:t> </w:t>
            </w:r>
            <w:r w:rsidRPr="0099137D">
              <w:rPr>
                <w:i/>
                <w:iCs/>
              </w:rPr>
              <w:t>B</w:t>
            </w:r>
            <w:r w:rsidRPr="0099137D">
              <w:rPr>
                <w:i/>
                <w:iCs/>
                <w:vertAlign w:val="subscript"/>
              </w:rPr>
              <w:t>L</w:t>
            </w:r>
            <w:r w:rsidRPr="0099137D">
              <w:t> 0,5</w:t>
            </w:r>
            <w:r w:rsidRPr="0099137D">
              <w:rPr>
                <w:rFonts w:hint="cs"/>
                <w:rtl/>
              </w:rPr>
              <w:t>.</w:t>
            </w:r>
          </w:p>
          <w:p w14:paraId="0EB670E2" w14:textId="77777777" w:rsidR="009C0159" w:rsidRPr="0099137D" w:rsidRDefault="009C0159" w:rsidP="0091014F">
            <w:pPr>
              <w:pStyle w:val="Tablelegend"/>
              <w:rPr>
                <w:rtl/>
              </w:rPr>
            </w:pPr>
            <w:r w:rsidRPr="0099137D">
              <w:rPr>
                <w:rFonts w:hint="cs"/>
                <w:b/>
                <w:bCs/>
                <w:rtl/>
              </w:rPr>
              <w:t xml:space="preserve">الملاحظة </w:t>
            </w:r>
            <w:r w:rsidRPr="0099137D">
              <w:rPr>
                <w:b/>
                <w:bCs/>
              </w:rPr>
              <w:t>2</w:t>
            </w:r>
            <w:r w:rsidRPr="0099137D">
              <w:rPr>
                <w:rFonts w:hint="cs"/>
                <w:rtl/>
              </w:rPr>
              <w:t xml:space="preserve"> - النطاقان </w:t>
            </w:r>
            <w:r w:rsidRPr="0099137D">
              <w:rPr>
                <w:i/>
                <w:iCs/>
              </w:rPr>
              <w:t>B</w:t>
            </w:r>
            <w:r w:rsidRPr="0099137D">
              <w:rPr>
                <w:i/>
                <w:iCs/>
                <w:vertAlign w:val="subscript"/>
              </w:rPr>
              <w:t>L</w:t>
            </w:r>
            <w:r w:rsidRPr="0099137D">
              <w:rPr>
                <w:rFonts w:hint="cs"/>
                <w:rtl/>
              </w:rPr>
              <w:t xml:space="preserve"> و</w:t>
            </w:r>
            <w:r w:rsidRPr="0099137D">
              <w:rPr>
                <w:i/>
                <w:iCs/>
                <w:lang w:bidi="ar-EG"/>
              </w:rPr>
              <w:t>B</w:t>
            </w:r>
            <w:r w:rsidRPr="0099137D">
              <w:rPr>
                <w:i/>
                <w:iCs/>
                <w:vertAlign w:val="subscript"/>
                <w:lang w:bidi="ar-EG"/>
              </w:rPr>
              <w:t>U</w:t>
            </w:r>
            <w:r w:rsidRPr="0099137D">
              <w:rPr>
                <w:rFonts w:hint="cs"/>
                <w:rtl/>
              </w:rPr>
              <w:t xml:space="preserve"> معطيان في التوصية </w:t>
            </w:r>
            <w:r w:rsidRPr="0099137D">
              <w:t>ITU</w:t>
            </w:r>
            <w:r w:rsidRPr="0099137D">
              <w:noBreakHyphen/>
              <w:t>R SM.1539</w:t>
            </w:r>
            <w:r w:rsidRPr="0099137D">
              <w:rPr>
                <w:rFonts w:hint="cs"/>
                <w:rtl/>
              </w:rPr>
              <w:t>.</w:t>
            </w:r>
          </w:p>
        </w:tc>
      </w:tr>
    </w:tbl>
    <w:p w14:paraId="314E0A47" w14:textId="77777777" w:rsidR="009C0159" w:rsidRPr="00B4498A" w:rsidRDefault="009C0159" w:rsidP="009C0159">
      <w:pPr>
        <w:pStyle w:val="Heading3"/>
        <w:spacing w:before="240"/>
        <w:rPr>
          <w:rtl/>
          <w:lang w:bidi="ar-EG"/>
        </w:rPr>
      </w:pPr>
      <w:bookmarkStart w:id="52" w:name="_Toc396482303"/>
      <w:bookmarkStart w:id="53" w:name="_Toc396483135"/>
      <w:bookmarkStart w:id="54" w:name="_Toc495668900"/>
      <w:r w:rsidRPr="00B4498A">
        <w:t>1.3.2</w:t>
      </w:r>
      <w:r w:rsidRPr="00B4498A">
        <w:rPr>
          <w:rFonts w:hint="cs"/>
          <w:rtl/>
        </w:rPr>
        <w:tab/>
        <w:t>البث بموجة حاملة واحدة</w:t>
      </w:r>
      <w:bookmarkEnd w:id="52"/>
      <w:bookmarkEnd w:id="53"/>
      <w:bookmarkEnd w:id="54"/>
    </w:p>
    <w:p w14:paraId="19ED0BC7" w14:textId="538713C2" w:rsidR="009C0159" w:rsidRPr="00B4498A" w:rsidRDefault="009C0159" w:rsidP="009C0159">
      <w:pPr>
        <w:rPr>
          <w:rtl/>
        </w:rPr>
      </w:pPr>
      <w:r w:rsidRPr="00B4498A">
        <w:rPr>
          <w:rFonts w:hint="cs"/>
          <w:rtl/>
        </w:rPr>
        <w:t>إن قيمة عرض النطاق اللازم</w:t>
      </w:r>
      <w:r>
        <w:rPr>
          <w:rFonts w:hint="cs"/>
          <w:rtl/>
          <w:lang w:bidi="ar-EG"/>
        </w:rPr>
        <w:t>،</w:t>
      </w:r>
      <w:r w:rsidRPr="00B4498A">
        <w:rPr>
          <w:rFonts w:hint="cs"/>
          <w:rtl/>
        </w:rPr>
        <w:t xml:space="preserve"> الواجب استعمالها للتحقق من أن البث بالموجة الحاملة الوحيدة يتقيد بالقيم الحدية في</w:t>
      </w:r>
      <w:r w:rsidR="00134C1D">
        <w:rPr>
          <w:rFonts w:hint="cs"/>
          <w:rtl/>
        </w:rPr>
        <w:t xml:space="preserve"> </w:t>
      </w:r>
      <w:r w:rsidRPr="00B4498A">
        <w:rPr>
          <w:rFonts w:hint="cs"/>
          <w:rtl/>
        </w:rPr>
        <w:t>مجال البث خارج النطاق</w:t>
      </w:r>
      <w:r>
        <w:rPr>
          <w:rFonts w:hint="cs"/>
          <w:rtl/>
        </w:rPr>
        <w:t>،</w:t>
      </w:r>
      <w:r w:rsidRPr="00B4498A">
        <w:rPr>
          <w:rFonts w:hint="cs"/>
          <w:rtl/>
        </w:rPr>
        <w:t xml:space="preserve"> يجب أن تتماشى مع القيمة الموجودة في مؤشر الإرسال الذي يقدم إلى مكتب الاتصالات الراديوية</w:t>
      </w:r>
      <w:r w:rsidRPr="00134C1D">
        <w:rPr>
          <w:rFonts w:hint="eastAsia"/>
          <w:rtl/>
        </w:rPr>
        <w:t> </w:t>
      </w:r>
      <w:r w:rsidRPr="00B4498A">
        <w:t>(BR)</w:t>
      </w:r>
      <w:r w:rsidRPr="00B4498A">
        <w:rPr>
          <w:rFonts w:hint="cs"/>
          <w:rtl/>
        </w:rPr>
        <w:t xml:space="preserve"> وفقاً للتذييل</w:t>
      </w:r>
      <w:r>
        <w:rPr>
          <w:rFonts w:hint="eastAsia"/>
          <w:rtl/>
        </w:rPr>
        <w:t> </w:t>
      </w:r>
      <w:r w:rsidRPr="00831630">
        <w:rPr>
          <w:b/>
          <w:bCs/>
        </w:rPr>
        <w:t>4</w:t>
      </w:r>
      <w:r w:rsidRPr="00B4498A">
        <w:rPr>
          <w:rFonts w:hint="cs"/>
          <w:rtl/>
        </w:rPr>
        <w:t xml:space="preserve"> للوائح الراديو.</w:t>
      </w:r>
    </w:p>
    <w:p w14:paraId="35E99DCC" w14:textId="77777777" w:rsidR="009C0159" w:rsidRPr="00B4498A" w:rsidRDefault="009C0159" w:rsidP="009C0159">
      <w:pPr>
        <w:rPr>
          <w:rtl/>
        </w:rPr>
      </w:pPr>
      <w:r w:rsidRPr="00B4498A">
        <w:rPr>
          <w:rFonts w:hint="cs"/>
          <w:rtl/>
        </w:rPr>
        <w:t xml:space="preserve">وفي بعض الأنظمة يحدد </w:t>
      </w:r>
      <w:r>
        <w:rPr>
          <w:rFonts w:hint="cs"/>
          <w:rtl/>
        </w:rPr>
        <w:t>قناع البث</w:t>
      </w:r>
      <w:r w:rsidRPr="00B4498A">
        <w:rPr>
          <w:rFonts w:hint="cs"/>
          <w:rtl/>
        </w:rPr>
        <w:t xml:space="preserve"> خارج النطاق عن طريق تحديد عرض نطاق القناة أو المباعدة بين القنوات. ويمكن استعمال </w:t>
      </w:r>
      <w:r w:rsidRPr="008F1306">
        <w:rPr>
          <w:rFonts w:hint="cs"/>
          <w:spacing w:val="6"/>
          <w:rtl/>
        </w:rPr>
        <w:t>هذه المعلمات بدلاً من عرض النطاق اللازم شريطة ورودها في توصيات قطاع الاتصالات الراديوية أو في</w:t>
      </w:r>
      <w:r>
        <w:rPr>
          <w:rFonts w:hint="eastAsia"/>
          <w:spacing w:val="6"/>
          <w:rtl/>
        </w:rPr>
        <w:t> </w:t>
      </w:r>
      <w:r w:rsidRPr="008F1306">
        <w:rPr>
          <w:rFonts w:hint="cs"/>
          <w:spacing w:val="6"/>
          <w:rtl/>
        </w:rPr>
        <w:t>اللوائح الإقليمية</w:t>
      </w:r>
      <w:r w:rsidRPr="00B4498A">
        <w:rPr>
          <w:rFonts w:hint="cs"/>
          <w:rtl/>
        </w:rPr>
        <w:t xml:space="preserve"> أو</w:t>
      </w:r>
      <w:r>
        <w:rPr>
          <w:rFonts w:hint="eastAsia"/>
          <w:rtl/>
        </w:rPr>
        <w:t> </w:t>
      </w:r>
      <w:r w:rsidRPr="00B4498A">
        <w:rPr>
          <w:rFonts w:hint="cs"/>
          <w:rtl/>
        </w:rPr>
        <w:t>الوطنية المطب</w:t>
      </w:r>
      <w:r>
        <w:rPr>
          <w:rFonts w:hint="cs"/>
          <w:rtl/>
        </w:rPr>
        <w:t>َّ</w:t>
      </w:r>
      <w:r w:rsidRPr="00B4498A">
        <w:rPr>
          <w:rFonts w:hint="cs"/>
          <w:rtl/>
        </w:rPr>
        <w:t>قة.</w:t>
      </w:r>
    </w:p>
    <w:p w14:paraId="5E57600B" w14:textId="77777777" w:rsidR="009C0159" w:rsidRPr="00B4498A" w:rsidRDefault="009C0159" w:rsidP="009C0159">
      <w:pPr>
        <w:pStyle w:val="Heading3"/>
        <w:rPr>
          <w:rtl/>
        </w:rPr>
      </w:pPr>
      <w:bookmarkStart w:id="55" w:name="_Toc396482304"/>
      <w:bookmarkStart w:id="56" w:name="_Toc396483136"/>
      <w:bookmarkStart w:id="57" w:name="_Toc495668901"/>
      <w:r w:rsidRPr="00B4498A">
        <w:t>2.3.2</w:t>
      </w:r>
      <w:r w:rsidRPr="00B4498A">
        <w:rPr>
          <w:rFonts w:hint="cs"/>
          <w:rtl/>
        </w:rPr>
        <w:tab/>
        <w:t>البث بموجات حاملة متعددة</w:t>
      </w:r>
      <w:bookmarkEnd w:id="55"/>
      <w:bookmarkEnd w:id="56"/>
      <w:bookmarkEnd w:id="57"/>
    </w:p>
    <w:p w14:paraId="590C6408" w14:textId="77777777" w:rsidR="009C0159" w:rsidRPr="00B4498A" w:rsidRDefault="009C0159" w:rsidP="009C0159">
      <w:pPr>
        <w:rPr>
          <w:rtl/>
        </w:rPr>
      </w:pPr>
      <w:r w:rsidRPr="008F1306">
        <w:rPr>
          <w:rFonts w:hint="cs"/>
          <w:spacing w:val="4"/>
          <w:rtl/>
        </w:rPr>
        <w:t>تتميز مرسِلات/مرسِلات</w:t>
      </w:r>
      <w:r w:rsidRPr="008F1306">
        <w:rPr>
          <w:rFonts w:hint="cs"/>
          <w:spacing w:val="4"/>
          <w:rtl/>
          <w:lang w:bidi="ar-EG"/>
        </w:rPr>
        <w:t xml:space="preserve"> </w:t>
      </w:r>
      <w:r w:rsidRPr="008F1306">
        <w:rPr>
          <w:rFonts w:hint="cs"/>
          <w:spacing w:val="4"/>
          <w:rtl/>
        </w:rPr>
        <w:t>مستجيبات الموجات الحاملة المتعددة بإمكانية إرسال عدة موجات حاملة بالتآون من مكبر نهائي</w:t>
      </w:r>
      <w:r w:rsidRPr="00B4498A">
        <w:rPr>
          <w:rFonts w:hint="cs"/>
          <w:rtl/>
        </w:rPr>
        <w:t xml:space="preserve"> أو</w:t>
      </w:r>
      <w:r>
        <w:rPr>
          <w:rFonts w:hint="eastAsia"/>
          <w:rtl/>
        </w:rPr>
        <w:t> </w:t>
      </w:r>
      <w:r w:rsidRPr="00B4498A">
        <w:rPr>
          <w:rFonts w:hint="cs"/>
          <w:rtl/>
        </w:rPr>
        <w:t>من هوائي نشيط.</w:t>
      </w:r>
    </w:p>
    <w:p w14:paraId="4B665F2C" w14:textId="77777777" w:rsidR="009C0159" w:rsidRPr="00B4498A" w:rsidRDefault="009C0159" w:rsidP="00CC65F2">
      <w:pPr>
        <w:rPr>
          <w:rtl/>
        </w:rPr>
      </w:pPr>
      <w:r w:rsidRPr="00B4498A">
        <w:rPr>
          <w:rFonts w:hint="cs"/>
          <w:rtl/>
        </w:rPr>
        <w:t>وفي أنظمة الموجات الحاملة المتعددة، ينبغي أن يبدأ مجال البث خارج النطاق عند كل حافة عرض نطاق كلي مخصص. وفي</w:t>
      </w:r>
      <w:r>
        <w:rPr>
          <w:rFonts w:hint="eastAsia"/>
          <w:rtl/>
        </w:rPr>
        <w:t> </w:t>
      </w:r>
      <w:r w:rsidRPr="00B4498A">
        <w:rPr>
          <w:rFonts w:hint="cs"/>
          <w:rtl/>
        </w:rPr>
        <w:t>الأنظمة الساتلية</w:t>
      </w:r>
      <w:r>
        <w:rPr>
          <w:rFonts w:hint="cs"/>
          <w:rtl/>
        </w:rPr>
        <w:t>،</w:t>
      </w:r>
      <w:r w:rsidRPr="00B4498A">
        <w:rPr>
          <w:rFonts w:hint="cs"/>
          <w:rtl/>
        </w:rPr>
        <w:t xml:space="preserve"> ي</w:t>
      </w:r>
      <w:r>
        <w:rPr>
          <w:rFonts w:hint="cs"/>
          <w:rtl/>
        </w:rPr>
        <w:t>ُ</w:t>
      </w:r>
      <w:r w:rsidRPr="00B4498A">
        <w:rPr>
          <w:rFonts w:hint="cs"/>
          <w:rtl/>
        </w:rPr>
        <w:t>ستحسن اعتبار أن عرض النطاق اللازم المستعمل في أقنعة البث خارج النطاق الواردة في</w:t>
      </w:r>
      <w:r>
        <w:rPr>
          <w:rFonts w:hint="eastAsia"/>
          <w:rtl/>
        </w:rPr>
        <w:t> </w:t>
      </w:r>
      <w:r w:rsidRPr="00B4498A">
        <w:rPr>
          <w:rFonts w:hint="cs"/>
          <w:rtl/>
        </w:rPr>
        <w:t>الملحق</w:t>
      </w:r>
      <w:r>
        <w:rPr>
          <w:rFonts w:hint="eastAsia"/>
          <w:rtl/>
        </w:rPr>
        <w:t> </w:t>
      </w:r>
      <w:r w:rsidRPr="00B4498A">
        <w:t>5</w:t>
      </w:r>
      <w:r w:rsidRPr="00B4498A">
        <w:rPr>
          <w:rFonts w:hint="cs"/>
          <w:rtl/>
        </w:rPr>
        <w:t xml:space="preserve"> بهذه التوصية، </w:t>
      </w:r>
      <w:r w:rsidRPr="00B4498A">
        <w:rPr>
          <w:rFonts w:hint="cs"/>
          <w:rtl/>
        </w:rPr>
        <w:lastRenderedPageBreak/>
        <w:t>والمستخدمة في تحديد عرض م</w:t>
      </w:r>
      <w:r>
        <w:rPr>
          <w:rFonts w:hint="cs"/>
          <w:rtl/>
        </w:rPr>
        <w:t>جال البث خارج النطاق، يقابل صغرى</w:t>
      </w:r>
      <w:r w:rsidRPr="00B4498A">
        <w:rPr>
          <w:rFonts w:hint="cs"/>
          <w:rtl/>
        </w:rPr>
        <w:t xml:space="preserve"> القيمتين التاليتين: قيمة عرض النطاق عند</w:t>
      </w:r>
      <w:r>
        <w:rPr>
          <w:rFonts w:hint="eastAsia"/>
          <w:rtl/>
        </w:rPr>
        <w:t> </w:t>
      </w:r>
      <w:r w:rsidRPr="00B4498A">
        <w:t>dB 3</w:t>
      </w:r>
      <w:r w:rsidRPr="00B4498A">
        <w:rPr>
          <w:rFonts w:hint="cs"/>
          <w:rtl/>
        </w:rPr>
        <w:t xml:space="preserve"> من ال</w:t>
      </w:r>
      <w:r>
        <w:rPr>
          <w:rFonts w:hint="cs"/>
          <w:rtl/>
        </w:rPr>
        <w:t>مرسِل</w:t>
      </w:r>
      <w:r w:rsidRPr="00B4498A">
        <w:rPr>
          <w:rFonts w:hint="cs"/>
          <w:rtl/>
        </w:rPr>
        <w:t xml:space="preserve"> المستجيب</w:t>
      </w:r>
      <w:r>
        <w:rPr>
          <w:rFonts w:hint="cs"/>
          <w:rtl/>
        </w:rPr>
        <w:t>،</w:t>
      </w:r>
      <w:r w:rsidRPr="00B4498A">
        <w:rPr>
          <w:rFonts w:hint="cs"/>
          <w:rtl/>
        </w:rPr>
        <w:t xml:space="preserve"> وقيمة عرض النطاق الكلي المخصص (في الملحق</w:t>
      </w:r>
      <w:r>
        <w:rPr>
          <w:rFonts w:hint="eastAsia"/>
          <w:rtl/>
        </w:rPr>
        <w:t> </w:t>
      </w:r>
      <w:r w:rsidRPr="00B4498A">
        <w:t>2</w:t>
      </w:r>
      <w:r w:rsidRPr="00B4498A">
        <w:rPr>
          <w:rFonts w:hint="cs"/>
          <w:rtl/>
        </w:rPr>
        <w:t xml:space="preserve"> مثالان يوضحان كيفية حساب بداية ونهاية مجال البث خارج النطاق في</w:t>
      </w:r>
      <w:r>
        <w:rPr>
          <w:rFonts w:hint="eastAsia"/>
          <w:rtl/>
        </w:rPr>
        <w:t> </w:t>
      </w:r>
      <w:r w:rsidRPr="00B4498A">
        <w:rPr>
          <w:rFonts w:hint="cs"/>
          <w:rtl/>
        </w:rPr>
        <w:t xml:space="preserve">أنظمة الموجات الحاملة المتعددة التي تمتلك </w:t>
      </w:r>
      <w:r>
        <w:rPr>
          <w:rFonts w:hint="cs"/>
          <w:rtl/>
        </w:rPr>
        <w:t>مرسِل</w:t>
      </w:r>
      <w:r w:rsidRPr="00B4498A">
        <w:rPr>
          <w:rFonts w:hint="cs"/>
          <w:rtl/>
        </w:rPr>
        <w:t xml:space="preserve">اً مستجيباً واحداً أو أكثر لكل </w:t>
      </w:r>
      <w:r>
        <w:rPr>
          <w:rFonts w:hint="cs"/>
          <w:rtl/>
        </w:rPr>
        <w:t>ساتل</w:t>
      </w:r>
      <w:r w:rsidRPr="00B4498A">
        <w:rPr>
          <w:rFonts w:hint="cs"/>
          <w:rtl/>
        </w:rPr>
        <w:t>).</w:t>
      </w:r>
    </w:p>
    <w:p w14:paraId="315DF3C7" w14:textId="77777777" w:rsidR="009C0159" w:rsidRPr="009B5266" w:rsidRDefault="009C0159" w:rsidP="009C0159">
      <w:pPr>
        <w:rPr>
          <w:spacing w:val="-4"/>
          <w:rtl/>
          <w:lang w:bidi="ar-EG"/>
        </w:rPr>
      </w:pPr>
      <w:r w:rsidRPr="009B5266">
        <w:rPr>
          <w:rFonts w:hint="cs"/>
          <w:spacing w:val="-4"/>
          <w:rtl/>
        </w:rPr>
        <w:t>وفيما يتعلق بالخدمات الفضائية، ينطبق التعريف الوارد أعلاه لعرض النطاق اللازم عندما ترسَل جميع الموجات الحاملة أو</w:t>
      </w:r>
      <w:r w:rsidRPr="009B5266">
        <w:rPr>
          <w:rFonts w:hint="eastAsia"/>
          <w:spacing w:val="-4"/>
          <w:rtl/>
        </w:rPr>
        <w:t> </w:t>
      </w:r>
      <w:r w:rsidRPr="009B5266">
        <w:rPr>
          <w:rFonts w:hint="cs"/>
          <w:spacing w:val="-4"/>
          <w:rtl/>
        </w:rPr>
        <w:t>بعضها بالتآون.</w:t>
      </w:r>
    </w:p>
    <w:p w14:paraId="7C5DD622" w14:textId="77777777" w:rsidR="009C0159" w:rsidRPr="000C4683" w:rsidRDefault="009C0159" w:rsidP="009C0159">
      <w:pPr>
        <w:pStyle w:val="Heading2"/>
      </w:pPr>
      <w:bookmarkStart w:id="58" w:name="_Toc396482305"/>
      <w:bookmarkStart w:id="59" w:name="_Toc396483137"/>
      <w:bookmarkStart w:id="60" w:name="_Toc495668902"/>
      <w:r w:rsidRPr="000C4683">
        <w:t>4.2</w:t>
      </w:r>
      <w:r w:rsidRPr="000C4683">
        <w:rPr>
          <w:rFonts w:hint="cs"/>
          <w:rtl/>
        </w:rPr>
        <w:tab/>
        <w:t xml:space="preserve">اعتبارات تتعلق بالوحدات </w:t>
      </w:r>
      <w:r w:rsidRPr="000C4683">
        <w:t>dBsd</w:t>
      </w:r>
      <w:r w:rsidRPr="000C4683">
        <w:rPr>
          <w:rFonts w:hint="cs"/>
          <w:rtl/>
        </w:rPr>
        <w:t xml:space="preserve"> و</w:t>
      </w:r>
      <w:r w:rsidRPr="000C4683">
        <w:t>dBc</w:t>
      </w:r>
      <w:r w:rsidRPr="000C4683">
        <w:rPr>
          <w:rFonts w:hint="cs"/>
          <w:rtl/>
        </w:rPr>
        <w:t xml:space="preserve"> و</w:t>
      </w:r>
      <w:r w:rsidRPr="000C4683">
        <w:t>dBpp</w:t>
      </w:r>
      <w:bookmarkEnd w:id="58"/>
      <w:bookmarkEnd w:id="59"/>
      <w:bookmarkEnd w:id="60"/>
    </w:p>
    <w:p w14:paraId="36ECC313" w14:textId="77777777" w:rsidR="009C0159" w:rsidRPr="00B4498A" w:rsidRDefault="009C0159" w:rsidP="009C0159">
      <w:pPr>
        <w:pStyle w:val="Heading3"/>
        <w:rPr>
          <w:rtl/>
        </w:rPr>
      </w:pPr>
      <w:bookmarkStart w:id="61" w:name="_Toc396482306"/>
      <w:bookmarkStart w:id="62" w:name="_Toc396483138"/>
      <w:bookmarkStart w:id="63" w:name="_Toc495668903"/>
      <w:r w:rsidRPr="00B4498A">
        <w:t>1.4.2</w:t>
      </w:r>
      <w:r w:rsidRPr="00B4498A">
        <w:rPr>
          <w:rFonts w:hint="cs"/>
          <w:rtl/>
        </w:rPr>
        <w:tab/>
        <w:t xml:space="preserve">العلامتان الموجبة والسالبة للوحدات </w:t>
      </w:r>
      <w:r w:rsidRPr="00B4498A">
        <w:t>dBsd</w:t>
      </w:r>
      <w:r w:rsidRPr="00B4498A">
        <w:rPr>
          <w:rFonts w:hint="cs"/>
          <w:rtl/>
        </w:rPr>
        <w:t xml:space="preserve"> و</w:t>
      </w:r>
      <w:r w:rsidRPr="00B4498A">
        <w:t>dBc</w:t>
      </w:r>
      <w:r w:rsidRPr="00B4498A">
        <w:rPr>
          <w:rFonts w:hint="cs"/>
          <w:rtl/>
        </w:rPr>
        <w:t xml:space="preserve"> و</w:t>
      </w:r>
      <w:r w:rsidRPr="00B4498A">
        <w:t>dBpp</w:t>
      </w:r>
      <w:bookmarkEnd w:id="61"/>
      <w:bookmarkEnd w:id="62"/>
      <w:bookmarkEnd w:id="63"/>
    </w:p>
    <w:p w14:paraId="340478F5" w14:textId="03F08CBB" w:rsidR="009C0159" w:rsidRPr="00B4498A" w:rsidRDefault="009C0159" w:rsidP="009C0159">
      <w:pPr>
        <w:rPr>
          <w:rtl/>
        </w:rPr>
      </w:pPr>
      <w:r>
        <w:rPr>
          <w:rFonts w:hint="cs"/>
          <w:rtl/>
        </w:rPr>
        <w:t>نظراً إلى</w:t>
      </w:r>
      <w:r w:rsidRPr="00B4498A">
        <w:rPr>
          <w:rFonts w:hint="cs"/>
          <w:rtl/>
        </w:rPr>
        <w:t xml:space="preserve"> أن الوحدة</w:t>
      </w:r>
      <w:r>
        <w:rPr>
          <w:rFonts w:hint="eastAsia"/>
          <w:rtl/>
        </w:rPr>
        <w:t> </w:t>
      </w:r>
      <w:r w:rsidRPr="00B4498A">
        <w:t>dBsd</w:t>
      </w:r>
      <w:r w:rsidRPr="00B4498A">
        <w:rPr>
          <w:rFonts w:hint="cs"/>
          <w:rtl/>
        </w:rPr>
        <w:t xml:space="preserve"> معر</w:t>
      </w:r>
      <w:r>
        <w:rPr>
          <w:rFonts w:hint="cs"/>
          <w:rtl/>
        </w:rPr>
        <w:t>َّ</w:t>
      </w:r>
      <w:r w:rsidRPr="00B4498A">
        <w:rPr>
          <w:rFonts w:hint="cs"/>
          <w:rtl/>
        </w:rPr>
        <w:t xml:space="preserve">فة نسبةً إلى الكثافة الطيفية المرجعية للقدرة، فإنه </w:t>
      </w:r>
      <w:r w:rsidR="002960AD">
        <w:rPr>
          <w:rFonts w:hint="cs"/>
          <w:rtl/>
        </w:rPr>
        <w:t>يعبَّر</w:t>
      </w:r>
      <w:r w:rsidRPr="00B4498A">
        <w:rPr>
          <w:rFonts w:hint="cs"/>
          <w:rtl/>
        </w:rPr>
        <w:t xml:space="preserve"> عن القيمة المقدرة بالوحدات</w:t>
      </w:r>
      <w:r>
        <w:rPr>
          <w:rFonts w:hint="eastAsia"/>
          <w:rtl/>
        </w:rPr>
        <w:t> </w:t>
      </w:r>
      <w:r w:rsidRPr="00B4498A">
        <w:t>dBsd</w:t>
      </w:r>
      <w:r w:rsidRPr="00B4498A">
        <w:rPr>
          <w:rFonts w:hint="cs"/>
          <w:rtl/>
        </w:rPr>
        <w:t xml:space="preserve"> للبث خارج النطاق بعدد سالب (بالنسبة للحالة الشائعة حيث تكون الكثافة الطيفية لقدرة البث خارج النطاق أقل من الكثافة الطيفية المرجعية للقدرة). غير أنه في حالة استخدام المصطلح</w:t>
      </w:r>
      <w:r>
        <w:rPr>
          <w:rFonts w:hint="eastAsia"/>
          <w:rtl/>
        </w:rPr>
        <w:t> </w:t>
      </w:r>
      <w:r w:rsidR="00CC65F2">
        <w:rPr>
          <w:rFonts w:hint="cs"/>
          <w:rtl/>
        </w:rPr>
        <w:t>"</w:t>
      </w:r>
      <w:r w:rsidRPr="00B4498A">
        <w:t>dBsd</w:t>
      </w:r>
      <w:r w:rsidRPr="00B4498A">
        <w:rPr>
          <w:rFonts w:hint="cs"/>
          <w:rtl/>
        </w:rPr>
        <w:t xml:space="preserve"> فوق الصفر" أو "توهين</w:t>
      </w:r>
      <w:r>
        <w:rPr>
          <w:rFonts w:hint="eastAsia"/>
          <w:rtl/>
        </w:rPr>
        <w:t> </w:t>
      </w:r>
      <w:r w:rsidRPr="00B4498A">
        <w:t>(dBsd)</w:t>
      </w:r>
      <w:r w:rsidRPr="00B4498A">
        <w:rPr>
          <w:rFonts w:hint="cs"/>
          <w:rtl/>
        </w:rPr>
        <w:t>" فإن قيمة الإرسال في</w:t>
      </w:r>
      <w:r>
        <w:rPr>
          <w:rFonts w:hint="eastAsia"/>
          <w:rtl/>
        </w:rPr>
        <w:t> </w:t>
      </w:r>
      <w:r w:rsidRPr="00B4498A">
        <w:rPr>
          <w:rFonts w:hint="cs"/>
          <w:rtl/>
        </w:rPr>
        <w:t xml:space="preserve">مجال البث خارج النطاق </w:t>
      </w:r>
      <w:r w:rsidR="002960AD">
        <w:rPr>
          <w:rFonts w:hint="cs"/>
          <w:rtl/>
        </w:rPr>
        <w:t>يعبَّر</w:t>
      </w:r>
      <w:r w:rsidRPr="00B4498A">
        <w:rPr>
          <w:rFonts w:hint="cs"/>
          <w:rtl/>
        </w:rPr>
        <w:t xml:space="preserve"> عنها بعدد موجب.</w:t>
      </w:r>
    </w:p>
    <w:p w14:paraId="2AA12CAA" w14:textId="77777777" w:rsidR="009C0159" w:rsidRPr="00B4498A" w:rsidRDefault="009C0159" w:rsidP="009C0159">
      <w:pPr>
        <w:rPr>
          <w:rtl/>
        </w:rPr>
      </w:pPr>
      <w:r w:rsidRPr="00B4498A">
        <w:rPr>
          <w:rFonts w:hint="cs"/>
          <w:rtl/>
        </w:rPr>
        <w:t xml:space="preserve">وبما أن الوحدة </w:t>
      </w:r>
      <w:r w:rsidRPr="00B4498A">
        <w:t>dBc</w:t>
      </w:r>
      <w:r w:rsidRPr="00B4498A">
        <w:rPr>
          <w:rFonts w:hint="cs"/>
          <w:rtl/>
        </w:rPr>
        <w:t xml:space="preserve"> معر</w:t>
      </w:r>
      <w:r>
        <w:rPr>
          <w:rFonts w:hint="cs"/>
          <w:rtl/>
        </w:rPr>
        <w:t>َّ</w:t>
      </w:r>
      <w:r w:rsidRPr="00B4498A">
        <w:rPr>
          <w:rFonts w:hint="cs"/>
          <w:rtl/>
        </w:rPr>
        <w:t>فة نسبةً إلى قدرة مرجعية</w:t>
      </w:r>
      <w:r>
        <w:rPr>
          <w:rFonts w:hint="eastAsia"/>
          <w:rtl/>
        </w:rPr>
        <w:t> </w:t>
      </w:r>
      <w:r w:rsidRPr="00B4498A">
        <w:rPr>
          <w:rFonts w:hint="cs"/>
          <w:rtl/>
        </w:rPr>
        <w:t>ما</w:t>
      </w:r>
      <w:r>
        <w:rPr>
          <w:rFonts w:hint="cs"/>
          <w:rtl/>
        </w:rPr>
        <w:t>،</w:t>
      </w:r>
      <w:r w:rsidRPr="00B4498A">
        <w:rPr>
          <w:rFonts w:hint="cs"/>
          <w:rtl/>
        </w:rPr>
        <w:t xml:space="preserve"> فإن القيمة المقدرة بالوحدات</w:t>
      </w:r>
      <w:r>
        <w:rPr>
          <w:rFonts w:hint="eastAsia"/>
          <w:rtl/>
        </w:rPr>
        <w:t> </w:t>
      </w:r>
      <w:r w:rsidRPr="00B4498A">
        <w:t>dBc</w:t>
      </w:r>
      <w:r w:rsidRPr="00B4498A">
        <w:rPr>
          <w:rFonts w:hint="cs"/>
          <w:rtl/>
        </w:rPr>
        <w:t xml:space="preserve"> للبث خارج النطاق </w:t>
      </w:r>
      <w:r w:rsidR="002960AD">
        <w:rPr>
          <w:rFonts w:hint="cs"/>
          <w:rtl/>
        </w:rPr>
        <w:t>يعبَّر</w:t>
      </w:r>
      <w:r w:rsidRPr="00B4498A">
        <w:rPr>
          <w:rFonts w:hint="cs"/>
          <w:rtl/>
        </w:rPr>
        <w:t xml:space="preserve"> عنها بواسطة عدد سالب. غير أنه في حالة استخدام المصطلح</w:t>
      </w:r>
      <w:r>
        <w:rPr>
          <w:rFonts w:hint="eastAsia"/>
          <w:rtl/>
        </w:rPr>
        <w:t> </w:t>
      </w:r>
      <w:r w:rsidRPr="00B4498A">
        <w:rPr>
          <w:rFonts w:hint="cs"/>
          <w:rtl/>
        </w:rPr>
        <w:t>"</w:t>
      </w:r>
      <w:r w:rsidRPr="00B4498A">
        <w:t>dBc</w:t>
      </w:r>
      <w:r w:rsidRPr="00B4498A">
        <w:rPr>
          <w:rFonts w:hint="cs"/>
          <w:rtl/>
        </w:rPr>
        <w:t xml:space="preserve"> فوق الصفر" أو "توهين</w:t>
      </w:r>
      <w:r>
        <w:rPr>
          <w:rFonts w:hint="eastAsia"/>
          <w:rtl/>
        </w:rPr>
        <w:t> </w:t>
      </w:r>
      <w:r w:rsidRPr="00B4498A">
        <w:t>(dBc)</w:t>
      </w:r>
      <w:r w:rsidRPr="00B4498A">
        <w:rPr>
          <w:rFonts w:hint="cs"/>
          <w:rtl/>
        </w:rPr>
        <w:t>"</w:t>
      </w:r>
      <w:r>
        <w:rPr>
          <w:rFonts w:hint="cs"/>
          <w:rtl/>
        </w:rPr>
        <w:t>،</w:t>
      </w:r>
      <w:r w:rsidRPr="00B4498A">
        <w:rPr>
          <w:rFonts w:hint="cs"/>
          <w:rtl/>
        </w:rPr>
        <w:t xml:space="preserve"> فإن قيمة الإرسال في</w:t>
      </w:r>
      <w:r>
        <w:rPr>
          <w:rFonts w:hint="eastAsia"/>
          <w:rtl/>
        </w:rPr>
        <w:t> </w:t>
      </w:r>
      <w:r w:rsidRPr="00B4498A">
        <w:rPr>
          <w:rFonts w:hint="cs"/>
          <w:rtl/>
        </w:rPr>
        <w:t xml:space="preserve">مجال البث خارج النطاق </w:t>
      </w:r>
      <w:r w:rsidR="002960AD">
        <w:rPr>
          <w:rFonts w:hint="cs"/>
          <w:rtl/>
        </w:rPr>
        <w:t>يعبَّر</w:t>
      </w:r>
      <w:r w:rsidRPr="00B4498A">
        <w:rPr>
          <w:rFonts w:hint="cs"/>
          <w:rtl/>
        </w:rPr>
        <w:t xml:space="preserve"> عنها بعدد موجب.</w:t>
      </w:r>
    </w:p>
    <w:p w14:paraId="043B518D" w14:textId="77777777" w:rsidR="009C0159" w:rsidRPr="00B4498A" w:rsidRDefault="009C0159" w:rsidP="009C0159">
      <w:pPr>
        <w:rPr>
          <w:rtl/>
        </w:rPr>
      </w:pPr>
      <w:r w:rsidRPr="00B4498A">
        <w:rPr>
          <w:rFonts w:hint="cs"/>
          <w:rtl/>
        </w:rPr>
        <w:t xml:space="preserve">وبما أن الوحدة </w:t>
      </w:r>
      <w:r w:rsidRPr="00B4498A">
        <w:t>dBpp</w:t>
      </w:r>
      <w:r w:rsidRPr="00B4498A">
        <w:rPr>
          <w:rFonts w:hint="cs"/>
          <w:rtl/>
        </w:rPr>
        <w:t xml:space="preserve"> معر</w:t>
      </w:r>
      <w:r>
        <w:rPr>
          <w:rFonts w:hint="cs"/>
          <w:rtl/>
        </w:rPr>
        <w:t>َّ</w:t>
      </w:r>
      <w:r w:rsidRPr="00B4498A">
        <w:rPr>
          <w:rFonts w:hint="cs"/>
          <w:rtl/>
        </w:rPr>
        <w:t>فة نسبةً إلى قدرة ذروة مرجعية</w:t>
      </w:r>
      <w:r>
        <w:rPr>
          <w:rFonts w:hint="eastAsia"/>
          <w:rtl/>
        </w:rPr>
        <w:t> </w:t>
      </w:r>
      <w:r w:rsidRPr="00B4498A">
        <w:rPr>
          <w:rFonts w:hint="cs"/>
          <w:rtl/>
        </w:rPr>
        <w:t>ما</w:t>
      </w:r>
      <w:r>
        <w:rPr>
          <w:rFonts w:hint="cs"/>
          <w:rtl/>
        </w:rPr>
        <w:t>،</w:t>
      </w:r>
      <w:r w:rsidRPr="00B4498A">
        <w:rPr>
          <w:rFonts w:hint="cs"/>
          <w:rtl/>
        </w:rPr>
        <w:t xml:space="preserve"> فإن القيمة المقدرة بالوحدات </w:t>
      </w:r>
      <w:r w:rsidRPr="00B4498A">
        <w:t>dBpp</w:t>
      </w:r>
      <w:r w:rsidRPr="00B4498A">
        <w:rPr>
          <w:rFonts w:hint="cs"/>
          <w:rtl/>
        </w:rPr>
        <w:t xml:space="preserve"> للبث خارج النطاق </w:t>
      </w:r>
      <w:r w:rsidR="002960AD">
        <w:rPr>
          <w:rFonts w:hint="cs"/>
          <w:rtl/>
        </w:rPr>
        <w:t>يعبَّر</w:t>
      </w:r>
      <w:r w:rsidRPr="00B4498A">
        <w:rPr>
          <w:rFonts w:hint="cs"/>
          <w:rtl/>
        </w:rPr>
        <w:t xml:space="preserve"> عنها </w:t>
      </w:r>
      <w:r w:rsidRPr="004C10AA">
        <w:rPr>
          <w:rFonts w:hint="cs"/>
          <w:spacing w:val="4"/>
          <w:rtl/>
        </w:rPr>
        <w:t>بواسطة عدد سالب. غير أنه في حالة استخدام مصطلح مثل "</w:t>
      </w:r>
      <w:r w:rsidRPr="004C10AA">
        <w:rPr>
          <w:spacing w:val="4"/>
        </w:rPr>
        <w:t>dBpp</w:t>
      </w:r>
      <w:r w:rsidRPr="004C10AA">
        <w:rPr>
          <w:rFonts w:hint="cs"/>
          <w:spacing w:val="4"/>
          <w:rtl/>
        </w:rPr>
        <w:t xml:space="preserve"> فوق الصفر" أو "توهين </w:t>
      </w:r>
      <w:r w:rsidRPr="004C10AA">
        <w:rPr>
          <w:spacing w:val="4"/>
        </w:rPr>
        <w:t>dBpp</w:t>
      </w:r>
      <w:r w:rsidRPr="004C10AA">
        <w:rPr>
          <w:rFonts w:hint="cs"/>
          <w:spacing w:val="4"/>
          <w:rtl/>
        </w:rPr>
        <w:t>"، فإن قيمة الإرسال</w:t>
      </w:r>
      <w:r w:rsidRPr="00B4498A">
        <w:rPr>
          <w:rFonts w:hint="cs"/>
          <w:rtl/>
        </w:rPr>
        <w:t xml:space="preserve"> في</w:t>
      </w:r>
      <w:r>
        <w:rPr>
          <w:rFonts w:hint="eastAsia"/>
          <w:rtl/>
        </w:rPr>
        <w:t> </w:t>
      </w:r>
      <w:r w:rsidRPr="00B4498A">
        <w:rPr>
          <w:rFonts w:hint="cs"/>
          <w:rtl/>
        </w:rPr>
        <w:t xml:space="preserve">مجال البث خارج النطاق </w:t>
      </w:r>
      <w:r w:rsidR="002960AD">
        <w:rPr>
          <w:rFonts w:hint="cs"/>
          <w:rtl/>
        </w:rPr>
        <w:t>يعبَّر</w:t>
      </w:r>
      <w:r w:rsidRPr="00B4498A">
        <w:rPr>
          <w:rFonts w:hint="cs"/>
          <w:rtl/>
        </w:rPr>
        <w:t xml:space="preserve"> عنها بعدد موجب.</w:t>
      </w:r>
    </w:p>
    <w:p w14:paraId="72B42EE3" w14:textId="77777777" w:rsidR="009C0159" w:rsidRPr="00B4498A" w:rsidRDefault="009C0159" w:rsidP="009C0159">
      <w:pPr>
        <w:rPr>
          <w:rtl/>
        </w:rPr>
      </w:pPr>
      <w:r w:rsidRPr="00B4498A">
        <w:rPr>
          <w:rFonts w:hint="cs"/>
          <w:rtl/>
        </w:rPr>
        <w:t>ويشير الملحق</w:t>
      </w:r>
      <w:r>
        <w:rPr>
          <w:rFonts w:hint="eastAsia"/>
          <w:rtl/>
        </w:rPr>
        <w:t> </w:t>
      </w:r>
      <w:r w:rsidRPr="00B4498A">
        <w:t>3</w:t>
      </w:r>
      <w:r w:rsidRPr="00B4498A">
        <w:rPr>
          <w:rFonts w:hint="cs"/>
          <w:rtl/>
        </w:rPr>
        <w:t xml:space="preserve"> إلى كيفية وسم محور</w:t>
      </w:r>
      <w:r>
        <w:rPr>
          <w:rFonts w:hint="cs"/>
          <w:rtl/>
        </w:rPr>
        <w:t>َ</w:t>
      </w:r>
      <w:r w:rsidRPr="00B4498A">
        <w:rPr>
          <w:rFonts w:hint="cs"/>
          <w:rtl/>
        </w:rPr>
        <w:t>ي</w:t>
      </w:r>
      <w:r>
        <w:rPr>
          <w:rFonts w:hint="cs"/>
          <w:rtl/>
        </w:rPr>
        <w:t>ْ</w:t>
      </w:r>
      <w:r w:rsidRPr="00B4498A">
        <w:rPr>
          <w:rFonts w:hint="cs"/>
          <w:rtl/>
        </w:rPr>
        <w:t xml:space="preserve"> </w:t>
      </w:r>
      <w:r w:rsidRPr="00B4498A">
        <w:t>X</w:t>
      </w:r>
      <w:r w:rsidRPr="00B4498A">
        <w:rPr>
          <w:rFonts w:hint="cs"/>
          <w:rtl/>
        </w:rPr>
        <w:t xml:space="preserve"> و</w:t>
      </w:r>
      <w:r w:rsidRPr="00B4498A">
        <w:t>Y</w:t>
      </w:r>
      <w:r w:rsidRPr="00B4498A">
        <w:rPr>
          <w:rFonts w:hint="cs"/>
          <w:rtl/>
        </w:rPr>
        <w:t xml:space="preserve"> على الأقنعة بالوحدات </w:t>
      </w:r>
      <w:r w:rsidRPr="00B4498A">
        <w:t>dBc</w:t>
      </w:r>
      <w:r w:rsidRPr="00B4498A">
        <w:rPr>
          <w:rFonts w:hint="cs"/>
          <w:rtl/>
        </w:rPr>
        <w:t xml:space="preserve"> و</w:t>
      </w:r>
      <w:r w:rsidRPr="00B4498A">
        <w:t>dBsd</w:t>
      </w:r>
      <w:r w:rsidRPr="00B4498A">
        <w:rPr>
          <w:rFonts w:hint="cs"/>
          <w:rtl/>
        </w:rPr>
        <w:t>.</w:t>
      </w:r>
    </w:p>
    <w:p w14:paraId="0577C22A" w14:textId="77777777" w:rsidR="009C0159" w:rsidRPr="000C4683" w:rsidRDefault="009C0159" w:rsidP="009C0159">
      <w:pPr>
        <w:pStyle w:val="Heading3"/>
        <w:rPr>
          <w:rtl/>
          <w:lang w:bidi="ar-EG"/>
        </w:rPr>
      </w:pPr>
      <w:bookmarkStart w:id="64" w:name="_Toc396482307"/>
      <w:bookmarkStart w:id="65" w:name="_Toc396483139"/>
      <w:bookmarkStart w:id="66" w:name="_Toc495668904"/>
      <w:r w:rsidRPr="000C4683">
        <w:t>2.4.2</w:t>
      </w:r>
      <w:r w:rsidRPr="000C4683">
        <w:rPr>
          <w:rFonts w:hint="cs"/>
          <w:rtl/>
        </w:rPr>
        <w:tab/>
        <w:t xml:space="preserve">مقارنة بين الوحدتين </w:t>
      </w:r>
      <w:r w:rsidRPr="000C4683">
        <w:t>dBsd</w:t>
      </w:r>
      <w:r w:rsidRPr="000C4683">
        <w:rPr>
          <w:rFonts w:hint="cs"/>
          <w:rtl/>
        </w:rPr>
        <w:t xml:space="preserve"> و</w:t>
      </w:r>
      <w:r w:rsidRPr="000C4683">
        <w:t>dBc</w:t>
      </w:r>
      <w:bookmarkEnd w:id="64"/>
      <w:bookmarkEnd w:id="65"/>
      <w:bookmarkEnd w:id="66"/>
    </w:p>
    <w:p w14:paraId="5E6076EF" w14:textId="77777777" w:rsidR="009C0159" w:rsidRPr="00B4498A" w:rsidRDefault="009C0159" w:rsidP="009C0159">
      <w:pPr>
        <w:rPr>
          <w:rtl/>
        </w:rPr>
      </w:pPr>
      <w:r w:rsidRPr="00B4498A">
        <w:rPr>
          <w:rFonts w:hint="cs"/>
          <w:rtl/>
        </w:rPr>
        <w:t xml:space="preserve">بما أن الوحدتين </w:t>
      </w:r>
      <w:r w:rsidRPr="00B4498A">
        <w:t>dBsd</w:t>
      </w:r>
      <w:r w:rsidRPr="00B4498A">
        <w:rPr>
          <w:rFonts w:hint="cs"/>
          <w:rtl/>
        </w:rPr>
        <w:t xml:space="preserve"> و</w:t>
      </w:r>
      <w:r w:rsidRPr="00B4498A">
        <w:t>dBc</w:t>
      </w:r>
      <w:r w:rsidRPr="00B4498A">
        <w:rPr>
          <w:rFonts w:hint="cs"/>
          <w:rtl/>
        </w:rPr>
        <w:t xml:space="preserve"> ليس لهما نفس القيمة المرجعية</w:t>
      </w:r>
      <w:r>
        <w:rPr>
          <w:rFonts w:hint="eastAsia"/>
          <w:rtl/>
        </w:rPr>
        <w:t> </w:t>
      </w:r>
      <w:r w:rsidRPr="00B4498A">
        <w:t>dB</w:t>
      </w:r>
      <w:r>
        <w:t> </w:t>
      </w:r>
      <w:r w:rsidRPr="00B4498A">
        <w:t>0</w:t>
      </w:r>
      <w:r>
        <w:rPr>
          <w:rFonts w:hint="cs"/>
          <w:rtl/>
        </w:rPr>
        <w:t>، هناك احتمال أن</w:t>
      </w:r>
      <w:r w:rsidRPr="00B4498A">
        <w:rPr>
          <w:rFonts w:hint="cs"/>
          <w:rtl/>
        </w:rPr>
        <w:t xml:space="preserve"> تترجم نفس القيمة الرقمية المعطاة بالوحدات</w:t>
      </w:r>
      <w:r>
        <w:rPr>
          <w:rFonts w:hint="eastAsia"/>
          <w:rtl/>
        </w:rPr>
        <w:t> </w:t>
      </w:r>
      <w:r w:rsidRPr="00B4498A">
        <w:t>dB</w:t>
      </w:r>
      <w:r w:rsidRPr="00B4498A">
        <w:rPr>
          <w:rFonts w:hint="cs"/>
          <w:rtl/>
        </w:rPr>
        <w:t xml:space="preserve"> إلى حدود بث بالوحدات </w:t>
      </w:r>
      <w:r w:rsidRPr="00B4498A">
        <w:t>dBsd</w:t>
      </w:r>
      <w:r w:rsidRPr="00B4498A">
        <w:rPr>
          <w:rFonts w:hint="cs"/>
          <w:rtl/>
        </w:rPr>
        <w:t xml:space="preserve"> أكثر صرامة من الحدود المقد</w:t>
      </w:r>
      <w:r>
        <w:rPr>
          <w:rFonts w:hint="cs"/>
          <w:rtl/>
        </w:rPr>
        <w:t>َّ</w:t>
      </w:r>
      <w:r w:rsidRPr="00B4498A">
        <w:rPr>
          <w:rFonts w:hint="cs"/>
          <w:rtl/>
        </w:rPr>
        <w:t xml:space="preserve">رة بالوحدات </w:t>
      </w:r>
      <w:r w:rsidRPr="00B4498A">
        <w:t>dBc</w:t>
      </w:r>
      <w:r w:rsidRPr="00B4498A">
        <w:rPr>
          <w:rFonts w:hint="cs"/>
          <w:rtl/>
        </w:rPr>
        <w:t>. وبذلك يكون لعرض النطاق المرجعي المختار تأثير على قيمة هذا الفارق. وبالتالي يجب تحديد نمط القناع وعرض النطاق المرجعي وقيم القناع معاً.</w:t>
      </w:r>
    </w:p>
    <w:p w14:paraId="35BF9913" w14:textId="77777777" w:rsidR="009C0159" w:rsidRPr="000C4683" w:rsidRDefault="009C0159" w:rsidP="009C0159">
      <w:pPr>
        <w:pStyle w:val="Heading3"/>
        <w:rPr>
          <w:rtl/>
          <w:lang w:bidi="ar-EG"/>
        </w:rPr>
      </w:pPr>
      <w:bookmarkStart w:id="67" w:name="_Toc396482308"/>
      <w:bookmarkStart w:id="68" w:name="_Toc396483140"/>
      <w:bookmarkStart w:id="69" w:name="_Toc495668905"/>
      <w:r w:rsidRPr="000C4683">
        <w:t>3.4.2</w:t>
      </w:r>
      <w:r w:rsidRPr="000C4683">
        <w:rPr>
          <w:rFonts w:hint="cs"/>
          <w:rtl/>
        </w:rPr>
        <w:tab/>
        <w:t xml:space="preserve">التطبيق العملي للحدود مقدَّرة بالوحدات </w:t>
      </w:r>
      <w:r w:rsidRPr="000C4683">
        <w:t>dBsd</w:t>
      </w:r>
      <w:r w:rsidRPr="000C4683">
        <w:rPr>
          <w:rFonts w:hint="cs"/>
          <w:rtl/>
        </w:rPr>
        <w:t xml:space="preserve"> و</w:t>
      </w:r>
      <w:r w:rsidRPr="000C4683">
        <w:t>dBc</w:t>
      </w:r>
      <w:r w:rsidRPr="000C4683">
        <w:rPr>
          <w:rFonts w:hint="cs"/>
          <w:rtl/>
        </w:rPr>
        <w:t xml:space="preserve"> و</w:t>
      </w:r>
      <w:r w:rsidRPr="000C4683">
        <w:t>dBpp</w:t>
      </w:r>
      <w:bookmarkEnd w:id="67"/>
      <w:bookmarkEnd w:id="68"/>
      <w:bookmarkEnd w:id="69"/>
    </w:p>
    <w:p w14:paraId="1260371C" w14:textId="77777777" w:rsidR="009C0159" w:rsidRPr="00B4498A" w:rsidRDefault="009C0159" w:rsidP="009C0159">
      <w:pPr>
        <w:keepNext/>
        <w:rPr>
          <w:rtl/>
          <w:lang w:bidi="ar-EG"/>
        </w:rPr>
      </w:pPr>
      <w:r w:rsidRPr="00B4498A">
        <w:rPr>
          <w:rFonts w:hint="cs"/>
          <w:rtl/>
        </w:rPr>
        <w:t xml:space="preserve">الوحدة </w:t>
      </w:r>
      <w:r w:rsidRPr="00B4498A">
        <w:t>dBsd</w:t>
      </w:r>
      <w:r w:rsidRPr="00B4498A">
        <w:rPr>
          <w:rFonts w:hint="cs"/>
          <w:rtl/>
        </w:rPr>
        <w:t xml:space="preserve"> أكثر عملية في التطبيقات التالية:</w:t>
      </w:r>
    </w:p>
    <w:p w14:paraId="102EF269" w14:textId="77777777" w:rsidR="009C0159" w:rsidRPr="00B4498A" w:rsidRDefault="009C0159" w:rsidP="009C0159">
      <w:pPr>
        <w:pStyle w:val="enumlev1"/>
        <w:rPr>
          <w:rtl/>
        </w:rPr>
      </w:pPr>
      <w:r w:rsidRPr="00B4498A">
        <w:rPr>
          <w:rFonts w:hint="cs"/>
          <w:rtl/>
        </w:rPr>
        <w:t>-</w:t>
      </w:r>
      <w:r w:rsidRPr="00B4498A">
        <w:rPr>
          <w:rFonts w:hint="cs"/>
          <w:rtl/>
        </w:rPr>
        <w:tab/>
        <w:t>التشكيل الرقمي؛</w:t>
      </w:r>
    </w:p>
    <w:p w14:paraId="74165353" w14:textId="77777777" w:rsidR="009C0159" w:rsidRPr="00B4498A" w:rsidRDefault="009C0159" w:rsidP="009C0159">
      <w:pPr>
        <w:pStyle w:val="enumlev1"/>
        <w:rPr>
          <w:rtl/>
        </w:rPr>
      </w:pPr>
      <w:r w:rsidRPr="00B4498A">
        <w:rPr>
          <w:rFonts w:hint="cs"/>
          <w:rtl/>
        </w:rPr>
        <w:t>-</w:t>
      </w:r>
      <w:r w:rsidRPr="00B4498A">
        <w:rPr>
          <w:rFonts w:hint="cs"/>
          <w:rtl/>
        </w:rPr>
        <w:tab/>
        <w:t>أنساق التشكيل التي يتعذر فيها قياس الموجة الحاملة.</w:t>
      </w:r>
    </w:p>
    <w:p w14:paraId="1787854D" w14:textId="77777777" w:rsidR="009C0159" w:rsidRPr="00B4498A" w:rsidRDefault="009C0159" w:rsidP="009C0159">
      <w:pPr>
        <w:keepNext/>
        <w:rPr>
          <w:rtl/>
        </w:rPr>
      </w:pPr>
      <w:r w:rsidRPr="00B4498A">
        <w:rPr>
          <w:rFonts w:hint="cs"/>
          <w:rtl/>
        </w:rPr>
        <w:t xml:space="preserve">والوحدات </w:t>
      </w:r>
      <w:r w:rsidRPr="00B4498A">
        <w:t>dBc</w:t>
      </w:r>
      <w:r w:rsidRPr="00B4498A">
        <w:rPr>
          <w:rFonts w:hint="cs"/>
          <w:rtl/>
        </w:rPr>
        <w:t xml:space="preserve"> أكثر عملية في التطبيقات التالية:</w:t>
      </w:r>
    </w:p>
    <w:p w14:paraId="45118F0C" w14:textId="77777777" w:rsidR="009C0159" w:rsidRPr="00B4498A" w:rsidRDefault="009C0159" w:rsidP="009C0159">
      <w:pPr>
        <w:pStyle w:val="enumlev1"/>
        <w:rPr>
          <w:rtl/>
        </w:rPr>
      </w:pPr>
      <w:r w:rsidRPr="00B4498A">
        <w:rPr>
          <w:rFonts w:hint="cs"/>
          <w:rtl/>
        </w:rPr>
        <w:t>-</w:t>
      </w:r>
      <w:r w:rsidRPr="00B4498A">
        <w:rPr>
          <w:rFonts w:hint="cs"/>
          <w:rtl/>
        </w:rPr>
        <w:tab/>
        <w:t>التشكيل التماثلي؛</w:t>
      </w:r>
    </w:p>
    <w:p w14:paraId="4DA9A26A" w14:textId="77777777" w:rsidR="009C0159" w:rsidRPr="008D79F2" w:rsidRDefault="009C0159" w:rsidP="009C0159">
      <w:pPr>
        <w:pStyle w:val="enumlev1"/>
        <w:rPr>
          <w:rtl/>
        </w:rPr>
      </w:pPr>
      <w:r w:rsidRPr="008D79F2">
        <w:rPr>
          <w:rFonts w:hint="cs"/>
          <w:rtl/>
        </w:rPr>
        <w:t>-</w:t>
      </w:r>
      <w:r w:rsidRPr="008D79F2">
        <w:rPr>
          <w:rFonts w:hint="cs"/>
          <w:rtl/>
        </w:rPr>
        <w:tab/>
        <w:t>الطرائق الخاصة بالتشكيل الرقمي؛</w:t>
      </w:r>
    </w:p>
    <w:p w14:paraId="7FC89B4A" w14:textId="77777777" w:rsidR="009C0159" w:rsidRPr="00B4498A" w:rsidRDefault="009C0159" w:rsidP="009C0159">
      <w:pPr>
        <w:pStyle w:val="enumlev1"/>
        <w:rPr>
          <w:rtl/>
        </w:rPr>
      </w:pPr>
      <w:r w:rsidRPr="00B4498A">
        <w:rPr>
          <w:rFonts w:hint="cs"/>
          <w:rtl/>
        </w:rPr>
        <w:t>-</w:t>
      </w:r>
      <w:r w:rsidRPr="00B4498A">
        <w:rPr>
          <w:rFonts w:hint="cs"/>
          <w:rtl/>
        </w:rPr>
        <w:tab/>
        <w:t>حدود احتياطية للإرسالات المنفصلة الواقعة في مجال البث خارج النطاق عندما تتحدد الكثافة الطيفية بقيم مقد</w:t>
      </w:r>
      <w:r>
        <w:rPr>
          <w:rFonts w:hint="cs"/>
          <w:rtl/>
        </w:rPr>
        <w:t>َّ</w:t>
      </w:r>
      <w:r w:rsidRPr="00B4498A">
        <w:rPr>
          <w:rFonts w:hint="cs"/>
          <w:rtl/>
        </w:rPr>
        <w:t>رة بالوحدات</w:t>
      </w:r>
      <w:r>
        <w:rPr>
          <w:rFonts w:hint="eastAsia"/>
          <w:rtl/>
        </w:rPr>
        <w:t> </w:t>
      </w:r>
      <w:r w:rsidRPr="00B4498A">
        <w:t>dBsd</w:t>
      </w:r>
      <w:r w:rsidRPr="00B4498A">
        <w:rPr>
          <w:rFonts w:hint="cs"/>
          <w:rtl/>
        </w:rPr>
        <w:t>.</w:t>
      </w:r>
    </w:p>
    <w:p w14:paraId="4DFA5D78" w14:textId="77777777" w:rsidR="009C0159" w:rsidRPr="00B4498A" w:rsidRDefault="009C0159" w:rsidP="009C0159">
      <w:pPr>
        <w:keepNext/>
        <w:rPr>
          <w:rtl/>
          <w:lang w:bidi="ar-EG"/>
        </w:rPr>
      </w:pPr>
      <w:r w:rsidRPr="00B4498A">
        <w:rPr>
          <w:rFonts w:hint="cs"/>
          <w:rtl/>
        </w:rPr>
        <w:t xml:space="preserve">أما الوحدات </w:t>
      </w:r>
      <w:r w:rsidRPr="00B4498A">
        <w:t>dBpp</w:t>
      </w:r>
      <w:r w:rsidRPr="00B4498A">
        <w:rPr>
          <w:rFonts w:hint="cs"/>
          <w:rtl/>
        </w:rPr>
        <w:t xml:space="preserve"> فأكثر عملية </w:t>
      </w:r>
      <w:r>
        <w:rPr>
          <w:rFonts w:hint="cs"/>
          <w:rtl/>
        </w:rPr>
        <w:t xml:space="preserve">في </w:t>
      </w:r>
      <w:r w:rsidRPr="00B4498A">
        <w:rPr>
          <w:rFonts w:hint="cs"/>
          <w:rtl/>
        </w:rPr>
        <w:t>التطبيقات التالية:</w:t>
      </w:r>
    </w:p>
    <w:p w14:paraId="18E09A8A" w14:textId="77777777" w:rsidR="009C0159" w:rsidRPr="00B4498A" w:rsidRDefault="009C0159" w:rsidP="009C0159">
      <w:pPr>
        <w:pStyle w:val="enumlev1"/>
        <w:rPr>
          <w:rtl/>
        </w:rPr>
      </w:pPr>
      <w:r w:rsidRPr="00B4498A">
        <w:rPr>
          <w:rFonts w:hint="cs"/>
          <w:rtl/>
        </w:rPr>
        <w:t>-</w:t>
      </w:r>
      <w:r w:rsidRPr="00B4498A">
        <w:rPr>
          <w:rFonts w:hint="cs"/>
          <w:rtl/>
        </w:rPr>
        <w:tab/>
        <w:t>الطرائق الخاصة بالتشكيل النبضي مث</w:t>
      </w:r>
      <w:r>
        <w:rPr>
          <w:rFonts w:hint="cs"/>
          <w:rtl/>
        </w:rPr>
        <w:t>ل: الرادار</w:t>
      </w:r>
      <w:r w:rsidRPr="00B4498A">
        <w:rPr>
          <w:rFonts w:hint="cs"/>
          <w:rtl/>
        </w:rPr>
        <w:t xml:space="preserve"> وبعض الطرائق الخاصة للإرسال التماثلي.</w:t>
      </w:r>
    </w:p>
    <w:p w14:paraId="7B9560B8" w14:textId="77777777" w:rsidR="009C0159" w:rsidRPr="00364E10" w:rsidRDefault="009C0159" w:rsidP="009C0159">
      <w:pPr>
        <w:pStyle w:val="Heading1"/>
        <w:rPr>
          <w:rtl/>
        </w:rPr>
      </w:pPr>
      <w:bookmarkStart w:id="70" w:name="_Toc396482309"/>
      <w:bookmarkStart w:id="71" w:name="_Toc396483141"/>
      <w:bookmarkStart w:id="72" w:name="_Toc495668906"/>
      <w:r w:rsidRPr="00364E10">
        <w:lastRenderedPageBreak/>
        <w:t>3</w:t>
      </w:r>
      <w:r w:rsidRPr="00364E10">
        <w:rPr>
          <w:rFonts w:hint="cs"/>
          <w:rtl/>
        </w:rPr>
        <w:tab/>
        <w:t>طرائق تحديد المطابقة مع حدود البث خارج النطاق</w:t>
      </w:r>
      <w:bookmarkEnd w:id="70"/>
      <w:bookmarkEnd w:id="71"/>
      <w:bookmarkEnd w:id="72"/>
    </w:p>
    <w:p w14:paraId="2CAC62B7" w14:textId="77777777" w:rsidR="009C0159" w:rsidRPr="00B4498A" w:rsidRDefault="009C0159" w:rsidP="009C0159">
      <w:pPr>
        <w:rPr>
          <w:rtl/>
        </w:rPr>
      </w:pPr>
      <w:r w:rsidRPr="00B4498A">
        <w:rPr>
          <w:rFonts w:hint="cs"/>
          <w:rtl/>
        </w:rPr>
        <w:t xml:space="preserve">ينبغي استعمال الطريقة القائمة على القدرة في القناة المجاورة وفي القناة الثانية المجاورة أو الطريقة القائمة على </w:t>
      </w:r>
      <w:r>
        <w:rPr>
          <w:rFonts w:hint="cs"/>
          <w:rtl/>
        </w:rPr>
        <w:t>قناع البث</w:t>
      </w:r>
      <w:r w:rsidRPr="00B4498A">
        <w:rPr>
          <w:rFonts w:hint="cs"/>
          <w:rtl/>
        </w:rPr>
        <w:t xml:space="preserve"> خارج النطاق</w:t>
      </w:r>
      <w:r>
        <w:rPr>
          <w:rFonts w:hint="cs"/>
          <w:rtl/>
        </w:rPr>
        <w:t>،</w:t>
      </w:r>
      <w:r w:rsidRPr="00B4498A">
        <w:rPr>
          <w:rFonts w:hint="cs"/>
          <w:rtl/>
        </w:rPr>
        <w:t xml:space="preserve"> (ويرد وصف الطريقتين في الملحق</w:t>
      </w:r>
      <w:r>
        <w:rPr>
          <w:rFonts w:hint="eastAsia"/>
          <w:rtl/>
        </w:rPr>
        <w:t> </w:t>
      </w:r>
      <w:r w:rsidRPr="00B4498A">
        <w:t>1</w:t>
      </w:r>
      <w:r w:rsidRPr="00B4498A">
        <w:rPr>
          <w:rFonts w:hint="cs"/>
          <w:rtl/>
        </w:rPr>
        <w:t>)</w:t>
      </w:r>
      <w:r>
        <w:rPr>
          <w:rFonts w:hint="cs"/>
          <w:rtl/>
        </w:rPr>
        <w:t>،</w:t>
      </w:r>
      <w:r w:rsidRPr="00B4498A">
        <w:rPr>
          <w:rFonts w:hint="cs"/>
          <w:rtl/>
        </w:rPr>
        <w:t xml:space="preserve"> من أجل تحديد المطابقة مع حدود الإرسال في مجال البث خارج النطاق.</w:t>
      </w:r>
    </w:p>
    <w:p w14:paraId="6C53C14C" w14:textId="7DE7794A" w:rsidR="009C0159" w:rsidRPr="00364E10" w:rsidRDefault="009C0159" w:rsidP="009C0159">
      <w:pPr>
        <w:pStyle w:val="Heading1"/>
        <w:rPr>
          <w:szCs w:val="32"/>
          <w:rtl/>
          <w:lang w:bidi="ar-EG"/>
        </w:rPr>
      </w:pPr>
      <w:bookmarkStart w:id="73" w:name="_Toc396482310"/>
      <w:bookmarkStart w:id="74" w:name="_Toc396483142"/>
      <w:bookmarkStart w:id="75" w:name="_Toc495668907"/>
      <w:r w:rsidRPr="004B2E17">
        <w:t>4</w:t>
      </w:r>
      <w:r w:rsidRPr="00386BBF">
        <w:rPr>
          <w:rFonts w:hint="cs"/>
          <w:szCs w:val="32"/>
          <w:rtl/>
        </w:rPr>
        <w:tab/>
      </w:r>
      <w:r w:rsidRPr="004B2E17">
        <w:rPr>
          <w:rFonts w:hint="cs"/>
          <w:rtl/>
        </w:rPr>
        <w:t>حدود البث خارج النطاق لل</w:t>
      </w:r>
      <w:r>
        <w:rPr>
          <w:rFonts w:hint="cs"/>
          <w:rtl/>
        </w:rPr>
        <w:t>مرسِل</w:t>
      </w:r>
      <w:r w:rsidRPr="004B2E17">
        <w:rPr>
          <w:rFonts w:hint="cs"/>
          <w:rtl/>
        </w:rPr>
        <w:t xml:space="preserve">ات العاملة بين </w:t>
      </w:r>
      <w:r w:rsidRPr="004B2E17">
        <w:t>kHz 9</w:t>
      </w:r>
      <w:r w:rsidRPr="004B2E17">
        <w:rPr>
          <w:rFonts w:hint="cs"/>
          <w:rtl/>
        </w:rPr>
        <w:t xml:space="preserve"> و</w:t>
      </w:r>
      <w:r w:rsidR="00483789">
        <w:rPr>
          <w:rStyle w:val="FootnoteReference"/>
        </w:rPr>
        <w:footnoteReference w:id="3"/>
      </w:r>
      <w:r w:rsidRPr="004B2E17">
        <w:t>GHz 300</w:t>
      </w:r>
      <w:bookmarkEnd w:id="73"/>
      <w:bookmarkEnd w:id="74"/>
      <w:bookmarkEnd w:id="75"/>
    </w:p>
    <w:p w14:paraId="642B7100" w14:textId="77777777" w:rsidR="009C0159" w:rsidRPr="00B4498A" w:rsidRDefault="009C0159" w:rsidP="009C0159">
      <w:pPr>
        <w:rPr>
          <w:rtl/>
        </w:rPr>
      </w:pPr>
      <w:r w:rsidRPr="00B4498A">
        <w:rPr>
          <w:rFonts w:hint="cs"/>
          <w:rtl/>
        </w:rPr>
        <w:t xml:space="preserve">ينبغي اعتبار الحدود الطيفية المحددة في هذه التوصية حدوداً نوعية. وتقابل هذه الحدود عادة </w:t>
      </w:r>
      <w:r>
        <w:rPr>
          <w:rFonts w:hint="cs"/>
          <w:rtl/>
        </w:rPr>
        <w:t>الحدود الأشد تقييداً للبث خارج النطاق،</w:t>
      </w:r>
      <w:r w:rsidRPr="00B4498A">
        <w:rPr>
          <w:rFonts w:hint="cs"/>
          <w:rtl/>
        </w:rPr>
        <w:t xml:space="preserve"> والتي تنص عليها اللوائح التنظيمية الوطنية أو الإقليمية المستعملة بنجاح. وتسمى أحياناً حدود الأمان. وهي مخصصة للاستعمال في النطاقات التي لا</w:t>
      </w:r>
      <w:r>
        <w:rPr>
          <w:rFonts w:hint="eastAsia"/>
          <w:rtl/>
        </w:rPr>
        <w:t> </w:t>
      </w:r>
      <w:r w:rsidRPr="00B4498A">
        <w:rPr>
          <w:rFonts w:hint="cs"/>
          <w:rtl/>
        </w:rPr>
        <w:t>حاجة فيها إلى فرض حدود أكثر صرامة من أجل تأمين حماية التطبيقات الخاصة (مثل المناطق التي تتواجد فيها كثافة شديدة لمحطات الاتصال الراديوي).</w:t>
      </w:r>
    </w:p>
    <w:p w14:paraId="719AF885" w14:textId="77777777" w:rsidR="009C0159" w:rsidRPr="00B4498A" w:rsidRDefault="009C0159" w:rsidP="009C0159">
      <w:pPr>
        <w:rPr>
          <w:rtl/>
        </w:rPr>
      </w:pPr>
      <w:r>
        <w:rPr>
          <w:rFonts w:hint="cs"/>
          <w:rtl/>
        </w:rPr>
        <w:t>هذا وإن حدود الإرسال، في مجال الب</w:t>
      </w:r>
      <w:r w:rsidRPr="00B4498A">
        <w:rPr>
          <w:rFonts w:hint="cs"/>
          <w:rtl/>
        </w:rPr>
        <w:t>ث خارج النطاق التي يتوجب تطبيقه</w:t>
      </w:r>
      <w:r>
        <w:rPr>
          <w:rFonts w:hint="cs"/>
          <w:rtl/>
        </w:rPr>
        <w:t>ا على المرسِل</w:t>
      </w:r>
      <w:r w:rsidRPr="00B4498A">
        <w:rPr>
          <w:rFonts w:hint="cs"/>
          <w:rtl/>
        </w:rPr>
        <w:t xml:space="preserve">ات العاملة بين الترددين </w:t>
      </w:r>
      <w:r w:rsidRPr="00B4498A">
        <w:t>kHz</w:t>
      </w:r>
      <w:r>
        <w:t> </w:t>
      </w:r>
      <w:r w:rsidRPr="00B4498A">
        <w:t>9</w:t>
      </w:r>
      <w:r w:rsidRPr="00B4498A">
        <w:rPr>
          <w:rFonts w:hint="cs"/>
          <w:rtl/>
        </w:rPr>
        <w:t xml:space="preserve"> و</w:t>
      </w:r>
      <w:r w:rsidRPr="00B4498A">
        <w:t>GHz 300</w:t>
      </w:r>
      <w:r>
        <w:rPr>
          <w:rFonts w:hint="cs"/>
          <w:rtl/>
        </w:rPr>
        <w:t xml:space="preserve">، </w:t>
      </w:r>
      <w:r w:rsidRPr="00B4498A">
        <w:rPr>
          <w:rFonts w:hint="cs"/>
          <w:rtl/>
        </w:rPr>
        <w:t>ينبغي أن تطابق القيم المشار إليها في الجدول</w:t>
      </w:r>
      <w:r>
        <w:rPr>
          <w:rFonts w:hint="eastAsia"/>
          <w:rtl/>
        </w:rPr>
        <w:t> </w:t>
      </w:r>
      <w:r w:rsidRPr="00B4498A">
        <w:t>2</w:t>
      </w:r>
      <w:r w:rsidRPr="00B4498A">
        <w:rPr>
          <w:rFonts w:hint="cs"/>
          <w:rtl/>
        </w:rPr>
        <w:t>.</w:t>
      </w:r>
    </w:p>
    <w:p w14:paraId="613CF941" w14:textId="77777777" w:rsidR="009C0159" w:rsidRPr="00B4498A" w:rsidRDefault="009C0159" w:rsidP="009C0159">
      <w:pPr>
        <w:rPr>
          <w:rtl/>
        </w:rPr>
      </w:pPr>
      <w:r w:rsidRPr="00B4498A">
        <w:rPr>
          <w:rFonts w:hint="cs"/>
          <w:rtl/>
        </w:rPr>
        <w:t xml:space="preserve">ويرد وصف تطبيق التوصيتين </w:t>
      </w:r>
      <w:r w:rsidRPr="00B4498A">
        <w:t>ITU</w:t>
      </w:r>
      <w:r>
        <w:noBreakHyphen/>
      </w:r>
      <w:r w:rsidRPr="00B4498A">
        <w:t>R</w:t>
      </w:r>
      <w:r>
        <w:t> </w:t>
      </w:r>
      <w:r w:rsidRPr="00B4498A">
        <w:t>SM.154</w:t>
      </w:r>
      <w:r>
        <w:t>1</w:t>
      </w:r>
      <w:r w:rsidRPr="00B4498A">
        <w:rPr>
          <w:rFonts w:hint="cs"/>
          <w:rtl/>
        </w:rPr>
        <w:t xml:space="preserve"> و</w:t>
      </w:r>
      <w:r w:rsidRPr="00B4498A">
        <w:t>ITU</w:t>
      </w:r>
      <w:r>
        <w:noBreakHyphen/>
      </w:r>
      <w:r w:rsidRPr="00B4498A">
        <w:t>R</w:t>
      </w:r>
      <w:r>
        <w:t> </w:t>
      </w:r>
      <w:r w:rsidRPr="00B4498A">
        <w:t>SM.154</w:t>
      </w:r>
      <w:r>
        <w:t>0</w:t>
      </w:r>
      <w:r w:rsidRPr="00B4498A">
        <w:rPr>
          <w:rFonts w:hint="cs"/>
          <w:rtl/>
        </w:rPr>
        <w:t xml:space="preserve"> في الملحق</w:t>
      </w:r>
      <w:r>
        <w:rPr>
          <w:rFonts w:hint="eastAsia"/>
          <w:rtl/>
        </w:rPr>
        <w:t> </w:t>
      </w:r>
      <w:r w:rsidRPr="00B4498A">
        <w:t>14</w:t>
      </w:r>
      <w:r w:rsidRPr="00B4498A">
        <w:rPr>
          <w:rFonts w:hint="cs"/>
          <w:rtl/>
        </w:rPr>
        <w:t>.</w:t>
      </w:r>
    </w:p>
    <w:p w14:paraId="7B332507" w14:textId="77777777" w:rsidR="009C0159" w:rsidRPr="00B4498A" w:rsidRDefault="009C0159" w:rsidP="009C0159">
      <w:pPr>
        <w:rPr>
          <w:rtl/>
        </w:rPr>
      </w:pPr>
      <w:r w:rsidRPr="00B4498A">
        <w:rPr>
          <w:rFonts w:hint="cs"/>
          <w:rtl/>
        </w:rPr>
        <w:t xml:space="preserve">وعلى الإدارات تشجيع وضع حدود للبث خارج النطاق أكثر خصوصية لكل نظام وفي كل نطاق من نطاقات التردد. وينبغي أن تراعي هذه الحدود التطبيق </w:t>
      </w:r>
      <w:r>
        <w:rPr>
          <w:rFonts w:hint="cs"/>
          <w:rtl/>
        </w:rPr>
        <w:t>الفعلي</w:t>
      </w:r>
      <w:r w:rsidRPr="00B4498A">
        <w:rPr>
          <w:rFonts w:hint="cs"/>
          <w:rtl/>
        </w:rPr>
        <w:t xml:space="preserve"> والتشكيل ومقدرات ترشيح النظام وكذلك الأنظمة العاملة بنفس التردد أو في النطاقات المجاورة وذلك لتحسين المواءمة مع </w:t>
      </w:r>
      <w:r>
        <w:rPr>
          <w:rFonts w:hint="cs"/>
          <w:rtl/>
        </w:rPr>
        <w:t>خدمات</w:t>
      </w:r>
      <w:r w:rsidRPr="00B4498A">
        <w:rPr>
          <w:rFonts w:hint="cs"/>
          <w:rtl/>
        </w:rPr>
        <w:t xml:space="preserve"> الاتصال الراديوي الأخرى.</w:t>
      </w:r>
    </w:p>
    <w:p w14:paraId="74206564" w14:textId="77777777" w:rsidR="009C0159" w:rsidRPr="00B4498A" w:rsidRDefault="009C0159" w:rsidP="009C0159">
      <w:pPr>
        <w:rPr>
          <w:rtl/>
        </w:rPr>
      </w:pPr>
      <w:r w:rsidRPr="00B4498A">
        <w:rPr>
          <w:rFonts w:hint="cs"/>
          <w:rtl/>
        </w:rPr>
        <w:t>ويقدم الملحق</w:t>
      </w:r>
      <w:r>
        <w:rPr>
          <w:rFonts w:hint="eastAsia"/>
          <w:rtl/>
        </w:rPr>
        <w:t> </w:t>
      </w:r>
      <w:r w:rsidRPr="00B4498A">
        <w:t>4</w:t>
      </w:r>
      <w:r w:rsidRPr="00B4498A">
        <w:rPr>
          <w:rFonts w:hint="cs"/>
          <w:rtl/>
        </w:rPr>
        <w:t xml:space="preserve"> أمثلة لتوصيات </w:t>
      </w:r>
      <w:r>
        <w:rPr>
          <w:rFonts w:hint="cs"/>
          <w:rtl/>
        </w:rPr>
        <w:t>قطاع الاتصالات الراديوية</w:t>
      </w:r>
      <w:r w:rsidRPr="00B4498A">
        <w:rPr>
          <w:rFonts w:hint="cs"/>
          <w:rtl/>
        </w:rPr>
        <w:t xml:space="preserve"> التي تضم مثل هذه الحدود للبث خارج النطاق الأكثر خصوصية لبعض الأنظمة في بعض نطاقات التردد.</w:t>
      </w:r>
    </w:p>
    <w:p w14:paraId="19DEA43E" w14:textId="77777777" w:rsidR="009C0159" w:rsidRPr="00B4498A" w:rsidRDefault="009C0159" w:rsidP="0049043C">
      <w:pPr>
        <w:pStyle w:val="TableNo"/>
        <w:rPr>
          <w:rtl/>
        </w:rPr>
      </w:pPr>
      <w:r>
        <w:rPr>
          <w:rFonts w:hint="cs"/>
          <w:rtl/>
        </w:rPr>
        <w:t>الجدول</w:t>
      </w:r>
      <w:r w:rsidRPr="00B4498A">
        <w:rPr>
          <w:rFonts w:hint="cs"/>
          <w:rtl/>
        </w:rPr>
        <w:t xml:space="preserve"> </w:t>
      </w:r>
      <w:r w:rsidRPr="00B4498A">
        <w:t>2</w:t>
      </w:r>
    </w:p>
    <w:p w14:paraId="0D4F9C31" w14:textId="77777777" w:rsidR="009C0159" w:rsidRPr="00B4498A" w:rsidRDefault="009C0159" w:rsidP="0049043C">
      <w:pPr>
        <w:pStyle w:val="Tabletitle"/>
        <w:rPr>
          <w:rtl/>
        </w:rPr>
      </w:pPr>
      <w:r w:rsidRPr="00C157C8">
        <w:rPr>
          <w:rFonts w:hint="cs"/>
          <w:rtl/>
        </w:rPr>
        <w:t>المنحنيات</w:t>
      </w:r>
      <w:r w:rsidRPr="00B4498A">
        <w:rPr>
          <w:rFonts w:hint="cs"/>
          <w:rtl/>
        </w:rPr>
        <w:t xml:space="preserve"> </w:t>
      </w:r>
      <w:r w:rsidRPr="00DE35E1">
        <w:rPr>
          <w:rFonts w:hint="cs"/>
          <w:rtl/>
        </w:rPr>
        <w:t>لحدود</w:t>
      </w:r>
      <w:r w:rsidRPr="00B4498A">
        <w:rPr>
          <w:rFonts w:hint="cs"/>
          <w:rtl/>
        </w:rPr>
        <w:t xml:space="preserve"> طيف الإرسال في مجال البث خارج النطاق</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506"/>
        <w:gridCol w:w="3123"/>
      </w:tblGrid>
      <w:tr w:rsidR="009C0159" w:rsidRPr="00B4498A" w14:paraId="5955B12D" w14:textId="77777777" w:rsidTr="00B43087">
        <w:trPr>
          <w:jc w:val="center"/>
        </w:trPr>
        <w:tc>
          <w:tcPr>
            <w:tcW w:w="5670" w:type="dxa"/>
            <w:vAlign w:val="center"/>
          </w:tcPr>
          <w:p w14:paraId="4227CA15" w14:textId="77777777" w:rsidR="009C0159" w:rsidRPr="00E92DD7" w:rsidRDefault="009C0159" w:rsidP="00CF6962">
            <w:pPr>
              <w:pStyle w:val="Tablehead"/>
              <w:rPr>
                <w:rtl/>
              </w:rPr>
            </w:pPr>
            <w:r w:rsidRPr="00E92DD7">
              <w:rPr>
                <w:rFonts w:hint="cs"/>
                <w:rtl/>
              </w:rPr>
              <w:t>فئة الخدمة طبقاً للمادة</w:t>
            </w:r>
            <w:r>
              <w:rPr>
                <w:rFonts w:hint="eastAsia"/>
                <w:rtl/>
              </w:rPr>
              <w:t> </w:t>
            </w:r>
            <w:r w:rsidRPr="00E92DD7">
              <w:t>1</w:t>
            </w:r>
            <w:r w:rsidRPr="00E92DD7">
              <w:rPr>
                <w:rFonts w:hint="cs"/>
                <w:rtl/>
              </w:rPr>
              <w:t xml:space="preserve"> من لوائح الراديو أو نمط التجهيزات</w:t>
            </w:r>
          </w:p>
        </w:tc>
        <w:tc>
          <w:tcPr>
            <w:tcW w:w="2722" w:type="dxa"/>
            <w:vAlign w:val="center"/>
          </w:tcPr>
          <w:p w14:paraId="0B807002" w14:textId="77777777" w:rsidR="009C0159" w:rsidRPr="00E92DD7" w:rsidRDefault="009C0159" w:rsidP="00CF6962">
            <w:pPr>
              <w:pStyle w:val="Tablehead"/>
            </w:pPr>
            <w:r>
              <w:rPr>
                <w:rFonts w:hint="cs"/>
                <w:rtl/>
              </w:rPr>
              <w:t>قناع البث</w:t>
            </w:r>
          </w:p>
        </w:tc>
      </w:tr>
      <w:tr w:rsidR="009C0159" w:rsidRPr="00B4498A" w14:paraId="5C3E5F40" w14:textId="77777777" w:rsidTr="00B43087">
        <w:trPr>
          <w:jc w:val="center"/>
        </w:trPr>
        <w:tc>
          <w:tcPr>
            <w:tcW w:w="5670" w:type="dxa"/>
          </w:tcPr>
          <w:p w14:paraId="477AEAE2" w14:textId="77777777" w:rsidR="009C0159" w:rsidRPr="00E92DD7" w:rsidRDefault="009C0159" w:rsidP="0091014F">
            <w:pPr>
              <w:pStyle w:val="Tabletext"/>
            </w:pPr>
            <w:r w:rsidRPr="00E92DD7">
              <w:rPr>
                <w:rFonts w:hint="cs"/>
                <w:rtl/>
              </w:rPr>
              <w:t>خدمات فضائية (محطات أرضية ومحطات فضائية)</w:t>
            </w:r>
          </w:p>
        </w:tc>
        <w:tc>
          <w:tcPr>
            <w:tcW w:w="2722" w:type="dxa"/>
          </w:tcPr>
          <w:p w14:paraId="5191AA48" w14:textId="77777777" w:rsidR="009C0159" w:rsidRPr="00E92DD7" w:rsidRDefault="009C0159" w:rsidP="0091014F">
            <w:pPr>
              <w:pStyle w:val="Tabletext"/>
              <w:jc w:val="center"/>
            </w:pPr>
            <w:r w:rsidRPr="00E92DD7">
              <w:rPr>
                <w:rFonts w:hint="cs"/>
                <w:rtl/>
              </w:rPr>
              <w:t xml:space="preserve">انظر الملحق </w:t>
            </w:r>
            <w:r w:rsidRPr="00E92DD7">
              <w:t>5</w:t>
            </w:r>
          </w:p>
        </w:tc>
      </w:tr>
      <w:tr w:rsidR="009C0159" w:rsidRPr="00B4498A" w14:paraId="3F6D3F55" w14:textId="77777777" w:rsidTr="00B43087">
        <w:trPr>
          <w:jc w:val="center"/>
        </w:trPr>
        <w:tc>
          <w:tcPr>
            <w:tcW w:w="5670" w:type="dxa"/>
          </w:tcPr>
          <w:p w14:paraId="5FD904F2" w14:textId="77777777" w:rsidR="009C0159" w:rsidRPr="00E92DD7" w:rsidRDefault="009C0159" w:rsidP="0091014F">
            <w:pPr>
              <w:pStyle w:val="Tabletext"/>
            </w:pPr>
            <w:r w:rsidRPr="00E92DD7">
              <w:rPr>
                <w:rFonts w:hint="cs"/>
                <w:rtl/>
              </w:rPr>
              <w:t>إذاعة تلفزيونية</w:t>
            </w:r>
          </w:p>
        </w:tc>
        <w:tc>
          <w:tcPr>
            <w:tcW w:w="2722" w:type="dxa"/>
          </w:tcPr>
          <w:p w14:paraId="239FAAEE" w14:textId="77777777" w:rsidR="009C0159" w:rsidRPr="00E92DD7" w:rsidRDefault="009C0159" w:rsidP="0091014F">
            <w:pPr>
              <w:pStyle w:val="Tabletext"/>
              <w:jc w:val="center"/>
              <w:rPr>
                <w:rtl/>
              </w:rPr>
            </w:pPr>
            <w:r w:rsidRPr="00E92DD7">
              <w:rPr>
                <w:rFonts w:hint="cs"/>
                <w:rtl/>
              </w:rPr>
              <w:t xml:space="preserve">انظر الملحق </w:t>
            </w:r>
            <w:r w:rsidRPr="00E92DD7">
              <w:t>6</w:t>
            </w:r>
          </w:p>
        </w:tc>
      </w:tr>
      <w:tr w:rsidR="009C0159" w:rsidRPr="00B4498A" w14:paraId="4CF9A03F" w14:textId="77777777" w:rsidTr="00B43087">
        <w:trPr>
          <w:jc w:val="center"/>
        </w:trPr>
        <w:tc>
          <w:tcPr>
            <w:tcW w:w="5670" w:type="dxa"/>
          </w:tcPr>
          <w:p w14:paraId="5D2375AC" w14:textId="77777777" w:rsidR="009C0159" w:rsidRPr="00E92DD7" w:rsidRDefault="009C0159" w:rsidP="0091014F">
            <w:pPr>
              <w:pStyle w:val="Tabletext"/>
            </w:pPr>
            <w:r w:rsidRPr="00E92DD7">
              <w:rPr>
                <w:rFonts w:hint="cs"/>
                <w:rtl/>
              </w:rPr>
              <w:t>إذاعة صوتية</w:t>
            </w:r>
          </w:p>
        </w:tc>
        <w:tc>
          <w:tcPr>
            <w:tcW w:w="2722" w:type="dxa"/>
          </w:tcPr>
          <w:p w14:paraId="34662080" w14:textId="77777777" w:rsidR="009C0159" w:rsidRPr="00E92DD7" w:rsidRDefault="009C0159" w:rsidP="0091014F">
            <w:pPr>
              <w:pStyle w:val="Tabletext"/>
              <w:jc w:val="center"/>
              <w:rPr>
                <w:rtl/>
              </w:rPr>
            </w:pPr>
            <w:r w:rsidRPr="00E92DD7">
              <w:rPr>
                <w:rFonts w:hint="cs"/>
                <w:rtl/>
              </w:rPr>
              <w:t xml:space="preserve">انظر الملحق </w:t>
            </w:r>
            <w:r w:rsidRPr="00E92DD7">
              <w:t>7</w:t>
            </w:r>
          </w:p>
        </w:tc>
      </w:tr>
      <w:tr w:rsidR="009C0159" w:rsidRPr="00B4498A" w14:paraId="5214A766" w14:textId="77777777" w:rsidTr="00B43087">
        <w:trPr>
          <w:jc w:val="center"/>
        </w:trPr>
        <w:tc>
          <w:tcPr>
            <w:tcW w:w="5670" w:type="dxa"/>
          </w:tcPr>
          <w:p w14:paraId="1F85713F" w14:textId="77777777" w:rsidR="009C0159" w:rsidRPr="00E92DD7" w:rsidRDefault="009C0159" w:rsidP="0091014F">
            <w:pPr>
              <w:pStyle w:val="Tabletext"/>
            </w:pPr>
            <w:r w:rsidRPr="00E92DD7">
              <w:rPr>
                <w:rFonts w:hint="cs"/>
                <w:rtl/>
              </w:rPr>
              <w:t>رادار</w:t>
            </w:r>
          </w:p>
        </w:tc>
        <w:tc>
          <w:tcPr>
            <w:tcW w:w="2722" w:type="dxa"/>
          </w:tcPr>
          <w:p w14:paraId="5D5647FD" w14:textId="77777777" w:rsidR="009C0159" w:rsidRPr="00E92DD7" w:rsidRDefault="009C0159" w:rsidP="0091014F">
            <w:pPr>
              <w:pStyle w:val="Tabletext"/>
              <w:jc w:val="center"/>
              <w:rPr>
                <w:rtl/>
              </w:rPr>
            </w:pPr>
            <w:r w:rsidRPr="00E92DD7">
              <w:rPr>
                <w:rFonts w:hint="cs"/>
                <w:rtl/>
              </w:rPr>
              <w:t xml:space="preserve">انظر الملحق </w:t>
            </w:r>
            <w:r w:rsidRPr="00E92DD7">
              <w:t>8</w:t>
            </w:r>
          </w:p>
        </w:tc>
      </w:tr>
      <w:tr w:rsidR="009C0159" w:rsidRPr="00B4498A" w14:paraId="656D1835" w14:textId="77777777" w:rsidTr="00B43087">
        <w:trPr>
          <w:jc w:val="center"/>
        </w:trPr>
        <w:tc>
          <w:tcPr>
            <w:tcW w:w="5670" w:type="dxa"/>
          </w:tcPr>
          <w:p w14:paraId="7D66E2DF" w14:textId="77777777" w:rsidR="009C0159" w:rsidRPr="00E92DD7" w:rsidRDefault="009C0159" w:rsidP="0091014F">
            <w:pPr>
              <w:pStyle w:val="Tabletext"/>
              <w:rPr>
                <w:lang w:bidi="ar-EG"/>
              </w:rPr>
            </w:pPr>
            <w:r w:rsidRPr="00E92DD7">
              <w:rPr>
                <w:rFonts w:hint="cs"/>
                <w:rtl/>
              </w:rPr>
              <w:t>خدمات الهواة</w:t>
            </w:r>
          </w:p>
        </w:tc>
        <w:tc>
          <w:tcPr>
            <w:tcW w:w="2722" w:type="dxa"/>
          </w:tcPr>
          <w:p w14:paraId="6F1A77A6" w14:textId="77777777" w:rsidR="009C0159" w:rsidRPr="00E92DD7" w:rsidRDefault="009C0159" w:rsidP="0091014F">
            <w:pPr>
              <w:pStyle w:val="Tabletext"/>
              <w:jc w:val="center"/>
            </w:pPr>
            <w:r w:rsidRPr="00E92DD7">
              <w:rPr>
                <w:rFonts w:hint="cs"/>
                <w:rtl/>
              </w:rPr>
              <w:t xml:space="preserve">انظر الملحق </w:t>
            </w:r>
            <w:r w:rsidRPr="00E92DD7">
              <w:t>9</w:t>
            </w:r>
          </w:p>
        </w:tc>
      </w:tr>
      <w:tr w:rsidR="009C0159" w:rsidRPr="00B4498A" w14:paraId="301AF61C" w14:textId="77777777" w:rsidTr="00B43087">
        <w:trPr>
          <w:jc w:val="center"/>
        </w:trPr>
        <w:tc>
          <w:tcPr>
            <w:tcW w:w="5670" w:type="dxa"/>
          </w:tcPr>
          <w:p w14:paraId="2546A1AA" w14:textId="77777777" w:rsidR="009C0159" w:rsidRPr="00E92DD7" w:rsidRDefault="009C0159" w:rsidP="0091014F">
            <w:pPr>
              <w:pStyle w:val="Tabletext"/>
            </w:pPr>
            <w:r w:rsidRPr="00E92DD7">
              <w:rPr>
                <w:rFonts w:hint="cs"/>
                <w:rtl/>
              </w:rPr>
              <w:t>خدمة متنقلة برية</w:t>
            </w:r>
          </w:p>
        </w:tc>
        <w:tc>
          <w:tcPr>
            <w:tcW w:w="2722" w:type="dxa"/>
          </w:tcPr>
          <w:p w14:paraId="21B4CCA1" w14:textId="77777777" w:rsidR="009C0159" w:rsidRPr="00E92DD7" w:rsidRDefault="009C0159" w:rsidP="0091014F">
            <w:pPr>
              <w:pStyle w:val="Tabletext"/>
              <w:jc w:val="center"/>
            </w:pPr>
            <w:r w:rsidRPr="00E92DD7">
              <w:rPr>
                <w:rFonts w:hint="cs"/>
                <w:rtl/>
              </w:rPr>
              <w:t xml:space="preserve">انظر الملحق </w:t>
            </w:r>
            <w:r w:rsidRPr="00E92DD7">
              <w:t>10</w:t>
            </w:r>
          </w:p>
        </w:tc>
      </w:tr>
      <w:tr w:rsidR="009C0159" w:rsidRPr="00B4498A" w14:paraId="3D33940D" w14:textId="77777777" w:rsidTr="00B43087">
        <w:trPr>
          <w:jc w:val="center"/>
        </w:trPr>
        <w:tc>
          <w:tcPr>
            <w:tcW w:w="5670" w:type="dxa"/>
          </w:tcPr>
          <w:p w14:paraId="15605DCD" w14:textId="77777777" w:rsidR="009C0159" w:rsidRPr="00E92DD7" w:rsidRDefault="009C0159" w:rsidP="0091014F">
            <w:pPr>
              <w:pStyle w:val="Tabletext"/>
            </w:pPr>
            <w:r w:rsidRPr="00E92DD7">
              <w:rPr>
                <w:rFonts w:hint="cs"/>
                <w:rtl/>
              </w:rPr>
              <w:t>خدمة متنقلة بحرية وخدمة متنقلة للطيران</w:t>
            </w:r>
          </w:p>
        </w:tc>
        <w:tc>
          <w:tcPr>
            <w:tcW w:w="2722" w:type="dxa"/>
          </w:tcPr>
          <w:p w14:paraId="2CFB3BD8" w14:textId="77777777" w:rsidR="009C0159" w:rsidRPr="00E92DD7" w:rsidRDefault="009C0159" w:rsidP="0091014F">
            <w:pPr>
              <w:pStyle w:val="Tabletext"/>
              <w:jc w:val="center"/>
            </w:pPr>
            <w:r w:rsidRPr="00E92DD7">
              <w:rPr>
                <w:rFonts w:hint="cs"/>
                <w:rtl/>
              </w:rPr>
              <w:t xml:space="preserve">انظر الملحق </w:t>
            </w:r>
            <w:r w:rsidRPr="00E92DD7">
              <w:t>11</w:t>
            </w:r>
          </w:p>
        </w:tc>
      </w:tr>
      <w:tr w:rsidR="009C0159" w:rsidRPr="00B4498A" w14:paraId="2D65B409" w14:textId="77777777" w:rsidTr="00B43087">
        <w:trPr>
          <w:jc w:val="center"/>
        </w:trPr>
        <w:tc>
          <w:tcPr>
            <w:tcW w:w="5670" w:type="dxa"/>
          </w:tcPr>
          <w:p w14:paraId="7EC3949B" w14:textId="77777777" w:rsidR="009C0159" w:rsidRPr="00E92DD7" w:rsidRDefault="009C0159" w:rsidP="0091014F">
            <w:pPr>
              <w:pStyle w:val="Tabletext"/>
            </w:pPr>
            <w:r w:rsidRPr="00E92DD7">
              <w:rPr>
                <w:rFonts w:hint="cs"/>
                <w:rtl/>
              </w:rPr>
              <w:t>خدمة ثابتة</w:t>
            </w:r>
          </w:p>
        </w:tc>
        <w:tc>
          <w:tcPr>
            <w:tcW w:w="2722" w:type="dxa"/>
          </w:tcPr>
          <w:p w14:paraId="3028EF01" w14:textId="77777777" w:rsidR="009C0159" w:rsidRPr="00E92DD7" w:rsidRDefault="009C0159" w:rsidP="0091014F">
            <w:pPr>
              <w:pStyle w:val="Tabletext"/>
              <w:jc w:val="center"/>
            </w:pPr>
            <w:r w:rsidRPr="00E92DD7">
              <w:rPr>
                <w:rFonts w:hint="cs"/>
                <w:rtl/>
              </w:rPr>
              <w:t xml:space="preserve">انظر الملحق </w:t>
            </w:r>
            <w:r w:rsidRPr="00E92DD7">
              <w:t>12</w:t>
            </w:r>
          </w:p>
        </w:tc>
      </w:tr>
    </w:tbl>
    <w:p w14:paraId="31B8795D" w14:textId="77777777" w:rsidR="009C0159" w:rsidRDefault="009C0159" w:rsidP="00B43087">
      <w:pPr>
        <w:spacing w:before="240"/>
        <w:rPr>
          <w:rtl/>
        </w:rPr>
      </w:pPr>
      <w:r w:rsidRPr="00B4498A">
        <w:rPr>
          <w:rFonts w:hint="cs"/>
          <w:rtl/>
        </w:rPr>
        <w:t>وحتى في حالة التقي</w:t>
      </w:r>
      <w:r>
        <w:rPr>
          <w:rFonts w:hint="cs"/>
          <w:rtl/>
        </w:rPr>
        <w:t>ُّ</w:t>
      </w:r>
      <w:r w:rsidRPr="00B4498A">
        <w:rPr>
          <w:rFonts w:hint="cs"/>
          <w:rtl/>
        </w:rPr>
        <w:t>د بالقيم الحدية للإرسال الواردة في هذه التوصية يبقى احتمال حدوث التداخل قائماً. وبالتالي</w:t>
      </w:r>
      <w:r>
        <w:rPr>
          <w:rFonts w:hint="cs"/>
          <w:rtl/>
        </w:rPr>
        <w:t>،</w:t>
      </w:r>
      <w:r w:rsidRPr="00B4498A">
        <w:rPr>
          <w:rFonts w:hint="cs"/>
          <w:rtl/>
        </w:rPr>
        <w:t xml:space="preserve"> فإن المطابقة مع المعايير لا</w:t>
      </w:r>
      <w:r>
        <w:rPr>
          <w:rFonts w:hint="eastAsia"/>
          <w:rtl/>
        </w:rPr>
        <w:t> </w:t>
      </w:r>
      <w:r w:rsidRPr="00B4498A">
        <w:rPr>
          <w:rFonts w:hint="cs"/>
          <w:rtl/>
        </w:rPr>
        <w:t xml:space="preserve">تنفي وجود الحاجة إلى التعاون من أجل حل مشاكل التداخل </w:t>
      </w:r>
      <w:r>
        <w:rPr>
          <w:rFonts w:hint="cs"/>
          <w:rtl/>
        </w:rPr>
        <w:t>الضار عن طريق اللجوء إلى حلول تقنية.</w:t>
      </w:r>
    </w:p>
    <w:p w14:paraId="0D14B231" w14:textId="77777777" w:rsidR="009C0159" w:rsidRPr="003A2050" w:rsidRDefault="009C0159" w:rsidP="009C0159">
      <w:pPr>
        <w:pStyle w:val="Heading1"/>
        <w:rPr>
          <w:rtl/>
        </w:rPr>
      </w:pPr>
      <w:bookmarkStart w:id="76" w:name="_Toc396482311"/>
      <w:bookmarkStart w:id="77" w:name="_Toc396483143"/>
      <w:bookmarkStart w:id="78" w:name="_Toc495668908"/>
      <w:r w:rsidRPr="003A2050">
        <w:rPr>
          <w:szCs w:val="26"/>
        </w:rPr>
        <w:lastRenderedPageBreak/>
        <w:t>5</w:t>
      </w:r>
      <w:r w:rsidRPr="003A2050">
        <w:rPr>
          <w:rFonts w:hint="cs"/>
          <w:rtl/>
        </w:rPr>
        <w:tab/>
        <w:t xml:space="preserve">اعتماد أقنعة البث خارج النطاق المقدمة في الملاحق من </w:t>
      </w:r>
      <w:r w:rsidRPr="003A2050">
        <w:t>5</w:t>
      </w:r>
      <w:r w:rsidRPr="003A2050">
        <w:rPr>
          <w:rFonts w:hint="cs"/>
          <w:rtl/>
        </w:rPr>
        <w:t xml:space="preserve"> إلى </w:t>
      </w:r>
      <w:r w:rsidRPr="003A2050">
        <w:t>12</w:t>
      </w:r>
      <w:r w:rsidRPr="003A2050">
        <w:rPr>
          <w:rFonts w:hint="cs"/>
          <w:rtl/>
        </w:rPr>
        <w:t xml:space="preserve"> في حالتي أنظمة النطاق الضيق وأنظمة النطاق الواسع</w:t>
      </w:r>
      <w:bookmarkEnd w:id="76"/>
      <w:bookmarkEnd w:id="77"/>
      <w:bookmarkEnd w:id="78"/>
    </w:p>
    <w:p w14:paraId="6E04A743" w14:textId="62363512" w:rsidR="009C0159" w:rsidRPr="00B4498A" w:rsidRDefault="007E58EA" w:rsidP="009C0159">
      <w:pPr>
        <w:pStyle w:val="enumlev1"/>
        <w:rPr>
          <w:rtl/>
        </w:rPr>
      </w:pPr>
      <w:r>
        <w:rPr>
          <w:rFonts w:hint="eastAsia"/>
          <w:rtl/>
        </w:rPr>
        <w:t> </w:t>
      </w:r>
      <w:r w:rsidR="009C0159" w:rsidRPr="00B4498A">
        <w:rPr>
          <w:rFonts w:hint="cs"/>
          <w:rtl/>
        </w:rPr>
        <w:t>أ</w:t>
      </w:r>
      <w:r>
        <w:rPr>
          <w:rFonts w:hint="eastAsia"/>
          <w:rtl/>
        </w:rPr>
        <w:t> </w:t>
      </w:r>
      <w:r w:rsidR="009C0159" w:rsidRPr="00B4498A">
        <w:rPr>
          <w:rFonts w:hint="cs"/>
          <w:rtl/>
        </w:rPr>
        <w:t>)</w:t>
      </w:r>
      <w:r w:rsidR="009C0159" w:rsidRPr="00B4498A">
        <w:rPr>
          <w:rFonts w:hint="cs"/>
          <w:rtl/>
        </w:rPr>
        <w:tab/>
        <w:t xml:space="preserve">تغيير سلم قياس </w:t>
      </w:r>
      <w:r w:rsidR="009C0159">
        <w:rPr>
          <w:rFonts w:hint="cs"/>
          <w:rtl/>
        </w:rPr>
        <w:t>قناع البث</w:t>
      </w:r>
      <w:r w:rsidR="009C0159" w:rsidRPr="00B4498A">
        <w:rPr>
          <w:rFonts w:hint="cs"/>
          <w:rtl/>
        </w:rPr>
        <w:t xml:space="preserve"> خارج النطاق في الحالة التي يكون فيها عرض النطاق اللازم </w:t>
      </w:r>
      <w:r w:rsidR="009C0159" w:rsidRPr="00B4498A">
        <w:rPr>
          <w:i/>
          <w:iCs/>
        </w:rPr>
        <w:t>B</w:t>
      </w:r>
      <w:r w:rsidR="009C0159" w:rsidRPr="00B4498A">
        <w:rPr>
          <w:i/>
          <w:iCs/>
          <w:vertAlign w:val="subscript"/>
        </w:rPr>
        <w:t>N</w:t>
      </w:r>
      <w:r w:rsidR="009C0159" w:rsidRPr="00B4498A">
        <w:rPr>
          <w:rFonts w:hint="cs"/>
          <w:rtl/>
        </w:rPr>
        <w:t xml:space="preserve"> أقل من </w:t>
      </w:r>
      <w:r w:rsidR="009C0159" w:rsidRPr="00B4498A">
        <w:rPr>
          <w:i/>
          <w:iCs/>
        </w:rPr>
        <w:t>B</w:t>
      </w:r>
      <w:r w:rsidR="009C0159" w:rsidRPr="00B4498A">
        <w:rPr>
          <w:i/>
          <w:iCs/>
          <w:vertAlign w:val="subscript"/>
        </w:rPr>
        <w:t>L</w:t>
      </w:r>
      <w:r w:rsidR="009C0159" w:rsidRPr="00B4498A">
        <w:rPr>
          <w:rFonts w:hint="cs"/>
          <w:rtl/>
        </w:rPr>
        <w:t xml:space="preserve"> (انظر</w:t>
      </w:r>
      <w:r w:rsidR="009C0159">
        <w:rPr>
          <w:rFonts w:hint="eastAsia"/>
          <w:rtl/>
        </w:rPr>
        <w:t> </w:t>
      </w:r>
      <w:r w:rsidR="009C0159" w:rsidRPr="00B4498A">
        <w:rPr>
          <w:rFonts w:hint="cs"/>
          <w:rtl/>
        </w:rPr>
        <w:t xml:space="preserve">التعريف الوارد في التوصية </w:t>
      </w:r>
      <w:r w:rsidR="009C0159" w:rsidRPr="00B4498A">
        <w:t>ITU</w:t>
      </w:r>
      <w:r w:rsidR="009C0159">
        <w:noBreakHyphen/>
      </w:r>
      <w:r w:rsidR="009C0159" w:rsidRPr="00B4498A">
        <w:t>R</w:t>
      </w:r>
      <w:r w:rsidR="009C0159">
        <w:t> </w:t>
      </w:r>
      <w:r w:rsidR="009C0159" w:rsidRPr="00B4498A">
        <w:t>SM.1539</w:t>
      </w:r>
      <w:r w:rsidR="009C0159" w:rsidRPr="00B4498A">
        <w:rPr>
          <w:rFonts w:hint="cs"/>
          <w:rtl/>
        </w:rPr>
        <w:t xml:space="preserve">)، ولذا يمكن الاستعاضة عن </w:t>
      </w:r>
      <w:r w:rsidR="009C0159" w:rsidRPr="00B4498A">
        <w:rPr>
          <w:i/>
          <w:iCs/>
        </w:rPr>
        <w:t>B</w:t>
      </w:r>
      <w:r w:rsidR="009C0159" w:rsidRPr="00B4498A">
        <w:rPr>
          <w:i/>
          <w:iCs/>
          <w:vertAlign w:val="subscript"/>
        </w:rPr>
        <w:t>N</w:t>
      </w:r>
      <w:r w:rsidR="009C0159" w:rsidRPr="00B4498A">
        <w:rPr>
          <w:rFonts w:hint="cs"/>
          <w:rtl/>
        </w:rPr>
        <w:t xml:space="preserve"> بالنطاق </w:t>
      </w:r>
      <w:r w:rsidR="009C0159" w:rsidRPr="00B4498A">
        <w:rPr>
          <w:i/>
          <w:iCs/>
        </w:rPr>
        <w:t>B</w:t>
      </w:r>
      <w:r w:rsidR="009C0159" w:rsidRPr="00B4498A">
        <w:rPr>
          <w:i/>
          <w:iCs/>
          <w:vertAlign w:val="subscript"/>
        </w:rPr>
        <w:t>L</w:t>
      </w:r>
      <w:r w:rsidR="009C0159" w:rsidRPr="00B4498A">
        <w:rPr>
          <w:rFonts w:hint="cs"/>
          <w:rtl/>
        </w:rPr>
        <w:t>؛</w:t>
      </w:r>
    </w:p>
    <w:p w14:paraId="4391AEA6" w14:textId="77777777" w:rsidR="009C0159" w:rsidRPr="002936B1" w:rsidRDefault="009C0159" w:rsidP="009C0159">
      <w:pPr>
        <w:pStyle w:val="enumlev1"/>
        <w:rPr>
          <w:rtl/>
        </w:rPr>
      </w:pPr>
      <w:r w:rsidRPr="00B4498A">
        <w:rPr>
          <w:rFonts w:hint="cs"/>
          <w:rtl/>
        </w:rPr>
        <w:t>ب)</w:t>
      </w:r>
      <w:r w:rsidRPr="00B4498A">
        <w:rPr>
          <w:rFonts w:hint="cs"/>
          <w:rtl/>
        </w:rPr>
        <w:tab/>
      </w:r>
      <w:r w:rsidRPr="002936B1">
        <w:rPr>
          <w:rFonts w:hint="cs"/>
          <w:spacing w:val="-5"/>
          <w:rtl/>
        </w:rPr>
        <w:t xml:space="preserve">في الحالات التي يكون فيها عرض النطاق اللازم </w:t>
      </w:r>
      <w:r w:rsidRPr="002936B1">
        <w:rPr>
          <w:i/>
          <w:iCs/>
          <w:spacing w:val="-5"/>
        </w:rPr>
        <w:t>B</w:t>
      </w:r>
      <w:r w:rsidRPr="002936B1">
        <w:rPr>
          <w:i/>
          <w:iCs/>
          <w:spacing w:val="-5"/>
          <w:vertAlign w:val="subscript"/>
        </w:rPr>
        <w:t>N</w:t>
      </w:r>
      <w:r w:rsidRPr="002936B1">
        <w:rPr>
          <w:rFonts w:hint="cs"/>
          <w:spacing w:val="-5"/>
          <w:rtl/>
        </w:rPr>
        <w:t xml:space="preserve"> أعلى من </w:t>
      </w:r>
      <w:r w:rsidRPr="002936B1">
        <w:rPr>
          <w:i/>
          <w:iCs/>
          <w:spacing w:val="-5"/>
        </w:rPr>
        <w:t>B</w:t>
      </w:r>
      <w:r w:rsidRPr="002936B1">
        <w:rPr>
          <w:i/>
          <w:iCs/>
          <w:spacing w:val="-5"/>
          <w:vertAlign w:val="subscript"/>
        </w:rPr>
        <w:t>U</w:t>
      </w:r>
      <w:r w:rsidRPr="002936B1">
        <w:rPr>
          <w:rFonts w:hint="cs"/>
          <w:spacing w:val="-5"/>
          <w:rtl/>
        </w:rPr>
        <w:t xml:space="preserve">، (انظر التعريف الوارد في التوصية </w:t>
      </w:r>
      <w:r w:rsidRPr="002936B1">
        <w:rPr>
          <w:spacing w:val="-5"/>
        </w:rPr>
        <w:t>ITU</w:t>
      </w:r>
      <w:r w:rsidRPr="002936B1">
        <w:rPr>
          <w:spacing w:val="-5"/>
        </w:rPr>
        <w:noBreakHyphen/>
        <w:t>R SM.1539</w:t>
      </w:r>
      <w:r w:rsidRPr="002936B1">
        <w:rPr>
          <w:rFonts w:hint="cs"/>
          <w:spacing w:val="-5"/>
          <w:rtl/>
        </w:rPr>
        <w:t xml:space="preserve">)، </w:t>
      </w:r>
      <w:r w:rsidRPr="002936B1">
        <w:rPr>
          <w:rFonts w:hint="cs"/>
          <w:rtl/>
        </w:rPr>
        <w:t xml:space="preserve">فإن القيمة </w:t>
      </w:r>
      <w:r w:rsidRPr="002936B1">
        <w:rPr>
          <w:i/>
          <w:iCs/>
        </w:rPr>
        <w:t>B</w:t>
      </w:r>
      <w:r w:rsidRPr="002936B1">
        <w:rPr>
          <w:i/>
          <w:iCs/>
          <w:vertAlign w:val="subscript"/>
        </w:rPr>
        <w:t>N</w:t>
      </w:r>
      <w:r w:rsidRPr="002936B1">
        <w:rPr>
          <w:rFonts w:hint="cs"/>
          <w:rtl/>
        </w:rPr>
        <w:t xml:space="preserve"> تبقى دون تغيير في تطبيق </w:t>
      </w:r>
      <w:r>
        <w:rPr>
          <w:rFonts w:hint="cs"/>
          <w:rtl/>
        </w:rPr>
        <w:t>قناع البث</w:t>
      </w:r>
      <w:r w:rsidRPr="002936B1">
        <w:rPr>
          <w:rFonts w:hint="cs"/>
          <w:rtl/>
        </w:rPr>
        <w:t xml:space="preserve"> خارج النطاق، ولكن ينبغي أن يكون القناع مبتوراً. وبناءً على ذلك، لا</w:t>
      </w:r>
      <w:r w:rsidRPr="002936B1">
        <w:rPr>
          <w:rFonts w:hint="eastAsia"/>
          <w:rtl/>
        </w:rPr>
        <w:t> </w:t>
      </w:r>
      <w:r w:rsidRPr="002936B1">
        <w:rPr>
          <w:rFonts w:hint="cs"/>
          <w:rtl/>
        </w:rPr>
        <w:t>ي</w:t>
      </w:r>
      <w:r>
        <w:rPr>
          <w:rFonts w:hint="cs"/>
          <w:rtl/>
        </w:rPr>
        <w:t>نطبق قناع البث خارج النطاق إلا</w:t>
      </w:r>
      <w:r w:rsidRPr="002936B1">
        <w:rPr>
          <w:rFonts w:hint="cs"/>
          <w:rtl/>
        </w:rPr>
        <w:t xml:space="preserve"> على نسبة تتراوح بين </w:t>
      </w:r>
      <w:r w:rsidRPr="002936B1">
        <w:t>%50</w:t>
      </w:r>
      <w:r w:rsidRPr="002936B1">
        <w:rPr>
          <w:rFonts w:hint="cs"/>
          <w:rtl/>
        </w:rPr>
        <w:t xml:space="preserve"> من النطاق </w:t>
      </w:r>
      <w:r w:rsidRPr="002936B1">
        <w:rPr>
          <w:i/>
          <w:iCs/>
        </w:rPr>
        <w:t>B</w:t>
      </w:r>
      <w:r w:rsidRPr="002936B1">
        <w:rPr>
          <w:i/>
          <w:iCs/>
          <w:vertAlign w:val="subscript"/>
        </w:rPr>
        <w:t>N</w:t>
      </w:r>
      <w:r w:rsidRPr="002936B1">
        <w:rPr>
          <w:rFonts w:hint="cs"/>
          <w:rtl/>
        </w:rPr>
        <w:t xml:space="preserve"> و</w:t>
      </w:r>
      <w:r w:rsidRPr="002936B1">
        <w:t>%</w:t>
      </w:r>
      <w:r w:rsidRPr="002936B1">
        <w:rPr>
          <w:vertAlign w:val="subscript"/>
        </w:rPr>
        <w:t> </w:t>
      </w:r>
      <w:r w:rsidRPr="002936B1">
        <w:t>(</w:t>
      </w:r>
      <w:r w:rsidRPr="002936B1">
        <w:rPr>
          <w:bCs/>
          <w:i/>
          <w:iCs/>
        </w:rPr>
        <w:t>B</w:t>
      </w:r>
      <w:r w:rsidRPr="002936B1">
        <w:rPr>
          <w:bCs/>
          <w:i/>
          <w:iCs/>
          <w:vertAlign w:val="subscript"/>
        </w:rPr>
        <w:t>U</w:t>
      </w:r>
      <w:r w:rsidRPr="002936B1">
        <w:rPr>
          <w:rFonts w:ascii="Tms Rmn" w:hAnsi="Tms Rmn"/>
          <w:bCs/>
          <w:i/>
          <w:iCs/>
          <w:position w:val="-4"/>
          <w:sz w:val="12"/>
        </w:rPr>
        <w:t> </w:t>
      </w:r>
      <w:r w:rsidRPr="002936B1">
        <w:t>/</w:t>
      </w:r>
      <w:r w:rsidRPr="002936B1">
        <w:rPr>
          <w:bCs/>
          <w:i/>
          <w:iCs/>
        </w:rPr>
        <w:t>B</w:t>
      </w:r>
      <w:r w:rsidRPr="002936B1">
        <w:rPr>
          <w:bCs/>
          <w:i/>
          <w:iCs/>
          <w:vertAlign w:val="subscript"/>
        </w:rPr>
        <w:t>N</w:t>
      </w:r>
      <w:r w:rsidRPr="002936B1">
        <w:rPr>
          <w:rFonts w:ascii="Times New Roman italic" w:hAnsi="Times New Roman italic"/>
          <w:i/>
          <w:iCs/>
        </w:rPr>
        <w:t> </w:t>
      </w:r>
      <w:r>
        <w:t>100</w:t>
      </w:r>
      <w:r w:rsidRPr="002936B1">
        <w:t> + </w:t>
      </w:r>
      <w:r>
        <w:t>150</w:t>
      </w:r>
      <w:r w:rsidRPr="002936B1">
        <w:t>)</w:t>
      </w:r>
      <w:r w:rsidRPr="002936B1">
        <w:rPr>
          <w:rFonts w:hint="cs"/>
          <w:rtl/>
        </w:rPr>
        <w:t xml:space="preserve"> من</w:t>
      </w:r>
      <w:r w:rsidRPr="002936B1">
        <w:rPr>
          <w:rFonts w:hint="eastAsia"/>
          <w:rtl/>
        </w:rPr>
        <w:t> </w:t>
      </w:r>
      <w:r w:rsidRPr="002936B1">
        <w:rPr>
          <w:rFonts w:hint="cs"/>
          <w:rtl/>
        </w:rPr>
        <w:t>النطاق</w:t>
      </w:r>
      <w:r w:rsidRPr="002936B1">
        <w:rPr>
          <w:rFonts w:hint="eastAsia"/>
          <w:rtl/>
        </w:rPr>
        <w:t> </w:t>
      </w:r>
      <w:r w:rsidRPr="002936B1">
        <w:rPr>
          <w:i/>
          <w:iCs/>
        </w:rPr>
        <w:t>B</w:t>
      </w:r>
      <w:r w:rsidRPr="002936B1">
        <w:rPr>
          <w:i/>
          <w:iCs/>
          <w:vertAlign w:val="subscript"/>
        </w:rPr>
        <w:t>N</w:t>
      </w:r>
      <w:r>
        <w:rPr>
          <w:rFonts w:hint="cs"/>
          <w:rtl/>
        </w:rPr>
        <w:t>.</w:t>
      </w:r>
    </w:p>
    <w:p w14:paraId="46E5F324" w14:textId="77777777" w:rsidR="009C0159" w:rsidRPr="004B2E17" w:rsidRDefault="009C0159" w:rsidP="009C0159">
      <w:pPr>
        <w:pStyle w:val="Heading1"/>
        <w:rPr>
          <w:rtl/>
          <w:lang w:bidi="ar-EG"/>
        </w:rPr>
      </w:pPr>
      <w:bookmarkStart w:id="79" w:name="_Toc396482312"/>
      <w:bookmarkStart w:id="80" w:name="_Toc396483144"/>
      <w:bookmarkStart w:id="81" w:name="_Toc495668909"/>
      <w:r w:rsidRPr="004B2E17">
        <w:t>6</w:t>
      </w:r>
      <w:r w:rsidRPr="004B2E17">
        <w:rPr>
          <w:rFonts w:hint="cs"/>
          <w:rtl/>
        </w:rPr>
        <w:tab/>
        <w:t>طرائق القياس</w:t>
      </w:r>
      <w:bookmarkEnd w:id="79"/>
      <w:bookmarkEnd w:id="80"/>
      <w:bookmarkEnd w:id="81"/>
    </w:p>
    <w:p w14:paraId="7EAD87F0" w14:textId="1FD9B0E8" w:rsidR="009C0159" w:rsidRPr="004C053F" w:rsidRDefault="009C0159" w:rsidP="00781163">
      <w:pPr>
        <w:rPr>
          <w:rtl/>
          <w:lang w:bidi="ar-EG"/>
        </w:rPr>
      </w:pPr>
      <w:r w:rsidRPr="00B43087">
        <w:rPr>
          <w:rFonts w:hint="eastAsia"/>
          <w:rtl/>
        </w:rPr>
        <w:t>استعمال</w:t>
      </w:r>
      <w:r w:rsidRPr="00B4498A">
        <w:rPr>
          <w:rFonts w:hint="cs"/>
          <w:rtl/>
        </w:rPr>
        <w:t xml:space="preserve"> طرائق قياس البث خارج النطاق التي يرد </w:t>
      </w:r>
      <w:r>
        <w:rPr>
          <w:rFonts w:hint="cs"/>
          <w:rtl/>
        </w:rPr>
        <w:t>وصفها</w:t>
      </w:r>
      <w:r w:rsidRPr="00B4498A">
        <w:rPr>
          <w:rFonts w:hint="cs"/>
          <w:rtl/>
        </w:rPr>
        <w:t xml:space="preserve"> مفصلاً في الملحق</w:t>
      </w:r>
      <w:r>
        <w:rPr>
          <w:rFonts w:hint="eastAsia"/>
          <w:rtl/>
        </w:rPr>
        <w:t> </w:t>
      </w:r>
      <w:r w:rsidRPr="00B4498A">
        <w:t>13</w:t>
      </w:r>
      <w:r w:rsidRPr="00B4498A">
        <w:rPr>
          <w:rFonts w:hint="cs"/>
          <w:rtl/>
        </w:rPr>
        <w:t>.</w:t>
      </w:r>
      <w:r w:rsidR="004C053F">
        <w:rPr>
          <w:rFonts w:hint="cs"/>
          <w:rtl/>
          <w:lang w:bidi="ar-EG"/>
        </w:rPr>
        <w:t xml:space="preserve"> </w:t>
      </w:r>
      <w:r w:rsidR="00781163" w:rsidRPr="00781163">
        <w:rPr>
          <w:rtl/>
          <w:lang w:bidi="ar-JO"/>
        </w:rPr>
        <w:t xml:space="preserve">‏ويتضمن </w:t>
      </w:r>
      <w:r w:rsidR="00781163" w:rsidRPr="008567B9">
        <w:rPr>
          <w:rtl/>
          <w:lang w:bidi="ar-JO"/>
        </w:rPr>
        <w:t xml:space="preserve">التقرير </w:t>
      </w:r>
      <w:r w:rsidR="00781163" w:rsidRPr="008567B9">
        <w:rPr>
          <w:cs/>
          <w:lang w:bidi="ar-JO"/>
        </w:rPr>
        <w:t>‎</w:t>
      </w:r>
      <w:hyperlink r:id="rId36" w:history="1">
        <w:r w:rsidR="00781163" w:rsidRPr="008567B9">
          <w:rPr>
            <w:rStyle w:val="Hyperlink"/>
            <w:color w:val="auto"/>
            <w:u w:val="none"/>
            <w:lang w:bidi="ar-JO"/>
          </w:rPr>
          <w:t>ITU-R SM.2048</w:t>
        </w:r>
      </w:hyperlink>
      <w:r w:rsidR="00781163" w:rsidRPr="008567B9">
        <w:rPr>
          <w:rtl/>
          <w:lang w:bidi="ar-JO"/>
        </w:rPr>
        <w:t xml:space="preserve"> ‏معلومات </w:t>
      </w:r>
      <w:r w:rsidR="00781163" w:rsidRPr="00781163">
        <w:rPr>
          <w:rtl/>
          <w:lang w:bidi="ar-JO"/>
        </w:rPr>
        <w:t xml:space="preserve">إضافية عن قياسات </w:t>
      </w:r>
      <w:r w:rsidR="00781163" w:rsidRPr="00781163">
        <w:rPr>
          <w:cs/>
          <w:lang w:bidi="ar-JO"/>
        </w:rPr>
        <w:t>‎</w:t>
      </w:r>
      <w:r w:rsidR="00781163">
        <w:rPr>
          <w:rFonts w:hint="cs"/>
          <w:rtl/>
          <w:lang w:bidi="ar-JO"/>
        </w:rPr>
        <w:t>خارج النطاق</w:t>
      </w:r>
      <w:r w:rsidR="00781163" w:rsidRPr="00781163">
        <w:rPr>
          <w:rtl/>
          <w:lang w:bidi="ar-JO"/>
        </w:rPr>
        <w:t xml:space="preserve"> ‏</w:t>
      </w:r>
      <w:r w:rsidR="00781163">
        <w:rPr>
          <w:rFonts w:hint="cs"/>
          <w:rtl/>
          <w:lang w:bidi="ar-JO"/>
        </w:rPr>
        <w:t>تبين</w:t>
      </w:r>
      <w:r w:rsidR="00781163" w:rsidRPr="00781163">
        <w:rPr>
          <w:rtl/>
          <w:lang w:bidi="ar-JO"/>
        </w:rPr>
        <w:t xml:space="preserve"> إشارات الاختبار ومستويات </w:t>
      </w:r>
      <w:r w:rsidR="00781163" w:rsidRPr="00781163">
        <w:rPr>
          <w:cs/>
          <w:lang w:bidi="ar-JO"/>
        </w:rPr>
        <w:t>‎</w:t>
      </w:r>
      <w:r w:rsidR="00781163" w:rsidRPr="00781163">
        <w:rPr>
          <w:lang w:bidi="ar-JO"/>
        </w:rPr>
        <w:t>dB 0</w:t>
      </w:r>
      <w:r w:rsidR="00781163">
        <w:rPr>
          <w:rFonts w:hint="cs"/>
          <w:rtl/>
          <w:lang w:bidi="ar-JO"/>
        </w:rPr>
        <w:t xml:space="preserve"> </w:t>
      </w:r>
      <w:r w:rsidR="00781163" w:rsidRPr="00781163">
        <w:rPr>
          <w:rtl/>
          <w:lang w:bidi="ar-JO"/>
        </w:rPr>
        <w:t>المرجعية.</w:t>
      </w:r>
    </w:p>
    <w:p w14:paraId="66B6400D" w14:textId="07E1A9BD" w:rsidR="007E58EA" w:rsidRDefault="007E58EA" w:rsidP="007E58EA">
      <w:pPr>
        <w:rPr>
          <w:rtl/>
        </w:rPr>
      </w:pPr>
      <w:bookmarkStart w:id="82" w:name="_Toc396482313"/>
      <w:bookmarkStart w:id="83" w:name="_Toc396483145"/>
      <w:bookmarkStart w:id="84" w:name="_Toc495668910"/>
    </w:p>
    <w:p w14:paraId="77395FD2" w14:textId="77777777" w:rsidR="00B43087" w:rsidRDefault="00B43087" w:rsidP="007E58EA">
      <w:pPr>
        <w:rPr>
          <w:rtl/>
        </w:rPr>
      </w:pPr>
    </w:p>
    <w:p w14:paraId="0AB35C83" w14:textId="44A792A7" w:rsidR="009C0159" w:rsidRPr="001464A9" w:rsidRDefault="009C0159" w:rsidP="009C0159">
      <w:pPr>
        <w:pStyle w:val="AnnexNoTitle0"/>
        <w:rPr>
          <w:rtl/>
        </w:rPr>
      </w:pPr>
      <w:r w:rsidRPr="001464A9">
        <w:rPr>
          <w:rFonts w:hint="cs"/>
          <w:rtl/>
        </w:rPr>
        <w:t xml:space="preserve">الملحق </w:t>
      </w:r>
      <w:r w:rsidRPr="001464A9">
        <w:t>1</w:t>
      </w:r>
      <w:r>
        <w:br/>
      </w:r>
      <w:r>
        <w:br/>
      </w:r>
      <w:r w:rsidRPr="001464A9">
        <w:rPr>
          <w:rFonts w:hint="cs"/>
          <w:rtl/>
        </w:rPr>
        <w:t>طرائق تحديد المطابقة مع حدود البث خارج النطاق</w:t>
      </w:r>
      <w:bookmarkEnd w:id="82"/>
      <w:bookmarkEnd w:id="83"/>
      <w:bookmarkEnd w:id="84"/>
    </w:p>
    <w:p w14:paraId="1DF0C68A" w14:textId="77777777" w:rsidR="009C0159" w:rsidRPr="00B4498A" w:rsidRDefault="009C0159" w:rsidP="009C0159">
      <w:pPr>
        <w:pStyle w:val="Normalaftertitle"/>
        <w:rPr>
          <w:rtl/>
          <w:lang w:bidi="ar-EG"/>
        </w:rPr>
      </w:pPr>
      <w:r w:rsidRPr="00B4498A">
        <w:rPr>
          <w:rFonts w:hint="cs"/>
          <w:rtl/>
        </w:rPr>
        <w:t xml:space="preserve">يمكن تطبيق طريقتين مختلفتين </w:t>
      </w:r>
      <w:r>
        <w:rPr>
          <w:rFonts w:hint="cs"/>
          <w:rtl/>
        </w:rPr>
        <w:t>لتكمية</w:t>
      </w:r>
      <w:r w:rsidRPr="00B4498A">
        <w:rPr>
          <w:rFonts w:hint="cs"/>
          <w:rtl/>
        </w:rPr>
        <w:t xml:space="preserve"> طاقة البث خارج النطاق. </w:t>
      </w:r>
      <w:r>
        <w:rPr>
          <w:rFonts w:hint="cs"/>
          <w:rtl/>
        </w:rPr>
        <w:t>ويضم</w:t>
      </w:r>
      <w:r w:rsidRPr="00B4498A">
        <w:rPr>
          <w:rFonts w:hint="cs"/>
          <w:rtl/>
        </w:rPr>
        <w:t xml:space="preserve"> </w:t>
      </w:r>
      <w:r>
        <w:rPr>
          <w:rFonts w:hint="cs"/>
          <w:rtl/>
        </w:rPr>
        <w:t>القسم</w:t>
      </w:r>
      <w:r>
        <w:rPr>
          <w:rFonts w:hint="eastAsia"/>
          <w:rtl/>
        </w:rPr>
        <w:t> </w:t>
      </w:r>
      <w:r w:rsidRPr="00B4498A">
        <w:t>1</w:t>
      </w:r>
      <w:r w:rsidRPr="00B4498A">
        <w:rPr>
          <w:rFonts w:hint="cs"/>
          <w:rtl/>
        </w:rPr>
        <w:t xml:space="preserve"> طريقة تقاس حسبها القدرة في قناة مجاورة. </w:t>
      </w:r>
      <w:r>
        <w:rPr>
          <w:rFonts w:hint="cs"/>
          <w:rtl/>
        </w:rPr>
        <w:t>ويتناول القسم</w:t>
      </w:r>
      <w:r>
        <w:rPr>
          <w:rFonts w:hint="eastAsia"/>
          <w:rtl/>
        </w:rPr>
        <w:t> </w:t>
      </w:r>
      <w:r w:rsidRPr="00B4498A">
        <w:t>2</w:t>
      </w:r>
      <w:r w:rsidRPr="00B4498A">
        <w:rPr>
          <w:rFonts w:hint="cs"/>
          <w:rtl/>
        </w:rPr>
        <w:t xml:space="preserve"> طريقة تقدير تستند إلى تحديد الكثافة الطيفية للقدرة في مجال البث خارج النطاق.</w:t>
      </w:r>
    </w:p>
    <w:p w14:paraId="38FD5168" w14:textId="77777777" w:rsidR="009C0159" w:rsidRPr="004B2E17" w:rsidRDefault="009C0159" w:rsidP="009C0159">
      <w:pPr>
        <w:pStyle w:val="Heading1"/>
        <w:rPr>
          <w:rtl/>
        </w:rPr>
      </w:pPr>
      <w:bookmarkStart w:id="85" w:name="_Toc396482314"/>
      <w:bookmarkStart w:id="86" w:name="_Toc396483146"/>
      <w:bookmarkStart w:id="87" w:name="_Toc495668911"/>
      <w:r w:rsidRPr="002D40D5">
        <w:rPr>
          <w:szCs w:val="26"/>
        </w:rPr>
        <w:t>1</w:t>
      </w:r>
      <w:r w:rsidRPr="004B2E17">
        <w:rPr>
          <w:rFonts w:hint="cs"/>
          <w:rtl/>
        </w:rPr>
        <w:tab/>
        <w:t>الطريقة التي تستند إلى القدرة في القناة المجاورة وفي القناة الثانية المجاورة</w:t>
      </w:r>
      <w:bookmarkEnd w:id="85"/>
      <w:bookmarkEnd w:id="86"/>
      <w:bookmarkEnd w:id="87"/>
    </w:p>
    <w:p w14:paraId="6928E23D" w14:textId="079E622C" w:rsidR="009C0159" w:rsidRPr="00B4498A" w:rsidRDefault="009C0159" w:rsidP="009C0159">
      <w:pPr>
        <w:rPr>
          <w:rtl/>
        </w:rPr>
      </w:pPr>
      <w:r w:rsidRPr="00B4498A">
        <w:rPr>
          <w:rFonts w:hint="cs"/>
          <w:rtl/>
        </w:rPr>
        <w:t>أصبحت هذه الطريقة القائمة على المفهوم المعر</w:t>
      </w:r>
      <w:r>
        <w:rPr>
          <w:rFonts w:hint="cs"/>
          <w:rtl/>
        </w:rPr>
        <w:t>َّ</w:t>
      </w:r>
      <w:r w:rsidRPr="00B4498A">
        <w:rPr>
          <w:rFonts w:hint="cs"/>
          <w:rtl/>
        </w:rPr>
        <w:t>ف في الفقرة</w:t>
      </w:r>
      <w:r>
        <w:rPr>
          <w:rFonts w:hint="eastAsia"/>
          <w:rtl/>
        </w:rPr>
        <w:t> </w:t>
      </w:r>
      <w:r w:rsidRPr="00B4498A">
        <w:t>12.1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 xml:space="preserve"> - "الأطياف وعرض نطاق </w:t>
      </w:r>
      <w:r w:rsidR="008567B9">
        <w:rPr>
          <w:rFonts w:hint="cs"/>
          <w:rtl/>
        </w:rPr>
        <w:t>البث</w:t>
      </w:r>
      <w:r w:rsidRPr="00B4498A">
        <w:rPr>
          <w:rFonts w:hint="cs"/>
          <w:rtl/>
        </w:rPr>
        <w:t>"، هامة منذ تسويق محللات الطيف المزودة بمقدرة معالجة الإشارات الرقمية والقادرة على إجراء إدخال رقمي في</w:t>
      </w:r>
      <w:r w:rsidR="008567B9">
        <w:rPr>
          <w:rFonts w:hint="cs"/>
          <w:rtl/>
        </w:rPr>
        <w:t xml:space="preserve"> </w:t>
      </w:r>
      <w:r w:rsidRPr="00B4498A">
        <w:rPr>
          <w:rFonts w:hint="cs"/>
          <w:rtl/>
        </w:rPr>
        <w:t>عرض نطاق</w:t>
      </w:r>
      <w:r w:rsidR="008567B9">
        <w:rPr>
          <w:rFonts w:hint="eastAsia"/>
          <w:rtl/>
        </w:rPr>
        <w:t> </w:t>
      </w:r>
      <w:r w:rsidRPr="00B4498A">
        <w:rPr>
          <w:rFonts w:hint="cs"/>
          <w:rtl/>
        </w:rPr>
        <w:t>محدد.</w:t>
      </w:r>
    </w:p>
    <w:p w14:paraId="607C27BC" w14:textId="77777777" w:rsidR="009C0159" w:rsidRDefault="009C0159" w:rsidP="009C0159">
      <w:pPr>
        <w:rPr>
          <w:rtl/>
        </w:rPr>
      </w:pPr>
      <w:r w:rsidRPr="00B4498A">
        <w:rPr>
          <w:rFonts w:hint="cs"/>
          <w:rtl/>
        </w:rPr>
        <w:t>ويمكن الحصول على حد للقدرة المقبولة في مجال البث خارج النطاق انطلاقاً من الحدود التي يفرضها قناع</w:t>
      </w:r>
      <w:r>
        <w:rPr>
          <w:rFonts w:hint="cs"/>
          <w:rtl/>
          <w:lang w:bidi="ar-EG"/>
        </w:rPr>
        <w:t xml:space="preserve"> طيف</w:t>
      </w:r>
      <w:r w:rsidRPr="00B4498A">
        <w:rPr>
          <w:rFonts w:hint="cs"/>
          <w:rtl/>
        </w:rPr>
        <w:t xml:space="preserve"> البث خارج النطاق المقبول عن طريق إدخال الصيغة الريا</w:t>
      </w:r>
      <w:r>
        <w:rPr>
          <w:rFonts w:hint="cs"/>
          <w:rtl/>
        </w:rPr>
        <w:t xml:space="preserve">ضية للمنحني في </w:t>
      </w:r>
      <w:r w:rsidRPr="00EF6F0C">
        <w:rPr>
          <w:rFonts w:hint="cs"/>
          <w:rtl/>
        </w:rPr>
        <w:t>نطاق تردد محدد. ويقدم التذييل</w:t>
      </w:r>
      <w:r w:rsidRPr="00EF6F0C">
        <w:rPr>
          <w:rFonts w:hint="eastAsia"/>
          <w:rtl/>
        </w:rPr>
        <w:t> </w:t>
      </w:r>
      <w:r w:rsidRPr="00EF6F0C">
        <w:t>1</w:t>
      </w:r>
      <w:r w:rsidRPr="00EF6F0C">
        <w:rPr>
          <w:rFonts w:hint="cs"/>
          <w:rtl/>
        </w:rPr>
        <w:t xml:space="preserve"> مثالاً لقناع إرسال خاص ويستعمل في</w:t>
      </w:r>
      <w:r>
        <w:rPr>
          <w:rFonts w:hint="eastAsia"/>
          <w:rtl/>
        </w:rPr>
        <w:t> </w:t>
      </w:r>
      <w:r w:rsidRPr="00EF6F0C">
        <w:rPr>
          <w:rFonts w:hint="cs"/>
          <w:rtl/>
        </w:rPr>
        <w:t>الخدمة المتنقلة البرية، وهي الجهة المستعمِلة الرئيسية لهذه الطريقة. وتُظهِرُ</w:t>
      </w:r>
      <w:r w:rsidRPr="00EF6F0C">
        <w:rPr>
          <w:rFonts w:hint="cs"/>
        </w:rPr>
        <w:t xml:space="preserve"> </w:t>
      </w:r>
      <w:r w:rsidRPr="00EF6F0C">
        <w:rPr>
          <w:rFonts w:hint="cs"/>
          <w:rtl/>
        </w:rPr>
        <w:t>مقارنة النتائج الحاصلة مع القيم الفعلية المعتَمدة في</w:t>
      </w:r>
      <w:r>
        <w:rPr>
          <w:rFonts w:hint="eastAsia"/>
          <w:rtl/>
        </w:rPr>
        <w:t> </w:t>
      </w:r>
      <w:r w:rsidRPr="00EF6F0C">
        <w:rPr>
          <w:rFonts w:hint="cs"/>
          <w:rtl/>
        </w:rPr>
        <w:t>معايير الخدمة المتنقلة،</w:t>
      </w:r>
      <w:r w:rsidRPr="00EF6F0C">
        <w:rPr>
          <w:rFonts w:hint="cs"/>
        </w:rPr>
        <w:t xml:space="preserve"> </w:t>
      </w:r>
      <w:r w:rsidRPr="00EF6F0C">
        <w:rPr>
          <w:rFonts w:hint="cs"/>
          <w:rtl/>
        </w:rPr>
        <w:t>أن صناعة الاتصالات الراديوية المتنقلة</w:t>
      </w:r>
      <w:r w:rsidRPr="00EF6F0C">
        <w:rPr>
          <w:rFonts w:hint="cs"/>
        </w:rPr>
        <w:t xml:space="preserve"> </w:t>
      </w:r>
      <w:r w:rsidRPr="00EF6F0C">
        <w:rPr>
          <w:rFonts w:hint="cs"/>
          <w:rtl/>
        </w:rPr>
        <w:t>كان عليها أن تضع</w:t>
      </w:r>
      <w:r w:rsidRPr="00EF6F0C">
        <w:rPr>
          <w:rFonts w:hint="cs"/>
        </w:rPr>
        <w:t xml:space="preserve"> </w:t>
      </w:r>
      <w:r w:rsidRPr="00EF6F0C">
        <w:rPr>
          <w:rFonts w:hint="cs"/>
          <w:rtl/>
        </w:rPr>
        <w:t xml:space="preserve">معايير أكثر صرامة بكثير من تلك التي تم الحصول عليها من </w:t>
      </w:r>
      <w:r>
        <w:rPr>
          <w:rFonts w:hint="cs"/>
          <w:rtl/>
        </w:rPr>
        <w:t>قناع البث</w:t>
      </w:r>
      <w:r w:rsidRPr="00EF6F0C">
        <w:rPr>
          <w:rFonts w:hint="cs"/>
          <w:rtl/>
        </w:rPr>
        <w:t xml:space="preserve"> خارج النطاق، بهدف الوصول إلى فعالية استعمال الطيف</w:t>
      </w:r>
      <w:r>
        <w:rPr>
          <w:rFonts w:hint="cs"/>
          <w:rtl/>
        </w:rPr>
        <w:t>.</w:t>
      </w:r>
    </w:p>
    <w:p w14:paraId="160D2E84" w14:textId="5D7683A5" w:rsidR="009C0159" w:rsidRPr="006B0929" w:rsidRDefault="009C0159" w:rsidP="009C0159">
      <w:pPr>
        <w:rPr>
          <w:rtl/>
          <w:lang w:bidi="ar-EG"/>
        </w:rPr>
      </w:pPr>
      <w:r w:rsidRPr="00B4498A">
        <w:rPr>
          <w:rFonts w:hint="cs"/>
          <w:rtl/>
        </w:rPr>
        <w:t>وإحدى أهم فو</w:t>
      </w:r>
      <w:r>
        <w:rPr>
          <w:rFonts w:hint="cs"/>
          <w:rtl/>
        </w:rPr>
        <w:t>ائد هذه الطريقة، في س</w:t>
      </w:r>
      <w:r w:rsidRPr="00B4498A">
        <w:rPr>
          <w:rFonts w:hint="cs"/>
          <w:rtl/>
        </w:rPr>
        <w:t>ياق منه</w:t>
      </w:r>
      <w:r>
        <w:rPr>
          <w:rFonts w:hint="cs"/>
          <w:rtl/>
        </w:rPr>
        <w:t>ج يعتمد عرض نطاق محدد، هي أن نفس المنهج مع</w:t>
      </w:r>
      <w:r w:rsidRPr="00B4498A">
        <w:rPr>
          <w:rFonts w:hint="cs"/>
          <w:rtl/>
        </w:rPr>
        <w:t>رّ</w:t>
      </w:r>
      <w:r>
        <w:rPr>
          <w:rFonts w:hint="cs"/>
          <w:rtl/>
        </w:rPr>
        <w:t>َ</w:t>
      </w:r>
      <w:r w:rsidRPr="00B4498A">
        <w:rPr>
          <w:rFonts w:hint="cs"/>
          <w:rtl/>
        </w:rPr>
        <w:t>ف في</w:t>
      </w:r>
      <w:r w:rsidR="008567B9">
        <w:rPr>
          <w:rFonts w:hint="cs"/>
          <w:rtl/>
        </w:rPr>
        <w:t xml:space="preserve"> </w:t>
      </w:r>
      <w:r w:rsidRPr="006B0929">
        <w:rPr>
          <w:rFonts w:hint="cs"/>
          <w:rtl/>
        </w:rPr>
        <w:t>التوصية</w:t>
      </w:r>
      <w:r w:rsidRPr="006B0929">
        <w:rPr>
          <w:rFonts w:hint="eastAsia"/>
          <w:rtl/>
        </w:rPr>
        <w:t> </w:t>
      </w:r>
      <w:hyperlink r:id="rId37" w:history="1">
        <w:r w:rsidRPr="006B0929">
          <w:rPr>
            <w:rStyle w:val="Hyperlink"/>
            <w:color w:val="auto"/>
            <w:u w:val="none"/>
          </w:rPr>
          <w:t>ITU</w:t>
        </w:r>
        <w:r w:rsidRPr="006B0929">
          <w:rPr>
            <w:rStyle w:val="Hyperlink"/>
            <w:color w:val="auto"/>
            <w:u w:val="none"/>
          </w:rPr>
          <w:noBreakHyphen/>
          <w:t>R SM.329</w:t>
        </w:r>
      </w:hyperlink>
      <w:r w:rsidRPr="006B0929">
        <w:rPr>
          <w:rFonts w:hint="cs"/>
          <w:rtl/>
        </w:rPr>
        <w:t xml:space="preserve"> فيما</w:t>
      </w:r>
      <w:r w:rsidR="008567B9" w:rsidRPr="006B0929">
        <w:rPr>
          <w:rFonts w:hint="cs"/>
          <w:rtl/>
        </w:rPr>
        <w:t xml:space="preserve"> </w:t>
      </w:r>
      <w:r w:rsidRPr="006B0929">
        <w:rPr>
          <w:rFonts w:hint="cs"/>
          <w:rtl/>
        </w:rPr>
        <w:t>يتعلق بحدود قدرة الإرسال في مجال البث الهامشي، وهي إرسالات بعيدة نسبياً في طيف التردد نسبة إلى نطاق الترددات المخصص للمرسِل (أي قناة المرسِل).</w:t>
      </w:r>
    </w:p>
    <w:p w14:paraId="12BE41EB" w14:textId="77777777" w:rsidR="009C0159" w:rsidRPr="00B4498A" w:rsidRDefault="009C0159" w:rsidP="009C0159">
      <w:pPr>
        <w:rPr>
          <w:rtl/>
        </w:rPr>
      </w:pPr>
      <w:r w:rsidRPr="00B4498A">
        <w:rPr>
          <w:rFonts w:hint="cs"/>
          <w:rtl/>
        </w:rPr>
        <w:lastRenderedPageBreak/>
        <w:t>والفائدة الأخرى هي أن هذه الطريقة تسهل إدارة التردد إذا ما</w:t>
      </w:r>
      <w:r>
        <w:rPr>
          <w:rFonts w:hint="eastAsia"/>
          <w:rtl/>
        </w:rPr>
        <w:t> </w:t>
      </w:r>
      <w:r w:rsidRPr="00B4498A">
        <w:rPr>
          <w:rFonts w:hint="cs"/>
          <w:rtl/>
        </w:rPr>
        <w:t>اختير عرض نطاق تردد مشبه بعرض نطاق المستقب</w:t>
      </w:r>
      <w:r>
        <w:rPr>
          <w:rFonts w:hint="cs"/>
          <w:rtl/>
        </w:rPr>
        <w:t>لات المستخدمة في</w:t>
      </w:r>
      <w:r>
        <w:rPr>
          <w:rFonts w:hint="eastAsia"/>
          <w:rtl/>
        </w:rPr>
        <w:t> </w:t>
      </w:r>
      <w:r>
        <w:rPr>
          <w:rFonts w:hint="cs"/>
          <w:rtl/>
        </w:rPr>
        <w:t>نطاقات التردد</w:t>
      </w:r>
      <w:r w:rsidRPr="00B4498A">
        <w:rPr>
          <w:rFonts w:hint="cs"/>
          <w:rtl/>
        </w:rPr>
        <w:t xml:space="preserve"> المخصصة والمجاورة لنطاق المرس</w:t>
      </w:r>
      <w:r>
        <w:rPr>
          <w:rFonts w:hint="cs"/>
          <w:rtl/>
        </w:rPr>
        <w:t>ِ</w:t>
      </w:r>
      <w:r w:rsidRPr="00B4498A">
        <w:rPr>
          <w:rFonts w:hint="cs"/>
          <w:rtl/>
        </w:rPr>
        <w:t>ل</w:t>
      </w:r>
      <w:r>
        <w:rPr>
          <w:rFonts w:hint="cs"/>
          <w:rtl/>
          <w:lang w:bidi="ar-EG"/>
        </w:rPr>
        <w:t>،</w:t>
      </w:r>
      <w:r w:rsidRPr="00B4498A">
        <w:rPr>
          <w:rFonts w:hint="cs"/>
          <w:rtl/>
        </w:rPr>
        <w:t xml:space="preserve"> لأن ذلك يؤدي إلى استعمال أكثر فعالية لطيف الترددات الكهرمغنطيسي. وهذه ميزة هامة للغاية في البيئات الجديدة لإعادة تحديد تقسيم القنوات التي ت</w:t>
      </w:r>
      <w:r>
        <w:rPr>
          <w:rFonts w:hint="cs"/>
          <w:rtl/>
        </w:rPr>
        <w:t>ُ</w:t>
      </w:r>
      <w:r w:rsidRPr="00B4498A">
        <w:rPr>
          <w:rFonts w:hint="cs"/>
          <w:rtl/>
        </w:rPr>
        <w:t>رجم فيها قرب القنوات من بعضها البعض في</w:t>
      </w:r>
      <w:r>
        <w:rPr>
          <w:rFonts w:hint="eastAsia"/>
          <w:rtl/>
        </w:rPr>
        <w:t> </w:t>
      </w:r>
      <w:r w:rsidRPr="00B4498A">
        <w:rPr>
          <w:rFonts w:hint="cs"/>
          <w:rtl/>
        </w:rPr>
        <w:t>نطاق موز</w:t>
      </w:r>
      <w:r>
        <w:rPr>
          <w:rFonts w:hint="cs"/>
          <w:rtl/>
        </w:rPr>
        <w:t>َّ</w:t>
      </w:r>
      <w:r w:rsidRPr="00B4498A">
        <w:rPr>
          <w:rFonts w:hint="cs"/>
          <w:rtl/>
        </w:rPr>
        <w:t>ع إلى تنسيق تخصيصات التردد القائم على اعتبارات خاصة بالقناة المجاورة إضافة إلى ال</w:t>
      </w:r>
      <w:r>
        <w:rPr>
          <w:rFonts w:hint="cs"/>
          <w:rtl/>
        </w:rPr>
        <w:t xml:space="preserve">اعتبارات الخاصة </w:t>
      </w:r>
      <w:r w:rsidRPr="00F5170F">
        <w:rPr>
          <w:rFonts w:hint="cs"/>
          <w:spacing w:val="4"/>
          <w:rtl/>
        </w:rPr>
        <w:t>بالقناة المشتركة. وعلاوةً على ذلك، فإن هذه الطريقة عمليةٌ لتقدير التداخل الممكن بين طريقتي تشكيل مختلفتين تُستعملان</w:t>
      </w:r>
      <w:r w:rsidRPr="00B4498A">
        <w:rPr>
          <w:rFonts w:hint="cs"/>
          <w:rtl/>
        </w:rPr>
        <w:t xml:space="preserve"> في</w:t>
      </w:r>
      <w:r>
        <w:rPr>
          <w:rFonts w:hint="eastAsia"/>
          <w:rtl/>
        </w:rPr>
        <w:t> </w:t>
      </w:r>
      <w:r w:rsidRPr="00B4498A">
        <w:rPr>
          <w:rFonts w:hint="cs"/>
          <w:rtl/>
        </w:rPr>
        <w:t>القنوات المجاورة أو</w:t>
      </w:r>
      <w:r>
        <w:rPr>
          <w:rFonts w:hint="eastAsia"/>
          <w:rtl/>
        </w:rPr>
        <w:t> </w:t>
      </w:r>
      <w:r w:rsidRPr="00B4498A">
        <w:rPr>
          <w:rFonts w:hint="cs"/>
          <w:rtl/>
        </w:rPr>
        <w:t>في</w:t>
      </w:r>
      <w:r>
        <w:rPr>
          <w:rFonts w:hint="eastAsia"/>
          <w:rtl/>
        </w:rPr>
        <w:t> </w:t>
      </w:r>
      <w:r w:rsidRPr="00B4498A">
        <w:rPr>
          <w:rFonts w:hint="cs"/>
          <w:rtl/>
        </w:rPr>
        <w:t>النطاقات المجاورة. ول</w:t>
      </w:r>
      <w:r>
        <w:rPr>
          <w:rFonts w:hint="cs"/>
          <w:rtl/>
        </w:rPr>
        <w:t xml:space="preserve">قد تبيَّن أن هذا التقدير مفيدٌ </w:t>
      </w:r>
      <w:r w:rsidRPr="00B4498A">
        <w:rPr>
          <w:rFonts w:hint="cs"/>
          <w:rtl/>
        </w:rPr>
        <w:t xml:space="preserve">لتخطيط توزيع </w:t>
      </w:r>
      <w:r>
        <w:rPr>
          <w:rFonts w:hint="cs"/>
          <w:rtl/>
        </w:rPr>
        <w:t>الطيف</w:t>
      </w:r>
      <w:r w:rsidRPr="00B4498A">
        <w:rPr>
          <w:rFonts w:hint="cs"/>
          <w:rtl/>
        </w:rPr>
        <w:t xml:space="preserve"> في بلدان متفرقة بغية تحديد </w:t>
      </w:r>
      <w:r>
        <w:rPr>
          <w:rFonts w:hint="cs"/>
          <w:rtl/>
        </w:rPr>
        <w:t>تعليمات متوائمة تتعلق بالتكنولوجيات والوصلات</w:t>
      </w:r>
      <w:r w:rsidRPr="00B4498A">
        <w:rPr>
          <w:rFonts w:hint="cs"/>
          <w:rtl/>
        </w:rPr>
        <w:t xml:space="preserve"> في النطاقات المجاورة.</w:t>
      </w:r>
    </w:p>
    <w:p w14:paraId="27F37E2F" w14:textId="77777777" w:rsidR="009C0159" w:rsidRPr="00B4498A" w:rsidRDefault="009C0159" w:rsidP="009C0159">
      <w:pPr>
        <w:pStyle w:val="Heading2"/>
        <w:rPr>
          <w:rtl/>
        </w:rPr>
      </w:pPr>
      <w:bookmarkStart w:id="88" w:name="_Toc396482315"/>
      <w:bookmarkStart w:id="89" w:name="_Toc396483147"/>
      <w:bookmarkStart w:id="90" w:name="_Toc495668912"/>
      <w:r w:rsidRPr="00B4498A">
        <w:t>1.1</w:t>
      </w:r>
      <w:r w:rsidRPr="00B4498A">
        <w:rPr>
          <w:rFonts w:hint="cs"/>
          <w:rtl/>
        </w:rPr>
        <w:tab/>
        <w:t>المعلمات الواجب قياسها</w:t>
      </w:r>
      <w:bookmarkEnd w:id="88"/>
      <w:bookmarkEnd w:id="89"/>
      <w:bookmarkEnd w:id="90"/>
    </w:p>
    <w:p w14:paraId="433C9230" w14:textId="7465FCE3" w:rsidR="009C0159" w:rsidRPr="00B4498A" w:rsidRDefault="009C0159" w:rsidP="009C0159">
      <w:pPr>
        <w:rPr>
          <w:rtl/>
        </w:rPr>
      </w:pPr>
      <w:r w:rsidRPr="00B4498A">
        <w:rPr>
          <w:rFonts w:hint="cs"/>
          <w:rtl/>
        </w:rPr>
        <w:t>المعلمات الواجب قياسها هي عرض النطاق المشغول للإرسال</w:t>
      </w:r>
      <w:r>
        <w:rPr>
          <w:rFonts w:hint="cs"/>
          <w:rtl/>
        </w:rPr>
        <w:t>،</w:t>
      </w:r>
      <w:r w:rsidRPr="00B4498A">
        <w:rPr>
          <w:rFonts w:hint="cs"/>
          <w:rtl/>
        </w:rPr>
        <w:t xml:space="preserve"> والقدرة المتوسطة في عدة نطاقات محددة. وت</w:t>
      </w:r>
      <w:r>
        <w:rPr>
          <w:rFonts w:hint="cs"/>
          <w:rtl/>
        </w:rPr>
        <w:t>ُ</w:t>
      </w:r>
      <w:r w:rsidRPr="00B4498A">
        <w:rPr>
          <w:rFonts w:hint="cs"/>
          <w:rtl/>
        </w:rPr>
        <w:t>ستخدم نفس شروط التشكيل لجميع نطاقات القياس.</w:t>
      </w:r>
    </w:p>
    <w:p w14:paraId="05C10F5C" w14:textId="77777777" w:rsidR="009C0159" w:rsidRPr="00B4498A" w:rsidRDefault="009C0159" w:rsidP="009C0159">
      <w:pPr>
        <w:rPr>
          <w:rtl/>
        </w:rPr>
      </w:pPr>
      <w:r>
        <w:rPr>
          <w:rFonts w:hint="cs"/>
          <w:rtl/>
        </w:rPr>
        <w:t>و</w:t>
      </w:r>
      <w:r w:rsidRPr="00B4498A">
        <w:rPr>
          <w:rFonts w:hint="cs"/>
          <w:rtl/>
        </w:rPr>
        <w:t xml:space="preserve">يمكن تحديد القيمة القصوى بمقدار </w:t>
      </w:r>
      <w:r w:rsidRPr="00B4498A">
        <w:t>%99</w:t>
      </w:r>
      <w:r w:rsidRPr="00B4498A">
        <w:rPr>
          <w:rFonts w:hint="cs"/>
          <w:rtl/>
        </w:rPr>
        <w:t xml:space="preserve"> من القدرة في عرض نطاق مشغول مسموح لقناع إرسال خاص عن طريق حساب فرق التردد بين سويات التوهين البالغ </w:t>
      </w:r>
      <w:r w:rsidRPr="00B4498A">
        <w:t>dB</w:t>
      </w:r>
      <w:r>
        <w:t> </w:t>
      </w:r>
      <w:r w:rsidRPr="00B4498A">
        <w:t>23</w:t>
      </w:r>
      <w:r w:rsidRPr="00B4498A">
        <w:rPr>
          <w:rFonts w:hint="cs"/>
          <w:rtl/>
        </w:rPr>
        <w:t xml:space="preserve"> لكل قناع إرسال.</w:t>
      </w:r>
    </w:p>
    <w:p w14:paraId="5A7700AE" w14:textId="77777777" w:rsidR="009C0159" w:rsidRPr="00B4498A" w:rsidRDefault="009C0159" w:rsidP="009C0159">
      <w:pPr>
        <w:pStyle w:val="Heading2"/>
        <w:rPr>
          <w:rtl/>
          <w:lang w:bidi="ar-EG"/>
        </w:rPr>
      </w:pPr>
      <w:bookmarkStart w:id="91" w:name="_Toc396482316"/>
      <w:bookmarkStart w:id="92" w:name="_Toc396483148"/>
      <w:bookmarkStart w:id="93" w:name="_Toc495668913"/>
      <w:r w:rsidRPr="00B4498A">
        <w:t>2.1</w:t>
      </w:r>
      <w:r w:rsidRPr="00B4498A">
        <w:rPr>
          <w:rFonts w:hint="cs"/>
          <w:rtl/>
        </w:rPr>
        <w:tab/>
        <w:t>وحدات القياس</w:t>
      </w:r>
      <w:bookmarkEnd w:id="91"/>
      <w:bookmarkEnd w:id="92"/>
      <w:bookmarkEnd w:id="93"/>
    </w:p>
    <w:p w14:paraId="2261FF42" w14:textId="3B27D53C" w:rsidR="009C0159" w:rsidRPr="006B0929" w:rsidRDefault="009C0159" w:rsidP="009C0159">
      <w:pPr>
        <w:rPr>
          <w:rtl/>
        </w:rPr>
      </w:pPr>
      <w:r w:rsidRPr="006B0929">
        <w:rPr>
          <w:rFonts w:hint="cs"/>
          <w:rtl/>
        </w:rPr>
        <w:t>وحدات قياس القدرة هي نفس الوحدات المستعملة في قياس الإرسالات في مجال البث الهامشي، كما هو مبين في</w:t>
      </w:r>
      <w:r w:rsidRPr="006B0929">
        <w:rPr>
          <w:rFonts w:hint="eastAsia"/>
          <w:rtl/>
        </w:rPr>
        <w:t> </w:t>
      </w:r>
      <w:r w:rsidRPr="006B0929">
        <w:rPr>
          <w:rFonts w:hint="cs"/>
          <w:rtl/>
        </w:rPr>
        <w:t>الملحق</w:t>
      </w:r>
      <w:r w:rsidRPr="006B0929">
        <w:rPr>
          <w:rFonts w:hint="eastAsia"/>
          <w:rtl/>
        </w:rPr>
        <w:t> </w:t>
      </w:r>
      <w:r w:rsidRPr="006B0929">
        <w:t>1</w:t>
      </w:r>
      <w:r w:rsidRPr="006B0929">
        <w:rPr>
          <w:rFonts w:hint="cs"/>
          <w:rtl/>
        </w:rPr>
        <w:t xml:space="preserve"> بالتوصية </w:t>
      </w:r>
      <w:hyperlink r:id="rId38" w:history="1">
        <w:r w:rsidRPr="006B0929">
          <w:rPr>
            <w:rStyle w:val="Hyperlink"/>
            <w:color w:val="auto"/>
            <w:u w:val="none"/>
          </w:rPr>
          <w:t>ITU</w:t>
        </w:r>
        <w:r w:rsidRPr="006B0929">
          <w:rPr>
            <w:rStyle w:val="Hyperlink"/>
            <w:color w:val="auto"/>
            <w:u w:val="none"/>
          </w:rPr>
          <w:noBreakHyphen/>
          <w:t>R SM.329</w:t>
        </w:r>
      </w:hyperlink>
      <w:r w:rsidRPr="006B0929">
        <w:rPr>
          <w:rFonts w:hint="cs"/>
          <w:rtl/>
        </w:rPr>
        <w:t xml:space="preserve"> (والقدرة المتوسطة محددة لمعظم القياسات). ويتوجب استعمال عوامل تحويل مناسبة، (ترد دراستها مع تفاصيل أكثر في الفقرتين </w:t>
      </w:r>
      <w:r w:rsidRPr="006B0929">
        <w:t>1.1.1</w:t>
      </w:r>
      <w:r w:rsidRPr="006B0929">
        <w:rPr>
          <w:rFonts w:hint="cs"/>
          <w:rtl/>
        </w:rPr>
        <w:t xml:space="preserve"> و</w:t>
      </w:r>
      <w:r w:rsidRPr="006B0929">
        <w:t>2.1.1</w:t>
      </w:r>
      <w:r w:rsidRPr="006B0929">
        <w:rPr>
          <w:rFonts w:hint="cs"/>
          <w:rtl/>
        </w:rPr>
        <w:t xml:space="preserve"> من الملحق</w:t>
      </w:r>
      <w:r w:rsidRPr="006B0929">
        <w:rPr>
          <w:rFonts w:hint="eastAsia"/>
          <w:rtl/>
        </w:rPr>
        <w:t> </w:t>
      </w:r>
      <w:r w:rsidRPr="006B0929">
        <w:t>13</w:t>
      </w:r>
      <w:r w:rsidRPr="006B0929">
        <w:rPr>
          <w:rFonts w:hint="cs"/>
          <w:rtl/>
        </w:rPr>
        <w:t>)، من أجل تصحيح الفروق</w:t>
      </w:r>
      <w:r w:rsidR="00F41E17" w:rsidRPr="006B0929">
        <w:rPr>
          <w:rFonts w:hint="cs"/>
          <w:rtl/>
        </w:rPr>
        <w:t xml:space="preserve"> </w:t>
      </w:r>
      <w:r w:rsidRPr="006B0929">
        <w:rPr>
          <w:rFonts w:hint="cs"/>
          <w:rtl/>
        </w:rPr>
        <w:t>بين:</w:t>
      </w:r>
    </w:p>
    <w:p w14:paraId="248A5DF8" w14:textId="01F505A8" w:rsidR="009C0159" w:rsidRPr="00B4498A" w:rsidRDefault="009C0159" w:rsidP="009C0159">
      <w:pPr>
        <w:pStyle w:val="enumlev1"/>
        <w:rPr>
          <w:rtl/>
        </w:rPr>
      </w:pPr>
      <w:r w:rsidRPr="006B0929">
        <w:rPr>
          <w:rFonts w:hint="cs"/>
          <w:rtl/>
        </w:rPr>
        <w:t>-</w:t>
      </w:r>
      <w:r w:rsidRPr="006B0929">
        <w:rPr>
          <w:rFonts w:hint="cs"/>
          <w:rtl/>
        </w:rPr>
        <w:tab/>
        <w:t xml:space="preserve">طريقة الكشف </w:t>
      </w:r>
      <w:r w:rsidRPr="00B4498A">
        <w:rPr>
          <w:rFonts w:hint="cs"/>
          <w:rtl/>
        </w:rPr>
        <w:t>المستخدمة في محلل الإشارات المستعمل في إجراء القياس</w:t>
      </w:r>
      <w:r>
        <w:rPr>
          <w:rFonts w:hint="cs"/>
          <w:rtl/>
        </w:rPr>
        <w:t>،</w:t>
      </w:r>
      <w:r w:rsidRPr="00B4498A">
        <w:rPr>
          <w:rFonts w:hint="cs"/>
          <w:rtl/>
        </w:rPr>
        <w:t xml:space="preserve"> وطر</w:t>
      </w:r>
      <w:r>
        <w:rPr>
          <w:rFonts w:hint="cs"/>
          <w:rtl/>
        </w:rPr>
        <w:t>يقة الكشف الخاصة بالقيم الحدية</w:t>
      </w:r>
    </w:p>
    <w:p w14:paraId="6B43C882" w14:textId="77777777" w:rsidR="009C0159" w:rsidRPr="00B4498A" w:rsidRDefault="009C0159" w:rsidP="009C0159">
      <w:pPr>
        <w:pStyle w:val="enumlev1"/>
        <w:rPr>
          <w:rtl/>
        </w:rPr>
      </w:pPr>
      <w:r w:rsidRPr="00B4498A">
        <w:rPr>
          <w:rFonts w:hint="cs"/>
          <w:rtl/>
        </w:rPr>
        <w:t>-</w:t>
      </w:r>
      <w:r w:rsidRPr="00B4498A">
        <w:rPr>
          <w:rFonts w:hint="cs"/>
          <w:rtl/>
        </w:rPr>
        <w:tab/>
      </w:r>
      <w:r>
        <w:rPr>
          <w:rFonts w:hint="cs"/>
          <w:rtl/>
        </w:rPr>
        <w:t xml:space="preserve">وأيضا بين </w:t>
      </w:r>
      <w:r w:rsidRPr="00B4498A">
        <w:rPr>
          <w:rFonts w:hint="cs"/>
          <w:rtl/>
        </w:rPr>
        <w:t>عرض نطاق استبانة المرشاح الموجود في محلل الإشارات المستعمل في القياس</w:t>
      </w:r>
      <w:r>
        <w:rPr>
          <w:rFonts w:hint="cs"/>
          <w:rtl/>
        </w:rPr>
        <w:t>،</w:t>
      </w:r>
      <w:r w:rsidRPr="00B4498A">
        <w:rPr>
          <w:rFonts w:hint="cs"/>
          <w:rtl/>
        </w:rPr>
        <w:t xml:space="preserve"> وعرض النطاق المصاحب لطريقة الكشف الخاصة بالقيم الحدية.</w:t>
      </w:r>
    </w:p>
    <w:p w14:paraId="22702621" w14:textId="77777777" w:rsidR="009C0159" w:rsidRPr="00B4498A" w:rsidRDefault="009C0159" w:rsidP="009C0159">
      <w:pPr>
        <w:pStyle w:val="Heading2"/>
        <w:rPr>
          <w:rtl/>
        </w:rPr>
      </w:pPr>
      <w:bookmarkStart w:id="94" w:name="_Toc396482317"/>
      <w:bookmarkStart w:id="95" w:name="_Toc396483149"/>
      <w:bookmarkStart w:id="96" w:name="_Toc495668914"/>
      <w:r w:rsidRPr="00B4498A">
        <w:t>3.1</w:t>
      </w:r>
      <w:r w:rsidRPr="00B4498A">
        <w:rPr>
          <w:rFonts w:hint="cs"/>
          <w:rtl/>
        </w:rPr>
        <w:tab/>
        <w:t>نطاقات القياس</w:t>
      </w:r>
      <w:bookmarkEnd w:id="94"/>
      <w:bookmarkEnd w:id="95"/>
      <w:bookmarkEnd w:id="96"/>
    </w:p>
    <w:p w14:paraId="4373800D" w14:textId="77777777" w:rsidR="009C0159" w:rsidRDefault="009C0159" w:rsidP="009C0159">
      <w:pPr>
        <w:rPr>
          <w:rtl/>
        </w:rPr>
      </w:pPr>
      <w:r w:rsidRPr="00B4498A">
        <w:rPr>
          <w:rFonts w:hint="cs"/>
          <w:rtl/>
        </w:rPr>
        <w:t>يصف الشكل</w:t>
      </w:r>
      <w:r>
        <w:rPr>
          <w:rFonts w:hint="eastAsia"/>
          <w:rtl/>
        </w:rPr>
        <w:t> </w:t>
      </w:r>
      <w:r w:rsidRPr="00B4498A">
        <w:t>3</w:t>
      </w:r>
      <w:r w:rsidRPr="00B4498A">
        <w:rPr>
          <w:rFonts w:hint="cs"/>
          <w:rtl/>
        </w:rPr>
        <w:t xml:space="preserve"> </w:t>
      </w:r>
      <w:r>
        <w:rPr>
          <w:rFonts w:hint="cs"/>
          <w:rtl/>
        </w:rPr>
        <w:t xml:space="preserve">بيانياً </w:t>
      </w:r>
      <w:r w:rsidRPr="00B4498A">
        <w:rPr>
          <w:rFonts w:hint="cs"/>
          <w:rtl/>
        </w:rPr>
        <w:t>النطاقات المتتالية.</w:t>
      </w:r>
    </w:p>
    <w:p w14:paraId="4104582D" w14:textId="77777777" w:rsidR="009C0159" w:rsidRDefault="009C0159" w:rsidP="009C0159">
      <w:pPr>
        <w:pStyle w:val="FigureNo"/>
        <w:rPr>
          <w:rtl/>
        </w:rPr>
      </w:pPr>
      <w:r>
        <w:rPr>
          <w:rFonts w:hint="cs"/>
          <w:rtl/>
        </w:rPr>
        <w:t xml:space="preserve">الشـكل </w:t>
      </w:r>
      <w:r>
        <w:t>3</w:t>
      </w:r>
    </w:p>
    <w:p w14:paraId="5EB78DF0" w14:textId="77777777" w:rsidR="009C0159" w:rsidRPr="002D40D5" w:rsidRDefault="009C0159" w:rsidP="009C0159">
      <w:pPr>
        <w:pStyle w:val="FigureTitle"/>
        <w:spacing w:after="0"/>
        <w:rPr>
          <w:rtl/>
        </w:rPr>
      </w:pPr>
      <w:r>
        <w:rPr>
          <w:rFonts w:hint="cs"/>
          <w:rtl/>
        </w:rPr>
        <w:t>نطاقات قياس القدرة</w:t>
      </w:r>
    </w:p>
    <w:p w14:paraId="42CD16FD" w14:textId="77777777" w:rsidR="009C0159" w:rsidRDefault="00955C4C" w:rsidP="00955C4C">
      <w:pPr>
        <w:pStyle w:val="Figure"/>
        <w:bidi/>
        <w:rPr>
          <w:rtl/>
        </w:rPr>
      </w:pPr>
      <w:r>
        <w:rPr>
          <w:noProof/>
        </w:rPr>
        <w:drawing>
          <wp:inline distT="0" distB="0" distL="0" distR="0" wp14:anchorId="5090A7D5" wp14:editId="5F32ABAC">
            <wp:extent cx="5148580" cy="1314450"/>
            <wp:effectExtent l="0" t="0" r="0" b="0"/>
            <wp:docPr id="161782241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48580" cy="1314450"/>
                    </a:xfrm>
                    <a:prstGeom prst="rect">
                      <a:avLst/>
                    </a:prstGeom>
                    <a:noFill/>
                    <a:ln>
                      <a:noFill/>
                    </a:ln>
                  </pic:spPr>
                </pic:pic>
              </a:graphicData>
            </a:graphic>
          </wp:inline>
        </w:drawing>
      </w:r>
    </w:p>
    <w:p w14:paraId="50F7C9D7" w14:textId="77777777" w:rsidR="009C0159" w:rsidRPr="00B4498A" w:rsidRDefault="009C0159" w:rsidP="009C0159">
      <w:pPr>
        <w:pStyle w:val="Heading3"/>
        <w:rPr>
          <w:rtl/>
          <w:lang w:bidi="ar-EG"/>
        </w:rPr>
      </w:pPr>
      <w:bookmarkStart w:id="97" w:name="_Toc396482318"/>
      <w:bookmarkStart w:id="98" w:name="_Toc396483150"/>
      <w:bookmarkStart w:id="99" w:name="_Toc495668915"/>
      <w:r w:rsidRPr="00B4498A">
        <w:t>1.3.1</w:t>
      </w:r>
      <w:r w:rsidRPr="00B4498A">
        <w:rPr>
          <w:rFonts w:hint="cs"/>
          <w:rtl/>
        </w:rPr>
        <w:tab/>
      </w:r>
      <w:r>
        <w:rPr>
          <w:rFonts w:hint="cs"/>
          <w:rtl/>
        </w:rPr>
        <w:t>النطاق المجاور</w:t>
      </w:r>
      <w:bookmarkEnd w:id="97"/>
      <w:bookmarkEnd w:id="98"/>
      <w:bookmarkEnd w:id="99"/>
    </w:p>
    <w:p w14:paraId="4D072674" w14:textId="77777777" w:rsidR="009C0159" w:rsidRPr="00B4498A" w:rsidRDefault="009C0159" w:rsidP="009C0159">
      <w:pPr>
        <w:rPr>
          <w:rtl/>
          <w:lang w:bidi="ar-EG"/>
        </w:rPr>
      </w:pPr>
      <w:r w:rsidRPr="00B4498A">
        <w:rPr>
          <w:rFonts w:hint="cs"/>
          <w:rtl/>
        </w:rPr>
        <w:t xml:space="preserve">فيما يلي خصائص النطاق التي ينجم عنها عدة </w:t>
      </w:r>
      <w:r>
        <w:rPr>
          <w:rFonts w:hint="cs"/>
          <w:rtl/>
        </w:rPr>
        <w:t>وسائل</w:t>
      </w:r>
      <w:r w:rsidRPr="00B4498A">
        <w:rPr>
          <w:rFonts w:hint="cs"/>
          <w:rtl/>
        </w:rPr>
        <w:t xml:space="preserve"> لتقدير سوية قدرة التداخل الذي قد يتعرض</w:t>
      </w:r>
      <w:r>
        <w:rPr>
          <w:rFonts w:hint="eastAsia"/>
          <w:rtl/>
        </w:rPr>
        <w:t> </w:t>
      </w:r>
      <w:r w:rsidRPr="00B4498A">
        <w:rPr>
          <w:rFonts w:hint="cs"/>
          <w:rtl/>
        </w:rPr>
        <w:t>له المستقب</w:t>
      </w:r>
      <w:r>
        <w:rPr>
          <w:rFonts w:hint="cs"/>
          <w:rtl/>
        </w:rPr>
        <w:t>ِ</w:t>
      </w:r>
      <w:r w:rsidRPr="00B4498A">
        <w:rPr>
          <w:rFonts w:hint="cs"/>
          <w:rtl/>
        </w:rPr>
        <w:t>ل في القناة المجاورة. وتسمى القدرة في هذا النطاق القدرة في النطاق المجاور</w:t>
      </w:r>
      <w:r>
        <w:rPr>
          <w:rFonts w:hint="eastAsia"/>
          <w:rtl/>
        </w:rPr>
        <w:t> </w:t>
      </w:r>
      <w:r w:rsidRPr="00B4498A">
        <w:t>(ABP)</w:t>
      </w:r>
      <w:r w:rsidRPr="00B4498A">
        <w:rPr>
          <w:rFonts w:hint="cs"/>
          <w:rtl/>
        </w:rPr>
        <w:t>.</w:t>
      </w:r>
    </w:p>
    <w:p w14:paraId="265B18D1" w14:textId="77777777" w:rsidR="009C0159" w:rsidRPr="00B4498A" w:rsidRDefault="009C0159" w:rsidP="009C0159">
      <w:pPr>
        <w:pStyle w:val="Heading4"/>
        <w:rPr>
          <w:rtl/>
          <w:lang w:bidi="ar-EG"/>
        </w:rPr>
      </w:pPr>
      <w:r w:rsidRPr="00B4498A">
        <w:lastRenderedPageBreak/>
        <w:t>1.1.3.1</w:t>
      </w:r>
      <w:r w:rsidRPr="00B4498A">
        <w:rPr>
          <w:rFonts w:hint="cs"/>
          <w:rtl/>
        </w:rPr>
        <w:tab/>
        <w:t>موقع النطاق المجاور</w:t>
      </w:r>
    </w:p>
    <w:p w14:paraId="0FD3DA41" w14:textId="77777777" w:rsidR="009C0159" w:rsidRPr="00B4498A" w:rsidRDefault="009C0159" w:rsidP="009C0159">
      <w:pPr>
        <w:rPr>
          <w:rtl/>
        </w:rPr>
      </w:pPr>
      <w:r w:rsidRPr="00B4498A">
        <w:rPr>
          <w:rFonts w:hint="cs"/>
          <w:rtl/>
        </w:rPr>
        <w:t>يتمركز هذا النطاق على نطاق التردد المخصص المجاور في النطاق الموزع الذي يعمل فيه المرس</w:t>
      </w:r>
      <w:r>
        <w:rPr>
          <w:rFonts w:hint="cs"/>
          <w:rtl/>
        </w:rPr>
        <w:t>ِ</w:t>
      </w:r>
      <w:r w:rsidRPr="00B4498A">
        <w:rPr>
          <w:rFonts w:hint="cs"/>
          <w:rtl/>
        </w:rPr>
        <w:t>ل.</w:t>
      </w:r>
    </w:p>
    <w:p w14:paraId="4D68984D" w14:textId="77777777" w:rsidR="009C0159" w:rsidRPr="00B4498A" w:rsidRDefault="009C0159" w:rsidP="009C0159">
      <w:pPr>
        <w:rPr>
          <w:rtl/>
        </w:rPr>
      </w:pPr>
      <w:r w:rsidRPr="00B4498A">
        <w:rPr>
          <w:rFonts w:hint="cs"/>
          <w:rtl/>
        </w:rPr>
        <w:t>ويقع هذا النطاق، في الحالة الأكثر سوءاً، على مسافة من تردد ال</w:t>
      </w:r>
      <w:r>
        <w:rPr>
          <w:rFonts w:hint="cs"/>
          <w:rtl/>
        </w:rPr>
        <w:t>مرسِل</w:t>
      </w:r>
      <w:r w:rsidRPr="00B4498A">
        <w:rPr>
          <w:rFonts w:hint="cs"/>
          <w:rtl/>
        </w:rPr>
        <w:t xml:space="preserve"> تساوي انحراف التردد المسموح</w:t>
      </w:r>
      <w:r>
        <w:rPr>
          <w:rFonts w:hint="eastAsia"/>
          <w:rtl/>
        </w:rPr>
        <w:t> </w:t>
      </w:r>
      <w:r w:rsidRPr="00B4498A">
        <w:rPr>
          <w:rFonts w:hint="cs"/>
          <w:rtl/>
        </w:rPr>
        <w:t>به لل</w:t>
      </w:r>
      <w:r>
        <w:rPr>
          <w:rFonts w:hint="cs"/>
          <w:rtl/>
        </w:rPr>
        <w:t>مرسِل</w:t>
      </w:r>
      <w:r w:rsidRPr="00B4498A">
        <w:rPr>
          <w:rFonts w:hint="cs"/>
          <w:rtl/>
        </w:rPr>
        <w:t xml:space="preserve"> إضافة إلى </w:t>
      </w:r>
      <w:r>
        <w:rPr>
          <w:rFonts w:hint="cs"/>
          <w:rtl/>
        </w:rPr>
        <w:t xml:space="preserve">أي </w:t>
      </w:r>
      <w:r w:rsidRPr="00B4498A">
        <w:rPr>
          <w:rFonts w:hint="cs"/>
          <w:rtl/>
        </w:rPr>
        <w:t>فرق محتمل لتردد دوبلر.</w:t>
      </w:r>
    </w:p>
    <w:p w14:paraId="40A78DA7" w14:textId="77777777" w:rsidR="009C0159" w:rsidRPr="00B4498A" w:rsidRDefault="009C0159" w:rsidP="009C0159">
      <w:pPr>
        <w:pStyle w:val="Heading4"/>
        <w:rPr>
          <w:rtl/>
        </w:rPr>
      </w:pPr>
      <w:r w:rsidRPr="00B4498A">
        <w:t>2.1.3.1</w:t>
      </w:r>
      <w:r w:rsidRPr="00B4498A">
        <w:rPr>
          <w:rFonts w:hint="cs"/>
          <w:rtl/>
        </w:rPr>
        <w:tab/>
        <w:t>عرض النطاق</w:t>
      </w:r>
      <w:r>
        <w:rPr>
          <w:rFonts w:hint="cs"/>
          <w:rtl/>
        </w:rPr>
        <w:t xml:space="preserve"> للنطاق</w:t>
      </w:r>
      <w:r w:rsidRPr="00B4498A">
        <w:rPr>
          <w:rFonts w:hint="cs"/>
          <w:rtl/>
        </w:rPr>
        <w:t xml:space="preserve"> المجاور</w:t>
      </w:r>
    </w:p>
    <w:p w14:paraId="76F204AD" w14:textId="7B63420B" w:rsidR="009C0159" w:rsidRPr="00B4498A" w:rsidRDefault="009C0159" w:rsidP="009C0159">
      <w:pPr>
        <w:rPr>
          <w:rtl/>
        </w:rPr>
      </w:pPr>
      <w:r w:rsidRPr="00B4498A">
        <w:rPr>
          <w:rFonts w:hint="cs"/>
          <w:rtl/>
        </w:rPr>
        <w:t>يساوي هذا العرض عرض نطاق ضوضاء مكافئة للمستقبل في القناة المجاورة. وإذا لم</w:t>
      </w:r>
      <w:r w:rsidR="00B352B6">
        <w:rPr>
          <w:rFonts w:hint="cs"/>
          <w:rtl/>
        </w:rPr>
        <w:t xml:space="preserve"> </w:t>
      </w:r>
      <w:r w:rsidRPr="00B4498A">
        <w:rPr>
          <w:rFonts w:hint="cs"/>
          <w:rtl/>
        </w:rPr>
        <w:t>ت</w:t>
      </w:r>
      <w:r>
        <w:rPr>
          <w:rFonts w:hint="cs"/>
          <w:rtl/>
        </w:rPr>
        <w:t>ُ</w:t>
      </w:r>
      <w:r w:rsidRPr="00B4498A">
        <w:rPr>
          <w:rFonts w:hint="cs"/>
          <w:rtl/>
        </w:rPr>
        <w:t>عر</w:t>
      </w:r>
      <w:r>
        <w:rPr>
          <w:rFonts w:hint="cs"/>
          <w:rtl/>
        </w:rPr>
        <w:t>َ</w:t>
      </w:r>
      <w:r w:rsidRPr="00B4498A">
        <w:rPr>
          <w:rFonts w:hint="cs"/>
          <w:rtl/>
        </w:rPr>
        <w:t>ف هذه الأخيرة تكون القيمة بالتغي</w:t>
      </w:r>
      <w:r>
        <w:rPr>
          <w:rFonts w:hint="cs"/>
          <w:rtl/>
        </w:rPr>
        <w:t>ُّ</w:t>
      </w:r>
      <w:r w:rsidRPr="00B4498A">
        <w:rPr>
          <w:rFonts w:hint="cs"/>
          <w:rtl/>
        </w:rPr>
        <w:t>ب مساوية لعرض النطاق الذي يشغله ال</w:t>
      </w:r>
      <w:r>
        <w:rPr>
          <w:rFonts w:hint="cs"/>
          <w:rtl/>
        </w:rPr>
        <w:t>مرسِل</w:t>
      </w:r>
      <w:r w:rsidRPr="00B4498A">
        <w:rPr>
          <w:rFonts w:hint="cs"/>
          <w:rtl/>
        </w:rPr>
        <w:t>.</w:t>
      </w:r>
    </w:p>
    <w:p w14:paraId="3DAA45DA" w14:textId="77777777" w:rsidR="009C0159" w:rsidRPr="00B4498A" w:rsidRDefault="009C0159" w:rsidP="009C0159">
      <w:pPr>
        <w:pStyle w:val="Heading3"/>
        <w:rPr>
          <w:rtl/>
        </w:rPr>
      </w:pPr>
      <w:bookmarkStart w:id="100" w:name="_Toc396482319"/>
      <w:bookmarkStart w:id="101" w:name="_Toc396483151"/>
      <w:bookmarkStart w:id="102" w:name="_Toc495668916"/>
      <w:r w:rsidRPr="00B4498A">
        <w:t>2.3.1</w:t>
      </w:r>
      <w:r w:rsidRPr="00B4498A">
        <w:rPr>
          <w:rFonts w:hint="cs"/>
          <w:rtl/>
        </w:rPr>
        <w:tab/>
        <w:t>نطاق ثان مجاور</w:t>
      </w:r>
      <w:bookmarkEnd w:id="100"/>
      <w:bookmarkEnd w:id="101"/>
      <w:bookmarkEnd w:id="102"/>
    </w:p>
    <w:p w14:paraId="48469057" w14:textId="77777777" w:rsidR="009C0159" w:rsidRPr="00B4498A" w:rsidRDefault="009C0159" w:rsidP="009C0159">
      <w:pPr>
        <w:rPr>
          <w:rtl/>
        </w:rPr>
      </w:pPr>
      <w:r w:rsidRPr="00B4498A">
        <w:rPr>
          <w:rFonts w:hint="cs"/>
          <w:rtl/>
        </w:rPr>
        <w:t>يتمركز هذا النطاق بالنسبة إلى النطاق المجاور بطريقة مماثلة لتمركز النطاق</w:t>
      </w:r>
      <w:r>
        <w:rPr>
          <w:rFonts w:hint="cs"/>
          <w:rtl/>
        </w:rPr>
        <w:t xml:space="preserve"> المجاور نسبةً إلى نطاق التردد</w:t>
      </w:r>
      <w:r w:rsidRPr="00B4498A">
        <w:rPr>
          <w:rFonts w:hint="cs"/>
          <w:rtl/>
        </w:rPr>
        <w:t xml:space="preserve"> المخصص. وعرضه نفس عرض النطاق المجاور.</w:t>
      </w:r>
    </w:p>
    <w:p w14:paraId="561C32C5" w14:textId="3D4E7D7F" w:rsidR="009C0159" w:rsidRPr="00B4498A" w:rsidRDefault="009C0159" w:rsidP="009C0159">
      <w:pPr>
        <w:rPr>
          <w:rtl/>
        </w:rPr>
      </w:pPr>
      <w:r w:rsidRPr="00B4498A">
        <w:rPr>
          <w:rFonts w:hint="cs"/>
          <w:rtl/>
        </w:rPr>
        <w:t>وفي بعض الخدمات</w:t>
      </w:r>
      <w:r>
        <w:rPr>
          <w:rFonts w:hint="cs"/>
          <w:rtl/>
        </w:rPr>
        <w:t>،</w:t>
      </w:r>
      <w:r w:rsidRPr="00B4498A">
        <w:rPr>
          <w:rFonts w:hint="cs"/>
          <w:rtl/>
        </w:rPr>
        <w:t xml:space="preserve"> (مثل الإذاعة بتشكيل التردد</w:t>
      </w:r>
      <w:r>
        <w:rPr>
          <w:rFonts w:hint="cs"/>
          <w:rtl/>
          <w:lang w:bidi="ar-EG"/>
        </w:rPr>
        <w:t xml:space="preserve"> </w:t>
      </w:r>
      <w:r>
        <w:rPr>
          <w:lang w:bidi="ar-EG"/>
        </w:rPr>
        <w:t>FM</w:t>
      </w:r>
      <w:r w:rsidRPr="00B4498A">
        <w:rPr>
          <w:rFonts w:hint="cs"/>
          <w:rtl/>
        </w:rPr>
        <w:t>)</w:t>
      </w:r>
      <w:r>
        <w:rPr>
          <w:rFonts w:hint="cs"/>
          <w:rtl/>
        </w:rPr>
        <w:t>، تخصَّص القنوات بتناوب مجموعتين مشذَّ</w:t>
      </w:r>
      <w:r w:rsidRPr="00B4498A">
        <w:rPr>
          <w:rFonts w:hint="cs"/>
          <w:rtl/>
        </w:rPr>
        <w:t xml:space="preserve">رتين لمستويات نطاقات الترددات </w:t>
      </w:r>
      <w:r w:rsidRPr="00F5170F">
        <w:rPr>
          <w:rFonts w:hint="cs"/>
          <w:spacing w:val="4"/>
          <w:rtl/>
        </w:rPr>
        <w:t>المخصَّصة، مما يتيح تقدير سوية قدرة التداخل، الذي يُتوقع أن يتعرض</w:t>
      </w:r>
      <w:r w:rsidR="00B352B6">
        <w:rPr>
          <w:rFonts w:hint="cs"/>
          <w:spacing w:val="4"/>
          <w:rtl/>
        </w:rPr>
        <w:t xml:space="preserve"> </w:t>
      </w:r>
      <w:r w:rsidRPr="00F5170F">
        <w:rPr>
          <w:rFonts w:hint="cs"/>
          <w:spacing w:val="4"/>
          <w:rtl/>
        </w:rPr>
        <w:t xml:space="preserve">له مستقبل في القناة المجاورة المرخصة. وتسمى القدرة </w:t>
      </w:r>
      <w:r w:rsidRPr="00B4498A">
        <w:rPr>
          <w:rFonts w:hint="cs"/>
          <w:rtl/>
        </w:rPr>
        <w:t>في</w:t>
      </w:r>
      <w:r>
        <w:rPr>
          <w:rFonts w:hint="eastAsia"/>
          <w:rtl/>
        </w:rPr>
        <w:t> </w:t>
      </w:r>
      <w:r w:rsidRPr="00B4498A">
        <w:rPr>
          <w:rFonts w:hint="cs"/>
          <w:rtl/>
        </w:rPr>
        <w:t>هذا النطاق قدرة النطاق الثاني المجاور.</w:t>
      </w:r>
    </w:p>
    <w:p w14:paraId="12D48F41" w14:textId="38393E7C" w:rsidR="009C0159" w:rsidRPr="00B4498A" w:rsidRDefault="009C0159" w:rsidP="009C0159">
      <w:pPr>
        <w:rPr>
          <w:rtl/>
          <w:lang w:bidi="ar-EG"/>
        </w:rPr>
      </w:pPr>
      <w:r w:rsidRPr="00B4498A">
        <w:rPr>
          <w:rFonts w:hint="cs"/>
          <w:rtl/>
        </w:rPr>
        <w:t>وفي الحالة الأكثر سوءاً يقع مركز هذا النطاق على مسافة من تردد ال</w:t>
      </w:r>
      <w:r>
        <w:rPr>
          <w:rFonts w:hint="cs"/>
          <w:rtl/>
        </w:rPr>
        <w:t>مرسِل</w:t>
      </w:r>
      <w:r w:rsidRPr="00B4498A">
        <w:rPr>
          <w:rFonts w:hint="cs"/>
          <w:rtl/>
        </w:rPr>
        <w:t xml:space="preserve"> تساوي انحراف التردد المسموح</w:t>
      </w:r>
      <w:r w:rsidR="00B352B6">
        <w:rPr>
          <w:rFonts w:hint="cs"/>
          <w:rtl/>
        </w:rPr>
        <w:t xml:space="preserve"> </w:t>
      </w:r>
      <w:r w:rsidRPr="00B4498A">
        <w:rPr>
          <w:rFonts w:hint="cs"/>
          <w:rtl/>
        </w:rPr>
        <w:t>به للمرس</w:t>
      </w:r>
      <w:r>
        <w:rPr>
          <w:rFonts w:hint="cs"/>
          <w:rtl/>
        </w:rPr>
        <w:t>ِ</w:t>
      </w:r>
      <w:r w:rsidRPr="00B4498A">
        <w:rPr>
          <w:rFonts w:hint="cs"/>
          <w:rtl/>
        </w:rPr>
        <w:t>ل</w:t>
      </w:r>
      <w:r>
        <w:rPr>
          <w:rFonts w:hint="cs"/>
          <w:rtl/>
        </w:rPr>
        <w:t>،</w:t>
      </w:r>
      <w:r w:rsidRPr="00B4498A">
        <w:rPr>
          <w:rFonts w:hint="cs"/>
          <w:rtl/>
        </w:rPr>
        <w:t xml:space="preserve"> مضافاً إليه تردد المستقب</w:t>
      </w:r>
      <w:r>
        <w:rPr>
          <w:rFonts w:hint="cs"/>
          <w:rtl/>
        </w:rPr>
        <w:t>ِ</w:t>
      </w:r>
      <w:r w:rsidRPr="00B4498A">
        <w:rPr>
          <w:rFonts w:hint="cs"/>
          <w:rtl/>
        </w:rPr>
        <w:t>ل النمطي المستعم</w:t>
      </w:r>
      <w:r>
        <w:rPr>
          <w:rFonts w:hint="cs"/>
          <w:rtl/>
        </w:rPr>
        <w:t>َ</w:t>
      </w:r>
      <w:r w:rsidRPr="00B4498A">
        <w:rPr>
          <w:rFonts w:hint="cs"/>
          <w:rtl/>
        </w:rPr>
        <w:t>ل في القناة المجاورة وفرق التردد الدوبلري المحتمل.</w:t>
      </w:r>
    </w:p>
    <w:p w14:paraId="7F88625D" w14:textId="77777777" w:rsidR="009C0159" w:rsidRPr="00B4498A" w:rsidRDefault="009C0159" w:rsidP="009C0159">
      <w:pPr>
        <w:pStyle w:val="Heading2"/>
      </w:pPr>
      <w:bookmarkStart w:id="103" w:name="_Toc396482320"/>
      <w:bookmarkStart w:id="104" w:name="_Toc396483152"/>
      <w:bookmarkStart w:id="105" w:name="_Toc495668917"/>
      <w:r w:rsidRPr="00B4498A">
        <w:t>4.1</w:t>
      </w:r>
      <w:r w:rsidRPr="00B4498A">
        <w:rPr>
          <w:rFonts w:hint="cs"/>
          <w:rtl/>
        </w:rPr>
        <w:tab/>
        <w:t xml:space="preserve">نسبة القدرة في النطاق المجاور </w:t>
      </w:r>
      <w:r w:rsidRPr="00B4498A">
        <w:t>(ABPR)</w:t>
      </w:r>
      <w:bookmarkEnd w:id="103"/>
      <w:bookmarkEnd w:id="104"/>
      <w:bookmarkEnd w:id="105"/>
    </w:p>
    <w:p w14:paraId="2E327B01" w14:textId="77777777" w:rsidR="009C0159" w:rsidRPr="00B4498A" w:rsidRDefault="009C0159" w:rsidP="009C0159">
      <w:pPr>
        <w:rPr>
          <w:rtl/>
        </w:rPr>
      </w:pPr>
      <w:r w:rsidRPr="00B4498A">
        <w:rPr>
          <w:rFonts w:hint="cs"/>
          <w:rtl/>
        </w:rPr>
        <w:t>ت</w:t>
      </w:r>
      <w:r>
        <w:rPr>
          <w:rFonts w:hint="cs"/>
          <w:rtl/>
        </w:rPr>
        <w:t>ُ</w:t>
      </w:r>
      <w:r w:rsidRPr="00B4498A">
        <w:rPr>
          <w:rFonts w:hint="cs"/>
          <w:rtl/>
        </w:rPr>
        <w:t xml:space="preserve">حسب القدرة </w:t>
      </w:r>
      <w:r w:rsidRPr="00B4498A">
        <w:t>ABPR</w:t>
      </w:r>
      <w:r w:rsidRPr="00B4498A">
        <w:rPr>
          <w:rFonts w:hint="cs"/>
          <w:rtl/>
        </w:rPr>
        <w:t xml:space="preserve"> على النحو التالي:</w:t>
      </w:r>
    </w:p>
    <w:p w14:paraId="61A59A85" w14:textId="77777777" w:rsidR="009C0159" w:rsidRPr="00B4498A" w:rsidRDefault="009C0159" w:rsidP="009C0159">
      <w:pPr>
        <w:pStyle w:val="enumlev1"/>
        <w:rPr>
          <w:i/>
          <w:iCs/>
          <w:position w:val="-4"/>
          <w:rtl/>
        </w:rPr>
      </w:pPr>
      <w:r w:rsidRPr="00B4498A">
        <w:rPr>
          <w:rFonts w:hint="cs"/>
          <w:rtl/>
        </w:rPr>
        <w:t>-</w:t>
      </w:r>
      <w:r w:rsidRPr="00B4498A">
        <w:rPr>
          <w:rFonts w:hint="cs"/>
          <w:rtl/>
        </w:rPr>
        <w:tab/>
        <w:t>بالقدرة:</w:t>
      </w:r>
      <w:r w:rsidR="00ED4AC0">
        <w:rPr>
          <w:rFonts w:hint="cs"/>
          <w:rtl/>
        </w:rPr>
        <w:t xml:space="preserve"> </w:t>
      </w:r>
      <w:r w:rsidRPr="00B4498A">
        <w:rPr>
          <w:i/>
          <w:iCs/>
        </w:rPr>
        <w:t>ABPR</w:t>
      </w:r>
      <w:r w:rsidRPr="00B4498A">
        <w:rPr>
          <w:rFonts w:hint="cs"/>
          <w:rtl/>
        </w:rPr>
        <w:t xml:space="preserve"> = </w:t>
      </w:r>
      <w:r>
        <w:rPr>
          <w:i/>
          <w:iCs/>
        </w:rPr>
        <w:t>P</w:t>
      </w:r>
      <w:r>
        <w:t>/</w:t>
      </w:r>
      <w:r>
        <w:rPr>
          <w:i/>
          <w:iCs/>
        </w:rPr>
        <w:t>P</w:t>
      </w:r>
      <w:r w:rsidRPr="00F67ECF">
        <w:rPr>
          <w:i/>
          <w:iCs/>
          <w:vertAlign w:val="subscript"/>
        </w:rPr>
        <w:t>ad</w:t>
      </w:r>
    </w:p>
    <w:p w14:paraId="2925D342" w14:textId="77777777" w:rsidR="009C0159" w:rsidRPr="00B4498A" w:rsidRDefault="009C0159" w:rsidP="009C0159">
      <w:pPr>
        <w:pStyle w:val="enumlev1"/>
        <w:rPr>
          <w:rtl/>
        </w:rPr>
      </w:pPr>
      <w:r w:rsidRPr="00B4498A">
        <w:rPr>
          <w:rFonts w:hint="cs"/>
          <w:rtl/>
        </w:rPr>
        <w:t>-</w:t>
      </w:r>
      <w:r w:rsidRPr="00B4498A">
        <w:rPr>
          <w:rFonts w:hint="cs"/>
          <w:rtl/>
        </w:rPr>
        <w:tab/>
      </w:r>
      <w:r>
        <w:rPr>
          <w:rFonts w:hint="cs"/>
          <w:rtl/>
        </w:rPr>
        <w:t>ب</w:t>
      </w:r>
      <w:r w:rsidRPr="00B4498A">
        <w:rPr>
          <w:rFonts w:hint="cs"/>
          <w:rtl/>
        </w:rPr>
        <w:t>الديسيبل:</w:t>
      </w:r>
      <w:r w:rsidR="00ED4AC0">
        <w:rPr>
          <w:rFonts w:hint="cs"/>
          <w:rtl/>
        </w:rPr>
        <w:t xml:space="preserve"> </w:t>
      </w:r>
      <w:r w:rsidRPr="00B4498A">
        <w:rPr>
          <w:i/>
          <w:iCs/>
        </w:rPr>
        <w:t>ABPR</w:t>
      </w:r>
      <w:r w:rsidRPr="00B4498A">
        <w:rPr>
          <w:rFonts w:hint="cs"/>
          <w:rtl/>
        </w:rPr>
        <w:t xml:space="preserve"> = </w:t>
      </w:r>
      <w:r>
        <w:rPr>
          <w:i/>
          <w:iCs/>
        </w:rPr>
        <w:t>P</w:t>
      </w:r>
      <w:r w:rsidRPr="00F67ECF">
        <w:rPr>
          <w:i/>
          <w:iCs/>
          <w:vertAlign w:val="subscript"/>
        </w:rPr>
        <w:t>ad</w:t>
      </w:r>
      <w:r w:rsidRPr="00B4498A">
        <w:t> </w:t>
      </w:r>
      <w:r w:rsidRPr="00B4498A">
        <w:sym w:font="Symbol" w:char="F02D"/>
      </w:r>
      <w:r w:rsidRPr="00B4498A">
        <w:t> </w:t>
      </w:r>
      <w:r>
        <w:rPr>
          <w:i/>
          <w:iCs/>
        </w:rPr>
        <w:t>P</w:t>
      </w:r>
      <w:r w:rsidRPr="00BA082A">
        <w:rPr>
          <w:rFonts w:hint="cs"/>
          <w:vertAlign w:val="subscript"/>
          <w:rtl/>
        </w:rPr>
        <w:t xml:space="preserve"> </w:t>
      </w:r>
      <w:r w:rsidRPr="00B4498A">
        <w:t>(dB)</w:t>
      </w:r>
      <w:r>
        <w:rPr>
          <w:rFonts w:hint="cs"/>
          <w:rtl/>
        </w:rPr>
        <w:t>.</w:t>
      </w:r>
    </w:p>
    <w:p w14:paraId="2B2656E1" w14:textId="77777777" w:rsidR="009C0159" w:rsidRPr="00B4498A" w:rsidRDefault="009C0159" w:rsidP="009C0159">
      <w:pPr>
        <w:keepNext/>
        <w:rPr>
          <w:rtl/>
          <w:lang w:bidi="ar-EG"/>
        </w:rPr>
      </w:pPr>
      <w:r w:rsidRPr="00B4498A">
        <w:rPr>
          <w:rFonts w:hint="cs"/>
          <w:rtl/>
        </w:rPr>
        <w:t>حيث:</w:t>
      </w:r>
    </w:p>
    <w:p w14:paraId="78DFCFA6" w14:textId="77777777" w:rsidR="009C0159" w:rsidRPr="00B4498A" w:rsidRDefault="009C0159" w:rsidP="009C0159">
      <w:pPr>
        <w:pStyle w:val="Equationlegend"/>
        <w:spacing w:before="40"/>
      </w:pPr>
      <w:r>
        <w:rPr>
          <w:rFonts w:hint="cs"/>
          <w:rtl/>
        </w:rPr>
        <w:tab/>
      </w:r>
      <w:r w:rsidRPr="00B4498A">
        <w:rPr>
          <w:i/>
          <w:iCs/>
        </w:rPr>
        <w:t>P</w:t>
      </w:r>
      <w:r w:rsidRPr="00B4498A">
        <w:rPr>
          <w:rFonts w:hint="cs"/>
          <w:rtl/>
        </w:rPr>
        <w:t>:</w:t>
      </w:r>
      <w:r w:rsidRPr="00B4498A">
        <w:rPr>
          <w:rFonts w:hint="cs"/>
          <w:rtl/>
        </w:rPr>
        <w:tab/>
        <w:t>القدرة المتوسطة لل</w:t>
      </w:r>
      <w:r>
        <w:rPr>
          <w:rFonts w:hint="cs"/>
          <w:rtl/>
        </w:rPr>
        <w:t>مرسِل</w:t>
      </w:r>
    </w:p>
    <w:p w14:paraId="3D2E124F" w14:textId="77777777" w:rsidR="009C0159" w:rsidRPr="00B4498A" w:rsidRDefault="009C0159" w:rsidP="009C0159">
      <w:pPr>
        <w:pStyle w:val="Equationlegend"/>
        <w:spacing w:before="40"/>
        <w:rPr>
          <w:rtl/>
          <w:lang w:bidi="ar-EG"/>
        </w:rPr>
      </w:pPr>
      <w:r w:rsidRPr="00B4498A">
        <w:rPr>
          <w:rFonts w:hint="cs"/>
          <w:i/>
          <w:iCs/>
          <w:rtl/>
        </w:rPr>
        <w:tab/>
      </w:r>
      <w:r>
        <w:rPr>
          <w:i/>
          <w:iCs/>
        </w:rPr>
        <w:t>P</w:t>
      </w:r>
      <w:r w:rsidRPr="00F67ECF">
        <w:rPr>
          <w:i/>
          <w:iCs/>
          <w:vertAlign w:val="subscript"/>
        </w:rPr>
        <w:t>ad</w:t>
      </w:r>
      <w:r w:rsidRPr="00B4498A">
        <w:rPr>
          <w:rFonts w:hint="cs"/>
          <w:rtl/>
        </w:rPr>
        <w:t>:</w:t>
      </w:r>
      <w:r w:rsidRPr="00B4498A">
        <w:rPr>
          <w:rFonts w:hint="cs"/>
          <w:rtl/>
        </w:rPr>
        <w:tab/>
        <w:t>القدرة المتوسطة في نطاق التردد المجاور.</w:t>
      </w:r>
    </w:p>
    <w:p w14:paraId="2B81360B" w14:textId="77777777" w:rsidR="009C0159" w:rsidRPr="00B4498A" w:rsidRDefault="009C0159" w:rsidP="009C0159">
      <w:pPr>
        <w:rPr>
          <w:rtl/>
        </w:rPr>
      </w:pPr>
      <w:r w:rsidRPr="00B4498A">
        <w:rPr>
          <w:rFonts w:hint="cs"/>
          <w:rtl/>
        </w:rPr>
        <w:t>و</w:t>
      </w:r>
      <w:r>
        <w:rPr>
          <w:rFonts w:hint="cs"/>
          <w:rtl/>
        </w:rPr>
        <w:t>يمثل هذا الحساب عملية روتينية أو</w:t>
      </w:r>
      <w:r w:rsidRPr="00B4498A">
        <w:rPr>
          <w:rFonts w:hint="cs"/>
          <w:rtl/>
        </w:rPr>
        <w:t>توماتية في العديد من محللات الطيف الحديثة المزودة بمقدرات معالجة الإشارات الرقمية.</w:t>
      </w:r>
    </w:p>
    <w:p w14:paraId="17031991" w14:textId="77777777" w:rsidR="009C0159" w:rsidRDefault="009C0159" w:rsidP="009C0159">
      <w:pPr>
        <w:rPr>
          <w:rtl/>
        </w:rPr>
      </w:pPr>
      <w:r w:rsidRPr="00B4498A">
        <w:rPr>
          <w:rFonts w:hint="cs"/>
          <w:rtl/>
        </w:rPr>
        <w:t>ويمكن توسيع مفهوم قياس القدرة في عرض نطاق قناة مجاورة ليشمل نطاقات مجاورة ل</w:t>
      </w:r>
      <w:r>
        <w:rPr>
          <w:rFonts w:hint="cs"/>
          <w:rtl/>
        </w:rPr>
        <w:t>نطاق موزع</w:t>
      </w:r>
      <w:r w:rsidRPr="00B4498A">
        <w:rPr>
          <w:rFonts w:hint="cs"/>
          <w:rtl/>
        </w:rPr>
        <w:t xml:space="preserve"> واقعة </w:t>
      </w:r>
      <w:r w:rsidRPr="00B4498A">
        <w:rPr>
          <w:i/>
          <w:iCs/>
        </w:rPr>
        <w:t>N</w:t>
      </w:r>
      <w:r>
        <w:rPr>
          <w:rFonts w:hint="eastAsia"/>
          <w:rtl/>
        </w:rPr>
        <w:t> </w:t>
      </w:r>
      <w:r w:rsidRPr="00B4498A">
        <w:rPr>
          <w:rFonts w:hint="cs"/>
          <w:rtl/>
        </w:rPr>
        <w:t>مرة أبعد من النطاق المجاور نسب</w:t>
      </w:r>
      <w:r>
        <w:rPr>
          <w:rFonts w:hint="cs"/>
          <w:rtl/>
        </w:rPr>
        <w:t>ة إلى نطاق التردد المخصص، مع</w:t>
      </w:r>
      <w:r w:rsidRPr="00B4498A">
        <w:rPr>
          <w:rFonts w:hint="cs"/>
          <w:rtl/>
        </w:rPr>
        <w:t xml:space="preserve"> العلم بأن </w:t>
      </w:r>
      <w:r w:rsidRPr="00B4498A">
        <w:rPr>
          <w:i/>
          <w:iCs/>
        </w:rPr>
        <w:t>N</w:t>
      </w:r>
      <w:r w:rsidRPr="00B4498A">
        <w:rPr>
          <w:rFonts w:hint="cs"/>
          <w:i/>
          <w:iCs/>
          <w:rtl/>
        </w:rPr>
        <w:t xml:space="preserve"> </w:t>
      </w:r>
      <w:r w:rsidRPr="00B4498A">
        <w:rPr>
          <w:rFonts w:hint="cs"/>
          <w:rtl/>
        </w:rPr>
        <w:t>عدد صحيح مضاعف لنطاق التردد المخصص. وي</w:t>
      </w:r>
      <w:r>
        <w:rPr>
          <w:rFonts w:hint="cs"/>
          <w:rtl/>
        </w:rPr>
        <w:t>ُ</w:t>
      </w:r>
      <w:r w:rsidRPr="00B4498A">
        <w:rPr>
          <w:rFonts w:hint="cs"/>
          <w:rtl/>
        </w:rPr>
        <w:t>ستحسن استعمال</w:t>
      </w:r>
      <w:r>
        <w:rPr>
          <w:rFonts w:hint="eastAsia"/>
          <w:rtl/>
        </w:rPr>
        <w:t> </w:t>
      </w:r>
      <w:r w:rsidRPr="00B4498A">
        <w:rPr>
          <w:i/>
          <w:iCs/>
        </w:rPr>
        <w:t>ABP</w:t>
      </w:r>
      <w:r>
        <w:rPr>
          <w:i/>
          <w:iCs/>
        </w:rPr>
        <w:t>R</w:t>
      </w:r>
      <w:r w:rsidRPr="00B4498A">
        <w:rPr>
          <w:i/>
          <w:iCs/>
          <w:vertAlign w:val="subscript"/>
        </w:rPr>
        <w:t>N</w:t>
      </w:r>
      <w:r w:rsidRPr="00B4498A">
        <w:rPr>
          <w:rFonts w:hint="cs"/>
          <w:rtl/>
        </w:rPr>
        <w:t xml:space="preserve"> للإشارة إلى قدرة البث خارج النطاق في القناة عدد</w:t>
      </w:r>
      <w:r>
        <w:rPr>
          <w:rFonts w:hint="eastAsia"/>
          <w:rtl/>
        </w:rPr>
        <w:t> </w:t>
      </w:r>
      <w:r w:rsidRPr="00B4498A">
        <w:rPr>
          <w:i/>
          <w:iCs/>
        </w:rPr>
        <w:t>N</w:t>
      </w:r>
      <w:r w:rsidRPr="00B4498A">
        <w:rPr>
          <w:rFonts w:hint="cs"/>
          <w:rtl/>
        </w:rPr>
        <w:t xml:space="preserve"> المجاورة.</w:t>
      </w:r>
    </w:p>
    <w:p w14:paraId="6CF893C8" w14:textId="77777777" w:rsidR="009C0159" w:rsidRPr="004B2E17" w:rsidRDefault="009C0159" w:rsidP="009C0159">
      <w:pPr>
        <w:pStyle w:val="Heading1"/>
        <w:rPr>
          <w:rtl/>
        </w:rPr>
      </w:pPr>
      <w:bookmarkStart w:id="106" w:name="_Toc396482321"/>
      <w:bookmarkStart w:id="107" w:name="_Toc396483153"/>
      <w:bookmarkStart w:id="108" w:name="_Toc495668918"/>
      <w:r w:rsidRPr="004B2E17">
        <w:t>2</w:t>
      </w:r>
      <w:r w:rsidRPr="004B2E17">
        <w:rPr>
          <w:rFonts w:hint="cs"/>
          <w:rtl/>
        </w:rPr>
        <w:tab/>
        <w:t xml:space="preserve">طريقة </w:t>
      </w:r>
      <w:r>
        <w:rPr>
          <w:rFonts w:hint="cs"/>
          <w:rtl/>
        </w:rPr>
        <w:t>قناع البث</w:t>
      </w:r>
      <w:r w:rsidRPr="004B2E17">
        <w:rPr>
          <w:rFonts w:hint="cs"/>
          <w:rtl/>
        </w:rPr>
        <w:t xml:space="preserve"> خارج النطاق</w:t>
      </w:r>
      <w:bookmarkEnd w:id="106"/>
      <w:bookmarkEnd w:id="107"/>
      <w:bookmarkEnd w:id="108"/>
    </w:p>
    <w:p w14:paraId="174A6422" w14:textId="77777777" w:rsidR="009C0159" w:rsidRPr="00B4498A" w:rsidRDefault="009C0159" w:rsidP="009C0159">
      <w:pPr>
        <w:rPr>
          <w:rtl/>
        </w:rPr>
      </w:pPr>
      <w:r w:rsidRPr="00B4498A">
        <w:rPr>
          <w:rFonts w:hint="cs"/>
          <w:rtl/>
        </w:rPr>
        <w:t>تستند هذه الطريقة إلى المفهوم المعرف في الفقرة</w:t>
      </w:r>
      <w:r>
        <w:rPr>
          <w:rFonts w:hint="eastAsia"/>
          <w:rtl/>
        </w:rPr>
        <w:t> </w:t>
      </w:r>
      <w:r w:rsidRPr="00B4498A">
        <w:t>10.1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w:t>
      </w:r>
    </w:p>
    <w:p w14:paraId="1BF0253A" w14:textId="77777777" w:rsidR="009C0159" w:rsidRPr="00B4498A" w:rsidRDefault="009C0159" w:rsidP="009C0159">
      <w:pPr>
        <w:pStyle w:val="Heading2"/>
        <w:rPr>
          <w:rtl/>
          <w:lang w:bidi="ar-EG"/>
        </w:rPr>
      </w:pPr>
      <w:bookmarkStart w:id="109" w:name="_Toc396482322"/>
      <w:bookmarkStart w:id="110" w:name="_Toc396483154"/>
      <w:bookmarkStart w:id="111" w:name="_Toc495668919"/>
      <w:r w:rsidRPr="00B4498A">
        <w:t>1.2</w:t>
      </w:r>
      <w:r w:rsidRPr="00B4498A">
        <w:rPr>
          <w:rFonts w:hint="cs"/>
          <w:rtl/>
        </w:rPr>
        <w:tab/>
        <w:t>المعلمات الواجب قياسها</w:t>
      </w:r>
      <w:bookmarkEnd w:id="109"/>
      <w:bookmarkEnd w:id="110"/>
      <w:bookmarkEnd w:id="111"/>
    </w:p>
    <w:p w14:paraId="66D0D060" w14:textId="1931A4F2" w:rsidR="009C0159" w:rsidRPr="00B4498A" w:rsidRDefault="009C0159" w:rsidP="009C0159">
      <w:pPr>
        <w:rPr>
          <w:rtl/>
        </w:rPr>
      </w:pPr>
      <w:r w:rsidRPr="00B4498A">
        <w:rPr>
          <w:rFonts w:hint="cs"/>
          <w:rtl/>
        </w:rPr>
        <w:t>من أجل قياس طيف ال</w:t>
      </w:r>
      <w:r>
        <w:rPr>
          <w:rFonts w:hint="cs"/>
          <w:rtl/>
        </w:rPr>
        <w:t>مرسِل</w:t>
      </w:r>
      <w:r w:rsidRPr="00B4498A">
        <w:rPr>
          <w:rFonts w:hint="cs"/>
          <w:rtl/>
        </w:rPr>
        <w:t xml:space="preserve"> الواجب تمييزه بالوحدات </w:t>
      </w:r>
      <w:r w:rsidRPr="00B4498A">
        <w:t>dBsd</w:t>
      </w:r>
      <w:r w:rsidRPr="00B4498A">
        <w:rPr>
          <w:rFonts w:hint="cs"/>
          <w:rtl/>
        </w:rPr>
        <w:t xml:space="preserve"> أو </w:t>
      </w:r>
      <w:r w:rsidRPr="00B4498A">
        <w:t>dBc</w:t>
      </w:r>
      <w:r w:rsidRPr="00B4498A">
        <w:rPr>
          <w:rFonts w:hint="cs"/>
          <w:rtl/>
        </w:rPr>
        <w:t xml:space="preserve"> أو </w:t>
      </w:r>
      <w:r w:rsidRPr="00B4498A">
        <w:t>dBpp</w:t>
      </w:r>
      <w:r w:rsidRPr="00B4498A">
        <w:rPr>
          <w:rFonts w:hint="cs"/>
          <w:rtl/>
        </w:rPr>
        <w:t xml:space="preserve">، </w:t>
      </w:r>
      <w:r>
        <w:rPr>
          <w:rFonts w:hint="cs"/>
          <w:rtl/>
        </w:rPr>
        <w:t>ينبغي</w:t>
      </w:r>
      <w:r w:rsidRPr="00B4498A">
        <w:rPr>
          <w:rFonts w:hint="cs"/>
          <w:rtl/>
        </w:rPr>
        <w:t xml:space="preserve"> استعمال عرض نطاق قياس مطابق للبند</w:t>
      </w:r>
      <w:r>
        <w:rPr>
          <w:rFonts w:hint="eastAsia"/>
          <w:rtl/>
        </w:rPr>
        <w:t> </w:t>
      </w:r>
      <w:r w:rsidR="004C053F">
        <w:t>5</w:t>
      </w:r>
      <w:r w:rsidRPr="00B4498A">
        <w:t>.1</w:t>
      </w:r>
      <w:r w:rsidRPr="00B4498A">
        <w:rPr>
          <w:rFonts w:hint="cs"/>
          <w:rtl/>
        </w:rPr>
        <w:t xml:space="preserve"> من </w:t>
      </w:r>
      <w:r w:rsidR="00E87C2F">
        <w:rPr>
          <w:rFonts w:hint="cs"/>
          <w:rtl/>
        </w:rPr>
        <w:t>" </w:t>
      </w:r>
      <w:r w:rsidRPr="00B4498A">
        <w:rPr>
          <w:rFonts w:hint="cs"/>
          <w:i/>
          <w:iCs/>
          <w:rtl/>
        </w:rPr>
        <w:t>توصي</w:t>
      </w:r>
      <w:r w:rsidR="00E87C2F" w:rsidRPr="00E87C2F">
        <w:rPr>
          <w:rFonts w:hint="cs"/>
          <w:rtl/>
        </w:rPr>
        <w:t>"</w:t>
      </w:r>
      <w:r w:rsidRPr="00B4498A">
        <w:rPr>
          <w:rFonts w:hint="cs"/>
          <w:rtl/>
        </w:rPr>
        <w:t>.</w:t>
      </w:r>
    </w:p>
    <w:p w14:paraId="73D6D674" w14:textId="77777777" w:rsidR="009C0159" w:rsidRPr="00B4498A" w:rsidRDefault="009C0159" w:rsidP="009C0159">
      <w:pPr>
        <w:pStyle w:val="Heading2"/>
        <w:keepLines w:val="0"/>
        <w:rPr>
          <w:rtl/>
        </w:rPr>
      </w:pPr>
      <w:bookmarkStart w:id="112" w:name="_Toc396482323"/>
      <w:bookmarkStart w:id="113" w:name="_Toc396483155"/>
      <w:bookmarkStart w:id="114" w:name="_Toc495668920"/>
      <w:r w:rsidRPr="00B4498A">
        <w:lastRenderedPageBreak/>
        <w:t>2.2</w:t>
      </w:r>
      <w:r w:rsidRPr="00B4498A">
        <w:rPr>
          <w:rFonts w:hint="cs"/>
          <w:rtl/>
        </w:rPr>
        <w:tab/>
        <w:t>مدى القياس</w:t>
      </w:r>
      <w:bookmarkEnd w:id="112"/>
      <w:bookmarkEnd w:id="113"/>
      <w:bookmarkEnd w:id="114"/>
    </w:p>
    <w:p w14:paraId="13EE0958" w14:textId="77777777" w:rsidR="009C0159" w:rsidRPr="00B4498A" w:rsidRDefault="009C0159" w:rsidP="009C0159">
      <w:pPr>
        <w:rPr>
          <w:rtl/>
        </w:rPr>
      </w:pPr>
      <w:r w:rsidRPr="00B4498A">
        <w:rPr>
          <w:rFonts w:hint="cs"/>
          <w:rtl/>
        </w:rPr>
        <w:t>ينبغي إجراء القياسات في مجال البث خارج النطاق المحصور بين حدود نطاق التردد المخصص والحدود بين مجال البث خارج النطاق ومجال البث الهامشي.</w:t>
      </w:r>
    </w:p>
    <w:p w14:paraId="2DE92958" w14:textId="77777777" w:rsidR="009C0159" w:rsidRPr="00B4498A" w:rsidRDefault="009C0159" w:rsidP="009C0159">
      <w:pPr>
        <w:pStyle w:val="Heading2"/>
        <w:rPr>
          <w:rtl/>
          <w:lang w:bidi="ar-EG"/>
        </w:rPr>
      </w:pPr>
      <w:bookmarkStart w:id="115" w:name="_Toc396482324"/>
      <w:bookmarkStart w:id="116" w:name="_Toc396483156"/>
      <w:bookmarkStart w:id="117" w:name="_Toc495668921"/>
      <w:r w:rsidRPr="00B4498A">
        <w:t>3.2</w:t>
      </w:r>
      <w:r w:rsidRPr="00B4498A">
        <w:rPr>
          <w:rFonts w:hint="cs"/>
          <w:rtl/>
        </w:rPr>
        <w:tab/>
      </w:r>
      <w:r>
        <w:rPr>
          <w:rFonts w:hint="cs"/>
          <w:rtl/>
        </w:rPr>
        <w:t>قناع البث</w:t>
      </w:r>
      <w:r w:rsidRPr="00B4498A">
        <w:rPr>
          <w:rFonts w:hint="cs"/>
          <w:rtl/>
        </w:rPr>
        <w:t xml:space="preserve"> خارج النطاق</w:t>
      </w:r>
      <w:bookmarkEnd w:id="115"/>
      <w:bookmarkEnd w:id="116"/>
      <w:bookmarkEnd w:id="117"/>
    </w:p>
    <w:p w14:paraId="64E3ED88" w14:textId="77777777" w:rsidR="009C0159" w:rsidRPr="00B4498A" w:rsidRDefault="009C0159" w:rsidP="009C0159">
      <w:pPr>
        <w:rPr>
          <w:rtl/>
        </w:rPr>
      </w:pPr>
      <w:r w:rsidRPr="00B4498A">
        <w:rPr>
          <w:rFonts w:hint="cs"/>
          <w:rtl/>
        </w:rPr>
        <w:t>لا يحد القناع من البث في عرض النطاق اللازم</w:t>
      </w:r>
      <w:r>
        <w:rPr>
          <w:rFonts w:hint="cs"/>
          <w:rtl/>
        </w:rPr>
        <w:t>،</w:t>
      </w:r>
      <w:r w:rsidRPr="00B4498A">
        <w:rPr>
          <w:rFonts w:hint="cs"/>
          <w:rtl/>
        </w:rPr>
        <w:t xml:space="preserve"> إذ إنه لا</w:t>
      </w:r>
      <w:r>
        <w:rPr>
          <w:rFonts w:hint="eastAsia"/>
          <w:rtl/>
        </w:rPr>
        <w:t> </w:t>
      </w:r>
      <w:r w:rsidRPr="00B4498A">
        <w:rPr>
          <w:rFonts w:hint="cs"/>
          <w:rtl/>
        </w:rPr>
        <w:t>ينطبق إلا</w:t>
      </w:r>
      <w:r>
        <w:rPr>
          <w:rFonts w:hint="cs"/>
          <w:rtl/>
        </w:rPr>
        <w:t xml:space="preserve"> </w:t>
      </w:r>
      <w:r w:rsidRPr="00B4498A">
        <w:rPr>
          <w:rFonts w:hint="cs"/>
          <w:rtl/>
        </w:rPr>
        <w:t>في مجال البث خارج النطاق للطيف</w:t>
      </w:r>
      <w:r>
        <w:rPr>
          <w:rFonts w:hint="cs"/>
          <w:rtl/>
        </w:rPr>
        <w:t>،</w:t>
      </w:r>
      <w:r w:rsidRPr="00B4498A">
        <w:rPr>
          <w:rFonts w:hint="cs"/>
          <w:rtl/>
        </w:rPr>
        <w:t xml:space="preserve"> وفقاً للملاحظة</w:t>
      </w:r>
      <w:r>
        <w:rPr>
          <w:rFonts w:hint="eastAsia"/>
          <w:rtl/>
        </w:rPr>
        <w:t> </w:t>
      </w:r>
      <w:r w:rsidRPr="00B4498A">
        <w:t>1</w:t>
      </w:r>
      <w:r w:rsidRPr="00B4498A">
        <w:rPr>
          <w:rFonts w:hint="cs"/>
          <w:rtl/>
        </w:rPr>
        <w:t xml:space="preserve"> في</w:t>
      </w:r>
      <w:r>
        <w:rPr>
          <w:rFonts w:hint="eastAsia"/>
          <w:rtl/>
        </w:rPr>
        <w:t> </w:t>
      </w:r>
      <w:r w:rsidRPr="00B4498A">
        <w:rPr>
          <w:rFonts w:hint="cs"/>
          <w:rtl/>
        </w:rPr>
        <w:t xml:space="preserve">الفقرة </w:t>
      </w:r>
      <w:r w:rsidRPr="00B4498A">
        <w:t>10.1</w:t>
      </w:r>
      <w:r w:rsidRPr="00B4498A">
        <w:rPr>
          <w:rFonts w:hint="cs"/>
          <w:rtl/>
        </w:rPr>
        <w:t xml:space="preserve"> من التوصية </w:t>
      </w:r>
      <w:r w:rsidRPr="00B4498A">
        <w:t>ITU</w:t>
      </w:r>
      <w:r>
        <w:noBreakHyphen/>
      </w:r>
      <w:r w:rsidRPr="00B4498A">
        <w:t>R</w:t>
      </w:r>
      <w:r>
        <w:t> </w:t>
      </w:r>
      <w:r w:rsidRPr="00B4498A">
        <w:t>SM.328</w:t>
      </w:r>
      <w:r w:rsidRPr="00B4498A">
        <w:rPr>
          <w:rFonts w:hint="cs"/>
          <w:rtl/>
        </w:rPr>
        <w:t>.</w:t>
      </w:r>
    </w:p>
    <w:p w14:paraId="171C6F13" w14:textId="6A089EB8" w:rsidR="009C0159" w:rsidRDefault="009C0159" w:rsidP="009C0159">
      <w:pPr>
        <w:pStyle w:val="Note"/>
        <w:rPr>
          <w:rtl/>
        </w:rPr>
      </w:pPr>
      <w:r w:rsidRPr="00F87B50">
        <w:rPr>
          <w:rFonts w:hint="cs"/>
          <w:b/>
          <w:bCs/>
          <w:rtl/>
        </w:rPr>
        <w:t xml:space="preserve">الملاحظة </w:t>
      </w:r>
      <w:r w:rsidRPr="00F87B50">
        <w:rPr>
          <w:b/>
          <w:bCs/>
        </w:rPr>
        <w:t>1</w:t>
      </w:r>
      <w:r w:rsidRPr="00F87B50">
        <w:rPr>
          <w:rFonts w:hint="cs"/>
          <w:rtl/>
        </w:rPr>
        <w:t xml:space="preserve"> - من الممكن، في مجال </w:t>
      </w:r>
      <w:r>
        <w:rPr>
          <w:rFonts w:hint="cs"/>
          <w:rtl/>
        </w:rPr>
        <w:t>البث</w:t>
      </w:r>
      <w:r w:rsidRPr="00F87B50">
        <w:rPr>
          <w:rFonts w:hint="cs"/>
          <w:rtl/>
        </w:rPr>
        <w:t xml:space="preserve"> خارج النطاق، أن توجد خطوط طيفية في سويات أعلى من </w:t>
      </w:r>
      <w:r>
        <w:rPr>
          <w:rFonts w:hint="cs"/>
          <w:rtl/>
        </w:rPr>
        <w:t>قناع البث</w:t>
      </w:r>
      <w:r w:rsidRPr="00F87B50">
        <w:rPr>
          <w:rFonts w:hint="cs"/>
          <w:rtl/>
        </w:rPr>
        <w:t xml:space="preserve"> خارج النطاق. وقد يكون القناع الذي يسمح بوجود مثل هذه الخطوط غير</w:t>
      </w:r>
      <w:r w:rsidR="00B352B6">
        <w:rPr>
          <w:rFonts w:hint="cs"/>
          <w:rtl/>
        </w:rPr>
        <w:t xml:space="preserve"> </w:t>
      </w:r>
      <w:r>
        <w:rPr>
          <w:rFonts w:hint="cs"/>
          <w:rtl/>
        </w:rPr>
        <w:t>صارم بشكل كافٍ. وبناءً</w:t>
      </w:r>
      <w:r w:rsidRPr="00F87B50">
        <w:rPr>
          <w:rFonts w:hint="cs"/>
          <w:rtl/>
        </w:rPr>
        <w:t xml:space="preserve"> على ذلك قد ينبغي التفكير بطريقة تسمح في بعض الإرسالات، لعدد محدود من الخطوط الطيفية من هذا النمط عند بعض السويات الأعلى من القناع؛ وعند اللزوم فإن هذه الحدود الخاصة معر</w:t>
      </w:r>
      <w:r>
        <w:rPr>
          <w:rFonts w:hint="cs"/>
          <w:rtl/>
        </w:rPr>
        <w:t>َّ</w:t>
      </w:r>
      <w:r w:rsidRPr="00F87B50">
        <w:rPr>
          <w:rFonts w:hint="cs"/>
          <w:rtl/>
        </w:rPr>
        <w:t>فة في الملحقات المطبقة المتعلقة بخدمات الاتصال الراديوي الخاصة.</w:t>
      </w:r>
    </w:p>
    <w:p w14:paraId="4061CCB8" w14:textId="6A62B36F" w:rsidR="007E58EA" w:rsidRDefault="007E58EA" w:rsidP="007E58EA">
      <w:pPr>
        <w:rPr>
          <w:rtl/>
        </w:rPr>
      </w:pPr>
      <w:bookmarkStart w:id="118" w:name="_Toc396482325"/>
      <w:bookmarkStart w:id="119" w:name="_Toc396483157"/>
      <w:bookmarkStart w:id="120" w:name="_Toc495668922"/>
    </w:p>
    <w:p w14:paraId="4257BFC1" w14:textId="49399FB5" w:rsidR="007E58EA" w:rsidRDefault="007E58EA" w:rsidP="007E58EA">
      <w:pPr>
        <w:rPr>
          <w:rtl/>
        </w:rPr>
      </w:pPr>
    </w:p>
    <w:p w14:paraId="31BE4A33" w14:textId="7CDCEC07" w:rsidR="009C0159" w:rsidRPr="001464A9" w:rsidRDefault="004C053F" w:rsidP="009C0159">
      <w:pPr>
        <w:pStyle w:val="AppendixNoTitle0"/>
        <w:rPr>
          <w:rtl/>
        </w:rPr>
      </w:pPr>
      <w:r w:rsidRPr="004C053F">
        <w:rPr>
          <w:rtl/>
        </w:rPr>
        <w:t xml:space="preserve">المرفق </w:t>
      </w:r>
      <w:r w:rsidR="009C0159" w:rsidRPr="001464A9">
        <w:t>1</w:t>
      </w:r>
      <w:r w:rsidR="009C0159" w:rsidRPr="001464A9">
        <w:rPr>
          <w:rFonts w:hint="cs"/>
          <w:rtl/>
        </w:rPr>
        <w:br/>
      </w:r>
      <w:r w:rsidR="00781163">
        <w:rPr>
          <w:rFonts w:hint="cs"/>
          <w:rtl/>
        </w:rPr>
        <w:t>با</w:t>
      </w:r>
      <w:r w:rsidR="009C0159" w:rsidRPr="001464A9">
        <w:rPr>
          <w:rFonts w:hint="cs"/>
          <w:rtl/>
        </w:rPr>
        <w:t xml:space="preserve">لملحق </w:t>
      </w:r>
      <w:r w:rsidR="009C0159" w:rsidRPr="001464A9">
        <w:t>1</w:t>
      </w:r>
      <w:r w:rsidR="009C0159">
        <w:br/>
      </w:r>
      <w:r w:rsidR="009C0159">
        <w:br/>
      </w:r>
      <w:r w:rsidR="009C0159" w:rsidRPr="001464A9">
        <w:rPr>
          <w:rFonts w:hint="cs"/>
          <w:rtl/>
        </w:rPr>
        <w:t>مثال لحساب نسبة القدرة المسموح بها للبث خارج النطاق والقيم</w:t>
      </w:r>
      <w:r w:rsidR="009C0159" w:rsidRPr="009D6FD7">
        <w:rPr>
          <w:rFonts w:hint="cs"/>
          <w:rtl/>
        </w:rPr>
        <w:t xml:space="preserve"> </w:t>
      </w:r>
      <w:r w:rsidR="009C0159" w:rsidRPr="001464A9">
        <w:rPr>
          <w:rFonts w:hint="cs"/>
          <w:rtl/>
        </w:rPr>
        <w:t>الحدية للقدرة</w:t>
      </w:r>
      <w:r w:rsidR="009C0159" w:rsidRPr="001464A9">
        <w:rPr>
          <w:rtl/>
        </w:rPr>
        <w:br/>
      </w:r>
      <w:r w:rsidR="009C0159" w:rsidRPr="001464A9">
        <w:rPr>
          <w:rFonts w:hint="cs"/>
          <w:rtl/>
        </w:rPr>
        <w:t>انطلاقاً من قناع مسموح به للبث خارج النطاق</w:t>
      </w:r>
      <w:bookmarkEnd w:id="118"/>
      <w:bookmarkEnd w:id="119"/>
      <w:bookmarkEnd w:id="120"/>
    </w:p>
    <w:p w14:paraId="6C31416B" w14:textId="77777777" w:rsidR="009C0159" w:rsidRPr="004B2E17" w:rsidRDefault="009C0159" w:rsidP="009C0159">
      <w:pPr>
        <w:pStyle w:val="Heading1"/>
        <w:rPr>
          <w:rtl/>
        </w:rPr>
      </w:pPr>
      <w:bookmarkStart w:id="121" w:name="_Toc396482326"/>
      <w:bookmarkStart w:id="122" w:name="_Toc396483158"/>
      <w:bookmarkStart w:id="123" w:name="_Toc495668923"/>
      <w:r w:rsidRPr="004B2E17">
        <w:t>1</w:t>
      </w:r>
      <w:r w:rsidRPr="004B2E17">
        <w:rPr>
          <w:rFonts w:hint="cs"/>
          <w:rtl/>
        </w:rPr>
        <w:tab/>
        <w:t>مقدمة</w:t>
      </w:r>
      <w:bookmarkEnd w:id="121"/>
      <w:bookmarkEnd w:id="122"/>
      <w:bookmarkEnd w:id="123"/>
    </w:p>
    <w:p w14:paraId="38A79D3C" w14:textId="77777777" w:rsidR="009C0159" w:rsidRPr="00B4498A" w:rsidRDefault="009C0159" w:rsidP="009C0159">
      <w:pPr>
        <w:rPr>
          <w:rtl/>
        </w:rPr>
      </w:pPr>
      <w:r w:rsidRPr="00207D79">
        <w:rPr>
          <w:rFonts w:hint="cs"/>
          <w:spacing w:val="2"/>
          <w:rtl/>
        </w:rPr>
        <w:t xml:space="preserve">إن إدراج قناع للبث، خارج النطاق في مدى تردد معين، يسمح بحساب القدرة القصوى التي يقبلها هذا القناع في هذا المدى </w:t>
      </w:r>
      <w:r w:rsidRPr="00B4498A">
        <w:rPr>
          <w:rFonts w:hint="cs"/>
          <w:rtl/>
        </w:rPr>
        <w:t>فيما</w:t>
      </w:r>
      <w:r>
        <w:rPr>
          <w:rFonts w:hint="eastAsia"/>
          <w:rtl/>
        </w:rPr>
        <w:t> </w:t>
      </w:r>
      <w:r w:rsidRPr="00B4498A">
        <w:rPr>
          <w:rFonts w:hint="cs"/>
          <w:rtl/>
        </w:rPr>
        <w:t>يتعلق بالإرسال في مجال البث خارج النطاق، ويفيد في إقامة علاقة بين الطريقتين المستخد</w:t>
      </w:r>
      <w:r>
        <w:rPr>
          <w:rFonts w:hint="cs"/>
          <w:rtl/>
        </w:rPr>
        <w:t>َ</w:t>
      </w:r>
      <w:r w:rsidRPr="00B4498A">
        <w:rPr>
          <w:rFonts w:hint="cs"/>
          <w:rtl/>
        </w:rPr>
        <w:t xml:space="preserve">متين للحد من الإرسال في مجال </w:t>
      </w:r>
      <w:r w:rsidRPr="00CC027B">
        <w:rPr>
          <w:rFonts w:hint="cs"/>
          <w:spacing w:val="2"/>
          <w:rtl/>
        </w:rPr>
        <w:t>البث خارج النطاق. وتُحسب هذه العلاقة بطريقة متقطعة أو طريقة متصلة. وتحاكي الطريقة المتقطعة طريقة عمل محلل الطيف أو</w:t>
      </w:r>
      <w:r>
        <w:rPr>
          <w:rFonts w:hint="eastAsia"/>
          <w:rtl/>
        </w:rPr>
        <w:t> </w:t>
      </w:r>
      <w:r w:rsidRPr="00B4498A">
        <w:rPr>
          <w:rFonts w:hint="cs"/>
          <w:rtl/>
        </w:rPr>
        <w:t>محلل إشارة التوجه المزودة بمقدرة قياس قدرة رقمية</w:t>
      </w:r>
      <w:r>
        <w:rPr>
          <w:rFonts w:hint="cs"/>
          <w:rtl/>
        </w:rPr>
        <w:t>،</w:t>
      </w:r>
      <w:r w:rsidRPr="00B4498A">
        <w:rPr>
          <w:rFonts w:hint="cs"/>
          <w:rtl/>
        </w:rPr>
        <w:t xml:space="preserve"> بينما تستند الطريقة المتصلة إلى مقاربة رياضية فقط. وهذه المقدرة متوفرة الآن</w:t>
      </w:r>
      <w:r>
        <w:rPr>
          <w:rFonts w:hint="cs"/>
          <w:rtl/>
        </w:rPr>
        <w:t>،</w:t>
      </w:r>
      <w:r w:rsidRPr="00B4498A">
        <w:rPr>
          <w:rFonts w:hint="cs"/>
          <w:rtl/>
        </w:rPr>
        <w:t xml:space="preserve"> بفضل التقدم الذي أنجزته </w:t>
      </w:r>
      <w:r>
        <w:rPr>
          <w:rFonts w:hint="cs"/>
          <w:rtl/>
        </w:rPr>
        <w:t>التكنولوجيا</w:t>
      </w:r>
      <w:r w:rsidRPr="00B4498A">
        <w:rPr>
          <w:rFonts w:hint="cs"/>
          <w:rtl/>
        </w:rPr>
        <w:t xml:space="preserve"> الرقمية</w:t>
      </w:r>
      <w:r>
        <w:rPr>
          <w:rFonts w:hint="cs"/>
          <w:rtl/>
        </w:rPr>
        <w:t>،</w:t>
      </w:r>
      <w:r w:rsidRPr="00B4498A">
        <w:rPr>
          <w:rFonts w:hint="cs"/>
          <w:rtl/>
        </w:rPr>
        <w:t xml:space="preserve"> في الكثير من مجموعات محللات الطيف الموجودة في</w:t>
      </w:r>
      <w:r>
        <w:rPr>
          <w:rFonts w:hint="cs"/>
          <w:rtl/>
          <w:lang w:bidi="ar-EG"/>
        </w:rPr>
        <w:t xml:space="preserve"> </w:t>
      </w:r>
      <w:r w:rsidRPr="00B4498A">
        <w:rPr>
          <w:rFonts w:hint="cs"/>
          <w:rtl/>
        </w:rPr>
        <w:t>الأسواق. والطريقتان صالحتان وتؤديان إلى نفس النتيجة تقريباً</w:t>
      </w:r>
      <w:r>
        <w:rPr>
          <w:rFonts w:hint="cs"/>
          <w:rtl/>
        </w:rPr>
        <w:t>،</w:t>
      </w:r>
      <w:r w:rsidRPr="00B4498A">
        <w:rPr>
          <w:rFonts w:hint="cs"/>
          <w:rtl/>
        </w:rPr>
        <w:t xml:space="preserve"> كما هو مبين في الأمثلة التالية.</w:t>
      </w:r>
    </w:p>
    <w:p w14:paraId="1147C7EA" w14:textId="77777777" w:rsidR="009C0159" w:rsidRDefault="009C0159" w:rsidP="009C0159">
      <w:pPr>
        <w:rPr>
          <w:rtl/>
          <w:lang w:bidi="ar-EG"/>
        </w:rPr>
      </w:pPr>
      <w:r w:rsidRPr="00B4498A">
        <w:rPr>
          <w:rFonts w:hint="cs"/>
          <w:rtl/>
        </w:rPr>
        <w:t>ست</w:t>
      </w:r>
      <w:r>
        <w:rPr>
          <w:rFonts w:hint="cs"/>
          <w:rtl/>
        </w:rPr>
        <w:t>ُ</w:t>
      </w:r>
      <w:r w:rsidRPr="00B4498A">
        <w:rPr>
          <w:rFonts w:hint="cs"/>
          <w:rtl/>
        </w:rPr>
        <w:t xml:space="preserve">ستعمل في الأمثلة صيغة </w:t>
      </w:r>
      <w:r>
        <w:rPr>
          <w:rFonts w:hint="cs"/>
          <w:rtl/>
        </w:rPr>
        <w:t>قناع البث</w:t>
      </w:r>
      <w:r w:rsidRPr="00B4498A">
        <w:rPr>
          <w:rFonts w:hint="cs"/>
          <w:rtl/>
        </w:rPr>
        <w:t xml:space="preserve"> الرقمي المشار إليها في الجدول</w:t>
      </w:r>
      <w:r>
        <w:rPr>
          <w:rFonts w:hint="eastAsia"/>
          <w:rtl/>
        </w:rPr>
        <w:t> </w:t>
      </w:r>
      <w:r w:rsidRPr="00B4498A">
        <w:t>3</w:t>
      </w:r>
      <w:r w:rsidRPr="00B4498A">
        <w:rPr>
          <w:rFonts w:hint="cs"/>
          <w:rtl/>
        </w:rPr>
        <w:t>، وهي مستعملة في عدة بلدان وتسمى أحياناً ب</w:t>
      </w:r>
      <w:r>
        <w:rPr>
          <w:rFonts w:hint="cs"/>
          <w:rtl/>
        </w:rPr>
        <w:t>قناع البث</w:t>
      </w:r>
      <w:r>
        <w:rPr>
          <w:rFonts w:hint="eastAsia"/>
          <w:rtl/>
        </w:rPr>
        <w:t> </w:t>
      </w:r>
      <w:r w:rsidRPr="00B4498A">
        <w:t>G</w:t>
      </w:r>
      <w:r w:rsidRPr="00B4498A">
        <w:rPr>
          <w:rFonts w:hint="cs"/>
          <w:rtl/>
        </w:rPr>
        <w:t>. وت</w:t>
      </w:r>
      <w:r>
        <w:rPr>
          <w:rFonts w:hint="cs"/>
          <w:rtl/>
        </w:rPr>
        <w:t>ُ</w:t>
      </w:r>
      <w:r w:rsidRPr="00B4498A">
        <w:rPr>
          <w:rFonts w:hint="cs"/>
          <w:rtl/>
        </w:rPr>
        <w:t>حسب هنا القدرة الكلية في نطاق مجاور عرضه</w:t>
      </w:r>
      <w:r>
        <w:rPr>
          <w:rFonts w:hint="eastAsia"/>
          <w:rtl/>
        </w:rPr>
        <w:t> </w:t>
      </w:r>
      <w:r w:rsidRPr="00B4498A">
        <w:t>kHz</w:t>
      </w:r>
      <w:r>
        <w:t> </w:t>
      </w:r>
      <w:r w:rsidRPr="00B4498A">
        <w:t>25</w:t>
      </w:r>
      <w:r w:rsidRPr="00B4498A">
        <w:rPr>
          <w:rFonts w:hint="cs"/>
          <w:rtl/>
        </w:rPr>
        <w:t>. ويتيح تكييف بسيط للقيم الحدية لمدى الإدخال إجراء الحساب لعروض نطاق أخرى.</w:t>
      </w:r>
    </w:p>
    <w:p w14:paraId="09CD0991" w14:textId="77777777" w:rsidR="009C0159" w:rsidRPr="00B4498A" w:rsidRDefault="009C0159" w:rsidP="0049043C">
      <w:pPr>
        <w:pStyle w:val="TableNo"/>
        <w:rPr>
          <w:rtl/>
        </w:rPr>
      </w:pPr>
      <w:r>
        <w:rPr>
          <w:rFonts w:hint="cs"/>
          <w:rtl/>
        </w:rPr>
        <w:lastRenderedPageBreak/>
        <w:t>الجدول</w:t>
      </w:r>
      <w:r w:rsidRPr="00B4498A">
        <w:rPr>
          <w:rFonts w:hint="cs"/>
          <w:rtl/>
        </w:rPr>
        <w:t xml:space="preserve"> </w:t>
      </w:r>
      <w:r w:rsidRPr="00B4498A">
        <w:t>3</w:t>
      </w:r>
    </w:p>
    <w:p w14:paraId="19F4C3F0" w14:textId="77777777" w:rsidR="009C0159" w:rsidRPr="00B4498A" w:rsidRDefault="009C0159" w:rsidP="0049043C">
      <w:pPr>
        <w:pStyle w:val="Tabletitle"/>
      </w:pPr>
      <w:r>
        <w:rPr>
          <w:rFonts w:hint="cs"/>
          <w:rtl/>
        </w:rPr>
        <w:t>معاملات</w:t>
      </w:r>
      <w:r w:rsidRPr="00B4498A">
        <w:rPr>
          <w:rFonts w:hint="cs"/>
          <w:rtl/>
        </w:rPr>
        <w:t xml:space="preserve"> التوهين في </w:t>
      </w:r>
      <w:r>
        <w:rPr>
          <w:rFonts w:hint="cs"/>
          <w:rtl/>
        </w:rPr>
        <w:t>قناع البث</w:t>
      </w:r>
      <w:r>
        <w:rPr>
          <w:rFonts w:hint="eastAsia"/>
          <w:rtl/>
        </w:rPr>
        <w:t> </w:t>
      </w:r>
      <w:r>
        <w:t>G</w:t>
      </w:r>
    </w:p>
    <w:p w14:paraId="5E0D93DF" w14:textId="77777777" w:rsidR="009C0159" w:rsidRPr="00B4498A" w:rsidRDefault="009C0159" w:rsidP="009C0159">
      <w:pPr>
        <w:keepNext/>
        <w:spacing w:before="60" w:after="40" w:line="180" w:lineRule="auto"/>
        <w:jc w:val="center"/>
        <w:rPr>
          <w:rtl/>
        </w:rPr>
      </w:pPr>
      <w:r w:rsidRPr="00B4498A">
        <w:rPr>
          <w:rFonts w:hint="cs"/>
          <w:rtl/>
        </w:rPr>
        <w:t>(مستخدمة في بعض البلدان لل</w:t>
      </w:r>
      <w:r>
        <w:rPr>
          <w:rFonts w:hint="cs"/>
          <w:rtl/>
        </w:rPr>
        <w:t>مرسِل</w:t>
      </w:r>
      <w:r w:rsidRPr="00B4498A">
        <w:rPr>
          <w:rFonts w:hint="cs"/>
          <w:rtl/>
        </w:rPr>
        <w:t>ات غير الصوتية التي تستعمل</w:t>
      </w:r>
      <w:r>
        <w:rPr>
          <w:rFonts w:hint="cs"/>
          <w:rtl/>
        </w:rPr>
        <w:t>،</w:t>
      </w:r>
      <w:r w:rsidRPr="00B4498A">
        <w:rPr>
          <w:rFonts w:hint="cs"/>
          <w:rtl/>
        </w:rPr>
        <w:t xml:space="preserve"> مع</w:t>
      </w:r>
      <w:r>
        <w:rPr>
          <w:rFonts w:hint="cs"/>
          <w:rtl/>
        </w:rPr>
        <w:t xml:space="preserve"> </w:t>
      </w:r>
      <w:r w:rsidRPr="00B4498A">
        <w:rPr>
          <w:rFonts w:hint="cs"/>
          <w:rtl/>
        </w:rPr>
        <w:t>تباعد بين القنوات</w:t>
      </w:r>
      <w:r>
        <w:rPr>
          <w:rFonts w:hint="cs"/>
          <w:rtl/>
        </w:rPr>
        <w:t>،</w:t>
      </w:r>
      <w:r>
        <w:rPr>
          <w:rtl/>
        </w:rPr>
        <w:br/>
      </w:r>
      <w:r w:rsidRPr="00B4498A">
        <w:rPr>
          <w:rFonts w:hint="cs"/>
          <w:rtl/>
        </w:rPr>
        <w:t>قدر</w:t>
      </w:r>
      <w:r>
        <w:rPr>
          <w:rFonts w:hint="cs"/>
          <w:rtl/>
        </w:rPr>
        <w:t>ه</w:t>
      </w:r>
      <w:r w:rsidRPr="00B4498A">
        <w:rPr>
          <w:rFonts w:hint="cs"/>
          <w:rtl/>
        </w:rPr>
        <w:t xml:space="preserve"> </w:t>
      </w:r>
      <w:r w:rsidRPr="00B4498A">
        <w:t>kHz</w:t>
      </w:r>
      <w:r>
        <w:t> </w:t>
      </w:r>
      <w:r w:rsidRPr="00B4498A">
        <w:t>25</w:t>
      </w:r>
      <w:r>
        <w:rPr>
          <w:rFonts w:hint="cs"/>
          <w:rtl/>
        </w:rPr>
        <w:t xml:space="preserve"> (على أساس</w:t>
      </w:r>
      <w:r>
        <w:t>Hz 300 =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15"/>
        <w:gridCol w:w="4787"/>
      </w:tblGrid>
      <w:tr w:rsidR="009C0159" w:rsidRPr="00181E87" w14:paraId="324BB532" w14:textId="77777777" w:rsidTr="0091014F">
        <w:trPr>
          <w:jc w:val="center"/>
        </w:trPr>
        <w:tc>
          <w:tcPr>
            <w:tcW w:w="3915" w:type="dxa"/>
            <w:vAlign w:val="center"/>
          </w:tcPr>
          <w:p w14:paraId="49EEA901" w14:textId="77777777" w:rsidR="009C0159" w:rsidRPr="00181E87" w:rsidRDefault="009C0159" w:rsidP="00CF6962">
            <w:pPr>
              <w:pStyle w:val="Tablehead"/>
              <w:rPr>
                <w:rtl/>
                <w:lang w:bidi="ar-EG"/>
              </w:rPr>
            </w:pPr>
            <w:r w:rsidRPr="00181E87">
              <w:rPr>
                <w:rFonts w:hint="cs"/>
                <w:rtl/>
              </w:rPr>
              <w:t>مدى التردد</w:t>
            </w:r>
          </w:p>
        </w:tc>
        <w:tc>
          <w:tcPr>
            <w:tcW w:w="4787" w:type="dxa"/>
            <w:vAlign w:val="center"/>
          </w:tcPr>
          <w:p w14:paraId="63D660C8" w14:textId="77777777" w:rsidR="009C0159" w:rsidRPr="00C771FB" w:rsidRDefault="009C0159" w:rsidP="00CF6962">
            <w:pPr>
              <w:pStyle w:val="Tablehead"/>
            </w:pPr>
            <w:r w:rsidRPr="00181E87">
              <w:rPr>
                <w:rFonts w:hint="cs"/>
                <w:rtl/>
                <w:lang w:val="fr-FR"/>
              </w:rPr>
              <w:t>حدود التوهين</w:t>
            </w:r>
            <w:r w:rsidRPr="00181E87">
              <w:rPr>
                <w:rtl/>
                <w:lang w:val="fr-FR"/>
              </w:rPr>
              <w:br/>
            </w:r>
            <w:r w:rsidRPr="00181E87">
              <w:rPr>
                <w:lang w:val="fr-FR"/>
              </w:rPr>
              <w:t>(dB)</w:t>
            </w:r>
          </w:p>
        </w:tc>
      </w:tr>
      <w:tr w:rsidR="00E87C2F" w:rsidRPr="00181E87" w14:paraId="7E833760" w14:textId="77777777" w:rsidTr="0091014F">
        <w:trPr>
          <w:jc w:val="center"/>
        </w:trPr>
        <w:tc>
          <w:tcPr>
            <w:tcW w:w="3915" w:type="dxa"/>
          </w:tcPr>
          <w:p w14:paraId="1D72FF28" w14:textId="34B891FA" w:rsidR="00E87C2F" w:rsidRPr="00181E87" w:rsidRDefault="00E87C2F" w:rsidP="00E87C2F">
            <w:pPr>
              <w:pStyle w:val="Tabletext"/>
            </w:pPr>
            <w:r w:rsidRPr="00E87C2F">
              <w:rPr>
                <w:szCs w:val="20"/>
                <w:lang w:val="fr-FR"/>
              </w:rPr>
              <w:t>5 kHz </w:t>
            </w:r>
            <w:r w:rsidRPr="00E87C2F">
              <w:rPr>
                <w:rFonts w:ascii="Symbol" w:hAnsi="Symbol"/>
                <w:szCs w:val="20"/>
                <w:lang w:val="fr-FR"/>
              </w:rPr>
              <w:t></w:t>
            </w:r>
            <w:r w:rsidRPr="00E87C2F">
              <w:rPr>
                <w:szCs w:val="20"/>
                <w:lang w:val="fr-FR"/>
              </w:rPr>
              <w:t> | </w:t>
            </w:r>
            <w:proofErr w:type="spellStart"/>
            <w:r w:rsidRPr="00E87C2F">
              <w:rPr>
                <w:i/>
                <w:szCs w:val="20"/>
                <w:lang w:val="fr-FR"/>
              </w:rPr>
              <w:t>fd</w:t>
            </w:r>
            <w:proofErr w:type="spellEnd"/>
            <w:r w:rsidRPr="00E87C2F">
              <w:rPr>
                <w:szCs w:val="20"/>
                <w:lang w:val="fr-FR"/>
              </w:rPr>
              <w:t> | </w:t>
            </w:r>
            <w:r w:rsidRPr="00E87C2F">
              <w:rPr>
                <w:rFonts w:ascii="Symbol" w:hAnsi="Symbol"/>
                <w:szCs w:val="20"/>
                <w:lang w:val="fr-FR"/>
              </w:rPr>
              <w:t></w:t>
            </w:r>
            <w:r w:rsidRPr="00E87C2F">
              <w:rPr>
                <w:szCs w:val="20"/>
                <w:lang w:val="fr-FR"/>
              </w:rPr>
              <w:t> 10 kHz</w:t>
            </w:r>
          </w:p>
        </w:tc>
        <w:tc>
          <w:tcPr>
            <w:tcW w:w="4787" w:type="dxa"/>
          </w:tcPr>
          <w:p w14:paraId="5FB359A7" w14:textId="77A27B44" w:rsidR="00E87C2F" w:rsidRPr="00181E87" w:rsidRDefault="00E87C2F" w:rsidP="00E87C2F">
            <w:pPr>
              <w:pStyle w:val="Tabletext"/>
            </w:pPr>
            <w:r w:rsidRPr="00D94AC1">
              <w:rPr>
                <w:szCs w:val="24"/>
              </w:rPr>
              <w:t xml:space="preserve">83 log </w:t>
            </w:r>
            <w:proofErr w:type="gramStart"/>
            <w:r w:rsidRPr="00D94AC1">
              <w:rPr>
                <w:szCs w:val="24"/>
              </w:rPr>
              <w:t>( </w:t>
            </w:r>
            <w:proofErr w:type="spellStart"/>
            <w:r w:rsidRPr="00D94AC1">
              <w:rPr>
                <w:i/>
                <w:szCs w:val="24"/>
              </w:rPr>
              <w:t>fd</w:t>
            </w:r>
            <w:proofErr w:type="spellEnd"/>
            <w:proofErr w:type="gramEnd"/>
            <w:r w:rsidRPr="00D94AC1">
              <w:rPr>
                <w:szCs w:val="24"/>
              </w:rPr>
              <w:t>/5)</w:t>
            </w:r>
          </w:p>
        </w:tc>
      </w:tr>
      <w:tr w:rsidR="00E87C2F" w:rsidRPr="00181E87" w14:paraId="55278C14" w14:textId="77777777" w:rsidTr="0091014F">
        <w:trPr>
          <w:jc w:val="center"/>
        </w:trPr>
        <w:tc>
          <w:tcPr>
            <w:tcW w:w="3915" w:type="dxa"/>
            <w:tcBorders>
              <w:bottom w:val="single" w:sz="6" w:space="0" w:color="auto"/>
            </w:tcBorders>
          </w:tcPr>
          <w:p w14:paraId="0AF06AAB" w14:textId="4A9795D3" w:rsidR="00E87C2F" w:rsidRPr="00181E87" w:rsidRDefault="00E87C2F" w:rsidP="00E87C2F">
            <w:pPr>
              <w:pStyle w:val="Tabletext"/>
              <w:rPr>
                <w:rtl/>
                <w:lang w:bidi="ar-EG"/>
              </w:rPr>
            </w:pPr>
            <w:bookmarkStart w:id="124" w:name="_Hlk190701395"/>
            <w:r w:rsidRPr="00E87C2F">
              <w:rPr>
                <w:szCs w:val="20"/>
                <w:lang w:val="fr-FR"/>
              </w:rPr>
              <w:t>10 kHz </w:t>
            </w:r>
            <w:r w:rsidRPr="00E87C2F">
              <w:rPr>
                <w:rFonts w:ascii="Symbol" w:hAnsi="Symbol"/>
                <w:szCs w:val="20"/>
                <w:lang w:val="fr-FR"/>
              </w:rPr>
              <w:t></w:t>
            </w:r>
            <w:r w:rsidRPr="00E87C2F">
              <w:rPr>
                <w:szCs w:val="20"/>
                <w:lang w:val="fr-FR"/>
              </w:rPr>
              <w:t> | </w:t>
            </w:r>
            <w:proofErr w:type="spellStart"/>
            <w:r w:rsidRPr="00E87C2F">
              <w:rPr>
                <w:i/>
                <w:szCs w:val="20"/>
                <w:lang w:val="fr-FR"/>
              </w:rPr>
              <w:t>fd</w:t>
            </w:r>
            <w:proofErr w:type="spellEnd"/>
            <w:r w:rsidRPr="00E87C2F">
              <w:rPr>
                <w:szCs w:val="20"/>
                <w:lang w:val="fr-FR"/>
              </w:rPr>
              <w:t> | </w:t>
            </w:r>
            <w:r w:rsidRPr="00E87C2F">
              <w:rPr>
                <w:rFonts w:ascii="Symbol" w:hAnsi="Symbol"/>
                <w:szCs w:val="20"/>
                <w:lang w:val="fr-FR"/>
              </w:rPr>
              <w:t></w:t>
            </w:r>
            <w:r w:rsidRPr="00E87C2F">
              <w:rPr>
                <w:szCs w:val="20"/>
                <w:lang w:val="fr-FR"/>
              </w:rPr>
              <w:t> 2.5 × ABW</w:t>
            </w:r>
          </w:p>
        </w:tc>
        <w:tc>
          <w:tcPr>
            <w:tcW w:w="4787" w:type="dxa"/>
            <w:tcBorders>
              <w:bottom w:val="single" w:sz="6" w:space="0" w:color="auto"/>
            </w:tcBorders>
          </w:tcPr>
          <w:p w14:paraId="4438E149" w14:textId="583F3382" w:rsidR="00E87C2F" w:rsidRPr="007B0691" w:rsidRDefault="00E87C2F" w:rsidP="00E87C2F">
            <w:pPr>
              <w:pStyle w:val="Tabletext"/>
              <w:rPr>
                <w:szCs w:val="24"/>
                <w:lang w:bidi="ar-EG"/>
              </w:rPr>
            </w:pPr>
            <w:bookmarkStart w:id="125" w:name="_Hlk190701137"/>
            <w:r w:rsidRPr="007B0691">
              <w:rPr>
                <w:rFonts w:hint="cs"/>
                <w:rtl/>
              </w:rPr>
              <w:t>والقيمة المختارة هي الصغرى من هذه القيم الثلاث</w:t>
            </w:r>
            <w:r w:rsidRPr="007B0691">
              <w:rPr>
                <w:rtl/>
              </w:rPr>
              <w:br/>
            </w:r>
            <w:bookmarkStart w:id="126" w:name="_Hlk190706654"/>
            <w:r w:rsidRPr="007B0691">
              <w:rPr>
                <w:szCs w:val="24"/>
                <w:lang w:val="en-GB"/>
              </w:rPr>
              <w:t>116</w:t>
            </w:r>
            <w:r>
              <w:rPr>
                <w:szCs w:val="24"/>
                <w:lang w:val="en-GB"/>
              </w:rPr>
              <w:t> </w:t>
            </w:r>
            <w:r w:rsidRPr="007B0691">
              <w:rPr>
                <w:szCs w:val="24"/>
                <w:lang w:val="en-GB"/>
              </w:rPr>
              <w:t>log</w:t>
            </w:r>
            <w:r>
              <w:rPr>
                <w:szCs w:val="24"/>
                <w:lang w:val="en-GB"/>
              </w:rPr>
              <w:t> </w:t>
            </w:r>
            <w:r w:rsidRPr="007B0691">
              <w:rPr>
                <w:szCs w:val="24"/>
                <w:lang w:val="en-GB"/>
              </w:rPr>
              <w:t>( </w:t>
            </w:r>
            <w:proofErr w:type="spellStart"/>
            <w:r w:rsidRPr="007B0691">
              <w:rPr>
                <w:i/>
                <w:szCs w:val="24"/>
                <w:lang w:val="en-GB"/>
              </w:rPr>
              <w:t>fd</w:t>
            </w:r>
            <w:proofErr w:type="spellEnd"/>
            <w:r w:rsidRPr="007B0691">
              <w:rPr>
                <w:szCs w:val="24"/>
                <w:lang w:val="en-GB"/>
              </w:rPr>
              <w:t>/6.1)</w:t>
            </w:r>
            <w:r>
              <w:rPr>
                <w:rFonts w:hint="eastAsia"/>
                <w:szCs w:val="24"/>
                <w:rtl/>
                <w:lang w:val="en-GB"/>
              </w:rPr>
              <w:t> </w:t>
            </w:r>
            <w:r w:rsidRPr="007B0691">
              <w:rPr>
                <w:szCs w:val="24"/>
                <w:lang w:val="en-GB"/>
              </w:rPr>
              <w:t>dB</w:t>
            </w:r>
            <w:bookmarkEnd w:id="126"/>
            <w:r w:rsidRPr="007B0691">
              <w:rPr>
                <w:rFonts w:hint="cs"/>
                <w:szCs w:val="24"/>
                <w:rtl/>
                <w:lang w:val="en-GB"/>
              </w:rPr>
              <w:t xml:space="preserve">، أو </w:t>
            </w:r>
            <w:r w:rsidRPr="007B0691">
              <w:rPr>
                <w:szCs w:val="24"/>
                <w:lang w:val="en-GB"/>
              </w:rPr>
              <w:t>50 </w:t>
            </w:r>
            <w:r w:rsidRPr="007B0691">
              <w:rPr>
                <w:rFonts w:ascii="Symbol" w:hAnsi="Symbol"/>
                <w:szCs w:val="24"/>
              </w:rPr>
              <w:t></w:t>
            </w:r>
            <w:r w:rsidRPr="007B0691">
              <w:rPr>
                <w:szCs w:val="24"/>
                <w:lang w:val="en-GB"/>
              </w:rPr>
              <w:t> 10 log</w:t>
            </w:r>
            <w:r>
              <w:rPr>
                <w:szCs w:val="24"/>
                <w:lang w:val="en-GB"/>
              </w:rPr>
              <w:t> </w:t>
            </w:r>
            <w:r w:rsidRPr="007B0691">
              <w:rPr>
                <w:szCs w:val="24"/>
                <w:lang w:val="en-GB"/>
              </w:rPr>
              <w:t>(</w:t>
            </w:r>
            <w:r w:rsidRPr="007B0691">
              <w:rPr>
                <w:i/>
                <w:iCs/>
                <w:szCs w:val="24"/>
                <w:lang w:val="en-GB"/>
              </w:rPr>
              <w:t>P</w:t>
            </w:r>
            <w:r w:rsidRPr="007B0691">
              <w:rPr>
                <w:szCs w:val="24"/>
                <w:lang w:val="en-GB"/>
              </w:rPr>
              <w:t>)</w:t>
            </w:r>
            <w:r>
              <w:rPr>
                <w:rFonts w:hint="eastAsia"/>
                <w:szCs w:val="24"/>
                <w:rtl/>
                <w:lang w:val="en-GB"/>
              </w:rPr>
              <w:t> </w:t>
            </w:r>
            <w:r w:rsidRPr="007B0691">
              <w:rPr>
                <w:szCs w:val="24"/>
                <w:lang w:val="en-GB"/>
              </w:rPr>
              <w:t>dB</w:t>
            </w:r>
            <w:r w:rsidRPr="007B0691">
              <w:rPr>
                <w:rFonts w:hint="cs"/>
                <w:szCs w:val="24"/>
                <w:rtl/>
                <w:lang w:val="en-GB"/>
              </w:rPr>
              <w:t xml:space="preserve">، أو </w:t>
            </w:r>
            <w:r w:rsidRPr="007B0691">
              <w:rPr>
                <w:szCs w:val="24"/>
              </w:rPr>
              <w:t>dB</w:t>
            </w:r>
            <w:r>
              <w:rPr>
                <w:szCs w:val="24"/>
              </w:rPr>
              <w:t> </w:t>
            </w:r>
            <w:r w:rsidRPr="007B0691">
              <w:rPr>
                <w:szCs w:val="24"/>
              </w:rPr>
              <w:t>70</w:t>
            </w:r>
            <w:bookmarkEnd w:id="125"/>
          </w:p>
        </w:tc>
      </w:tr>
      <w:bookmarkEnd w:id="124"/>
      <w:tr w:rsidR="009C0159" w:rsidRPr="0099137D" w14:paraId="6824D50D" w14:textId="77777777" w:rsidTr="0091014F">
        <w:trPr>
          <w:cantSplit/>
          <w:jc w:val="center"/>
        </w:trPr>
        <w:tc>
          <w:tcPr>
            <w:tcW w:w="8702" w:type="dxa"/>
            <w:gridSpan w:val="2"/>
            <w:tcBorders>
              <w:left w:val="nil"/>
              <w:bottom w:val="nil"/>
              <w:right w:val="nil"/>
            </w:tcBorders>
          </w:tcPr>
          <w:p w14:paraId="6935BDF2" w14:textId="77777777" w:rsidR="009C0159" w:rsidRPr="0099137D" w:rsidRDefault="009C0159" w:rsidP="0091014F">
            <w:pPr>
              <w:pStyle w:val="Tablelegend"/>
              <w:tabs>
                <w:tab w:val="clear" w:pos="284"/>
                <w:tab w:val="clear" w:pos="567"/>
                <w:tab w:val="left" w:pos="665"/>
              </w:tabs>
              <w:rPr>
                <w:rtl/>
              </w:rPr>
            </w:pPr>
            <w:r w:rsidRPr="0099137D">
              <w:t>ABW</w:t>
            </w:r>
            <w:r w:rsidRPr="0099137D">
              <w:rPr>
                <w:rFonts w:hint="cs"/>
                <w:rtl/>
              </w:rPr>
              <w:t>:</w:t>
            </w:r>
            <w:r w:rsidRPr="0099137D">
              <w:rPr>
                <w:rtl/>
              </w:rPr>
              <w:tab/>
            </w:r>
            <w:r w:rsidRPr="0099137D">
              <w:rPr>
                <w:rFonts w:hint="cs"/>
                <w:rtl/>
              </w:rPr>
              <w:t>عرض النطاق المسموح (عرض النطاق المشغول أو عرض النطاق اللازم، أيهما أكبر).</w:t>
            </w:r>
          </w:p>
          <w:p w14:paraId="4DC4CF38" w14:textId="77777777" w:rsidR="009C0159" w:rsidRPr="0099137D" w:rsidRDefault="009C0159" w:rsidP="0091014F">
            <w:pPr>
              <w:pStyle w:val="Tablelegend"/>
              <w:tabs>
                <w:tab w:val="clear" w:pos="284"/>
                <w:tab w:val="clear" w:pos="567"/>
                <w:tab w:val="left" w:pos="665"/>
              </w:tabs>
              <w:spacing w:before="0" w:after="0"/>
            </w:pPr>
            <w:proofErr w:type="spellStart"/>
            <w:r w:rsidRPr="0099137D">
              <w:rPr>
                <w:i/>
                <w:iCs/>
              </w:rPr>
              <w:t>fd</w:t>
            </w:r>
            <w:proofErr w:type="spellEnd"/>
            <w:r w:rsidRPr="0099137D">
              <w:rPr>
                <w:rFonts w:hint="cs"/>
                <w:rtl/>
              </w:rPr>
              <w:t>:</w:t>
            </w:r>
            <w:r w:rsidRPr="0099137D">
              <w:rPr>
                <w:rtl/>
              </w:rPr>
              <w:tab/>
            </w:r>
            <w:r w:rsidRPr="0099137D">
              <w:rPr>
                <w:rFonts w:hint="cs"/>
                <w:rtl/>
              </w:rPr>
              <w:t xml:space="preserve">تخالف التردد نسبةً إلى تردد الموجة الحاملة </w:t>
            </w:r>
            <w:r w:rsidRPr="0099137D">
              <w:t>(kHz)</w:t>
            </w:r>
            <w:r w:rsidRPr="0099137D">
              <w:rPr>
                <w:rFonts w:hint="cs"/>
                <w:rtl/>
              </w:rPr>
              <w:t>.</w:t>
            </w:r>
          </w:p>
          <w:p w14:paraId="124E7D2D" w14:textId="77777777" w:rsidR="009C0159" w:rsidRPr="0099137D" w:rsidRDefault="009C0159" w:rsidP="0091014F">
            <w:pPr>
              <w:pStyle w:val="Tablelegend"/>
              <w:tabs>
                <w:tab w:val="clear" w:pos="284"/>
                <w:tab w:val="clear" w:pos="567"/>
                <w:tab w:val="left" w:pos="665"/>
              </w:tabs>
              <w:spacing w:before="0" w:after="0"/>
              <w:rPr>
                <w:rtl/>
              </w:rPr>
            </w:pPr>
            <w:r w:rsidRPr="0099137D">
              <w:t>RBW</w:t>
            </w:r>
            <w:r w:rsidRPr="0099137D">
              <w:rPr>
                <w:rFonts w:hint="cs"/>
                <w:rtl/>
              </w:rPr>
              <w:t>:</w:t>
            </w:r>
            <w:r w:rsidRPr="0099137D">
              <w:rPr>
                <w:rtl/>
              </w:rPr>
              <w:tab/>
            </w:r>
            <w:r w:rsidRPr="0099137D">
              <w:rPr>
                <w:rFonts w:hint="cs"/>
                <w:rtl/>
              </w:rPr>
              <w:t>عرض نطاق مرجعي تكون فيه قدرة الإرسال في مجال البث خارج النطاق محددة.</w:t>
            </w:r>
          </w:p>
        </w:tc>
      </w:tr>
    </w:tbl>
    <w:p w14:paraId="680E4C48" w14:textId="77777777" w:rsidR="009C0159" w:rsidRDefault="009C0159" w:rsidP="00E87C2F">
      <w:pPr>
        <w:spacing w:before="240"/>
      </w:pPr>
      <w:r w:rsidRPr="004F2746">
        <w:rPr>
          <w:rFonts w:hint="cs"/>
          <w:rtl/>
        </w:rPr>
        <w:t>وتظهر</w:t>
      </w:r>
      <w:r>
        <w:rPr>
          <w:rFonts w:hint="cs"/>
          <w:rtl/>
        </w:rPr>
        <w:t xml:space="preserve"> </w:t>
      </w:r>
      <w:r w:rsidRPr="004F2746">
        <w:rPr>
          <w:rFonts w:hint="cs"/>
          <w:rtl/>
        </w:rPr>
        <w:t>تقطعات (أي نقاط انقطاع) بقيمة</w:t>
      </w:r>
      <w:r>
        <w:rPr>
          <w:rFonts w:hint="cs"/>
          <w:rtl/>
        </w:rPr>
        <w:t xml:space="preserve"> </w:t>
      </w:r>
      <w:r w:rsidRPr="004F2746">
        <w:t>W 1 = </w:t>
      </w:r>
      <w:r w:rsidRPr="003156F8">
        <w:rPr>
          <w:i/>
          <w:iCs/>
        </w:rPr>
        <w:t>P</w:t>
      </w:r>
      <w:r>
        <w:rPr>
          <w:rFonts w:hint="cs"/>
          <w:rtl/>
        </w:rPr>
        <w:t xml:space="preserve"> </w:t>
      </w:r>
      <w:r w:rsidRPr="004F2746">
        <w:rPr>
          <w:rFonts w:hint="cs"/>
          <w:rtl/>
        </w:rPr>
        <w:t>في صيغة قناع المرسل</w:t>
      </w:r>
      <w:r>
        <w:rPr>
          <w:rFonts w:hint="cs"/>
          <w:rtl/>
        </w:rPr>
        <w:t>،</w:t>
      </w:r>
      <w:r w:rsidRPr="00B4498A">
        <w:rPr>
          <w:rFonts w:hint="cs"/>
          <w:rtl/>
        </w:rPr>
        <w:t xml:space="preserve"> كما هو مبين في الجدول</w:t>
      </w:r>
      <w:r>
        <w:rPr>
          <w:rFonts w:hint="eastAsia"/>
          <w:rtl/>
        </w:rPr>
        <w:t> </w:t>
      </w:r>
      <w:r w:rsidRPr="00B4498A">
        <w:t>4</w:t>
      </w:r>
      <w:r w:rsidRPr="00B4498A">
        <w:rPr>
          <w:rFonts w:hint="cs"/>
          <w:rtl/>
        </w:rPr>
        <w:t xml:space="preserve"> والشكل</w:t>
      </w:r>
      <w:r>
        <w:rPr>
          <w:rFonts w:hint="eastAsia"/>
          <w:rtl/>
        </w:rPr>
        <w:t> </w:t>
      </w:r>
      <w:r w:rsidRPr="00B4498A">
        <w:t>4</w:t>
      </w:r>
      <w:r>
        <w:rPr>
          <w:rFonts w:hint="cs"/>
          <w:rtl/>
        </w:rPr>
        <w:t>؛</w:t>
      </w:r>
      <w:r w:rsidRPr="00B4498A">
        <w:rPr>
          <w:rFonts w:hint="cs"/>
          <w:rtl/>
        </w:rPr>
        <w:t xml:space="preserve"> مما يتطلب تكاملاً في</w:t>
      </w:r>
      <w:r>
        <w:rPr>
          <w:rFonts w:hint="eastAsia"/>
          <w:rtl/>
        </w:rPr>
        <w:t> </w:t>
      </w:r>
      <w:r w:rsidRPr="00B4498A">
        <w:rPr>
          <w:rFonts w:hint="cs"/>
          <w:rtl/>
        </w:rPr>
        <w:t xml:space="preserve">عدة </w:t>
      </w:r>
      <w:r>
        <w:rPr>
          <w:rFonts w:hint="cs"/>
          <w:rtl/>
        </w:rPr>
        <w:t>مديات</w:t>
      </w:r>
      <w:r w:rsidRPr="00B4498A">
        <w:rPr>
          <w:rFonts w:hint="cs"/>
          <w:rtl/>
        </w:rPr>
        <w:t>.</w:t>
      </w:r>
    </w:p>
    <w:p w14:paraId="079149F7" w14:textId="77777777" w:rsidR="009C0159" w:rsidRPr="00EF05D3" w:rsidRDefault="009C0159" w:rsidP="0049043C">
      <w:pPr>
        <w:pStyle w:val="TableNo"/>
        <w:rPr>
          <w:rtl/>
        </w:rPr>
      </w:pPr>
      <w:r>
        <w:rPr>
          <w:rFonts w:hint="cs"/>
          <w:rtl/>
        </w:rPr>
        <w:t>الجدول</w:t>
      </w:r>
      <w:r w:rsidRPr="00B4498A">
        <w:rPr>
          <w:rFonts w:hint="cs"/>
          <w:rtl/>
        </w:rPr>
        <w:t xml:space="preserve"> </w:t>
      </w:r>
      <w:r w:rsidRPr="00B4498A">
        <w:t>4</w:t>
      </w:r>
    </w:p>
    <w:p w14:paraId="6BCF3A1B" w14:textId="77777777" w:rsidR="009C0159" w:rsidRPr="00B4498A" w:rsidRDefault="009C0159" w:rsidP="0049043C">
      <w:pPr>
        <w:pStyle w:val="Tabletitle"/>
        <w:rPr>
          <w:rtl/>
        </w:rPr>
      </w:pPr>
      <w:r w:rsidRPr="00B4498A">
        <w:rPr>
          <w:rFonts w:hint="cs"/>
          <w:rtl/>
        </w:rPr>
        <w:t xml:space="preserve">نقاط انقطاع في </w:t>
      </w:r>
      <w:r>
        <w:rPr>
          <w:rFonts w:hint="cs"/>
          <w:rtl/>
        </w:rPr>
        <w:t>قناع البث</w:t>
      </w:r>
      <w:r w:rsidRPr="00B4498A">
        <w:rPr>
          <w:rFonts w:hint="cs"/>
          <w:rtl/>
        </w:rPr>
        <w:t xml:space="preserve"> </w:t>
      </w:r>
      <w:r w:rsidRPr="00753C93">
        <w:rPr>
          <w:rFonts w:hint="cs"/>
          <w:rtl/>
        </w:rPr>
        <w:t>خارج</w:t>
      </w:r>
      <w:r w:rsidRPr="00B4498A">
        <w:rPr>
          <w:rFonts w:hint="cs"/>
          <w:rtl/>
        </w:rPr>
        <w:t xml:space="preserve"> النطاق</w:t>
      </w:r>
      <w:r>
        <w:rPr>
          <w:rFonts w:hint="eastAsia"/>
          <w:rtl/>
        </w:rPr>
        <w:t> </w:t>
      </w:r>
      <w:r w:rsidRPr="00B4498A">
        <w:t>G</w:t>
      </w:r>
      <w:r w:rsidRPr="00B4498A">
        <w:rPr>
          <w:rFonts w:hint="cs"/>
          <w:rtl/>
        </w:rPr>
        <w:br/>
        <w:t xml:space="preserve">(على أساس الوحدة </w:t>
      </w:r>
      <w:r w:rsidRPr="00B4498A">
        <w:t>Hz</w:t>
      </w:r>
      <w:r>
        <w:t> </w:t>
      </w:r>
      <w:r w:rsidRPr="00B4498A">
        <w:t>300</w:t>
      </w:r>
      <w:r>
        <w:t> </w:t>
      </w:r>
      <w:r w:rsidRPr="00B4498A">
        <w:t>=</w:t>
      </w:r>
      <w:r>
        <w:t>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9C0159" w:rsidRPr="00EF05D3" w14:paraId="179ECAB4" w14:textId="77777777" w:rsidTr="0091014F">
        <w:trPr>
          <w:jc w:val="center"/>
        </w:trPr>
        <w:tc>
          <w:tcPr>
            <w:tcW w:w="3866" w:type="dxa"/>
          </w:tcPr>
          <w:p w14:paraId="07F5128D" w14:textId="77777777" w:rsidR="009C0159" w:rsidRPr="00EF05D3" w:rsidRDefault="009C0159" w:rsidP="00CF6962">
            <w:pPr>
              <w:pStyle w:val="Tablehead"/>
              <w:rPr>
                <w:rtl/>
                <w:lang w:val="fr-FR" w:bidi="ar-EG"/>
              </w:rPr>
            </w:pPr>
            <w:r w:rsidRPr="00EF05D3">
              <w:rPr>
                <w:rFonts w:hint="cs"/>
                <w:rtl/>
                <w:lang w:val="fr-FR"/>
              </w:rPr>
              <w:t>تخالف التردد بالنسبة إلى الموجة الحاملة</w:t>
            </w:r>
            <w:r w:rsidRPr="00EF05D3">
              <w:rPr>
                <w:rtl/>
                <w:lang w:val="fr-FR"/>
              </w:rPr>
              <w:br/>
            </w:r>
            <w:r w:rsidRPr="00EF05D3">
              <w:rPr>
                <w:lang w:val="fr-FR"/>
              </w:rPr>
              <w:t>(kHz)</w:t>
            </w:r>
          </w:p>
        </w:tc>
        <w:tc>
          <w:tcPr>
            <w:tcW w:w="3581" w:type="dxa"/>
          </w:tcPr>
          <w:p w14:paraId="5FD55EB2" w14:textId="77777777" w:rsidR="009C0159" w:rsidRPr="00EF05D3" w:rsidRDefault="009C0159" w:rsidP="00CF6962">
            <w:pPr>
              <w:pStyle w:val="Tablehead"/>
              <w:rPr>
                <w:lang w:val="fr-FR"/>
              </w:rPr>
            </w:pPr>
            <w:r w:rsidRPr="00EF05D3">
              <w:rPr>
                <w:rFonts w:hint="cs"/>
                <w:rtl/>
                <w:lang w:val="fr-FR"/>
              </w:rPr>
              <w:t>التوهين</w:t>
            </w:r>
            <w:r w:rsidRPr="00EF05D3">
              <w:rPr>
                <w:lang w:val="fr-FR"/>
              </w:rPr>
              <w:br/>
              <w:t>(dB)</w:t>
            </w:r>
          </w:p>
        </w:tc>
      </w:tr>
      <w:tr w:rsidR="009C0159" w:rsidRPr="00B4498A" w14:paraId="2E80A3D6" w14:textId="77777777" w:rsidTr="0091014F">
        <w:trPr>
          <w:jc w:val="center"/>
        </w:trPr>
        <w:tc>
          <w:tcPr>
            <w:tcW w:w="3866" w:type="dxa"/>
          </w:tcPr>
          <w:p w14:paraId="41D30E6B" w14:textId="698D6A89" w:rsidR="009C0159" w:rsidRPr="0049328E" w:rsidRDefault="009C0159" w:rsidP="0065560F">
            <w:pPr>
              <w:pStyle w:val="Tabletext"/>
              <w:tabs>
                <w:tab w:val="right" w:pos="1961"/>
              </w:tabs>
              <w:jc w:val="center"/>
            </w:pPr>
            <w:r w:rsidRPr="0049328E">
              <w:t>12,5</w:t>
            </w:r>
            <w:r>
              <w:rPr>
                <w:rtl/>
              </w:rPr>
              <w:br/>
            </w:r>
            <w:r w:rsidRPr="0049328E">
              <w:t>16,46</w:t>
            </w:r>
          </w:p>
        </w:tc>
        <w:tc>
          <w:tcPr>
            <w:tcW w:w="3581" w:type="dxa"/>
          </w:tcPr>
          <w:p w14:paraId="58DCED18" w14:textId="3D0F7737" w:rsidR="009C0159" w:rsidRPr="00443D0A" w:rsidRDefault="009C0159" w:rsidP="0065560F">
            <w:pPr>
              <w:pStyle w:val="Tabletext"/>
              <w:tabs>
                <w:tab w:val="right" w:pos="1772"/>
              </w:tabs>
              <w:jc w:val="center"/>
            </w:pPr>
            <w:r w:rsidRPr="0049328E">
              <w:t>36,14</w:t>
            </w:r>
            <w:r>
              <w:rPr>
                <w:rtl/>
              </w:rPr>
              <w:br/>
            </w:r>
            <w:r w:rsidRPr="0049328E">
              <w:t>50</w:t>
            </w:r>
          </w:p>
        </w:tc>
      </w:tr>
    </w:tbl>
    <w:p w14:paraId="181A14B9" w14:textId="77777777" w:rsidR="009C0159" w:rsidRPr="00B4498A" w:rsidRDefault="009C0159" w:rsidP="009C0159">
      <w:pPr>
        <w:spacing w:before="240"/>
        <w:rPr>
          <w:rtl/>
          <w:lang w:bidi="ar-EG"/>
        </w:rPr>
      </w:pPr>
      <w:r>
        <w:rPr>
          <w:rFonts w:hint="cs"/>
          <w:rtl/>
        </w:rPr>
        <w:t>القناع</w:t>
      </w:r>
      <w:r>
        <w:rPr>
          <w:rFonts w:hint="eastAsia"/>
          <w:rtl/>
        </w:rPr>
        <w:t> </w:t>
      </w:r>
      <w:r w:rsidRPr="00B4498A">
        <w:t>G</w:t>
      </w:r>
      <w:r w:rsidRPr="00B4498A">
        <w:rPr>
          <w:rFonts w:hint="cs"/>
          <w:rtl/>
        </w:rPr>
        <w:t xml:space="preserve"> ممث</w:t>
      </w:r>
      <w:r>
        <w:rPr>
          <w:rFonts w:hint="cs"/>
          <w:rtl/>
        </w:rPr>
        <w:t>َّ</w:t>
      </w:r>
      <w:r w:rsidRPr="00B4498A">
        <w:rPr>
          <w:rFonts w:hint="cs"/>
          <w:rtl/>
        </w:rPr>
        <w:t>ل بيانياً في الشكل</w:t>
      </w:r>
      <w:r>
        <w:rPr>
          <w:rFonts w:hint="eastAsia"/>
          <w:rtl/>
        </w:rPr>
        <w:t> </w:t>
      </w:r>
      <w:r w:rsidRPr="00B4498A">
        <w:t>4</w:t>
      </w:r>
      <w:r w:rsidRPr="00B4498A">
        <w:rPr>
          <w:rFonts w:hint="cs"/>
          <w:rtl/>
        </w:rPr>
        <w:t>.</w:t>
      </w:r>
    </w:p>
    <w:p w14:paraId="3B99B7BA" w14:textId="77777777" w:rsidR="009C0159" w:rsidRPr="00D63066" w:rsidRDefault="009C0159" w:rsidP="009C0159">
      <w:pPr>
        <w:pStyle w:val="FigureNo"/>
        <w:spacing w:before="0" w:line="185" w:lineRule="auto"/>
        <w:rPr>
          <w:rtl/>
        </w:rPr>
      </w:pPr>
      <w:r w:rsidRPr="00D63066">
        <w:rPr>
          <w:rFonts w:hint="cs"/>
          <w:rtl/>
        </w:rPr>
        <w:lastRenderedPageBreak/>
        <w:t>الش</w:t>
      </w:r>
      <w:r>
        <w:rPr>
          <w:rFonts w:hint="cs"/>
          <w:rtl/>
        </w:rPr>
        <w:t>ـ</w:t>
      </w:r>
      <w:r w:rsidRPr="00D63066">
        <w:rPr>
          <w:rFonts w:hint="cs"/>
          <w:rtl/>
        </w:rPr>
        <w:t xml:space="preserve">كل </w:t>
      </w:r>
      <w:r w:rsidRPr="00D63066">
        <w:t>4</w:t>
      </w:r>
    </w:p>
    <w:p w14:paraId="132A2F18" w14:textId="77777777" w:rsidR="009C0159" w:rsidRDefault="009C0159" w:rsidP="009C0159">
      <w:pPr>
        <w:pStyle w:val="FigureTitle"/>
        <w:spacing w:after="60" w:line="185" w:lineRule="auto"/>
        <w:rPr>
          <w:rtl/>
        </w:rPr>
      </w:pPr>
      <w:r>
        <w:rPr>
          <w:rFonts w:hint="cs"/>
          <w:rtl/>
        </w:rPr>
        <w:t>قناع البث</w:t>
      </w:r>
      <w:r>
        <w:rPr>
          <w:rFonts w:hint="eastAsia"/>
          <w:rtl/>
        </w:rPr>
        <w:t> </w:t>
      </w:r>
      <w:r>
        <w:t>G</w:t>
      </w:r>
      <w:r>
        <w:rPr>
          <w:rFonts w:hint="cs"/>
          <w:rtl/>
        </w:rPr>
        <w:t xml:space="preserve"> (على أساس الوحدة </w:t>
      </w:r>
      <w:r>
        <w:t>Hz 300 = RBW</w:t>
      </w:r>
      <w:r>
        <w:rPr>
          <w:rFonts w:hint="cs"/>
          <w:rtl/>
        </w:rPr>
        <w:t>)</w:t>
      </w:r>
    </w:p>
    <w:p w14:paraId="545D5AFF" w14:textId="77777777" w:rsidR="009C0159" w:rsidRDefault="007111C7" w:rsidP="007111C7">
      <w:pPr>
        <w:pStyle w:val="Figure"/>
        <w:bidi/>
        <w:rPr>
          <w:b/>
          <w:bCs/>
          <w:rtl/>
          <w:lang w:bidi="ar-EG"/>
        </w:rPr>
      </w:pPr>
      <w:r>
        <w:rPr>
          <w:noProof/>
        </w:rPr>
        <w:drawing>
          <wp:inline distT="0" distB="0" distL="0" distR="0" wp14:anchorId="452469A3" wp14:editId="188C735E">
            <wp:extent cx="5024120" cy="3582035"/>
            <wp:effectExtent l="0" t="0" r="5080" b="0"/>
            <wp:docPr id="92959084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4120" cy="3582035"/>
                    </a:xfrm>
                    <a:prstGeom prst="rect">
                      <a:avLst/>
                    </a:prstGeom>
                    <a:noFill/>
                    <a:ln>
                      <a:noFill/>
                    </a:ln>
                  </pic:spPr>
                </pic:pic>
              </a:graphicData>
            </a:graphic>
          </wp:inline>
        </w:drawing>
      </w:r>
    </w:p>
    <w:p w14:paraId="1C78DA15" w14:textId="77777777" w:rsidR="009C0159" w:rsidRPr="00DD7FF2" w:rsidRDefault="009C0159" w:rsidP="009C0159">
      <w:pPr>
        <w:pStyle w:val="Heading1"/>
        <w:rPr>
          <w:rtl/>
          <w:lang w:bidi="ar-EG"/>
        </w:rPr>
      </w:pPr>
      <w:bookmarkStart w:id="127" w:name="_Toc396482327"/>
      <w:bookmarkStart w:id="128" w:name="_Toc396483159"/>
      <w:bookmarkStart w:id="129" w:name="_Toc495668924"/>
      <w:r w:rsidRPr="00DD7FF2">
        <w:t>2</w:t>
      </w:r>
      <w:r w:rsidRPr="00DD7FF2">
        <w:rPr>
          <w:rFonts w:hint="cs"/>
          <w:rtl/>
        </w:rPr>
        <w:tab/>
        <w:t>الطريقة المتقطعة</w:t>
      </w:r>
      <w:bookmarkEnd w:id="127"/>
      <w:bookmarkEnd w:id="128"/>
      <w:bookmarkEnd w:id="129"/>
    </w:p>
    <w:p w14:paraId="63530B41" w14:textId="2C9998B2" w:rsidR="009C0159" w:rsidRPr="00B4498A" w:rsidRDefault="009C0159" w:rsidP="009C0159">
      <w:pPr>
        <w:rPr>
          <w:rtl/>
        </w:rPr>
      </w:pPr>
      <w:r w:rsidRPr="0076166E">
        <w:rPr>
          <w:rFonts w:hint="cs"/>
          <w:rtl/>
        </w:rPr>
        <w:t>يبين المثال المعطى مر</w:t>
      </w:r>
      <w:r w:rsidR="004C053F" w:rsidRPr="0076166E">
        <w:rPr>
          <w:rFonts w:hint="cs"/>
          <w:rtl/>
        </w:rPr>
        <w:t>سِ</w:t>
      </w:r>
      <w:r w:rsidRPr="0076166E">
        <w:rPr>
          <w:rFonts w:hint="cs"/>
          <w:rtl/>
        </w:rPr>
        <w:t xml:space="preserve">لاً استطاعته </w:t>
      </w:r>
      <w:r w:rsidRPr="0076166E">
        <w:t>W 1</w:t>
      </w:r>
      <w:r w:rsidRPr="0076166E">
        <w:rPr>
          <w:rFonts w:hint="cs"/>
          <w:rtl/>
        </w:rPr>
        <w:t xml:space="preserve"> وترميزاً يُستعمل في برنامج حاسوبي يتيح حساب النتائج فيما بعد. ويمثل هذا القناع انتقالاً إلى وسط نطاق التردد المجاور، وينبغي تحديد تخالفَيْ تردد نقطة انقطاع نسبةً إلى مركز الإرسال. وتتوقف نقطة الانقطاع الأولى على سوية قدرة المرسِل وتقابل توهيناً قدره </w:t>
      </w:r>
      <w:r w:rsidR="00E0618F" w:rsidRPr="0076166E">
        <w:rPr>
          <w:lang w:val="en-GB"/>
        </w:rPr>
        <w:t>50 </w:t>
      </w:r>
      <w:r w:rsidR="00E0618F" w:rsidRPr="0076166E">
        <w:rPr>
          <w:rFonts w:ascii="Symbol" w:hAnsi="Symbol"/>
        </w:rPr>
        <w:t></w:t>
      </w:r>
      <w:r w:rsidR="00E0618F" w:rsidRPr="0076166E">
        <w:rPr>
          <w:lang w:val="en-GB"/>
        </w:rPr>
        <w:t> 10 log</w:t>
      </w:r>
      <w:r w:rsidR="00BD59A7" w:rsidRPr="0076166E">
        <w:rPr>
          <w:lang w:val="en-GB"/>
        </w:rPr>
        <w:t> </w:t>
      </w:r>
      <w:r w:rsidR="00E0618F" w:rsidRPr="0076166E">
        <w:rPr>
          <w:lang w:val="en-GB"/>
        </w:rPr>
        <w:t>(</w:t>
      </w:r>
      <w:r w:rsidR="00E0618F" w:rsidRPr="0076166E">
        <w:rPr>
          <w:i/>
          <w:iCs/>
          <w:lang w:val="en-GB"/>
        </w:rPr>
        <w:t>P</w:t>
      </w:r>
      <w:r w:rsidR="00E0618F" w:rsidRPr="0076166E">
        <w:rPr>
          <w:lang w:val="en-GB"/>
        </w:rPr>
        <w:t>)</w:t>
      </w:r>
      <w:r w:rsidR="00BD59A7" w:rsidRPr="0076166E">
        <w:rPr>
          <w:rFonts w:hint="eastAsia"/>
          <w:rtl/>
          <w:lang w:val="en-GB"/>
        </w:rPr>
        <w:t> </w:t>
      </w:r>
      <w:r w:rsidR="00E0618F" w:rsidRPr="0076166E">
        <w:rPr>
          <w:lang w:val="en-GB"/>
        </w:rPr>
        <w:t>dB</w:t>
      </w:r>
      <w:r w:rsidRPr="0076166E">
        <w:rPr>
          <w:rFonts w:hint="cs"/>
          <w:rtl/>
        </w:rPr>
        <w:t>، حيث</w:t>
      </w:r>
      <w:r w:rsidRPr="0076166E">
        <w:rPr>
          <w:rFonts w:hint="eastAsia"/>
          <w:rtl/>
        </w:rPr>
        <w:t> </w:t>
      </w:r>
      <w:r w:rsidRPr="0076166E">
        <w:rPr>
          <w:i/>
          <w:iCs/>
        </w:rPr>
        <w:t>P</w:t>
      </w:r>
      <w:r w:rsidRPr="0076166E">
        <w:rPr>
          <w:rFonts w:hint="cs"/>
          <w:rtl/>
        </w:rPr>
        <w:t xml:space="preserve"> هي قدرة المرسِل</w:t>
      </w:r>
      <w:r w:rsidRPr="0076166E">
        <w:rPr>
          <w:rFonts w:hint="eastAsia"/>
          <w:rtl/>
        </w:rPr>
        <w:t> </w:t>
      </w:r>
      <w:r w:rsidRPr="0076166E">
        <w:t>(W)</w:t>
      </w:r>
      <w:r w:rsidRPr="0076166E">
        <w:rPr>
          <w:rFonts w:hint="cs"/>
          <w:rtl/>
        </w:rPr>
        <w:t>. وتقابل الثانية توهيناً قدره</w:t>
      </w:r>
      <w:r w:rsidRPr="0076166E">
        <w:rPr>
          <w:rFonts w:hint="eastAsia"/>
          <w:rtl/>
        </w:rPr>
        <w:t> </w:t>
      </w:r>
      <w:r w:rsidRPr="0076166E">
        <w:t>dB 70</w:t>
      </w:r>
      <w:r w:rsidRPr="0076166E">
        <w:rPr>
          <w:rFonts w:hint="cs"/>
          <w:rtl/>
        </w:rPr>
        <w:t>. وفيما يتعلق بجهة النطاق المجاور الأقرب من البث، تكون المعادلة</w:t>
      </w:r>
      <w:r w:rsidRPr="0076166E">
        <w:rPr>
          <w:rFonts w:hint="eastAsia"/>
          <w:rtl/>
        </w:rPr>
        <w:t> </w:t>
      </w:r>
      <w:r w:rsidRPr="0076166E">
        <w:t>(1)</w:t>
      </w:r>
      <w:r w:rsidRPr="0076166E">
        <w:rPr>
          <w:rFonts w:hint="cs"/>
          <w:rtl/>
        </w:rPr>
        <w:t xml:space="preserve"> هي صيغة التوهين المستقلة عن سوية القدرة المصاحبة لقناع توهين الكثافة الطيفية المعطى في المثال. بينما تشكل المعادلة</w:t>
      </w:r>
      <w:r w:rsidRPr="0076166E">
        <w:rPr>
          <w:rFonts w:hint="eastAsia"/>
          <w:rtl/>
        </w:rPr>
        <w:t> </w:t>
      </w:r>
      <w:r w:rsidRPr="0076166E">
        <w:t>(11)</w:t>
      </w:r>
      <w:r w:rsidRPr="0076166E">
        <w:rPr>
          <w:rFonts w:hint="cs"/>
          <w:rtl/>
        </w:rPr>
        <w:t xml:space="preserve"> الصيغة المرتبطة بسوية القدرة في مدى التردد لمنطقة الطرف البعيد لتردد الانقطاع المقابل. ويتوجب إضافة القدرة في المنطقتين لتحديد القدرة الكلية في النطاق المجاور.</w:t>
      </w:r>
    </w:p>
    <w:p w14:paraId="03E39C3A" w14:textId="77777777" w:rsidR="009C0159" w:rsidRPr="00B4498A" w:rsidRDefault="009C0159" w:rsidP="009C0159">
      <w:pPr>
        <w:rPr>
          <w:rtl/>
          <w:lang w:bidi="ar-EG"/>
        </w:rPr>
      </w:pPr>
      <w:r w:rsidRPr="00B4498A">
        <w:rPr>
          <w:rFonts w:hint="cs"/>
          <w:rtl/>
        </w:rPr>
        <w:t xml:space="preserve">وفي المعادلات التالية يعني الترميز </w:t>
      </w:r>
      <w:r w:rsidRPr="00B4498A">
        <w:t>“</w:t>
      </w:r>
      <w:r>
        <w:t>:</w:t>
      </w:r>
      <w:r w:rsidRPr="00B4498A">
        <w:t>=”</w:t>
      </w:r>
      <w:r>
        <w:rPr>
          <w:rFonts w:hint="cs"/>
          <w:rtl/>
          <w:lang w:bidi="ar-EG"/>
        </w:rPr>
        <w:t xml:space="preserve"> </w:t>
      </w:r>
      <w:r w:rsidRPr="00B4498A">
        <w:t>”</w:t>
      </w:r>
      <w:r>
        <w:rPr>
          <w:rFonts w:hint="cs"/>
          <w:rtl/>
          <w:lang w:val="fr-FR" w:bidi="ar-EG"/>
        </w:rPr>
        <w:t>م</w:t>
      </w:r>
      <w:r w:rsidRPr="00B4498A">
        <w:rPr>
          <w:rFonts w:hint="cs"/>
          <w:rtl/>
        </w:rPr>
        <w:t>عر</w:t>
      </w:r>
      <w:r w:rsidR="004C053F">
        <w:rPr>
          <w:rFonts w:hint="cs"/>
          <w:rtl/>
        </w:rPr>
        <w:t>َّ</w:t>
      </w:r>
      <w:r w:rsidRPr="00B4498A">
        <w:rPr>
          <w:rFonts w:hint="cs"/>
          <w:rtl/>
        </w:rPr>
        <w:t xml:space="preserve">ف </w:t>
      </w:r>
      <w:r>
        <w:rPr>
          <w:rFonts w:hint="cs"/>
          <w:rtl/>
        </w:rPr>
        <w:t>بأنه</w:t>
      </w:r>
      <w:r w:rsidRPr="00B4498A">
        <w:t>“</w:t>
      </w:r>
      <w:r w:rsidRPr="00B4498A">
        <w:rPr>
          <w:rFonts w:hint="cs"/>
          <w:rtl/>
        </w:rPr>
        <w:t xml:space="preserve"> والعبارات الموجودة بين معقوفتين </w:t>
      </w:r>
      <w:r w:rsidRPr="00B4498A">
        <w:t>“[</w:t>
      </w:r>
      <w:r>
        <w:t> </w:t>
      </w:r>
      <w:r w:rsidRPr="00B4498A">
        <w:t>]”</w:t>
      </w:r>
      <w:r>
        <w:rPr>
          <w:rFonts w:hint="cs"/>
          <w:rtl/>
        </w:rPr>
        <w:t>،</w:t>
      </w:r>
      <w:r w:rsidRPr="00B4498A">
        <w:rPr>
          <w:rFonts w:hint="cs"/>
          <w:rtl/>
        </w:rPr>
        <w:t xml:space="preserve"> والتي تظهر في المعادلات الرياضية، لا</w:t>
      </w:r>
      <w:r>
        <w:rPr>
          <w:rFonts w:hint="eastAsia"/>
          <w:rtl/>
        </w:rPr>
        <w:t> </w:t>
      </w:r>
      <w:r w:rsidRPr="00B4498A">
        <w:rPr>
          <w:rFonts w:hint="cs"/>
          <w:rtl/>
        </w:rPr>
        <w:t>تشكل نصاً مؤقتاً بل معتمداً.</w:t>
      </w:r>
    </w:p>
    <w:p w14:paraId="4DED07DB" w14:textId="77777777" w:rsidR="009C0159" w:rsidRPr="00B4498A" w:rsidRDefault="009C0159" w:rsidP="009C0159">
      <w:pPr>
        <w:spacing w:after="120"/>
        <w:rPr>
          <w:rtl/>
        </w:rPr>
      </w:pPr>
      <w:r w:rsidRPr="00B4498A">
        <w:rPr>
          <w:rFonts w:hint="cs"/>
          <w:rtl/>
        </w:rPr>
        <w:t>وت</w:t>
      </w:r>
      <w:r>
        <w:rPr>
          <w:rFonts w:hint="cs"/>
          <w:rtl/>
        </w:rPr>
        <w:t>ُ</w:t>
      </w:r>
      <w:r w:rsidRPr="00B4498A">
        <w:rPr>
          <w:rFonts w:hint="cs"/>
          <w:rtl/>
        </w:rPr>
        <w:t xml:space="preserve">عطى صيغة التوهين في منطقة الطرف القريب في هذا </w:t>
      </w:r>
      <w:r w:rsidR="004C053F" w:rsidRPr="004C053F">
        <w:rPr>
          <w:rtl/>
        </w:rPr>
        <w:t xml:space="preserve">المرفق </w:t>
      </w:r>
      <w:r>
        <w:rPr>
          <w:rFonts w:hint="cs"/>
          <w:rtl/>
        </w:rPr>
        <w:t>بالمعادلة</w:t>
      </w:r>
      <w:r w:rsidRPr="00B4498A">
        <w:rPr>
          <w:rFonts w:hint="cs"/>
          <w:rtl/>
        </w:rPr>
        <w:t>:</w:t>
      </w:r>
    </w:p>
    <w:p w14:paraId="3A581742" w14:textId="12AB598D" w:rsidR="00E87C2F" w:rsidRPr="00E87C2F" w:rsidRDefault="00E87C2F" w:rsidP="0076166E">
      <w:pPr>
        <w:pStyle w:val="Equation"/>
        <w:spacing w:after="120" w:line="240" w:lineRule="auto"/>
        <w:rPr>
          <w:lang w:val="en-GB"/>
        </w:rPr>
      </w:pPr>
      <w:r w:rsidRPr="00E87C2F">
        <w:rPr>
          <w:lang w:val="en-GB"/>
        </w:rPr>
        <w:tab/>
      </w:r>
      <w:r w:rsidRPr="00E87C2F">
        <w:rPr>
          <w:lang w:val="en-GB"/>
        </w:rPr>
        <w:tab/>
      </w:r>
      <w:r w:rsidRPr="00AC23B9">
        <w:rPr>
          <w:position w:val="-10"/>
          <w:sz w:val="20"/>
        </w:rPr>
        <w:object w:dxaOrig="4120" w:dyaOrig="320" w14:anchorId="170BCA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pt;height:16.15pt" o:ole="" fillcolor="window">
            <v:imagedata r:id="rId41" o:title=""/>
          </v:shape>
          <o:OLEObject Type="Embed" ProgID="Equation.3" ShapeID="_x0000_i1025" DrawAspect="Content" ObjectID="_1802592943" r:id="rId42"/>
        </w:object>
      </w:r>
      <w:r w:rsidRPr="00E87C2F">
        <w:rPr>
          <w:lang w:val="en-GB"/>
        </w:rPr>
        <w:tab/>
        <w:t>(1)</w:t>
      </w:r>
    </w:p>
    <w:p w14:paraId="26B9EB7B" w14:textId="77777777" w:rsidR="009C0159" w:rsidRPr="00B4498A" w:rsidRDefault="009C0159" w:rsidP="009C0159">
      <w:pPr>
        <w:rPr>
          <w:rtl/>
          <w:lang w:bidi="ar-EG"/>
        </w:rPr>
      </w:pPr>
      <w:r w:rsidRPr="00B4498A">
        <w:rPr>
          <w:rFonts w:hint="cs"/>
          <w:rtl/>
        </w:rPr>
        <w:t xml:space="preserve">حيث </w:t>
      </w:r>
      <w:proofErr w:type="spellStart"/>
      <w:r w:rsidRPr="00B4498A">
        <w:rPr>
          <w:i/>
          <w:iCs/>
        </w:rPr>
        <w:t>fd</w:t>
      </w:r>
      <w:proofErr w:type="spellEnd"/>
      <w:r w:rsidRPr="00B4498A">
        <w:rPr>
          <w:rFonts w:hint="cs"/>
          <w:rtl/>
        </w:rPr>
        <w:t xml:space="preserve"> هو تخالف التردد </w:t>
      </w:r>
      <w:r w:rsidRPr="00B4498A">
        <w:t>(kHz)</w:t>
      </w:r>
      <w:r w:rsidRPr="00B4498A">
        <w:rPr>
          <w:rFonts w:hint="cs"/>
          <w:rtl/>
        </w:rPr>
        <w:t xml:space="preserve"> نسبةً إلى مركز الإرسال.</w:t>
      </w:r>
    </w:p>
    <w:p w14:paraId="458B96D0" w14:textId="77777777" w:rsidR="009C0159" w:rsidRPr="00B4498A" w:rsidRDefault="009C0159" w:rsidP="009C0159">
      <w:pPr>
        <w:rPr>
          <w:rtl/>
        </w:rPr>
      </w:pPr>
      <w:r w:rsidRPr="00B4498A">
        <w:rPr>
          <w:rFonts w:hint="cs"/>
          <w:rtl/>
        </w:rPr>
        <w:t>ينبغي</w:t>
      </w:r>
      <w:r>
        <w:rPr>
          <w:rFonts w:hint="cs"/>
          <w:rtl/>
        </w:rPr>
        <w:t>،</w:t>
      </w:r>
      <w:r w:rsidRPr="00B4498A">
        <w:rPr>
          <w:rFonts w:hint="cs"/>
          <w:rtl/>
        </w:rPr>
        <w:t xml:space="preserve"> من أجل تحديد القدرة في النطاق المجاور</w:t>
      </w:r>
      <w:r>
        <w:rPr>
          <w:rFonts w:hint="cs"/>
          <w:rtl/>
        </w:rPr>
        <w:t>،</w:t>
      </w:r>
      <w:r w:rsidRPr="00B4498A">
        <w:rPr>
          <w:rFonts w:hint="cs"/>
          <w:rtl/>
        </w:rPr>
        <w:t xml:space="preserve"> تحويل هذا التمثيل اللوغاريتمي للحد المسموح به للكثافة الطيفية لقدرة الإرسال إلى تمثيل خطي، وبهذا يمكن إدخال التوهين أو ج</w:t>
      </w:r>
      <w:r>
        <w:rPr>
          <w:rFonts w:hint="cs"/>
          <w:rtl/>
        </w:rPr>
        <w:t>َ</w:t>
      </w:r>
      <w:r w:rsidRPr="00B4498A">
        <w:rPr>
          <w:rFonts w:hint="cs"/>
          <w:rtl/>
        </w:rPr>
        <w:t xml:space="preserve">معه في مدى تردد للنطاق المجاور على أساس </w:t>
      </w:r>
      <w:r>
        <w:rPr>
          <w:rFonts w:hint="cs"/>
          <w:rtl/>
        </w:rPr>
        <w:t>المعادلة</w:t>
      </w:r>
      <w:r w:rsidRPr="00B4498A">
        <w:rPr>
          <w:rFonts w:hint="cs"/>
          <w:rtl/>
        </w:rPr>
        <w:t>:</w:t>
      </w:r>
    </w:p>
    <w:p w14:paraId="73D17CDC" w14:textId="77777777" w:rsidR="00E87C2F" w:rsidRPr="00E87C2F" w:rsidRDefault="00E87C2F" w:rsidP="0076166E">
      <w:pPr>
        <w:pStyle w:val="Equation"/>
        <w:spacing w:after="120" w:line="240" w:lineRule="auto"/>
        <w:rPr>
          <w:lang w:val="en-GB"/>
        </w:rPr>
      </w:pPr>
      <w:r w:rsidRPr="00E87C2F">
        <w:rPr>
          <w:lang w:val="en-GB"/>
        </w:rPr>
        <w:tab/>
      </w:r>
      <w:r w:rsidRPr="00E87C2F">
        <w:rPr>
          <w:lang w:val="en-GB"/>
        </w:rPr>
        <w:tab/>
      </w:r>
      <w:r w:rsidRPr="00AC23B9">
        <w:rPr>
          <w:position w:val="-10"/>
          <w:sz w:val="20"/>
        </w:rPr>
        <w:object w:dxaOrig="2320" w:dyaOrig="420" w14:anchorId="656F2453">
          <v:shape id="_x0000_i1026" type="#_x0000_t75" style="width:115.8pt;height:21.3pt" o:ole="" fillcolor="window">
            <v:imagedata r:id="rId43" o:title=""/>
          </v:shape>
          <o:OLEObject Type="Embed" ProgID="Equation.3" ShapeID="_x0000_i1026" DrawAspect="Content" ObjectID="_1802592944" r:id="rId44"/>
        </w:object>
      </w:r>
      <w:r w:rsidRPr="00E87C2F">
        <w:rPr>
          <w:lang w:val="en-GB"/>
        </w:rPr>
        <w:tab/>
        <w:t>(2)</w:t>
      </w:r>
    </w:p>
    <w:p w14:paraId="16CCC578" w14:textId="77777777" w:rsidR="009C0159" w:rsidRPr="00257FE6" w:rsidRDefault="009C0159" w:rsidP="000300C3">
      <w:pPr>
        <w:keepNext/>
        <w:rPr>
          <w:spacing w:val="-2"/>
        </w:rPr>
      </w:pPr>
      <w:r w:rsidRPr="00257FE6">
        <w:rPr>
          <w:rFonts w:hint="cs"/>
          <w:spacing w:val="-2"/>
          <w:rtl/>
        </w:rPr>
        <w:lastRenderedPageBreak/>
        <w:t>وينبغي</w:t>
      </w:r>
      <w:r>
        <w:rPr>
          <w:rFonts w:hint="cs"/>
          <w:spacing w:val="-2"/>
          <w:rtl/>
        </w:rPr>
        <w:t>،</w:t>
      </w:r>
      <w:r w:rsidRPr="00257FE6">
        <w:rPr>
          <w:rFonts w:hint="cs"/>
          <w:spacing w:val="-2"/>
          <w:rtl/>
        </w:rPr>
        <w:t xml:space="preserve"> من أجل تحديد القدرة الحدية المصاحبة للقناع</w:t>
      </w:r>
      <w:r>
        <w:rPr>
          <w:rFonts w:hint="cs"/>
          <w:spacing w:val="-2"/>
          <w:rtl/>
        </w:rPr>
        <w:t>،</w:t>
      </w:r>
      <w:r w:rsidRPr="00257FE6">
        <w:rPr>
          <w:rFonts w:hint="cs"/>
          <w:spacing w:val="-2"/>
          <w:rtl/>
        </w:rPr>
        <w:t xml:space="preserve"> جمع التوهين بالفواصل المتساوية وعرض نطاق الاستبانة المحدد لقياسات </w:t>
      </w:r>
      <w:r>
        <w:rPr>
          <w:rFonts w:hint="cs"/>
          <w:spacing w:val="-2"/>
          <w:rtl/>
        </w:rPr>
        <w:t>قناع البث</w:t>
      </w:r>
      <w:r w:rsidRPr="00257FE6">
        <w:rPr>
          <w:rFonts w:hint="cs"/>
          <w:spacing w:val="-2"/>
          <w:rtl/>
        </w:rPr>
        <w:t xml:space="preserve"> (أي، تكامل رقمي) على نطاق التردد الذي تم تقديره. ويساوي عرض النطاق المرجعي </w:t>
      </w:r>
      <w:r w:rsidRPr="00257FE6">
        <w:rPr>
          <w:spacing w:val="-2"/>
        </w:rPr>
        <w:t>(RBW)</w:t>
      </w:r>
      <w:r w:rsidRPr="00257FE6">
        <w:rPr>
          <w:rFonts w:hint="cs"/>
          <w:spacing w:val="-2"/>
          <w:rtl/>
        </w:rPr>
        <w:t xml:space="preserve"> في هذا القناع:</w:t>
      </w:r>
    </w:p>
    <w:p w14:paraId="4B0626A4"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2720" w:dyaOrig="320" w14:anchorId="63FF0F98">
          <v:shape id="_x0000_i1027" type="#_x0000_t75" style="width:135.35pt;height:16.15pt" o:ole="" fillcolor="window">
            <v:imagedata r:id="rId45" o:title=""/>
          </v:shape>
          <o:OLEObject Type="Embed" ProgID="Equation.3" ShapeID="_x0000_i1027" DrawAspect="Content" ObjectID="_1802592945" r:id="rId46"/>
        </w:object>
      </w:r>
      <w:r w:rsidRPr="0076166E">
        <w:rPr>
          <w:lang w:val="en-GB"/>
        </w:rPr>
        <w:tab/>
        <w:t>(3)</w:t>
      </w:r>
    </w:p>
    <w:p w14:paraId="156361D0" w14:textId="77777777" w:rsidR="009C0159" w:rsidRPr="00B4498A" w:rsidRDefault="009C0159" w:rsidP="009C0159">
      <w:pPr>
        <w:spacing w:before="240" w:line="180" w:lineRule="auto"/>
        <w:rPr>
          <w:rtl/>
        </w:rPr>
      </w:pPr>
      <w:r>
        <w:rPr>
          <w:rFonts w:hint="cs"/>
          <w:rtl/>
        </w:rPr>
        <w:t>ويخصص عرض نطاق قدره</w:t>
      </w:r>
      <w:r w:rsidRPr="00B4498A">
        <w:rPr>
          <w:rFonts w:hint="cs"/>
          <w:rtl/>
        </w:rPr>
        <w:t xml:space="preserve"> </w:t>
      </w:r>
      <w:r w:rsidRPr="00B4498A">
        <w:t>kHz</w:t>
      </w:r>
      <w:r>
        <w:t> </w:t>
      </w:r>
      <w:r w:rsidRPr="00B4498A">
        <w:t>25</w:t>
      </w:r>
      <w:r w:rsidRPr="00B4498A">
        <w:rPr>
          <w:rFonts w:hint="cs"/>
          <w:rtl/>
        </w:rPr>
        <w:t xml:space="preserve"> للنطاق المجاور. ويتمركز النطاق المجاور في ترد</w:t>
      </w:r>
      <w:r>
        <w:rPr>
          <w:rFonts w:hint="cs"/>
          <w:rtl/>
        </w:rPr>
        <w:t>د</w:t>
      </w:r>
      <w:r w:rsidRPr="00B4498A">
        <w:rPr>
          <w:rFonts w:hint="cs"/>
          <w:rtl/>
        </w:rPr>
        <w:t xml:space="preserve"> متخالف قدره </w:t>
      </w:r>
      <w:r w:rsidRPr="00B4498A">
        <w:t>kHz</w:t>
      </w:r>
      <w:r>
        <w:t> </w:t>
      </w:r>
      <w:r w:rsidRPr="00B4498A">
        <w:t>25</w:t>
      </w:r>
      <w:r>
        <w:rPr>
          <w:rFonts w:hint="cs"/>
          <w:rtl/>
        </w:rPr>
        <w:t>، بحيث</w:t>
      </w:r>
      <w:r w:rsidRPr="00B4498A">
        <w:rPr>
          <w:rFonts w:hint="cs"/>
          <w:rtl/>
        </w:rPr>
        <w:t xml:space="preserve"> يبدأ النطاق المخصص المجاور بتردد متخالف قدره </w:t>
      </w:r>
      <w:r w:rsidRPr="00B4498A">
        <w:t>kHz</w:t>
      </w:r>
      <w:r>
        <w:t> </w:t>
      </w:r>
      <w:r w:rsidRPr="00B4498A">
        <w:t>12,5</w:t>
      </w:r>
      <w:r>
        <w:t> = 25/2 – 25</w:t>
      </w:r>
      <w:r w:rsidRPr="00B4498A">
        <w:rPr>
          <w:rFonts w:hint="cs"/>
          <w:rtl/>
        </w:rPr>
        <w:t xml:space="preserve"> وينتهي بتردد </w:t>
      </w:r>
      <w:r w:rsidRPr="00B4498A">
        <w:t>kHz</w:t>
      </w:r>
      <w:r>
        <w:t> </w:t>
      </w:r>
      <w:r w:rsidRPr="00B4498A">
        <w:t>37,5</w:t>
      </w:r>
      <w:r w:rsidRPr="00B4498A">
        <w:rPr>
          <w:rFonts w:hint="cs"/>
          <w:rtl/>
        </w:rPr>
        <w:t>. غير أن ضبطاً مساوياً لنصف عرض نطاق استبانة المرشاح ضروري لمنع تسرب الطاقة خارج النطاق المجاور. وبالتالي ينبغي البدء بجمع القدرة عند</w:t>
      </w:r>
      <w:r>
        <w:rPr>
          <w:rFonts w:hint="eastAsia"/>
          <w:rtl/>
        </w:rPr>
        <w:t> </w:t>
      </w:r>
      <w:r w:rsidRPr="00B4498A">
        <w:t>kHz</w:t>
      </w:r>
      <w:r>
        <w:t> </w:t>
      </w:r>
      <w:r w:rsidRPr="00B4498A">
        <w:t>12,65</w:t>
      </w:r>
      <w:r>
        <w:t> </w:t>
      </w:r>
      <w:r w:rsidRPr="00B4498A">
        <w:t>=</w:t>
      </w:r>
      <w:r>
        <w:t> </w:t>
      </w:r>
      <w:r w:rsidRPr="00B4498A">
        <w:t>0,3</w:t>
      </w:r>
      <w:r>
        <w:t>/2 </w:t>
      </w:r>
      <w:r w:rsidRPr="00B4498A">
        <w:t>+</w:t>
      </w:r>
      <w:r>
        <w:t> </w:t>
      </w:r>
      <w:r w:rsidRPr="00B4498A">
        <w:t>12,5</w:t>
      </w:r>
      <w:r w:rsidRPr="00B4498A">
        <w:rPr>
          <w:rFonts w:hint="cs"/>
          <w:rtl/>
        </w:rPr>
        <w:t xml:space="preserve">. وينجم تردد الانقطاع المرتبط بسوية القدرة </w:t>
      </w:r>
      <w:r w:rsidRPr="00B4498A">
        <w:rPr>
          <w:i/>
        </w:rPr>
        <w:t>fb</w:t>
      </w:r>
      <w:r w:rsidRPr="00B4498A">
        <w:rPr>
          <w:rFonts w:hint="cs"/>
          <w:rtl/>
        </w:rPr>
        <w:t xml:space="preserve"> عن إعادة ترتيب المعادلة</w:t>
      </w:r>
      <w:r>
        <w:rPr>
          <w:rFonts w:hint="eastAsia"/>
          <w:rtl/>
        </w:rPr>
        <w:t> </w:t>
      </w:r>
      <w:r w:rsidRPr="00B4498A">
        <w:t>(1)</w:t>
      </w:r>
      <w:r w:rsidRPr="00B4498A">
        <w:rPr>
          <w:rFonts w:hint="cs"/>
          <w:rtl/>
        </w:rPr>
        <w:t xml:space="preserve"> وتعطى بالعلاقة</w:t>
      </w:r>
      <w:r>
        <w:rPr>
          <w:rFonts w:hint="cs"/>
          <w:rtl/>
        </w:rPr>
        <w:t>:</w:t>
      </w:r>
    </w:p>
    <w:p w14:paraId="4B3F1CC8"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3240" w:dyaOrig="420" w14:anchorId="630829F9">
          <v:shape id="_x0000_i1028" type="#_x0000_t75" style="width:163pt;height:21.3pt" o:ole="" fillcolor="window">
            <v:imagedata r:id="rId47" o:title=""/>
          </v:shape>
          <o:OLEObject Type="Embed" ProgID="Equation.3" ShapeID="_x0000_i1028" DrawAspect="Content" ObjectID="_1802592946" r:id="rId48"/>
        </w:object>
      </w:r>
      <w:r w:rsidRPr="0076166E">
        <w:rPr>
          <w:lang w:val="en-GB"/>
        </w:rPr>
        <w:tab/>
        <w:t>(4)</w:t>
      </w:r>
    </w:p>
    <w:p w14:paraId="081DE1E4" w14:textId="77777777" w:rsidR="009C0159" w:rsidRPr="00B4498A" w:rsidRDefault="009C0159" w:rsidP="009C0159">
      <w:pPr>
        <w:spacing w:before="240"/>
        <w:rPr>
          <w:rtl/>
        </w:rPr>
      </w:pPr>
      <w:r w:rsidRPr="00B4498A">
        <w:rPr>
          <w:rFonts w:hint="cs"/>
          <w:rtl/>
        </w:rPr>
        <w:t>وفيما يتعلق ب</w:t>
      </w:r>
      <w:r>
        <w:rPr>
          <w:rFonts w:hint="cs"/>
          <w:rtl/>
        </w:rPr>
        <w:t>مرسِل</w:t>
      </w:r>
      <w:r w:rsidRPr="00B4498A">
        <w:rPr>
          <w:rFonts w:hint="cs"/>
          <w:rtl/>
        </w:rPr>
        <w:t xml:space="preserve"> قدرته </w:t>
      </w:r>
      <w:r w:rsidRPr="00B4498A">
        <w:t>W</w:t>
      </w:r>
      <w:r>
        <w:t> </w:t>
      </w:r>
      <w:r w:rsidRPr="00B4498A">
        <w:t>1</w:t>
      </w:r>
      <w:r>
        <w:t> </w:t>
      </w:r>
      <w:r w:rsidRPr="00B4498A">
        <w:t>=</w:t>
      </w:r>
      <w:r>
        <w:t> </w:t>
      </w:r>
      <w:r w:rsidRPr="00B4498A">
        <w:rPr>
          <w:i/>
          <w:iCs/>
        </w:rPr>
        <w:t>P</w:t>
      </w:r>
      <w:r w:rsidRPr="00B4498A">
        <w:rPr>
          <w:rFonts w:hint="cs"/>
          <w:rtl/>
        </w:rPr>
        <w:t xml:space="preserve"> تقع نقطة الانقطاع البالغة </w:t>
      </w:r>
      <w:r w:rsidRPr="00B4498A">
        <w:t>dB</w:t>
      </w:r>
      <w:r>
        <w:t> </w:t>
      </w:r>
      <w:r w:rsidRPr="00B4498A">
        <w:t>50</w:t>
      </w:r>
      <w:r w:rsidRPr="00B4498A">
        <w:rPr>
          <w:rFonts w:hint="cs"/>
          <w:rtl/>
        </w:rPr>
        <w:t xml:space="preserve"> عند </w:t>
      </w:r>
      <w:r w:rsidRPr="00B4498A">
        <w:t>kHz</w:t>
      </w:r>
      <w:r>
        <w:t> </w:t>
      </w:r>
      <w:r w:rsidRPr="00B4498A">
        <w:t>16,46</w:t>
      </w:r>
      <w:r w:rsidRPr="00B4498A">
        <w:rPr>
          <w:rFonts w:hint="cs"/>
          <w:rtl/>
        </w:rPr>
        <w:t>. وتقع نقطة الانقطاع البالغة</w:t>
      </w:r>
      <w:r>
        <w:rPr>
          <w:rFonts w:hint="eastAsia"/>
          <w:rtl/>
        </w:rPr>
        <w:t> </w:t>
      </w:r>
      <w:r w:rsidRPr="00B4498A">
        <w:t>dB</w:t>
      </w:r>
      <w:r>
        <w:t> </w:t>
      </w:r>
      <w:r w:rsidRPr="00B4498A">
        <w:t>70</w:t>
      </w:r>
      <w:r>
        <w:rPr>
          <w:rFonts w:hint="cs"/>
          <w:rtl/>
        </w:rPr>
        <w:t>،</w:t>
      </w:r>
      <w:r w:rsidRPr="00B4498A">
        <w:rPr>
          <w:rFonts w:hint="cs"/>
          <w:rtl/>
        </w:rPr>
        <w:t xml:space="preserve"> والتي تنطبق أيضاً على جميع </w:t>
      </w:r>
      <w:r>
        <w:rPr>
          <w:rFonts w:hint="cs"/>
          <w:rtl/>
        </w:rPr>
        <w:t>مرسِل</w:t>
      </w:r>
      <w:r w:rsidRPr="00B4498A">
        <w:rPr>
          <w:rFonts w:hint="cs"/>
          <w:rtl/>
        </w:rPr>
        <w:t xml:space="preserve">ات القدرة </w:t>
      </w:r>
      <w:r w:rsidRPr="00B4498A">
        <w:t>W</w:t>
      </w:r>
      <w:r>
        <w:t> </w:t>
      </w:r>
      <w:r w:rsidRPr="00B4498A">
        <w:t>100</w:t>
      </w:r>
      <w:r w:rsidRPr="00B4498A">
        <w:rPr>
          <w:rFonts w:hint="cs"/>
          <w:rtl/>
        </w:rPr>
        <w:t xml:space="preserve"> أو أكثر عند </w:t>
      </w:r>
      <w:r w:rsidRPr="00B4498A">
        <w:t>kHz</w:t>
      </w:r>
      <w:r>
        <w:t> </w:t>
      </w:r>
      <w:r w:rsidRPr="00B4498A">
        <w:t>24,48</w:t>
      </w:r>
      <w:r w:rsidRPr="00B4498A">
        <w:rPr>
          <w:rFonts w:hint="cs"/>
          <w:rtl/>
        </w:rPr>
        <w:t>.</w:t>
      </w:r>
    </w:p>
    <w:p w14:paraId="7D6FA38B" w14:textId="77777777" w:rsidR="009C0159" w:rsidRPr="00B4498A" w:rsidRDefault="009C0159" w:rsidP="009C0159">
      <w:pPr>
        <w:spacing w:line="180" w:lineRule="auto"/>
        <w:rPr>
          <w:rtl/>
          <w:lang w:bidi="ar-EG"/>
        </w:rPr>
      </w:pPr>
      <w:r w:rsidRPr="00B4498A">
        <w:rPr>
          <w:rFonts w:hint="cs"/>
          <w:rtl/>
        </w:rPr>
        <w:t>ويمكن عندئذ تحديد توهين القدرة في منطقة الطرف القريب من النطاق المجاور بجمع النطاقات</w:t>
      </w:r>
      <w:r>
        <w:rPr>
          <w:rFonts w:hint="cs"/>
          <w:rtl/>
          <w:lang w:bidi="ar-EG"/>
        </w:rPr>
        <w:t xml:space="preserve"> </w:t>
      </w:r>
      <w:r w:rsidRPr="00B4498A">
        <w:t>kHz</w:t>
      </w:r>
      <w:r>
        <w:t> </w:t>
      </w:r>
      <w:r w:rsidRPr="00B4498A">
        <w:t>12,65</w:t>
      </w:r>
      <w:r>
        <w:rPr>
          <w:rFonts w:hint="cs"/>
          <w:rtl/>
          <w:lang w:bidi="ar-EG"/>
        </w:rPr>
        <w:t xml:space="preserve"> إلى</w:t>
      </w:r>
      <w:r>
        <w:rPr>
          <w:rFonts w:hint="eastAsia"/>
          <w:rtl/>
        </w:rPr>
        <w:t> </w:t>
      </w:r>
      <w:r w:rsidRPr="00B4498A">
        <w:t>kHz</w:t>
      </w:r>
      <w:r>
        <w:t> </w:t>
      </w:r>
      <w:r w:rsidRPr="00B4498A">
        <w:t>16,46</w:t>
      </w:r>
      <w:r>
        <w:rPr>
          <w:rFonts w:hint="cs"/>
          <w:rtl/>
        </w:rPr>
        <w:t xml:space="preserve"> في</w:t>
      </w:r>
      <w:r>
        <w:rPr>
          <w:rFonts w:hint="eastAsia"/>
          <w:rtl/>
        </w:rPr>
        <w:t> </w:t>
      </w:r>
      <w:r>
        <w:rPr>
          <w:rFonts w:hint="cs"/>
          <w:rtl/>
        </w:rPr>
        <w:t>مدى تخالف</w:t>
      </w:r>
      <w:r w:rsidRPr="00B4498A">
        <w:rPr>
          <w:rFonts w:hint="cs"/>
          <w:rtl/>
        </w:rPr>
        <w:t xml:space="preserve"> التردد</w:t>
      </w:r>
      <w:r>
        <w:rPr>
          <w:rFonts w:hint="cs"/>
          <w:rtl/>
          <w:lang w:bidi="ar-EG"/>
        </w:rPr>
        <w:t>،</w:t>
      </w:r>
      <w:r w:rsidRPr="00B4498A">
        <w:rPr>
          <w:rFonts w:hint="cs"/>
          <w:rtl/>
        </w:rPr>
        <w:t xml:space="preserve"> ويمكن </w:t>
      </w:r>
      <w:r>
        <w:rPr>
          <w:rFonts w:hint="cs"/>
          <w:rtl/>
        </w:rPr>
        <w:t>تمثيل</w:t>
      </w:r>
      <w:r w:rsidRPr="00B4498A">
        <w:rPr>
          <w:rFonts w:hint="cs"/>
          <w:rtl/>
        </w:rPr>
        <w:t xml:space="preserve"> العلاقة بعد الضبط على النحو التالي:</w:t>
      </w:r>
    </w:p>
    <w:p w14:paraId="10D52209"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8B3212">
        <w:rPr>
          <w:position w:val="-10"/>
          <w:sz w:val="20"/>
        </w:rPr>
        <w:object w:dxaOrig="4160" w:dyaOrig="320" w14:anchorId="2FBA156F">
          <v:shape id="_x0000_i1029" type="#_x0000_t75" style="width:207.95pt;height:16.15pt" o:ole="" fillcolor="window">
            <v:imagedata r:id="rId49" o:title=""/>
          </v:shape>
          <o:OLEObject Type="Embed" ProgID="Equation.3" ShapeID="_x0000_i1029" DrawAspect="Content" ObjectID="_1802592947" r:id="rId50"/>
        </w:object>
      </w:r>
      <w:r w:rsidRPr="0076166E">
        <w:rPr>
          <w:lang w:val="en-GB"/>
        </w:rPr>
        <w:tab/>
        <w:t>(5)</w:t>
      </w:r>
    </w:p>
    <w:p w14:paraId="7F919316" w14:textId="77777777" w:rsidR="009C0159" w:rsidRDefault="009C0159" w:rsidP="009C0159">
      <w:pPr>
        <w:spacing w:before="240"/>
        <w:rPr>
          <w:rtl/>
        </w:rPr>
      </w:pPr>
      <w:r w:rsidRPr="00B4498A">
        <w:rPr>
          <w:rFonts w:hint="cs"/>
          <w:rtl/>
        </w:rPr>
        <w:t xml:space="preserve">وفي منطقة الطرف القريب للنطاق المجاور يتمثل </w:t>
      </w:r>
      <w:r>
        <w:rPr>
          <w:rFonts w:hint="cs"/>
          <w:rtl/>
        </w:rPr>
        <w:t>قناع البث</w:t>
      </w:r>
      <w:r w:rsidRPr="00B4498A">
        <w:rPr>
          <w:rFonts w:hint="cs"/>
          <w:rtl/>
        </w:rPr>
        <w:t xml:space="preserve"> لوغاريتمياً كما في الشكل</w:t>
      </w:r>
      <w:r>
        <w:rPr>
          <w:rFonts w:hint="eastAsia"/>
          <w:rtl/>
        </w:rPr>
        <w:t> </w:t>
      </w:r>
      <w:r w:rsidRPr="00B4498A">
        <w:t>5</w:t>
      </w:r>
      <w:r w:rsidRPr="00B4498A">
        <w:rPr>
          <w:rFonts w:hint="cs"/>
          <w:rtl/>
        </w:rPr>
        <w:t>:</w:t>
      </w:r>
    </w:p>
    <w:p w14:paraId="0EC4AA6E" w14:textId="77777777" w:rsidR="009C0159" w:rsidRPr="00D63066" w:rsidRDefault="009C0159" w:rsidP="009C0159">
      <w:pPr>
        <w:pStyle w:val="FigureNo"/>
        <w:rPr>
          <w:rtl/>
        </w:rPr>
      </w:pPr>
      <w:r w:rsidRPr="00D63066">
        <w:rPr>
          <w:rFonts w:hint="cs"/>
          <w:rtl/>
        </w:rPr>
        <w:t>الش</w:t>
      </w:r>
      <w:r>
        <w:rPr>
          <w:rFonts w:hint="cs"/>
          <w:rtl/>
        </w:rPr>
        <w:t>ـ</w:t>
      </w:r>
      <w:r w:rsidRPr="00D63066">
        <w:rPr>
          <w:rFonts w:hint="cs"/>
          <w:rtl/>
        </w:rPr>
        <w:t xml:space="preserve">كل </w:t>
      </w:r>
      <w:r>
        <w:t>5</w:t>
      </w:r>
    </w:p>
    <w:p w14:paraId="29CB061E" w14:textId="77777777" w:rsidR="009C0159" w:rsidRPr="002205F3" w:rsidRDefault="009C0159" w:rsidP="009C0159">
      <w:pPr>
        <w:pStyle w:val="FigureTitle"/>
        <w:rPr>
          <w:rtl/>
        </w:rPr>
      </w:pPr>
      <w:r w:rsidRPr="002205F3">
        <w:rPr>
          <w:rFonts w:hint="cs"/>
          <w:rtl/>
        </w:rPr>
        <w:t xml:space="preserve">توهين </w:t>
      </w:r>
      <w:r>
        <w:rPr>
          <w:rFonts w:hint="cs"/>
          <w:rtl/>
        </w:rPr>
        <w:t>قناع البث</w:t>
      </w:r>
      <w:r w:rsidRPr="002205F3">
        <w:rPr>
          <w:rFonts w:hint="cs"/>
          <w:rtl/>
        </w:rPr>
        <w:t xml:space="preserve"> في منطقة الطرف القريب من النطاق المجاور</w:t>
      </w:r>
      <w:r w:rsidRPr="002205F3">
        <w:rPr>
          <w:rFonts w:hint="eastAsia"/>
          <w:rtl/>
        </w:rPr>
        <w:t> </w:t>
      </w:r>
      <w:r w:rsidRPr="002205F3">
        <w:t>(</w:t>
      </w:r>
      <w:proofErr w:type="spellStart"/>
      <w:r w:rsidRPr="002205F3">
        <w:t>dBc</w:t>
      </w:r>
      <w:proofErr w:type="spellEnd"/>
      <w:r w:rsidRPr="002205F3">
        <w:t>)</w:t>
      </w:r>
    </w:p>
    <w:p w14:paraId="6CB683AA" w14:textId="77777777" w:rsidR="009C0159" w:rsidRDefault="007111C7" w:rsidP="007111C7">
      <w:pPr>
        <w:pStyle w:val="Figure"/>
        <w:bidi/>
        <w:rPr>
          <w:rFonts w:ascii="Times New Roman Bold" w:hAnsi="Times New Roman Bold"/>
          <w:b/>
          <w:bCs/>
          <w:rtl/>
        </w:rPr>
      </w:pPr>
      <w:r>
        <w:rPr>
          <w:noProof/>
        </w:rPr>
        <w:drawing>
          <wp:inline distT="0" distB="0" distL="0" distR="0" wp14:anchorId="5C5AEEF2" wp14:editId="278D9B2C">
            <wp:extent cx="4229100" cy="2085975"/>
            <wp:effectExtent l="0" t="0" r="0" b="9525"/>
            <wp:docPr id="61022368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29100" cy="2085975"/>
                    </a:xfrm>
                    <a:prstGeom prst="rect">
                      <a:avLst/>
                    </a:prstGeom>
                    <a:noFill/>
                    <a:ln>
                      <a:noFill/>
                    </a:ln>
                  </pic:spPr>
                </pic:pic>
              </a:graphicData>
            </a:graphic>
          </wp:inline>
        </w:drawing>
      </w:r>
    </w:p>
    <w:p w14:paraId="30E5F7A3" w14:textId="77777777" w:rsidR="009C0159" w:rsidRDefault="009C0159" w:rsidP="00D105EE">
      <w:pPr>
        <w:pStyle w:val="Normalaftertitle"/>
        <w:rPr>
          <w:rtl/>
          <w:lang w:bidi="ar-EG"/>
        </w:rPr>
      </w:pPr>
      <w:r w:rsidRPr="00B4498A">
        <w:rPr>
          <w:rFonts w:hint="cs"/>
          <w:rtl/>
        </w:rPr>
        <w:t>ثم ي</w:t>
      </w:r>
      <w:r>
        <w:rPr>
          <w:rFonts w:hint="cs"/>
          <w:rtl/>
        </w:rPr>
        <w:t>ُ</w:t>
      </w:r>
      <w:r w:rsidRPr="00B4498A">
        <w:rPr>
          <w:rFonts w:hint="cs"/>
          <w:rtl/>
        </w:rPr>
        <w:t>عطى التمثيل الخطي لهذا القناع في الشكل</w:t>
      </w:r>
      <w:r>
        <w:rPr>
          <w:rFonts w:hint="eastAsia"/>
          <w:rtl/>
        </w:rPr>
        <w:t> </w:t>
      </w:r>
      <w:r w:rsidRPr="00B4498A">
        <w:t>6</w:t>
      </w:r>
      <w:r w:rsidRPr="00B4498A">
        <w:rPr>
          <w:rFonts w:hint="cs"/>
          <w:rtl/>
        </w:rPr>
        <w:t>.</w:t>
      </w:r>
    </w:p>
    <w:p w14:paraId="0159EAD5" w14:textId="77777777" w:rsidR="009C0159" w:rsidRPr="00D63066" w:rsidRDefault="009C0159" w:rsidP="009C0159">
      <w:pPr>
        <w:pStyle w:val="FigureNo"/>
        <w:spacing w:before="120"/>
        <w:rPr>
          <w:rtl/>
        </w:rPr>
      </w:pPr>
      <w:r w:rsidRPr="00D63066">
        <w:rPr>
          <w:rFonts w:hint="cs"/>
          <w:rtl/>
        </w:rPr>
        <w:lastRenderedPageBreak/>
        <w:t>الش</w:t>
      </w:r>
      <w:r>
        <w:rPr>
          <w:rFonts w:hint="cs"/>
          <w:rtl/>
        </w:rPr>
        <w:t>ـ</w:t>
      </w:r>
      <w:r w:rsidRPr="00D63066">
        <w:rPr>
          <w:rFonts w:hint="cs"/>
          <w:rtl/>
        </w:rPr>
        <w:t xml:space="preserve">كل </w:t>
      </w:r>
      <w:r>
        <w:t>6</w:t>
      </w:r>
    </w:p>
    <w:p w14:paraId="71928CD9" w14:textId="77777777" w:rsidR="009C0159" w:rsidRDefault="009C0159" w:rsidP="009C0159">
      <w:pPr>
        <w:pStyle w:val="FigureTitle"/>
        <w:rPr>
          <w:rtl/>
        </w:rPr>
      </w:pPr>
      <w:r>
        <w:rPr>
          <w:rFonts w:hint="cs"/>
          <w:rtl/>
        </w:rPr>
        <w:t>توزيع قدرة الإرسال في منطقة الطرف القريب من النطاق المجاور</w:t>
      </w:r>
    </w:p>
    <w:p w14:paraId="1E3245C4" w14:textId="77777777" w:rsidR="009C0159" w:rsidRDefault="007111C7" w:rsidP="007111C7">
      <w:pPr>
        <w:pStyle w:val="Figure"/>
        <w:bidi/>
        <w:rPr>
          <w:rtl/>
        </w:rPr>
      </w:pPr>
      <w:r>
        <w:rPr>
          <w:noProof/>
        </w:rPr>
        <w:drawing>
          <wp:inline distT="0" distB="0" distL="0" distR="0" wp14:anchorId="7E86B7FA" wp14:editId="114CFF96">
            <wp:extent cx="4319905" cy="2091055"/>
            <wp:effectExtent l="0" t="0" r="4445" b="4445"/>
            <wp:docPr id="199837507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9905" cy="2091055"/>
                    </a:xfrm>
                    <a:prstGeom prst="rect">
                      <a:avLst/>
                    </a:prstGeom>
                    <a:noFill/>
                    <a:ln>
                      <a:noFill/>
                    </a:ln>
                  </pic:spPr>
                </pic:pic>
              </a:graphicData>
            </a:graphic>
          </wp:inline>
        </w:drawing>
      </w:r>
    </w:p>
    <w:p w14:paraId="09AB22A2" w14:textId="77777777" w:rsidR="009C0159" w:rsidRDefault="009C0159" w:rsidP="00D105EE">
      <w:pPr>
        <w:pStyle w:val="Normalaftertitle"/>
        <w:rPr>
          <w:rtl/>
        </w:rPr>
      </w:pPr>
      <w:r w:rsidRPr="00B4498A">
        <w:rPr>
          <w:rFonts w:hint="cs"/>
          <w:rtl/>
        </w:rPr>
        <w:t>وتكون القدرة الكلية في النطاق المجاور نسبةً إلى القدرة الكلية للإرسال هي النسبة التي تتحدد بجمع القدرة في عرض النطاق المجاور المبين في الشكل</w:t>
      </w:r>
      <w:r>
        <w:rPr>
          <w:rFonts w:hint="eastAsia"/>
          <w:rtl/>
        </w:rPr>
        <w:t> </w:t>
      </w:r>
      <w:r>
        <w:rPr>
          <w:lang w:val="fr-FR"/>
        </w:rPr>
        <w:t>6</w:t>
      </w:r>
      <w:r w:rsidRPr="00B4498A">
        <w:rPr>
          <w:rFonts w:hint="cs"/>
          <w:rtl/>
        </w:rPr>
        <w:t>، بتطبيق المعادلة التالية:</w:t>
      </w:r>
    </w:p>
    <w:p w14:paraId="493E625C"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44"/>
          <w:sz w:val="20"/>
        </w:rPr>
        <w:object w:dxaOrig="1960" w:dyaOrig="740" w14:anchorId="58F1A471">
          <v:shape id="_x0000_i1030" type="#_x0000_t75" style="width:96.2pt;height:39.15pt" o:ole="" fillcolor="window">
            <v:imagedata r:id="rId53" o:title=""/>
          </v:shape>
          <o:OLEObject Type="Embed" ProgID="Equation.3" ShapeID="_x0000_i1030" DrawAspect="Content" ObjectID="_1802592948" r:id="rId54"/>
        </w:object>
      </w:r>
      <w:r w:rsidRPr="0076166E">
        <w:rPr>
          <w:lang w:val="en-GB"/>
        </w:rPr>
        <w:tab/>
        <w:t>(6)</w:t>
      </w:r>
    </w:p>
    <w:p w14:paraId="43833C06" w14:textId="77777777" w:rsidR="009C0159" w:rsidRPr="00B4498A" w:rsidRDefault="009C0159" w:rsidP="009C0159">
      <w:pPr>
        <w:spacing w:line="180" w:lineRule="auto"/>
        <w:rPr>
          <w:rtl/>
          <w:lang w:bidi="ar-EG"/>
        </w:rPr>
      </w:pPr>
      <w:r w:rsidRPr="00B4498A">
        <w:rPr>
          <w:rFonts w:hint="cs"/>
          <w:rtl/>
        </w:rPr>
        <w:t>مما يساوي:</w:t>
      </w:r>
    </w:p>
    <w:p w14:paraId="0C1FEB19"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2120" w:dyaOrig="400" w14:anchorId="31C5CB95">
          <v:shape id="_x0000_i1031" type="#_x0000_t75" style="width:105.4pt;height:21.3pt" o:ole="" fillcolor="window">
            <v:imagedata r:id="rId55" o:title=""/>
          </v:shape>
          <o:OLEObject Type="Embed" ProgID="Equation.3" ShapeID="_x0000_i1031" DrawAspect="Content" ObjectID="_1802592949" r:id="rId56"/>
        </w:object>
      </w:r>
      <w:r w:rsidRPr="0076166E">
        <w:rPr>
          <w:lang w:val="en-GB"/>
        </w:rPr>
        <w:tab/>
        <w:t>(7)</w:t>
      </w:r>
    </w:p>
    <w:p w14:paraId="205BAA97" w14:textId="77777777" w:rsidR="009C0159" w:rsidRPr="00B4498A" w:rsidRDefault="009C0159" w:rsidP="009C0159">
      <w:pPr>
        <w:keepNext/>
        <w:rPr>
          <w:rtl/>
        </w:rPr>
      </w:pPr>
      <w:r w:rsidRPr="00B4498A">
        <w:rPr>
          <w:rFonts w:hint="cs"/>
          <w:rtl/>
        </w:rPr>
        <w:t>ويمكن تحويل هذا الناتج إلى توهين مصاحب لحد القدرة في النطاق المجاور</w:t>
      </w:r>
      <w:r>
        <w:rPr>
          <w:rFonts w:hint="eastAsia"/>
          <w:rtl/>
        </w:rPr>
        <w:t> </w:t>
      </w:r>
      <w:r w:rsidRPr="00B4498A">
        <w:t>(dB)</w:t>
      </w:r>
      <w:r w:rsidRPr="00B4498A">
        <w:rPr>
          <w:rFonts w:hint="cs"/>
          <w:rtl/>
        </w:rPr>
        <w:t xml:space="preserve"> بواسطة العلاقة:</w:t>
      </w:r>
    </w:p>
    <w:p w14:paraId="1929983F"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2540" w:dyaOrig="320" w14:anchorId="0986F31F">
          <v:shape id="_x0000_i1032" type="#_x0000_t75" style="width:135.35pt;height:16.15pt" o:ole="" fillcolor="window">
            <v:imagedata r:id="rId57" o:title=""/>
          </v:shape>
          <o:OLEObject Type="Embed" ProgID="Equation.3" ShapeID="_x0000_i1032" DrawAspect="Content" ObjectID="_1802592950" r:id="rId58"/>
        </w:object>
      </w:r>
      <w:r w:rsidRPr="0076166E">
        <w:rPr>
          <w:lang w:val="en-GB"/>
        </w:rPr>
        <w:tab/>
        <w:t>(8)</w:t>
      </w:r>
    </w:p>
    <w:p w14:paraId="20CA6214" w14:textId="77777777" w:rsidR="009C0159" w:rsidRPr="00B4498A" w:rsidRDefault="009C0159" w:rsidP="009C0159">
      <w:pPr>
        <w:spacing w:line="180" w:lineRule="auto"/>
        <w:rPr>
          <w:rtl/>
          <w:lang w:bidi="ar-EG"/>
        </w:rPr>
      </w:pPr>
      <w:r w:rsidRPr="00B4498A">
        <w:rPr>
          <w:rFonts w:hint="cs"/>
          <w:rtl/>
        </w:rPr>
        <w:t>مما يعطي:</w:t>
      </w:r>
    </w:p>
    <w:p w14:paraId="2089D9EC"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3019" w:dyaOrig="300" w14:anchorId="7675CEC2">
          <v:shape id="_x0000_i1033" type="#_x0000_t75" style="width:151.5pt;height:16.15pt" o:ole="" fillcolor="window">
            <v:imagedata r:id="rId59" o:title=""/>
          </v:shape>
          <o:OLEObject Type="Embed" ProgID="Equation.3" ShapeID="_x0000_i1033" DrawAspect="Content" ObjectID="_1802592951" r:id="rId60"/>
        </w:object>
      </w:r>
      <w:r w:rsidRPr="0076166E">
        <w:rPr>
          <w:lang w:val="en-GB"/>
        </w:rPr>
        <w:tab/>
        <w:t>(9)</w:t>
      </w:r>
    </w:p>
    <w:p w14:paraId="0D33538F" w14:textId="77777777" w:rsidR="009C0159" w:rsidRPr="00B4498A" w:rsidRDefault="009C0159" w:rsidP="009C0159">
      <w:pPr>
        <w:keepNext/>
        <w:rPr>
          <w:rtl/>
          <w:lang w:bidi="ar-EG"/>
        </w:rPr>
      </w:pPr>
      <w:r>
        <w:rPr>
          <w:rFonts w:hint="cs"/>
          <w:rtl/>
        </w:rPr>
        <w:t>وفي</w:t>
      </w:r>
      <w:r w:rsidRPr="00B4498A">
        <w:rPr>
          <w:rFonts w:hint="cs"/>
          <w:rtl/>
        </w:rPr>
        <w:t xml:space="preserve"> الطرف البعيد من نطاق التردد المجاور ي</w:t>
      </w:r>
      <w:r>
        <w:rPr>
          <w:rFonts w:hint="cs"/>
          <w:rtl/>
        </w:rPr>
        <w:t>ُ</w:t>
      </w:r>
      <w:r w:rsidRPr="00B4498A">
        <w:rPr>
          <w:rFonts w:hint="cs"/>
          <w:rtl/>
        </w:rPr>
        <w:t>عطى قناع توهين الكثافة الطيفية للقدرة المقدم كمثال بالنسبة ل</w:t>
      </w:r>
      <w:r>
        <w:rPr>
          <w:rFonts w:hint="cs"/>
          <w:rtl/>
        </w:rPr>
        <w:t>مرسِل</w:t>
      </w:r>
      <w:r w:rsidRPr="00B4498A">
        <w:rPr>
          <w:rFonts w:hint="cs"/>
          <w:rtl/>
        </w:rPr>
        <w:t xml:space="preserve"> قدرته</w:t>
      </w:r>
      <w:r>
        <w:rPr>
          <w:rFonts w:hint="eastAsia"/>
          <w:rtl/>
        </w:rPr>
        <w:t> </w:t>
      </w:r>
      <w:r w:rsidRPr="00B4498A">
        <w:t>W</w:t>
      </w:r>
      <w:r>
        <w:t> </w:t>
      </w:r>
      <w:r w:rsidRPr="00B4498A">
        <w:t>1</w:t>
      </w:r>
      <w:r w:rsidRPr="00B4498A">
        <w:rPr>
          <w:rFonts w:hint="cs"/>
          <w:rtl/>
        </w:rPr>
        <w:t>، عن طريق المعادلة التالية:</w:t>
      </w:r>
    </w:p>
    <w:p w14:paraId="61600F16"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3920" w:dyaOrig="320" w14:anchorId="012AC8A5">
          <v:shape id="_x0000_i1034" type="#_x0000_t75" style="width:194.7pt;height:16.15pt" o:ole="" fillcolor="window">
            <v:imagedata r:id="rId61" o:title=""/>
          </v:shape>
          <o:OLEObject Type="Embed" ProgID="Equation.3" ShapeID="_x0000_i1034" DrawAspect="Content" ObjectID="_1802592952" r:id="rId62"/>
        </w:object>
      </w:r>
      <w:r w:rsidRPr="0076166E">
        <w:rPr>
          <w:lang w:val="en-GB"/>
        </w:rPr>
        <w:tab/>
        <w:t>(10)</w:t>
      </w:r>
    </w:p>
    <w:p w14:paraId="36808952" w14:textId="77777777" w:rsidR="009C0159" w:rsidRPr="00B4498A" w:rsidRDefault="009C0159" w:rsidP="009C0159">
      <w:pPr>
        <w:spacing w:before="180"/>
      </w:pPr>
      <w:r w:rsidRPr="00B4498A">
        <w:rPr>
          <w:rFonts w:hint="cs"/>
          <w:rtl/>
        </w:rPr>
        <w:t>حيث</w:t>
      </w:r>
      <w:r w:rsidRPr="00B4498A">
        <w:rPr>
          <w:rFonts w:hint="cs"/>
          <w:rtl/>
          <w:lang w:val="en-GB"/>
        </w:rPr>
        <w:t xml:space="preserve"> </w:t>
      </w:r>
      <w:proofErr w:type="spellStart"/>
      <w:r w:rsidRPr="00B4498A">
        <w:rPr>
          <w:i/>
          <w:iCs/>
        </w:rPr>
        <w:t>fd</w:t>
      </w:r>
      <w:proofErr w:type="spellEnd"/>
      <w:r w:rsidRPr="00B4498A">
        <w:rPr>
          <w:rFonts w:hint="cs"/>
          <w:rtl/>
          <w:lang w:val="en-GB"/>
        </w:rPr>
        <w:t xml:space="preserve"> </w:t>
      </w:r>
      <w:r w:rsidRPr="00B4498A">
        <w:rPr>
          <w:rFonts w:hint="cs"/>
          <w:rtl/>
        </w:rPr>
        <w:t>هو</w:t>
      </w:r>
      <w:r w:rsidRPr="00B4498A">
        <w:rPr>
          <w:rFonts w:hint="cs"/>
          <w:rtl/>
          <w:lang w:val="en-GB"/>
        </w:rPr>
        <w:t xml:space="preserve"> </w:t>
      </w:r>
      <w:r w:rsidRPr="00B4498A">
        <w:rPr>
          <w:rFonts w:hint="cs"/>
          <w:rtl/>
        </w:rPr>
        <w:t>تخالف</w:t>
      </w:r>
      <w:r w:rsidRPr="00B4498A">
        <w:rPr>
          <w:rFonts w:hint="cs"/>
          <w:rtl/>
          <w:lang w:val="en-GB"/>
        </w:rPr>
        <w:t xml:space="preserve"> </w:t>
      </w:r>
      <w:r w:rsidRPr="00B4498A">
        <w:rPr>
          <w:rFonts w:hint="cs"/>
          <w:rtl/>
        </w:rPr>
        <w:t>التردد</w:t>
      </w:r>
      <w:r>
        <w:rPr>
          <w:rFonts w:hint="eastAsia"/>
          <w:rtl/>
          <w:lang w:val="en-GB"/>
        </w:rPr>
        <w:t> </w:t>
      </w:r>
      <w:r w:rsidRPr="00B4498A">
        <w:t>kHz</w:t>
      </w:r>
      <w:r w:rsidRPr="00B4498A">
        <w:rPr>
          <w:rFonts w:hint="cs"/>
          <w:rtl/>
          <w:lang w:val="en-GB"/>
        </w:rPr>
        <w:t xml:space="preserve"> </w:t>
      </w:r>
      <w:r w:rsidRPr="00B4498A">
        <w:rPr>
          <w:rFonts w:hint="cs"/>
          <w:rtl/>
        </w:rPr>
        <w:t>نسبةً</w:t>
      </w:r>
      <w:r w:rsidRPr="00B4498A">
        <w:rPr>
          <w:rFonts w:hint="cs"/>
          <w:rtl/>
          <w:lang w:val="en-GB"/>
        </w:rPr>
        <w:t xml:space="preserve"> </w:t>
      </w:r>
      <w:r w:rsidRPr="00B4498A">
        <w:rPr>
          <w:rFonts w:hint="cs"/>
          <w:rtl/>
        </w:rPr>
        <w:t>إلى</w:t>
      </w:r>
      <w:r w:rsidRPr="00B4498A">
        <w:rPr>
          <w:rFonts w:hint="cs"/>
          <w:rtl/>
          <w:lang w:val="en-GB"/>
        </w:rPr>
        <w:t xml:space="preserve"> </w:t>
      </w:r>
      <w:r w:rsidRPr="00B4498A">
        <w:rPr>
          <w:rFonts w:hint="cs"/>
          <w:rtl/>
        </w:rPr>
        <w:t>مركز</w:t>
      </w:r>
      <w:r w:rsidRPr="00B4498A">
        <w:rPr>
          <w:rFonts w:hint="cs"/>
          <w:rtl/>
          <w:lang w:val="en-GB"/>
        </w:rPr>
        <w:t xml:space="preserve"> </w:t>
      </w:r>
      <w:r w:rsidRPr="00B4498A">
        <w:rPr>
          <w:rFonts w:hint="cs"/>
          <w:rtl/>
        </w:rPr>
        <w:t>الإرسال</w:t>
      </w:r>
      <w:r w:rsidRPr="00B4498A">
        <w:rPr>
          <w:rFonts w:hint="cs"/>
          <w:rtl/>
          <w:lang w:val="en-GB"/>
        </w:rPr>
        <w:t>.</w:t>
      </w:r>
    </w:p>
    <w:p w14:paraId="7C20EA6C" w14:textId="77777777" w:rsidR="009C0159" w:rsidRPr="00B4498A" w:rsidRDefault="009C0159" w:rsidP="009C0159">
      <w:pPr>
        <w:keepNext/>
        <w:spacing w:before="180"/>
      </w:pPr>
      <w:r>
        <w:rPr>
          <w:rFonts w:hint="cs"/>
          <w:rtl/>
        </w:rPr>
        <w:t>و</w:t>
      </w:r>
      <w:r w:rsidRPr="00B4498A">
        <w:rPr>
          <w:rFonts w:hint="cs"/>
          <w:rtl/>
        </w:rPr>
        <w:t xml:space="preserve">من أجل تحديد القدرة في النطاق المجاور ينبغي تحويل هذا التمثيل اللوغاريتمي للكثافة الطيفية لقدرة الإرسال إلى تمثيل خطي، وبهذا يمكن إدراج أو جمع القدرة في مدى تردد النطاق المجاور استناداً إلى </w:t>
      </w:r>
      <w:r>
        <w:rPr>
          <w:rFonts w:hint="cs"/>
          <w:rtl/>
        </w:rPr>
        <w:t>المعادلة</w:t>
      </w:r>
      <w:r w:rsidRPr="00B4498A">
        <w:rPr>
          <w:rFonts w:hint="cs"/>
          <w:rtl/>
        </w:rPr>
        <w:t>:</w:t>
      </w:r>
    </w:p>
    <w:p w14:paraId="43A3C23A"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2060" w:dyaOrig="580" w14:anchorId="1CD572D9">
          <v:shape id="_x0000_i1035" type="#_x0000_t75" style="width:103.1pt;height:27.05pt" o:ole="" fillcolor="window">
            <v:imagedata r:id="rId63" o:title=""/>
          </v:shape>
          <o:OLEObject Type="Embed" ProgID="Equation.3" ShapeID="_x0000_i1035" DrawAspect="Content" ObjectID="_1802592953" r:id="rId64"/>
        </w:object>
      </w:r>
      <w:r w:rsidRPr="0076166E">
        <w:rPr>
          <w:lang w:val="en-GB"/>
        </w:rPr>
        <w:tab/>
        <w:t>(11)</w:t>
      </w:r>
    </w:p>
    <w:p w14:paraId="2322FDD0" w14:textId="77777777" w:rsidR="009C0159" w:rsidRPr="00B4498A" w:rsidRDefault="009C0159" w:rsidP="009C0159">
      <w:pPr>
        <w:spacing w:before="180"/>
        <w:rPr>
          <w:rtl/>
        </w:rPr>
      </w:pPr>
      <w:r>
        <w:rPr>
          <w:rFonts w:hint="cs"/>
          <w:rtl/>
        </w:rPr>
        <w:t>و</w:t>
      </w:r>
      <w:r w:rsidRPr="00B4498A">
        <w:rPr>
          <w:rFonts w:hint="cs"/>
          <w:rtl/>
        </w:rPr>
        <w:t xml:space="preserve">من أجل تحديد </w:t>
      </w:r>
      <w:r>
        <w:rPr>
          <w:rFonts w:hint="cs"/>
          <w:rtl/>
        </w:rPr>
        <w:t>ال</w:t>
      </w:r>
      <w:r w:rsidRPr="00B4498A">
        <w:rPr>
          <w:rFonts w:hint="cs"/>
          <w:rtl/>
        </w:rPr>
        <w:t xml:space="preserve">قدرة </w:t>
      </w:r>
      <w:r>
        <w:rPr>
          <w:rFonts w:hint="cs"/>
          <w:rtl/>
        </w:rPr>
        <w:t>التي يحددها القناع</w:t>
      </w:r>
      <w:r w:rsidRPr="00B4498A">
        <w:rPr>
          <w:rFonts w:hint="cs"/>
          <w:rtl/>
        </w:rPr>
        <w:t xml:space="preserve"> </w:t>
      </w:r>
      <w:r>
        <w:rPr>
          <w:rFonts w:hint="cs"/>
          <w:rtl/>
        </w:rPr>
        <w:t>يجب</w:t>
      </w:r>
      <w:r w:rsidRPr="00B4498A">
        <w:rPr>
          <w:rFonts w:hint="cs"/>
          <w:rtl/>
        </w:rPr>
        <w:t xml:space="preserve"> جمع قدرة الفواصل المنتظمة المتساوية مع عرض نطاق الاستبانة المخصص لقياسات </w:t>
      </w:r>
      <w:r>
        <w:rPr>
          <w:rFonts w:hint="cs"/>
          <w:rtl/>
        </w:rPr>
        <w:t>قناع البث</w:t>
      </w:r>
      <w:r w:rsidRPr="00B4498A">
        <w:rPr>
          <w:rFonts w:hint="cs"/>
          <w:rtl/>
        </w:rPr>
        <w:t xml:space="preserve"> (</w:t>
      </w:r>
      <w:r>
        <w:rPr>
          <w:rFonts w:hint="cs"/>
          <w:rtl/>
        </w:rPr>
        <w:t xml:space="preserve">أي، </w:t>
      </w:r>
      <w:r w:rsidRPr="00B4498A">
        <w:rPr>
          <w:rFonts w:hint="cs"/>
          <w:rtl/>
        </w:rPr>
        <w:t xml:space="preserve">تكامل رقمي) </w:t>
      </w:r>
      <w:r>
        <w:rPr>
          <w:rFonts w:hint="cs"/>
          <w:rtl/>
        </w:rPr>
        <w:t>في نطاق التردد المعني</w:t>
      </w:r>
      <w:r w:rsidRPr="00B4498A">
        <w:rPr>
          <w:rFonts w:hint="cs"/>
          <w:rtl/>
        </w:rPr>
        <w:t>. وبالنسبة إلى هذا القناع يكون عرض النطاق المرجعي:</w:t>
      </w:r>
    </w:p>
    <w:p w14:paraId="4BC48E32"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2720" w:dyaOrig="320" w14:anchorId="08980A01">
          <v:shape id="_x0000_i1036" type="#_x0000_t75" style="width:135.35pt;height:16.15pt" o:ole="" fillcolor="window">
            <v:imagedata r:id="rId65" o:title=""/>
          </v:shape>
          <o:OLEObject Type="Embed" ProgID="Equation.3" ShapeID="_x0000_i1036" DrawAspect="Content" ObjectID="_1802592954" r:id="rId66"/>
        </w:object>
      </w:r>
      <w:r w:rsidRPr="0076166E">
        <w:rPr>
          <w:lang w:val="en-GB"/>
        </w:rPr>
        <w:tab/>
        <w:t>(12)</w:t>
      </w:r>
    </w:p>
    <w:p w14:paraId="2D0C05C7" w14:textId="77777777" w:rsidR="009C0159" w:rsidRPr="00B4498A" w:rsidRDefault="009C0159" w:rsidP="009C0159">
      <w:pPr>
        <w:spacing w:before="180"/>
        <w:rPr>
          <w:rtl/>
        </w:rPr>
      </w:pPr>
      <w:r w:rsidRPr="00B4498A">
        <w:rPr>
          <w:rFonts w:hint="cs"/>
          <w:rtl/>
        </w:rPr>
        <w:lastRenderedPageBreak/>
        <w:t>ويمكن عندئذ حساب حد القدرة في النطاق المجاور</w:t>
      </w:r>
      <w:r>
        <w:rPr>
          <w:rFonts w:hint="cs"/>
          <w:rtl/>
        </w:rPr>
        <w:t>،</w:t>
      </w:r>
      <w:r w:rsidRPr="00B4498A">
        <w:rPr>
          <w:rFonts w:hint="cs"/>
          <w:rtl/>
        </w:rPr>
        <w:t xml:space="preserve"> نسبةً إلى القدرة الكلية للإرسال</w:t>
      </w:r>
      <w:r>
        <w:rPr>
          <w:rFonts w:hint="cs"/>
          <w:rtl/>
        </w:rPr>
        <w:t>،</w:t>
      </w:r>
      <w:r w:rsidRPr="00B4498A">
        <w:rPr>
          <w:rFonts w:hint="cs"/>
          <w:rtl/>
        </w:rPr>
        <w:t xml:space="preserve"> بجمع التوهين على المدى</w:t>
      </w:r>
      <w:r>
        <w:rPr>
          <w:rFonts w:hint="eastAsia"/>
          <w:rtl/>
        </w:rPr>
        <w:t> </w:t>
      </w:r>
      <w:r w:rsidRPr="00B4498A">
        <w:t>kHz</w:t>
      </w:r>
      <w:r>
        <w:t> </w:t>
      </w:r>
      <w:r w:rsidRPr="00B4498A">
        <w:t>16,46</w:t>
      </w:r>
      <w:r w:rsidRPr="00B4498A">
        <w:rPr>
          <w:rFonts w:hint="cs"/>
          <w:rtl/>
        </w:rPr>
        <w:t xml:space="preserve"> </w:t>
      </w:r>
      <w:r>
        <w:rPr>
          <w:rFonts w:hint="cs"/>
          <w:rtl/>
          <w:lang w:bidi="ar-EG"/>
        </w:rPr>
        <w:t>إلى</w:t>
      </w:r>
      <w:r>
        <w:rPr>
          <w:rFonts w:hint="eastAsia"/>
          <w:rtl/>
          <w:lang w:bidi="ar-EG"/>
        </w:rPr>
        <w:t> </w:t>
      </w:r>
      <w:r w:rsidRPr="00B4498A">
        <w:t>kHz</w:t>
      </w:r>
      <w:r>
        <w:t> </w:t>
      </w:r>
      <w:r w:rsidRPr="00B4498A">
        <w:t>37,5</w:t>
      </w:r>
      <w:r w:rsidRPr="00B4498A">
        <w:rPr>
          <w:rFonts w:hint="cs"/>
          <w:rtl/>
        </w:rPr>
        <w:t xml:space="preserve"> مما يتمثل في هذا </w:t>
      </w:r>
      <w:r w:rsidR="004C053F" w:rsidRPr="004C053F">
        <w:rPr>
          <w:rtl/>
        </w:rPr>
        <w:t xml:space="preserve">المرفق </w:t>
      </w:r>
      <w:r w:rsidRPr="00B4498A">
        <w:rPr>
          <w:rFonts w:hint="cs"/>
          <w:rtl/>
        </w:rPr>
        <w:t>وبعد الضبط على النحو التالي:</w:t>
      </w:r>
    </w:p>
    <w:p w14:paraId="58BA5B25" w14:textId="77777777" w:rsidR="0076166E" w:rsidRPr="0076166E" w:rsidRDefault="0076166E" w:rsidP="0076166E">
      <w:pPr>
        <w:pStyle w:val="Equation"/>
        <w:spacing w:after="120" w:line="240" w:lineRule="auto"/>
        <w:rPr>
          <w:lang w:val="en-GB"/>
        </w:rPr>
      </w:pPr>
      <w:r w:rsidRPr="0076166E">
        <w:rPr>
          <w:lang w:val="en-GB"/>
        </w:rPr>
        <w:tab/>
      </w:r>
      <w:r w:rsidRPr="0076166E">
        <w:rPr>
          <w:lang w:val="en-GB"/>
        </w:rPr>
        <w:tab/>
      </w:r>
      <w:r w:rsidRPr="00AC23B9">
        <w:rPr>
          <w:position w:val="-10"/>
          <w:sz w:val="20"/>
        </w:rPr>
        <w:object w:dxaOrig="4160" w:dyaOrig="320" w14:anchorId="58734211">
          <v:shape id="_x0000_i1037" type="#_x0000_t75" style="width:207.95pt;height:16.15pt" o:ole="" fillcolor="window">
            <v:imagedata r:id="rId67" o:title=""/>
          </v:shape>
          <o:OLEObject Type="Embed" ProgID="Equation.3" ShapeID="_x0000_i1037" DrawAspect="Content" ObjectID="_1802592955" r:id="rId68"/>
        </w:object>
      </w:r>
      <w:r w:rsidRPr="0076166E">
        <w:rPr>
          <w:lang w:val="en-GB"/>
        </w:rPr>
        <w:tab/>
        <w:t>(13)</w:t>
      </w:r>
    </w:p>
    <w:p w14:paraId="46E5426A" w14:textId="77777777" w:rsidR="009C0159" w:rsidRDefault="009C0159" w:rsidP="009C0159">
      <w:pPr>
        <w:spacing w:before="180"/>
        <w:rPr>
          <w:rtl/>
        </w:rPr>
      </w:pPr>
      <w:r w:rsidRPr="00B4498A">
        <w:rPr>
          <w:rFonts w:hint="cs"/>
          <w:rtl/>
        </w:rPr>
        <w:t>وفي</w:t>
      </w:r>
      <w:r w:rsidRPr="00B4498A">
        <w:rPr>
          <w:rFonts w:hint="cs"/>
          <w:rtl/>
          <w:lang w:val="en-GB"/>
        </w:rPr>
        <w:t xml:space="preserve"> </w:t>
      </w:r>
      <w:r w:rsidRPr="00B4498A">
        <w:rPr>
          <w:rFonts w:hint="cs"/>
          <w:rtl/>
        </w:rPr>
        <w:t>منطقة</w:t>
      </w:r>
      <w:r w:rsidRPr="00B4498A">
        <w:rPr>
          <w:rFonts w:hint="cs"/>
          <w:rtl/>
          <w:lang w:val="en-GB"/>
        </w:rPr>
        <w:t xml:space="preserve"> </w:t>
      </w:r>
      <w:r w:rsidRPr="00B4498A">
        <w:rPr>
          <w:rFonts w:hint="cs"/>
          <w:rtl/>
        </w:rPr>
        <w:t>الطرف</w:t>
      </w:r>
      <w:r w:rsidRPr="00B4498A">
        <w:rPr>
          <w:rFonts w:hint="cs"/>
          <w:rtl/>
          <w:lang w:val="en-GB"/>
        </w:rPr>
        <w:t xml:space="preserve"> </w:t>
      </w:r>
      <w:r w:rsidRPr="00B4498A">
        <w:rPr>
          <w:rFonts w:hint="cs"/>
          <w:rtl/>
        </w:rPr>
        <w:t>البعيد</w:t>
      </w:r>
      <w:r w:rsidRPr="00B4498A">
        <w:rPr>
          <w:rFonts w:hint="cs"/>
          <w:rtl/>
          <w:lang w:val="en-GB"/>
        </w:rPr>
        <w:t xml:space="preserve"> </w:t>
      </w:r>
      <w:r w:rsidRPr="00B4498A">
        <w:rPr>
          <w:rFonts w:hint="cs"/>
          <w:rtl/>
        </w:rPr>
        <w:t>من</w:t>
      </w:r>
      <w:r w:rsidRPr="00B4498A">
        <w:rPr>
          <w:rFonts w:hint="cs"/>
          <w:rtl/>
          <w:lang w:val="en-GB"/>
        </w:rPr>
        <w:t xml:space="preserve"> </w:t>
      </w:r>
      <w:r w:rsidRPr="00B4498A">
        <w:rPr>
          <w:rFonts w:hint="cs"/>
          <w:rtl/>
        </w:rPr>
        <w:t>النطاق</w:t>
      </w:r>
      <w:r w:rsidRPr="00B4498A">
        <w:rPr>
          <w:rFonts w:hint="cs"/>
          <w:rtl/>
          <w:lang w:val="en-GB"/>
        </w:rPr>
        <w:t xml:space="preserve"> </w:t>
      </w:r>
      <w:r w:rsidRPr="00B4498A">
        <w:rPr>
          <w:rFonts w:hint="cs"/>
          <w:rtl/>
        </w:rPr>
        <w:t>المجاور</w:t>
      </w:r>
      <w:r w:rsidRPr="00B4498A">
        <w:rPr>
          <w:rFonts w:hint="cs"/>
          <w:rtl/>
          <w:lang w:val="en-GB"/>
        </w:rPr>
        <w:t xml:space="preserve"> </w:t>
      </w:r>
      <w:r w:rsidRPr="00B4498A">
        <w:rPr>
          <w:rFonts w:hint="cs"/>
          <w:rtl/>
        </w:rPr>
        <w:t>يتمثل</w:t>
      </w:r>
      <w:r w:rsidRPr="00B4498A">
        <w:rPr>
          <w:rFonts w:hint="cs"/>
          <w:rtl/>
          <w:lang w:val="en-GB"/>
        </w:rPr>
        <w:t xml:space="preserve"> </w:t>
      </w:r>
      <w:r>
        <w:rPr>
          <w:rFonts w:hint="cs"/>
          <w:rtl/>
        </w:rPr>
        <w:t>قناع البث</w:t>
      </w:r>
      <w:r w:rsidRPr="00B4498A">
        <w:rPr>
          <w:rFonts w:hint="cs"/>
          <w:rtl/>
          <w:lang w:val="en-GB"/>
        </w:rPr>
        <w:t xml:space="preserve"> </w:t>
      </w:r>
      <w:r w:rsidRPr="00B4498A">
        <w:rPr>
          <w:rFonts w:hint="cs"/>
          <w:rtl/>
        </w:rPr>
        <w:t>لوغاريتمياً</w:t>
      </w:r>
      <w:r w:rsidRPr="00B4498A">
        <w:rPr>
          <w:rFonts w:hint="cs"/>
          <w:rtl/>
          <w:lang w:val="en-GB"/>
        </w:rPr>
        <w:t xml:space="preserve"> </w:t>
      </w:r>
      <w:r w:rsidRPr="00B4498A">
        <w:rPr>
          <w:rFonts w:hint="cs"/>
          <w:rtl/>
        </w:rPr>
        <w:t>كما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الشكل</w:t>
      </w:r>
      <w:r>
        <w:rPr>
          <w:rFonts w:hint="eastAsia"/>
          <w:rtl/>
          <w:lang w:val="en-GB"/>
        </w:rPr>
        <w:t> </w:t>
      </w:r>
      <w:r w:rsidRPr="00B4498A">
        <w:t>7</w:t>
      </w:r>
      <w:r w:rsidRPr="00B4498A">
        <w:rPr>
          <w:rFonts w:hint="cs"/>
          <w:rtl/>
        </w:rPr>
        <w:t>:</w:t>
      </w:r>
    </w:p>
    <w:p w14:paraId="6431AD94" w14:textId="77777777" w:rsidR="009C0159" w:rsidRPr="00D63066" w:rsidRDefault="009C0159" w:rsidP="009C0159">
      <w:pPr>
        <w:pStyle w:val="FigureNo"/>
        <w:rPr>
          <w:rtl/>
        </w:rPr>
      </w:pPr>
      <w:r w:rsidRPr="00D63066">
        <w:rPr>
          <w:rFonts w:hint="cs"/>
          <w:rtl/>
        </w:rPr>
        <w:t>الش</w:t>
      </w:r>
      <w:r>
        <w:rPr>
          <w:rFonts w:hint="cs"/>
          <w:rtl/>
        </w:rPr>
        <w:t>ـ</w:t>
      </w:r>
      <w:r w:rsidRPr="00D63066">
        <w:rPr>
          <w:rFonts w:hint="cs"/>
          <w:rtl/>
        </w:rPr>
        <w:t xml:space="preserve">كل </w:t>
      </w:r>
      <w:r>
        <w:t>7</w:t>
      </w:r>
    </w:p>
    <w:p w14:paraId="60DCF522" w14:textId="77777777" w:rsidR="009C0159" w:rsidRDefault="009C0159" w:rsidP="009C0159">
      <w:pPr>
        <w:pStyle w:val="FigureTitle"/>
        <w:rPr>
          <w:rtl/>
        </w:rPr>
      </w:pPr>
      <w:r w:rsidRPr="001431AE">
        <w:rPr>
          <w:rFonts w:hint="cs"/>
          <w:rtl/>
        </w:rPr>
        <w:t>توهين</w:t>
      </w:r>
      <w:r>
        <w:rPr>
          <w:rFonts w:hint="cs"/>
          <w:rtl/>
        </w:rPr>
        <w:t xml:space="preserve"> قناع البث</w:t>
      </w:r>
      <w:r w:rsidRPr="001431AE">
        <w:rPr>
          <w:rFonts w:hint="cs"/>
          <w:rtl/>
        </w:rPr>
        <w:t xml:space="preserve"> في منطقة الطرف </w:t>
      </w:r>
      <w:r>
        <w:rPr>
          <w:rFonts w:hint="cs"/>
          <w:rtl/>
        </w:rPr>
        <w:t>البعيد</w:t>
      </w:r>
      <w:r w:rsidRPr="001431AE">
        <w:rPr>
          <w:rFonts w:hint="cs"/>
          <w:rtl/>
        </w:rPr>
        <w:t xml:space="preserve"> من النطاق المجاور</w:t>
      </w:r>
      <w:r>
        <w:rPr>
          <w:rFonts w:hint="eastAsia"/>
          <w:rtl/>
        </w:rPr>
        <w:t> </w:t>
      </w:r>
      <w:r w:rsidRPr="001431AE">
        <w:t>(</w:t>
      </w:r>
      <w:proofErr w:type="spellStart"/>
      <w:r w:rsidRPr="001431AE">
        <w:t>dBc</w:t>
      </w:r>
      <w:proofErr w:type="spellEnd"/>
      <w:r w:rsidRPr="001431AE">
        <w:t>)</w:t>
      </w:r>
    </w:p>
    <w:p w14:paraId="17B5088C" w14:textId="77777777" w:rsidR="009C0159" w:rsidRDefault="007111C7" w:rsidP="007111C7">
      <w:pPr>
        <w:pStyle w:val="Figure"/>
        <w:bidi/>
      </w:pPr>
      <w:r>
        <w:rPr>
          <w:noProof/>
        </w:rPr>
        <w:drawing>
          <wp:inline distT="0" distB="0" distL="0" distR="0" wp14:anchorId="4F68402B" wp14:editId="6D729C9E">
            <wp:extent cx="4358005" cy="2143125"/>
            <wp:effectExtent l="0" t="0" r="4445" b="9525"/>
            <wp:docPr id="1792953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58005" cy="2143125"/>
                    </a:xfrm>
                    <a:prstGeom prst="rect">
                      <a:avLst/>
                    </a:prstGeom>
                    <a:noFill/>
                    <a:ln>
                      <a:noFill/>
                    </a:ln>
                  </pic:spPr>
                </pic:pic>
              </a:graphicData>
            </a:graphic>
          </wp:inline>
        </w:drawing>
      </w:r>
    </w:p>
    <w:p w14:paraId="1715AB9E" w14:textId="77777777" w:rsidR="009C0159" w:rsidRDefault="009C0159" w:rsidP="00D105EE">
      <w:pPr>
        <w:pStyle w:val="Normalaftertitle"/>
        <w:rPr>
          <w:rtl/>
        </w:rPr>
      </w:pPr>
      <w:r w:rsidRPr="00B4498A">
        <w:rPr>
          <w:rFonts w:hint="cs"/>
          <w:rtl/>
        </w:rPr>
        <w:t>القدرة الكلية في النطاق المجاور نسبة إلى القدرة الكلية للإرسال هي نسبة تتحدد بجمع القدرة في عرض النطاق المجاور باستخدام المعادلة التالية:</w:t>
      </w:r>
    </w:p>
    <w:p w14:paraId="41B978A6" w14:textId="77777777" w:rsidR="002975A2" w:rsidRPr="003F4838" w:rsidRDefault="002975A2" w:rsidP="0076166E">
      <w:pPr>
        <w:pStyle w:val="Equation"/>
        <w:spacing w:after="120" w:line="240" w:lineRule="auto"/>
        <w:rPr>
          <w:lang w:val="en-GB"/>
        </w:rPr>
      </w:pPr>
      <w:r w:rsidRPr="003F4838">
        <w:rPr>
          <w:lang w:val="en-GB"/>
        </w:rPr>
        <w:tab/>
      </w:r>
      <w:r w:rsidRPr="003F4838">
        <w:rPr>
          <w:lang w:val="en-GB"/>
        </w:rPr>
        <w:tab/>
      </w:r>
      <w:r w:rsidRPr="00D94AC1">
        <w:object w:dxaOrig="1960" w:dyaOrig="740" w14:anchorId="4E62DCB2">
          <v:shape id="_x0000_i1038" type="#_x0000_t75" style="width:93.9pt;height:36.3pt" o:ole="" fillcolor="window">
            <v:imagedata r:id="rId70" o:title=""/>
          </v:shape>
          <o:OLEObject Type="Embed" ProgID="Equation.3" ShapeID="_x0000_i1038" DrawAspect="Content" ObjectID="_1802592956" r:id="rId71"/>
        </w:object>
      </w:r>
      <w:r w:rsidRPr="003F4838">
        <w:rPr>
          <w:lang w:val="en-GB"/>
        </w:rPr>
        <w:tab/>
        <w:t>(14)</w:t>
      </w:r>
    </w:p>
    <w:p w14:paraId="140C8D59" w14:textId="77777777" w:rsidR="009C0159" w:rsidRPr="00B4498A" w:rsidRDefault="009C0159" w:rsidP="009C0159">
      <w:pPr>
        <w:keepNext/>
        <w:spacing w:before="40"/>
        <w:rPr>
          <w:rtl/>
          <w:lang w:bidi="ar-EG"/>
        </w:rPr>
      </w:pPr>
      <w:r w:rsidRPr="00B4498A">
        <w:rPr>
          <w:rFonts w:hint="cs"/>
          <w:rtl/>
        </w:rPr>
        <w:t>مما يساوي:</w:t>
      </w:r>
    </w:p>
    <w:p w14:paraId="0B38E9D5" w14:textId="77777777" w:rsidR="002975A2" w:rsidRPr="003F4838" w:rsidRDefault="002975A2" w:rsidP="0076166E">
      <w:pPr>
        <w:pStyle w:val="Equation"/>
        <w:spacing w:after="120" w:line="240" w:lineRule="auto"/>
        <w:rPr>
          <w:lang w:val="en-GB"/>
        </w:rPr>
      </w:pPr>
      <w:r w:rsidRPr="003F4838">
        <w:rPr>
          <w:lang w:val="en-GB"/>
        </w:rPr>
        <w:tab/>
      </w:r>
      <w:r w:rsidRPr="003F4838">
        <w:rPr>
          <w:lang w:val="en-GB"/>
        </w:rPr>
        <w:tab/>
      </w:r>
      <w:r w:rsidRPr="00D94AC1">
        <w:object w:dxaOrig="1760" w:dyaOrig="420" w14:anchorId="4B0B4A94">
          <v:shape id="_x0000_i1039" type="#_x0000_t75" style="width:93.3pt;height:21.9pt" o:ole="" fillcolor="window">
            <v:imagedata r:id="rId72" o:title=""/>
          </v:shape>
          <o:OLEObject Type="Embed" ProgID="Equation.3" ShapeID="_x0000_i1039" DrawAspect="Content" ObjectID="_1802592957" r:id="rId73"/>
        </w:object>
      </w:r>
      <w:r w:rsidRPr="003F4838">
        <w:rPr>
          <w:lang w:val="en-GB"/>
        </w:rPr>
        <w:tab/>
        <w:t>(15)</w:t>
      </w:r>
    </w:p>
    <w:p w14:paraId="089F91B5" w14:textId="77777777" w:rsidR="009C0159" w:rsidRPr="00B4498A" w:rsidRDefault="009C0159" w:rsidP="009C0159">
      <w:pPr>
        <w:keepNext/>
        <w:spacing w:before="40"/>
        <w:rPr>
          <w:rtl/>
          <w:lang w:bidi="ar-EG"/>
        </w:rPr>
      </w:pPr>
      <w:r w:rsidRPr="00B4498A">
        <w:rPr>
          <w:rFonts w:hint="cs"/>
          <w:rtl/>
        </w:rPr>
        <w:t>مما يعطي:</w:t>
      </w:r>
    </w:p>
    <w:p w14:paraId="46CAFEC2" w14:textId="77777777" w:rsidR="002975A2" w:rsidRPr="003F4838" w:rsidRDefault="002975A2" w:rsidP="0076166E">
      <w:pPr>
        <w:pStyle w:val="Equation"/>
        <w:spacing w:after="120" w:line="240" w:lineRule="auto"/>
        <w:rPr>
          <w:lang w:val="en-GB"/>
        </w:rPr>
      </w:pPr>
      <w:r w:rsidRPr="003F4838">
        <w:rPr>
          <w:lang w:val="en-GB"/>
        </w:rPr>
        <w:tab/>
      </w:r>
      <w:r w:rsidRPr="003F4838">
        <w:rPr>
          <w:lang w:val="en-GB"/>
        </w:rPr>
        <w:tab/>
      </w:r>
      <w:r w:rsidRPr="00D94AC1">
        <w:object w:dxaOrig="3300" w:dyaOrig="320" w14:anchorId="7D6FD854">
          <v:shape id="_x0000_i1040" type="#_x0000_t75" style="width:165.9pt;height:14.4pt" o:ole="">
            <v:imagedata r:id="rId74" o:title=""/>
          </v:shape>
          <o:OLEObject Type="Embed" ProgID="Equation.3" ShapeID="_x0000_i1040" DrawAspect="Content" ObjectID="_1802592958" r:id="rId75"/>
        </w:object>
      </w:r>
      <w:r w:rsidRPr="003F4838">
        <w:rPr>
          <w:lang w:val="en-GB"/>
        </w:rPr>
        <w:tab/>
        <w:t>(16)</w:t>
      </w:r>
    </w:p>
    <w:p w14:paraId="24C7C283" w14:textId="77777777" w:rsidR="009C0159" w:rsidRPr="00B4498A" w:rsidRDefault="009C0159" w:rsidP="009C0159">
      <w:pPr>
        <w:keepNext/>
        <w:spacing w:before="140"/>
        <w:rPr>
          <w:rtl/>
          <w:lang w:bidi="ar-EG"/>
        </w:rPr>
      </w:pPr>
      <w:r w:rsidRPr="00B4498A">
        <w:rPr>
          <w:rFonts w:hint="cs"/>
          <w:rtl/>
        </w:rPr>
        <w:t xml:space="preserve">والقدرة الكلية هي مجموع القدرتين </w:t>
      </w:r>
      <w:r>
        <w:rPr>
          <w:rFonts w:hint="cs"/>
          <w:rtl/>
          <w:lang w:bidi="ar-EG"/>
        </w:rPr>
        <w:t xml:space="preserve">اللتين تعطيهما المعادلتان </w:t>
      </w:r>
      <w:r w:rsidRPr="00B4498A">
        <w:t>(6)</w:t>
      </w:r>
      <w:r w:rsidRPr="00B4498A">
        <w:rPr>
          <w:rFonts w:hint="cs"/>
          <w:rtl/>
        </w:rPr>
        <w:t xml:space="preserve"> و</w:t>
      </w:r>
      <w:r w:rsidRPr="00B4498A">
        <w:t>(14)</w:t>
      </w:r>
      <w:r w:rsidRPr="00B4498A">
        <w:rPr>
          <w:rFonts w:hint="cs"/>
          <w:rtl/>
        </w:rPr>
        <w:t>:</w:t>
      </w:r>
    </w:p>
    <w:p w14:paraId="13126B71" w14:textId="77777777" w:rsidR="002975A2" w:rsidRPr="003F4838" w:rsidRDefault="002975A2" w:rsidP="002975A2">
      <w:pPr>
        <w:pStyle w:val="Equation"/>
        <w:rPr>
          <w:lang w:val="en-GB"/>
        </w:rPr>
      </w:pPr>
      <w:r w:rsidRPr="003F4838">
        <w:rPr>
          <w:lang w:val="en-GB"/>
        </w:rPr>
        <w:tab/>
      </w:r>
      <w:r w:rsidRPr="003F4838">
        <w:rPr>
          <w:lang w:val="en-GB"/>
        </w:rPr>
        <w:tab/>
      </w:r>
      <w:r w:rsidRPr="00D94AC1">
        <w:object w:dxaOrig="2280" w:dyaOrig="320" w14:anchorId="13EA0019">
          <v:shape id="_x0000_i1041" type="#_x0000_t75" style="width:115.2pt;height:14.4pt" o:ole="" fillcolor="window">
            <v:imagedata r:id="rId76" o:title=""/>
          </v:shape>
          <o:OLEObject Type="Embed" ProgID="Equation.3" ShapeID="_x0000_i1041" DrawAspect="Content" ObjectID="_1802592959" r:id="rId77"/>
        </w:object>
      </w:r>
      <w:r w:rsidRPr="003F4838">
        <w:rPr>
          <w:lang w:val="en-GB"/>
        </w:rPr>
        <w:tab/>
        <w:t>(17)</w:t>
      </w:r>
    </w:p>
    <w:p w14:paraId="5E6EAEF6" w14:textId="77777777" w:rsidR="009C0159" w:rsidRPr="00B4498A" w:rsidRDefault="009C0159" w:rsidP="009C0159">
      <w:pPr>
        <w:keepNext/>
        <w:spacing w:before="40"/>
        <w:rPr>
          <w:rtl/>
          <w:lang w:bidi="ar-EG"/>
        </w:rPr>
      </w:pPr>
      <w:r w:rsidRPr="00B4498A">
        <w:rPr>
          <w:rFonts w:hint="cs"/>
          <w:rtl/>
        </w:rPr>
        <w:t>مما يعطي:</w:t>
      </w:r>
    </w:p>
    <w:p w14:paraId="0BAB4ED0" w14:textId="77777777" w:rsidR="002975A2" w:rsidRPr="003F4838" w:rsidRDefault="002975A2" w:rsidP="0076166E">
      <w:pPr>
        <w:pStyle w:val="Equation"/>
        <w:spacing w:after="120" w:line="240" w:lineRule="auto"/>
        <w:rPr>
          <w:lang w:val="en-GB"/>
        </w:rPr>
      </w:pPr>
      <w:r w:rsidRPr="003F4838">
        <w:rPr>
          <w:lang w:val="en-GB"/>
        </w:rPr>
        <w:tab/>
      </w:r>
      <w:r w:rsidRPr="003F4838">
        <w:rPr>
          <w:lang w:val="en-GB"/>
        </w:rPr>
        <w:tab/>
      </w:r>
      <w:r w:rsidRPr="00D94AC1">
        <w:object w:dxaOrig="2040" w:dyaOrig="420" w14:anchorId="57AFBB25">
          <v:shape id="_x0000_i1042" type="#_x0000_t75" style="width:100.2pt;height:21.9pt" o:ole="" fillcolor="window">
            <v:imagedata r:id="rId78" o:title=""/>
          </v:shape>
          <o:OLEObject Type="Embed" ProgID="Equation.3" ShapeID="_x0000_i1042" DrawAspect="Content" ObjectID="_1802592960" r:id="rId79"/>
        </w:object>
      </w:r>
      <w:r w:rsidRPr="003F4838">
        <w:rPr>
          <w:lang w:val="en-GB"/>
        </w:rPr>
        <w:tab/>
        <w:t>(18)</w:t>
      </w:r>
    </w:p>
    <w:p w14:paraId="0F84A40F" w14:textId="77777777" w:rsidR="009C0159" w:rsidRPr="00B4498A" w:rsidRDefault="009C0159" w:rsidP="009C0159">
      <w:pPr>
        <w:keepNext/>
        <w:spacing w:before="40"/>
        <w:rPr>
          <w:rtl/>
          <w:lang w:bidi="ar-EG"/>
        </w:rPr>
      </w:pPr>
      <w:r w:rsidRPr="00B4498A">
        <w:rPr>
          <w:rFonts w:hint="cs"/>
          <w:rtl/>
        </w:rPr>
        <w:t>ويكون لدينا عندئذٍ:</w:t>
      </w:r>
    </w:p>
    <w:p w14:paraId="369DC3A9" w14:textId="77777777" w:rsidR="002975A2" w:rsidRPr="003F4838" w:rsidRDefault="002975A2" w:rsidP="0076166E">
      <w:pPr>
        <w:pStyle w:val="Equation"/>
        <w:spacing w:after="120" w:line="240" w:lineRule="auto"/>
        <w:rPr>
          <w:lang w:val="en-GB"/>
        </w:rPr>
      </w:pPr>
      <w:r w:rsidRPr="003F4838">
        <w:rPr>
          <w:lang w:val="en-GB"/>
        </w:rPr>
        <w:tab/>
      </w:r>
      <w:r w:rsidRPr="003F4838">
        <w:rPr>
          <w:lang w:val="en-GB"/>
        </w:rPr>
        <w:tab/>
      </w:r>
      <w:r w:rsidRPr="00D94AC1">
        <w:object w:dxaOrig="3780" w:dyaOrig="320" w14:anchorId="73058A76">
          <v:shape id="_x0000_i1043" type="#_x0000_t75" style="width:186.6pt;height:14.4pt" o:ole="" fillcolor="window">
            <v:imagedata r:id="rId80" o:title=""/>
          </v:shape>
          <o:OLEObject Type="Embed" ProgID="Equation.3" ShapeID="_x0000_i1043" DrawAspect="Content" ObjectID="_1802592961" r:id="rId81"/>
        </w:object>
      </w:r>
      <w:r w:rsidRPr="003F4838">
        <w:rPr>
          <w:lang w:val="en-GB"/>
        </w:rPr>
        <w:tab/>
        <w:t>(19)</w:t>
      </w:r>
    </w:p>
    <w:p w14:paraId="231B9D3C" w14:textId="77777777" w:rsidR="009C0159" w:rsidRPr="00B4498A" w:rsidRDefault="009C0159" w:rsidP="009C0159">
      <w:pPr>
        <w:keepNext/>
        <w:spacing w:before="40"/>
        <w:rPr>
          <w:rtl/>
          <w:lang w:bidi="ar-EG"/>
        </w:rPr>
      </w:pPr>
      <w:r w:rsidRPr="00B4498A">
        <w:rPr>
          <w:rFonts w:hint="cs"/>
          <w:rtl/>
        </w:rPr>
        <w:t>مما يعطي:</w:t>
      </w:r>
    </w:p>
    <w:p w14:paraId="5C62C2A1" w14:textId="77777777" w:rsidR="002975A2" w:rsidRPr="003F4838" w:rsidRDefault="002975A2" w:rsidP="0076166E">
      <w:pPr>
        <w:pStyle w:val="Equation"/>
        <w:spacing w:after="120" w:line="240" w:lineRule="auto"/>
        <w:rPr>
          <w:lang w:val="en-GB"/>
        </w:rPr>
      </w:pPr>
      <w:r w:rsidRPr="003F4838">
        <w:rPr>
          <w:lang w:val="en-GB"/>
        </w:rPr>
        <w:tab/>
      </w:r>
      <w:r w:rsidRPr="003F4838">
        <w:rPr>
          <w:lang w:val="en-GB"/>
        </w:rPr>
        <w:tab/>
      </w:r>
      <w:r w:rsidRPr="00D94AC1">
        <w:object w:dxaOrig="2880" w:dyaOrig="320" w14:anchorId="7B11291A">
          <v:shape id="_x0000_i1044" type="#_x0000_t75" style="width:2in;height:14.4pt" o:ole="" fillcolor="window">
            <v:imagedata r:id="rId82" o:title=""/>
          </v:shape>
          <o:OLEObject Type="Embed" ProgID="Equation.3" ShapeID="_x0000_i1044" DrawAspect="Content" ObjectID="_1802592962" r:id="rId83"/>
        </w:object>
      </w:r>
      <w:r w:rsidRPr="003F4838">
        <w:rPr>
          <w:lang w:val="en-GB"/>
        </w:rPr>
        <w:tab/>
        <w:t>(20)</w:t>
      </w:r>
    </w:p>
    <w:p w14:paraId="40B362A7" w14:textId="77777777" w:rsidR="009C0159" w:rsidRPr="00B4498A" w:rsidRDefault="009C0159" w:rsidP="009C0159">
      <w:pPr>
        <w:spacing w:before="140"/>
        <w:rPr>
          <w:rtl/>
        </w:rPr>
      </w:pPr>
      <w:r w:rsidRPr="00B4498A">
        <w:rPr>
          <w:rFonts w:hint="cs"/>
          <w:rtl/>
        </w:rPr>
        <w:lastRenderedPageBreak/>
        <w:t xml:space="preserve">وأخيراً </w:t>
      </w:r>
      <w:r>
        <w:rPr>
          <w:rFonts w:hint="cs"/>
          <w:rtl/>
        </w:rPr>
        <w:t>يقيم التوهين العلاقة التالية:</w:t>
      </w:r>
      <w:r w:rsidRPr="00B4498A">
        <w:rPr>
          <w:rFonts w:hint="cs"/>
          <w:rtl/>
        </w:rPr>
        <w:t xml:space="preserve"> </w:t>
      </w:r>
      <w:r w:rsidRPr="00B4498A">
        <w:t>dBm</w:t>
      </w:r>
      <w:r>
        <w:t> 30+ = </w:t>
      </w:r>
      <w:r w:rsidRPr="008778DE">
        <w:rPr>
          <w:i/>
          <w:iCs/>
        </w:rPr>
        <w:t>ABPR</w:t>
      </w:r>
      <w:r w:rsidRPr="008778DE">
        <w:rPr>
          <w:vertAlign w:val="subscript"/>
        </w:rPr>
        <w:t>1</w:t>
      </w:r>
      <w:r w:rsidRPr="00B4498A">
        <w:rPr>
          <w:rFonts w:hint="cs"/>
          <w:rtl/>
        </w:rPr>
        <w:t xml:space="preserve"> </w:t>
      </w:r>
      <w:r>
        <w:rPr>
          <w:rFonts w:hint="cs"/>
          <w:rtl/>
        </w:rPr>
        <w:t>-</w:t>
      </w:r>
      <w:r>
        <w:rPr>
          <w:rFonts w:hint="cs"/>
          <w:rtl/>
          <w:lang w:bidi="ar-EG"/>
        </w:rPr>
        <w:t xml:space="preserve"> </w:t>
      </w:r>
      <w:r w:rsidRPr="00B4498A">
        <w:t>dB</w:t>
      </w:r>
      <w:r>
        <w:t> 27,96</w:t>
      </w:r>
      <w:r w:rsidRPr="00B4498A">
        <w:rPr>
          <w:rFonts w:hint="cs"/>
          <w:rtl/>
        </w:rPr>
        <w:t xml:space="preserve">، أي </w:t>
      </w:r>
      <w:r w:rsidRPr="00B4498A">
        <w:t>dBm</w:t>
      </w:r>
      <w:r>
        <w:t> 2,04</w:t>
      </w:r>
      <w:r w:rsidRPr="00B4498A">
        <w:rPr>
          <w:rFonts w:hint="cs"/>
          <w:rtl/>
        </w:rPr>
        <w:t>.</w:t>
      </w:r>
    </w:p>
    <w:p w14:paraId="3CDC854C" w14:textId="77777777" w:rsidR="009C0159" w:rsidRPr="00781C98" w:rsidRDefault="009C0159" w:rsidP="009C0159">
      <w:pPr>
        <w:pStyle w:val="Heading1"/>
        <w:rPr>
          <w:rtl/>
          <w:lang w:bidi="ar-EG"/>
        </w:rPr>
      </w:pPr>
      <w:bookmarkStart w:id="130" w:name="_Toc396482328"/>
      <w:bookmarkStart w:id="131" w:name="_Toc396483160"/>
      <w:bookmarkStart w:id="132" w:name="_Toc495668925"/>
      <w:r w:rsidRPr="00781C98">
        <w:rPr>
          <w:lang w:bidi="ar-EG"/>
        </w:rPr>
        <w:t>3</w:t>
      </w:r>
      <w:r w:rsidRPr="00781C98">
        <w:rPr>
          <w:rFonts w:hint="cs"/>
          <w:rtl/>
          <w:lang w:bidi="ar-EG"/>
        </w:rPr>
        <w:tab/>
        <w:t>الطريقة المتواصلة</w:t>
      </w:r>
      <w:bookmarkEnd w:id="130"/>
      <w:bookmarkEnd w:id="131"/>
      <w:bookmarkEnd w:id="132"/>
    </w:p>
    <w:p w14:paraId="72F28C46" w14:textId="77777777" w:rsidR="009C0159" w:rsidRPr="000026B4" w:rsidRDefault="009C0159" w:rsidP="009C0159">
      <w:pPr>
        <w:rPr>
          <w:spacing w:val="6"/>
          <w:rtl/>
          <w:lang w:bidi="ar-EG"/>
        </w:rPr>
      </w:pPr>
      <w:r w:rsidRPr="000026B4">
        <w:rPr>
          <w:rFonts w:hint="cs"/>
          <w:spacing w:val="6"/>
          <w:rtl/>
        </w:rPr>
        <w:t xml:space="preserve">تمثل </w:t>
      </w:r>
      <w:r w:rsidRPr="000026B4">
        <w:rPr>
          <w:rFonts w:hint="cs"/>
          <w:spacing w:val="6"/>
          <w:rtl/>
          <w:lang w:bidi="ar-EG"/>
        </w:rPr>
        <w:t>منحنيات</w:t>
      </w:r>
      <w:r w:rsidRPr="000026B4">
        <w:rPr>
          <w:rFonts w:hint="cs"/>
          <w:spacing w:val="6"/>
          <w:rtl/>
        </w:rPr>
        <w:t xml:space="preserve"> </w:t>
      </w:r>
      <w:r>
        <w:rPr>
          <w:rFonts w:hint="cs"/>
          <w:spacing w:val="6"/>
          <w:rtl/>
        </w:rPr>
        <w:t>قناع البث</w:t>
      </w:r>
      <w:r w:rsidRPr="000026B4">
        <w:rPr>
          <w:rFonts w:hint="cs"/>
          <w:spacing w:val="6"/>
          <w:rtl/>
        </w:rPr>
        <w:t>، عموماً، عدة مقاطع من الخطوط المستقيمة، ويمكن تمثيل الكثافة الطيفية للقدرة بمعادلة خطية لكل مقطع.</w:t>
      </w:r>
    </w:p>
    <w:p w14:paraId="02680536" w14:textId="611CF2CC" w:rsidR="002975A2" w:rsidRPr="002975A2" w:rsidRDefault="002975A2" w:rsidP="0076166E">
      <w:pPr>
        <w:pStyle w:val="Equation"/>
        <w:spacing w:after="120" w:line="240" w:lineRule="auto"/>
      </w:pPr>
      <w:r w:rsidRPr="002975A2">
        <w:tab/>
      </w:r>
      <w:r w:rsidRPr="002975A2">
        <w:tab/>
      </w:r>
      <m:oMath>
        <m:sSub>
          <m:sSubPr>
            <m:ctrlPr>
              <w:rPr>
                <w:rFonts w:ascii="Cambria Math" w:hAnsi="Cambria Math"/>
                <w:i/>
              </w:rPr>
            </m:ctrlPr>
          </m:sSubPr>
          <m:e>
            <m:r>
              <w:rPr>
                <w:rFonts w:ascii="Cambria Math"/>
              </w:rPr>
              <m:t>S</m:t>
            </m:r>
          </m:e>
          <m:sub>
            <m:r>
              <m:rPr>
                <m:nor/>
              </m:rPr>
              <w:rPr>
                <w:rFonts w:ascii="Cambria Math"/>
              </w:rPr>
              <m:t>dB</m:t>
            </m:r>
            <m:ctrlPr>
              <w:rPr>
                <w:rFonts w:ascii="Cambria Math" w:hAnsi="Cambria Math"/>
              </w:rPr>
            </m:ctrlPr>
          </m:sub>
        </m:sSub>
        <m:r>
          <w:rPr>
            <w:rFonts w:ascii="Cambria Math"/>
          </w:rPr>
          <m:t>(f)</m:t>
        </m:r>
        <m:r>
          <w:rPr>
            <w:rFonts w:ascii="Cambria Math"/>
          </w:rPr>
          <m:t> </m:t>
        </m:r>
        <m:r>
          <w:rPr>
            <w:rFonts w:ascii="Cambria Math"/>
          </w:rPr>
          <m:t>=</m:t>
        </m:r>
        <m:r>
          <w:rPr>
            <w:rFonts w:ascii="Cambria Math"/>
          </w:rPr>
          <m:t> </m:t>
        </m:r>
        <m:r>
          <w:rPr>
            <w:rFonts w:ascii="Cambria Math"/>
          </w:rPr>
          <m:t>af</m:t>
        </m:r>
        <m:r>
          <w:rPr>
            <w:rFonts w:ascii="Cambria Math"/>
          </w:rPr>
          <m:t> </m:t>
        </m:r>
        <m:r>
          <w:rPr>
            <w:rFonts w:ascii="Cambria Math"/>
          </w:rPr>
          <m:t>+</m:t>
        </m:r>
        <m:r>
          <w:rPr>
            <w:rFonts w:ascii="Cambria Math"/>
          </w:rPr>
          <m:t> </m:t>
        </m:r>
        <m:r>
          <w:rPr>
            <w:rFonts w:ascii="Cambria Math"/>
          </w:rPr>
          <m:t>b</m:t>
        </m:r>
      </m:oMath>
      <w:r w:rsidRPr="002975A2">
        <w:tab/>
        <w:t>(21)</w:t>
      </w:r>
    </w:p>
    <w:p w14:paraId="32444D6A" w14:textId="77777777" w:rsidR="009C0159" w:rsidRPr="00B4498A" w:rsidRDefault="009C0159" w:rsidP="009C0159">
      <w:pPr>
        <w:spacing w:before="240"/>
        <w:rPr>
          <w:rtl/>
          <w:lang w:bidi="ar-EG"/>
        </w:rPr>
      </w:pPr>
      <w:r w:rsidRPr="00B4498A">
        <w:rPr>
          <w:rFonts w:hint="cs"/>
          <w:rtl/>
        </w:rPr>
        <w:t xml:space="preserve">ولحساب سويات قدرة </w:t>
      </w:r>
      <w:r w:rsidRPr="00B4498A">
        <w:rPr>
          <w:rFonts w:hint="cs"/>
          <w:rtl/>
          <w:lang w:val="en-GB"/>
        </w:rPr>
        <w:t>البث</w:t>
      </w:r>
      <w:r w:rsidRPr="00B4498A">
        <w:rPr>
          <w:rFonts w:hint="cs"/>
          <w:rtl/>
        </w:rPr>
        <w:t xml:space="preserve"> غير المطلوب المدرج في النطاق المجاور، يجب إقامة علاقة بين الطيف المقيس بعرض النطاق البالغ</w:t>
      </w:r>
      <w:r>
        <w:rPr>
          <w:rFonts w:hint="eastAsia"/>
          <w:rtl/>
        </w:rPr>
        <w:t> </w:t>
      </w:r>
      <w:r w:rsidRPr="00B4498A">
        <w:t>Hz</w:t>
      </w:r>
      <w:r>
        <w:t> </w:t>
      </w:r>
      <w:r w:rsidRPr="00B4498A">
        <w:t>300</w:t>
      </w:r>
      <w:r w:rsidRPr="00B4498A">
        <w:rPr>
          <w:rFonts w:hint="cs"/>
          <w:rtl/>
        </w:rPr>
        <w:t xml:space="preserve"> المشار إليه بالحرف</w:t>
      </w:r>
      <w:r>
        <w:rPr>
          <w:rFonts w:hint="eastAsia"/>
          <w:rtl/>
        </w:rPr>
        <w:t> </w:t>
      </w:r>
      <w:r w:rsidRPr="00B4498A">
        <w:rPr>
          <w:i/>
          <w:iCs/>
        </w:rPr>
        <w:t>G</w:t>
      </w:r>
      <w:r w:rsidRPr="00B4498A">
        <w:rPr>
          <w:rFonts w:hint="cs"/>
          <w:rtl/>
        </w:rPr>
        <w:t xml:space="preserve"> وبين الكثافة الطيفية الحقيقية للقدرة المشار إليها بحرف</w:t>
      </w:r>
      <w:r>
        <w:rPr>
          <w:rFonts w:hint="eastAsia"/>
          <w:rtl/>
        </w:rPr>
        <w:t> </w:t>
      </w:r>
      <w:r w:rsidRPr="00B4498A">
        <w:rPr>
          <w:i/>
          <w:iCs/>
        </w:rPr>
        <w:t>S</w:t>
      </w:r>
      <w:r w:rsidRPr="00B4498A">
        <w:rPr>
          <w:rFonts w:hint="cs"/>
          <w:rtl/>
        </w:rPr>
        <w:t>. وفي الفرضية التي تكون فيها سويات القدرة</w:t>
      </w:r>
      <w:r>
        <w:rPr>
          <w:rFonts w:hint="eastAsia"/>
          <w:rtl/>
        </w:rPr>
        <w:t> </w:t>
      </w:r>
      <w:r w:rsidRPr="00B4498A">
        <w:rPr>
          <w:i/>
          <w:iCs/>
        </w:rPr>
        <w:t>G</w:t>
      </w:r>
      <w:r w:rsidRPr="00B4498A">
        <w:rPr>
          <w:rFonts w:hint="cs"/>
          <w:rtl/>
        </w:rPr>
        <w:t xml:space="preserve"> ممثلة أيضاً بمعادلة خطية </w:t>
      </w:r>
      <w:r w:rsidRPr="006D0288">
        <w:rPr>
          <w:noProof/>
          <w:position w:val="-10"/>
          <w:lang w:eastAsia="zh-CN"/>
        </w:rPr>
        <w:drawing>
          <wp:inline distT="0" distB="0" distL="0" distR="0" wp14:anchorId="67024E7D" wp14:editId="5E8A0506">
            <wp:extent cx="790575" cy="190500"/>
            <wp:effectExtent l="0" t="0" r="9525"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B4498A">
        <w:rPr>
          <w:rFonts w:hint="cs"/>
          <w:rtl/>
        </w:rPr>
        <w:t>، تكمن الصعوبة في إقامة علاقة بين المعاملين</w:t>
      </w:r>
      <w:r>
        <w:rPr>
          <w:rFonts w:hint="cs"/>
          <w:rtl/>
        </w:rPr>
        <w:t xml:space="preserve"> </w:t>
      </w:r>
      <w:r w:rsidRPr="006D0288">
        <w:rPr>
          <w:i/>
          <w:iCs/>
          <w:noProof/>
          <w:position w:val="-6"/>
          <w:lang w:eastAsia="zh-CN"/>
        </w:rPr>
        <w:drawing>
          <wp:inline distT="0" distB="0" distL="0" distR="0" wp14:anchorId="6FEF9B6E" wp14:editId="562ACC83">
            <wp:extent cx="161925" cy="180975"/>
            <wp:effectExtent l="0" t="0" r="9525" b="9525"/>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4498A">
        <w:rPr>
          <w:rFonts w:hint="cs"/>
          <w:rtl/>
        </w:rPr>
        <w:t xml:space="preserve"> و</w:t>
      </w:r>
      <w:r w:rsidRPr="006D0288">
        <w:rPr>
          <w:noProof/>
          <w:spacing w:val="-40"/>
          <w:position w:val="-6"/>
          <w:lang w:eastAsia="zh-CN"/>
        </w:rPr>
        <w:drawing>
          <wp:inline distT="0" distB="0" distL="0" distR="0" wp14:anchorId="42F499AD" wp14:editId="3CB864C1">
            <wp:extent cx="133350" cy="180975"/>
            <wp:effectExtent l="0" t="0" r="0" b="9525"/>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 cstate="print">
                      <a:extLst>
                        <a:ext uri="{28A0092B-C50C-407E-A947-70E740481C1C}">
                          <a14:useLocalDpi xmlns:a14="http://schemas.microsoft.com/office/drawing/2010/main" val="0"/>
                        </a:ext>
                      </a:extLst>
                    </a:blip>
                    <a:srcRect r="14815"/>
                    <a:stretch>
                      <a:fillRect/>
                    </a:stretch>
                  </pic:blipFill>
                  <pic:spPr bwMode="auto">
                    <a:xfrm>
                      <a:off x="0" y="0"/>
                      <a:ext cx="133350" cy="180975"/>
                    </a:xfrm>
                    <a:prstGeom prst="rect">
                      <a:avLst/>
                    </a:prstGeom>
                    <a:noFill/>
                    <a:ln>
                      <a:noFill/>
                    </a:ln>
                  </pic:spPr>
                </pic:pic>
              </a:graphicData>
            </a:graphic>
          </wp:inline>
        </w:drawing>
      </w:r>
      <w:r>
        <w:rPr>
          <w:rFonts w:hint="cs"/>
          <w:rtl/>
        </w:rPr>
        <w:t xml:space="preserve"> </w:t>
      </w:r>
      <w:r w:rsidRPr="00B4498A">
        <w:rPr>
          <w:rFonts w:hint="cs"/>
          <w:rtl/>
        </w:rPr>
        <w:t>لسلوك الدالة</w:t>
      </w:r>
      <w:r>
        <w:rPr>
          <w:rFonts w:hint="eastAsia"/>
          <w:rtl/>
        </w:rPr>
        <w:t> </w:t>
      </w:r>
      <w:r w:rsidRPr="0015026A">
        <w:rPr>
          <w:i/>
          <w:iCs/>
        </w:rPr>
        <w:t>G</w:t>
      </w:r>
      <w:r w:rsidRPr="00B4498A">
        <w:rPr>
          <w:rFonts w:hint="cs"/>
          <w:rtl/>
        </w:rPr>
        <w:t xml:space="preserve"> وبين المعاملين</w:t>
      </w:r>
      <w:r>
        <w:rPr>
          <w:rFonts w:hint="cs"/>
          <w:rtl/>
        </w:rPr>
        <w:t xml:space="preserve"> </w:t>
      </w:r>
      <w:r w:rsidRPr="006D0288">
        <w:rPr>
          <w:i/>
          <w:iCs/>
          <w:noProof/>
          <w:position w:val="-6"/>
          <w:lang w:eastAsia="zh-CN"/>
        </w:rPr>
        <w:drawing>
          <wp:inline distT="0" distB="0" distL="0" distR="0" wp14:anchorId="08FE10F7" wp14:editId="15DD86D6">
            <wp:extent cx="123825" cy="142875"/>
            <wp:effectExtent l="0" t="0" r="9525" b="9525"/>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B4498A">
        <w:rPr>
          <w:rFonts w:hint="cs"/>
          <w:rtl/>
        </w:rPr>
        <w:t xml:space="preserve"> و</w:t>
      </w:r>
      <w:r w:rsidRPr="006D0288">
        <w:rPr>
          <w:noProof/>
          <w:position w:val="-6"/>
          <w:lang w:eastAsia="zh-CN"/>
        </w:rPr>
        <w:drawing>
          <wp:inline distT="0" distB="0" distL="0" distR="0" wp14:anchorId="6E8A6E92" wp14:editId="4FC0C508">
            <wp:extent cx="104775" cy="180975"/>
            <wp:effectExtent l="0" t="0" r="9525" b="9525"/>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r="18462"/>
                    <a:stretch>
                      <a:fillRect/>
                    </a:stretch>
                  </pic:blipFill>
                  <pic:spPr bwMode="auto">
                    <a:xfrm>
                      <a:off x="0" y="0"/>
                      <a:ext cx="104775" cy="180975"/>
                    </a:xfrm>
                    <a:prstGeom prst="rect">
                      <a:avLst/>
                    </a:prstGeom>
                    <a:noFill/>
                    <a:ln>
                      <a:noFill/>
                    </a:ln>
                  </pic:spPr>
                </pic:pic>
              </a:graphicData>
            </a:graphic>
          </wp:inline>
        </w:drawing>
      </w:r>
      <w:r>
        <w:rPr>
          <w:rFonts w:hint="cs"/>
          <w:rtl/>
        </w:rPr>
        <w:t xml:space="preserve"> </w:t>
      </w:r>
      <w:r w:rsidRPr="00B4498A">
        <w:rPr>
          <w:rFonts w:hint="cs"/>
          <w:rtl/>
        </w:rPr>
        <w:t>للدالة</w:t>
      </w:r>
      <w:r>
        <w:rPr>
          <w:rFonts w:hint="eastAsia"/>
          <w:rtl/>
        </w:rPr>
        <w:t> </w:t>
      </w:r>
      <w:r w:rsidRPr="00B463C5">
        <w:rPr>
          <w:i/>
          <w:iCs/>
        </w:rPr>
        <w:t>S</w:t>
      </w:r>
      <w:r w:rsidRPr="00B4498A">
        <w:rPr>
          <w:rFonts w:hint="cs"/>
          <w:rtl/>
        </w:rPr>
        <w:t xml:space="preserve">. ويمكن تمثيل العلاقة بين </w:t>
      </w:r>
      <w:r w:rsidRPr="00B4498A">
        <w:rPr>
          <w:i/>
          <w:iCs/>
        </w:rPr>
        <w:t>G</w:t>
      </w:r>
      <w:r w:rsidRPr="00B4498A">
        <w:t>(</w:t>
      </w:r>
      <w:r>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و</w:t>
      </w:r>
      <w:r w:rsidRPr="00B4498A">
        <w:rPr>
          <w:i/>
          <w:iCs/>
        </w:rPr>
        <w:t>S</w:t>
      </w:r>
      <w:r w:rsidRPr="00B4498A">
        <w:t>(</w:t>
      </w:r>
      <w:r>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على النحو التالي:</w:t>
      </w:r>
    </w:p>
    <w:p w14:paraId="5707C220" w14:textId="77777777" w:rsidR="001E0615" w:rsidRPr="00D94AC1" w:rsidRDefault="001E0615" w:rsidP="0076166E">
      <w:pPr>
        <w:pStyle w:val="Equation"/>
        <w:spacing w:after="120" w:line="240" w:lineRule="auto"/>
      </w:pPr>
      <w:bookmarkStart w:id="133" w:name="_Hlk190702821"/>
      <w:r w:rsidRPr="003F4838">
        <w:rPr>
          <w:lang w:val="en-GB"/>
        </w:rPr>
        <w:tab/>
      </w:r>
      <w:r w:rsidRPr="003F4838">
        <w:rPr>
          <w:lang w:val="en-GB"/>
        </w:rPr>
        <w:tab/>
      </w:r>
      <w:r w:rsidRPr="00D94AC1">
        <w:object w:dxaOrig="2360" w:dyaOrig="1060" w14:anchorId="3E014111">
          <v:shape id="_x0000_i1045" type="#_x0000_t75" style="width:115.8pt;height:50.1pt" o:ole="" fillcolor="window">
            <v:imagedata r:id="rId89" o:title=""/>
          </v:shape>
          <o:OLEObject Type="Embed" ProgID="Equation.3" ShapeID="_x0000_i1045" DrawAspect="Content" ObjectID="_1802592963" r:id="rId90"/>
        </w:object>
      </w:r>
    </w:p>
    <w:p w14:paraId="5FAF1F2A" w14:textId="77777777" w:rsidR="001E0615" w:rsidRPr="00D94AC1" w:rsidRDefault="001E0615" w:rsidP="0076166E">
      <w:pPr>
        <w:pStyle w:val="Equation"/>
        <w:spacing w:after="120" w:line="240" w:lineRule="auto"/>
      </w:pPr>
      <w:r w:rsidRPr="00D94AC1">
        <w:tab/>
      </w:r>
      <w:r w:rsidRPr="00D94AC1">
        <w:tab/>
      </w:r>
      <w:r w:rsidRPr="00D94AC1">
        <w:object w:dxaOrig="8220" w:dyaOrig="720" w14:anchorId="5129F407">
          <v:shape id="_x0000_i1046" type="#_x0000_t75" style="width:410.1pt;height:36.85pt" o:ole="" fillcolor="window">
            <v:imagedata r:id="rId91" o:title=""/>
          </v:shape>
          <o:OLEObject Type="Embed" ProgID="Equation.3" ShapeID="_x0000_i1046" DrawAspect="Content" ObjectID="_1802592964" r:id="rId92"/>
        </w:object>
      </w:r>
    </w:p>
    <w:p w14:paraId="5C4B6A6B" w14:textId="77777777" w:rsidR="001E0615" w:rsidRPr="00D94AC1" w:rsidRDefault="001E0615" w:rsidP="0076166E">
      <w:pPr>
        <w:pStyle w:val="Equation"/>
        <w:spacing w:after="120" w:line="240" w:lineRule="auto"/>
      </w:pPr>
      <w:r w:rsidRPr="00D94AC1">
        <w:tab/>
      </w:r>
      <w:r w:rsidRPr="00D94AC1">
        <w:tab/>
      </w:r>
      <w:r w:rsidRPr="00D94AC1">
        <w:object w:dxaOrig="5400" w:dyaOrig="720" w14:anchorId="51839BFD">
          <v:shape id="_x0000_i1047" type="#_x0000_t75" style="width:273.6pt;height:36.85pt" o:ole="" fillcolor="window">
            <v:imagedata r:id="rId93" o:title=""/>
          </v:shape>
          <o:OLEObject Type="Embed" ProgID="Equation.3" ShapeID="_x0000_i1047" DrawAspect="Content" ObjectID="_1802592965" r:id="rId94"/>
        </w:object>
      </w:r>
    </w:p>
    <w:p w14:paraId="543E74BE" w14:textId="77777777" w:rsidR="001E0615" w:rsidRPr="003F4838" w:rsidRDefault="001E0615" w:rsidP="0076166E">
      <w:pPr>
        <w:pStyle w:val="Equation"/>
        <w:spacing w:after="120" w:line="240" w:lineRule="auto"/>
        <w:rPr>
          <w:lang w:val="en-GB"/>
        </w:rPr>
      </w:pPr>
      <w:r w:rsidRPr="00D94AC1">
        <w:tab/>
      </w:r>
      <w:r w:rsidRPr="00D94AC1">
        <w:tab/>
      </w:r>
      <w:r w:rsidRPr="00D94AC1">
        <w:object w:dxaOrig="2799" w:dyaOrig="620" w14:anchorId="410424E2">
          <v:shape id="_x0000_i1048" type="#_x0000_t75" style="width:136.5pt;height:28.2pt" o:ole="" fillcolor="window">
            <v:imagedata r:id="rId95" o:title=""/>
          </v:shape>
          <o:OLEObject Type="Embed" ProgID="Equation.3" ShapeID="_x0000_i1048" DrawAspect="Content" ObjectID="_1802592966" r:id="rId96"/>
        </w:object>
      </w:r>
      <w:r w:rsidRPr="003F4838">
        <w:rPr>
          <w:lang w:val="en-GB"/>
        </w:rPr>
        <w:tab/>
        <w:t>(22)</w:t>
      </w:r>
    </w:p>
    <w:bookmarkEnd w:id="133"/>
    <w:p w14:paraId="0FA4422A" w14:textId="10D6ED22" w:rsidR="009C0159" w:rsidRPr="00E76C69" w:rsidRDefault="009C0159" w:rsidP="009C0159">
      <w:pPr>
        <w:spacing w:before="240" w:line="180" w:lineRule="auto"/>
        <w:rPr>
          <w:spacing w:val="-6"/>
          <w:rtl/>
          <w:lang w:bidi="ar-EG"/>
        </w:rPr>
      </w:pPr>
      <w:r w:rsidRPr="00E76C69">
        <w:rPr>
          <w:rFonts w:hint="cs"/>
          <w:spacing w:val="-6"/>
          <w:rtl/>
        </w:rPr>
        <w:t>حيث</w:t>
      </w:r>
      <w:r>
        <w:rPr>
          <w:rFonts w:hint="cs"/>
          <w:spacing w:val="-6"/>
          <w:rtl/>
        </w:rPr>
        <w:t xml:space="preserve"> </w:t>
      </w:r>
      <w:r w:rsidRPr="00A4788C">
        <w:rPr>
          <w:position w:val="-10"/>
          <w:szCs w:val="22"/>
        </w:rPr>
        <w:object w:dxaOrig="1440" w:dyaOrig="320" w14:anchorId="08EF2911">
          <v:shape id="_x0000_i1049" type="#_x0000_t75" style="width:1in;height:16.7pt" o:ole="" fillcolor="window">
            <v:imagedata r:id="rId97" o:title=""/>
          </v:shape>
          <o:OLEObject Type="Embed" ProgID="Equation.3" ShapeID="_x0000_i1049" DrawAspect="Content" ObjectID="_1802592967" r:id="rId98"/>
        </w:object>
      </w:r>
      <w:r>
        <w:rPr>
          <w:rFonts w:hint="cs"/>
          <w:spacing w:val="-6"/>
          <w:rtl/>
        </w:rPr>
        <w:t xml:space="preserve"> </w:t>
      </w:r>
      <w:r w:rsidRPr="00E76C69">
        <w:rPr>
          <w:rFonts w:hint="cs"/>
          <w:spacing w:val="-6"/>
          <w:rtl/>
        </w:rPr>
        <w:t>و</w:t>
      </w:r>
      <w:r w:rsidRPr="00E76C69">
        <w:rPr>
          <w:spacing w:val="-6"/>
        </w:rPr>
        <w:sym w:font="Symbol" w:char="F061"/>
      </w:r>
      <w:r w:rsidRPr="00E76C69">
        <w:rPr>
          <w:rFonts w:hint="cs"/>
          <w:spacing w:val="-6"/>
          <w:rtl/>
          <w:lang w:val="en-GB"/>
        </w:rPr>
        <w:t xml:space="preserve"> </w:t>
      </w:r>
      <w:r w:rsidRPr="00E76C69">
        <w:rPr>
          <w:spacing w:val="-6"/>
        </w:rPr>
        <w:t>=</w:t>
      </w:r>
      <w:r w:rsidRPr="00E76C69">
        <w:rPr>
          <w:rFonts w:hint="cs"/>
          <w:spacing w:val="-6"/>
          <w:rtl/>
          <w:lang w:val="en-GB"/>
        </w:rPr>
        <w:t xml:space="preserve"> </w:t>
      </w:r>
      <w:r w:rsidRPr="00E76C69">
        <w:rPr>
          <w:i/>
          <w:iCs/>
          <w:spacing w:val="-6"/>
        </w:rPr>
        <w:t>ka</w:t>
      </w:r>
      <w:r w:rsidRPr="00E76C69">
        <w:rPr>
          <w:spacing w:val="-6"/>
        </w:rPr>
        <w:t>/2</w:t>
      </w:r>
      <w:r w:rsidRPr="00E76C69">
        <w:rPr>
          <w:rFonts w:hint="cs"/>
          <w:spacing w:val="-6"/>
          <w:rtl/>
          <w:lang w:val="en-GB"/>
        </w:rPr>
        <w:t xml:space="preserve"> </w:t>
      </w:r>
      <w:r w:rsidR="001E0615">
        <w:rPr>
          <w:rFonts w:hint="cs"/>
          <w:spacing w:val="-6"/>
          <w:rtl/>
        </w:rPr>
        <w:t>و</w:t>
      </w:r>
      <w:r w:rsidRPr="00E76C69">
        <w:rPr>
          <w:i/>
          <w:iCs/>
          <w:spacing w:val="-6"/>
        </w:rPr>
        <w:t>f</w:t>
      </w:r>
      <w:r w:rsidRPr="00E76C69">
        <w:rPr>
          <w:i/>
          <w:iCs/>
          <w:spacing w:val="-6"/>
          <w:position w:val="-4"/>
        </w:rPr>
        <w:t>c</w:t>
      </w:r>
      <w:r w:rsidRPr="00E76C69">
        <w:rPr>
          <w:rFonts w:hint="cs"/>
          <w:i/>
          <w:iCs/>
          <w:spacing w:val="-6"/>
          <w:position w:val="-4"/>
          <w:rtl/>
          <w:lang w:val="en-GB"/>
        </w:rPr>
        <w:t xml:space="preserve"> </w:t>
      </w:r>
      <w:r w:rsidRPr="00E76C69">
        <w:rPr>
          <w:rFonts w:hint="cs"/>
          <w:spacing w:val="-6"/>
          <w:rtl/>
        </w:rPr>
        <w:t>هو</w:t>
      </w:r>
      <w:r w:rsidRPr="00E76C69">
        <w:rPr>
          <w:rFonts w:hint="cs"/>
          <w:spacing w:val="-6"/>
          <w:rtl/>
          <w:lang w:val="en-GB"/>
        </w:rPr>
        <w:t xml:space="preserve"> </w:t>
      </w:r>
      <w:r w:rsidRPr="00E76C69">
        <w:rPr>
          <w:rFonts w:hint="cs"/>
          <w:spacing w:val="-6"/>
          <w:rtl/>
        </w:rPr>
        <w:t>التردد</w:t>
      </w:r>
      <w:r w:rsidRPr="00E76C69">
        <w:rPr>
          <w:rFonts w:hint="cs"/>
          <w:spacing w:val="-6"/>
          <w:rtl/>
          <w:lang w:val="en-GB"/>
        </w:rPr>
        <w:t xml:space="preserve"> </w:t>
      </w:r>
      <w:r w:rsidRPr="00E76C69">
        <w:rPr>
          <w:rFonts w:hint="cs"/>
          <w:spacing w:val="-6"/>
          <w:rtl/>
        </w:rPr>
        <w:t>المركزي</w:t>
      </w:r>
      <w:r w:rsidRPr="00E76C69">
        <w:rPr>
          <w:rFonts w:hint="cs"/>
          <w:spacing w:val="-6"/>
          <w:rtl/>
          <w:lang w:val="en-GB"/>
        </w:rPr>
        <w:t xml:space="preserve"> </w:t>
      </w:r>
      <w:r w:rsidRPr="00E76C69">
        <w:rPr>
          <w:rFonts w:hint="cs"/>
          <w:spacing w:val="-6"/>
          <w:rtl/>
        </w:rPr>
        <w:t>لعرض</w:t>
      </w:r>
      <w:r w:rsidRPr="00E76C69">
        <w:rPr>
          <w:rFonts w:hint="cs"/>
          <w:spacing w:val="-6"/>
          <w:rtl/>
          <w:lang w:val="en-GB"/>
        </w:rPr>
        <w:t xml:space="preserve"> </w:t>
      </w:r>
      <w:r w:rsidRPr="00E76C69">
        <w:rPr>
          <w:rFonts w:hint="cs"/>
          <w:spacing w:val="-6"/>
          <w:rtl/>
        </w:rPr>
        <w:t>نطاق</w:t>
      </w:r>
      <w:r w:rsidRPr="00E76C69">
        <w:rPr>
          <w:rFonts w:hint="cs"/>
          <w:spacing w:val="-6"/>
          <w:rtl/>
          <w:lang w:val="en-GB"/>
        </w:rPr>
        <w:t xml:space="preserve"> </w:t>
      </w:r>
      <w:r>
        <w:rPr>
          <w:rFonts w:hint="cs"/>
          <w:spacing w:val="-6"/>
          <w:rtl/>
        </w:rPr>
        <w:t>الاستبانة</w:t>
      </w:r>
      <w:r>
        <w:rPr>
          <w:rFonts w:hint="eastAsia"/>
          <w:spacing w:val="-6"/>
          <w:rtl/>
          <w:lang w:val="en-GB"/>
        </w:rPr>
        <w:t> </w:t>
      </w:r>
      <w:r w:rsidRPr="00E76C69">
        <w:rPr>
          <w:i/>
          <w:iCs/>
          <w:spacing w:val="-6"/>
        </w:rPr>
        <w:t>B</w:t>
      </w:r>
      <w:r w:rsidRPr="00E76C69">
        <w:rPr>
          <w:rFonts w:hint="cs"/>
          <w:spacing w:val="-6"/>
          <w:rtl/>
          <w:lang w:val="en-GB"/>
        </w:rPr>
        <w:t xml:space="preserve">. </w:t>
      </w:r>
      <w:r w:rsidRPr="00E76C69">
        <w:rPr>
          <w:rFonts w:hint="cs"/>
          <w:spacing w:val="-6"/>
          <w:rtl/>
        </w:rPr>
        <w:t>كما</w:t>
      </w:r>
      <w:r w:rsidRPr="00E76C69">
        <w:rPr>
          <w:rFonts w:hint="cs"/>
          <w:spacing w:val="-6"/>
          <w:rtl/>
          <w:lang w:val="en-GB"/>
        </w:rPr>
        <w:t xml:space="preserve"> </w:t>
      </w:r>
      <w:r w:rsidRPr="00E76C69">
        <w:rPr>
          <w:rFonts w:hint="cs"/>
          <w:spacing w:val="-6"/>
          <w:rtl/>
        </w:rPr>
        <w:t>أن</w:t>
      </w:r>
      <w:r w:rsidRPr="00E76C69">
        <w:rPr>
          <w:rFonts w:hint="cs"/>
          <w:spacing w:val="-6"/>
          <w:rtl/>
          <w:lang w:val="en-GB"/>
        </w:rPr>
        <w:t xml:space="preserve"> </w:t>
      </w:r>
      <w:r w:rsidRPr="00E76C69">
        <w:rPr>
          <w:rFonts w:hint="cs"/>
          <w:spacing w:val="-6"/>
          <w:rtl/>
        </w:rPr>
        <w:t>الكثافة</w:t>
      </w:r>
      <w:r w:rsidRPr="00E76C69">
        <w:rPr>
          <w:rFonts w:hint="cs"/>
          <w:spacing w:val="-6"/>
          <w:rtl/>
          <w:lang w:val="en-GB"/>
        </w:rPr>
        <w:t xml:space="preserve"> </w:t>
      </w:r>
      <w:r w:rsidRPr="00E76C69">
        <w:rPr>
          <w:rFonts w:hint="cs"/>
          <w:spacing w:val="-6"/>
          <w:rtl/>
        </w:rPr>
        <w:t>الطيفية</w:t>
      </w:r>
      <w:r w:rsidRPr="00E76C69">
        <w:rPr>
          <w:rFonts w:hint="cs"/>
          <w:spacing w:val="-6"/>
          <w:rtl/>
          <w:lang w:val="en-GB"/>
        </w:rPr>
        <w:t xml:space="preserve"> </w:t>
      </w:r>
      <w:r w:rsidRPr="00E76C69">
        <w:rPr>
          <w:rFonts w:hint="cs"/>
          <w:spacing w:val="-6"/>
          <w:rtl/>
        </w:rPr>
        <w:t>للقدرة</w:t>
      </w:r>
      <w:r>
        <w:rPr>
          <w:rFonts w:hint="cs"/>
          <w:spacing w:val="-6"/>
          <w:rtl/>
          <w:lang w:val="en-GB"/>
        </w:rPr>
        <w:t xml:space="preserve"> </w:t>
      </w:r>
      <w:r w:rsidRPr="00E76C69">
        <w:rPr>
          <w:rFonts w:hint="cs"/>
          <w:spacing w:val="-6"/>
          <w:rtl/>
        </w:rPr>
        <w:t>المقيسة</w:t>
      </w:r>
      <w:r w:rsidRPr="00E76C69">
        <w:rPr>
          <w:rFonts w:hint="cs"/>
          <w:spacing w:val="-6"/>
          <w:rtl/>
          <w:lang w:val="en-GB"/>
        </w:rPr>
        <w:t xml:space="preserve"> </w:t>
      </w:r>
      <w:r w:rsidRPr="00E76C69">
        <w:rPr>
          <w:rFonts w:hint="cs"/>
          <w:spacing w:val="-6"/>
          <w:rtl/>
        </w:rPr>
        <w:t>في</w:t>
      </w:r>
      <w:r>
        <w:rPr>
          <w:rFonts w:hint="eastAsia"/>
          <w:spacing w:val="-6"/>
          <w:rtl/>
          <w:lang w:val="en-GB"/>
        </w:rPr>
        <w:t> </w:t>
      </w:r>
      <w:r w:rsidRPr="00E76C69">
        <w:rPr>
          <w:rFonts w:hint="cs"/>
          <w:spacing w:val="-6"/>
          <w:rtl/>
          <w:lang w:val="en-GB"/>
        </w:rPr>
        <w:t xml:space="preserve">عرض </w:t>
      </w:r>
      <w:r w:rsidRPr="00E76C69">
        <w:rPr>
          <w:rFonts w:hint="cs"/>
          <w:spacing w:val="-6"/>
          <w:rtl/>
        </w:rPr>
        <w:t>نطاق</w:t>
      </w:r>
      <w:r w:rsidRPr="00E76C69">
        <w:rPr>
          <w:rFonts w:hint="cs"/>
          <w:spacing w:val="-6"/>
          <w:rtl/>
          <w:lang w:val="en-GB"/>
        </w:rPr>
        <w:t xml:space="preserve"> </w:t>
      </w:r>
      <w:r w:rsidRPr="00E76C69">
        <w:rPr>
          <w:rFonts w:hint="cs"/>
          <w:spacing w:val="-6"/>
          <w:rtl/>
        </w:rPr>
        <w:t>الاستبانة</w:t>
      </w:r>
      <w:r w:rsidRPr="00E76C69">
        <w:rPr>
          <w:rFonts w:hint="cs"/>
          <w:spacing w:val="-6"/>
          <w:rtl/>
          <w:lang w:val="en-GB"/>
        </w:rPr>
        <w:t xml:space="preserve"> </w:t>
      </w:r>
      <w:r w:rsidRPr="00E76C69">
        <w:rPr>
          <w:rFonts w:hint="cs"/>
          <w:spacing w:val="-6"/>
          <w:rtl/>
        </w:rPr>
        <w:t>تتحول</w:t>
      </w:r>
      <w:r w:rsidRPr="00E76C69">
        <w:rPr>
          <w:rFonts w:hint="cs"/>
          <w:spacing w:val="-6"/>
          <w:rtl/>
          <w:lang w:val="en-GB"/>
        </w:rPr>
        <w:t xml:space="preserve"> </w:t>
      </w:r>
      <w:r w:rsidRPr="00E76C69">
        <w:rPr>
          <w:rFonts w:hint="cs"/>
          <w:spacing w:val="-6"/>
          <w:rtl/>
        </w:rPr>
        <w:t>إلى</w:t>
      </w:r>
      <w:r w:rsidRPr="00E76C69">
        <w:rPr>
          <w:rFonts w:hint="cs"/>
          <w:spacing w:val="-6"/>
          <w:rtl/>
          <w:lang w:val="en-GB"/>
        </w:rPr>
        <w:t xml:space="preserve"> </w:t>
      </w:r>
      <w:r w:rsidRPr="00E76C69">
        <w:rPr>
          <w:rFonts w:hint="cs"/>
          <w:spacing w:val="-6"/>
          <w:rtl/>
        </w:rPr>
        <w:t>وحدات</w:t>
      </w:r>
      <w:r w:rsidRPr="00E76C69">
        <w:rPr>
          <w:rFonts w:hint="cs"/>
          <w:spacing w:val="-6"/>
          <w:rtl/>
          <w:lang w:val="en-GB"/>
        </w:rPr>
        <w:t xml:space="preserve"> </w:t>
      </w:r>
      <w:r w:rsidRPr="00E76C69">
        <w:rPr>
          <w:rFonts w:hint="cs"/>
          <w:spacing w:val="-6"/>
          <w:rtl/>
        </w:rPr>
        <w:t>ديس</w:t>
      </w:r>
      <w:r>
        <w:rPr>
          <w:rFonts w:hint="cs"/>
          <w:spacing w:val="-6"/>
          <w:rtl/>
        </w:rPr>
        <w:t>ي</w:t>
      </w:r>
      <w:r w:rsidRPr="00E76C69">
        <w:rPr>
          <w:rFonts w:hint="cs"/>
          <w:spacing w:val="-6"/>
          <w:rtl/>
        </w:rPr>
        <w:t>بل</w:t>
      </w:r>
      <w:r w:rsidRPr="00E76C69">
        <w:rPr>
          <w:rFonts w:hint="cs"/>
          <w:spacing w:val="-6"/>
          <w:rtl/>
          <w:lang w:val="en-GB"/>
        </w:rPr>
        <w:t xml:space="preserve"> </w:t>
      </w:r>
      <w:r w:rsidRPr="00E76C69">
        <w:rPr>
          <w:rFonts w:hint="cs"/>
          <w:spacing w:val="-6"/>
          <w:rtl/>
        </w:rPr>
        <w:t>بالمعادلة</w:t>
      </w:r>
      <w:r>
        <w:rPr>
          <w:rFonts w:hint="eastAsia"/>
          <w:spacing w:val="-6"/>
          <w:rtl/>
          <w:lang w:val="en-GB"/>
        </w:rPr>
        <w:t> </w:t>
      </w:r>
      <w:r w:rsidRPr="00E76C69">
        <w:rPr>
          <w:spacing w:val="-6"/>
        </w:rPr>
        <w:t>(23)</w:t>
      </w:r>
      <w:r w:rsidRPr="00E76C69">
        <w:rPr>
          <w:rFonts w:hint="cs"/>
          <w:spacing w:val="-6"/>
          <w:rtl/>
        </w:rPr>
        <w:t xml:space="preserve"> وتعطي العلاقة</w:t>
      </w:r>
      <w:r>
        <w:rPr>
          <w:rFonts w:hint="cs"/>
          <w:spacing w:val="-6"/>
          <w:rtl/>
        </w:rPr>
        <w:t>َ</w:t>
      </w:r>
      <w:r w:rsidRPr="00E76C69">
        <w:rPr>
          <w:rFonts w:hint="cs"/>
          <w:spacing w:val="-6"/>
          <w:rtl/>
        </w:rPr>
        <w:t xml:space="preserve"> بين المعاملات </w:t>
      </w:r>
      <w:r>
        <w:rPr>
          <w:rFonts w:hint="cs"/>
          <w:spacing w:val="-6"/>
          <w:rtl/>
        </w:rPr>
        <w:t>المعادلتان</w:t>
      </w:r>
      <w:r w:rsidRPr="00E76C69">
        <w:rPr>
          <w:rFonts w:hint="cs"/>
          <w:spacing w:val="-6"/>
          <w:rtl/>
        </w:rPr>
        <w:t xml:space="preserve"> </w:t>
      </w:r>
      <w:r w:rsidRPr="00E76C69">
        <w:rPr>
          <w:spacing w:val="-6"/>
        </w:rPr>
        <w:t>(24)</w:t>
      </w:r>
      <w:r>
        <w:rPr>
          <w:rFonts w:hint="eastAsia"/>
          <w:spacing w:val="-6"/>
          <w:rtl/>
        </w:rPr>
        <w:t> </w:t>
      </w:r>
      <w:r w:rsidRPr="00E76C69">
        <w:rPr>
          <w:rFonts w:hint="cs"/>
          <w:spacing w:val="-6"/>
          <w:rtl/>
        </w:rPr>
        <w:t>و</w:t>
      </w:r>
      <w:r w:rsidRPr="00E76C69">
        <w:rPr>
          <w:spacing w:val="-6"/>
        </w:rPr>
        <w:t>(25)</w:t>
      </w:r>
      <w:r w:rsidRPr="00E76C69">
        <w:rPr>
          <w:rFonts w:hint="cs"/>
          <w:spacing w:val="-6"/>
          <w:rtl/>
        </w:rPr>
        <w:t>.</w:t>
      </w:r>
    </w:p>
    <w:p w14:paraId="71C98C72" w14:textId="77777777" w:rsidR="002975A2" w:rsidRPr="002975A2" w:rsidRDefault="002975A2" w:rsidP="0076166E">
      <w:pPr>
        <w:pStyle w:val="Equation"/>
        <w:spacing w:after="120" w:line="240" w:lineRule="auto"/>
      </w:pPr>
      <w:r w:rsidRPr="002975A2">
        <w:tab/>
      </w:r>
      <w:r w:rsidRPr="002975A2">
        <w:tab/>
      </w:r>
      <w:r w:rsidRPr="002975A2">
        <w:object w:dxaOrig="5220" w:dyaOrig="620" w14:anchorId="41400F16">
          <v:shape id="_x0000_i1050" type="#_x0000_t75" style="width:259.2pt;height:28.2pt" o:ole="" fillcolor="window">
            <v:imagedata r:id="rId99" o:title=""/>
          </v:shape>
          <o:OLEObject Type="Embed" ProgID="Equation.3" ShapeID="_x0000_i1050" DrawAspect="Content" ObjectID="_1802592968" r:id="rId100"/>
        </w:object>
      </w:r>
      <w:r w:rsidRPr="002975A2">
        <w:tab/>
        <w:t>(23)</w:t>
      </w:r>
    </w:p>
    <w:p w14:paraId="5C1DDDC2" w14:textId="77777777" w:rsidR="002975A2" w:rsidRPr="002975A2" w:rsidRDefault="002975A2" w:rsidP="0076166E">
      <w:pPr>
        <w:pStyle w:val="Equation"/>
        <w:spacing w:after="120" w:line="240" w:lineRule="auto"/>
      </w:pPr>
      <w:r w:rsidRPr="002975A2">
        <w:tab/>
      </w:r>
      <w:r w:rsidRPr="002975A2">
        <w:tab/>
      </w:r>
      <w:r w:rsidRPr="002975A2">
        <w:object w:dxaOrig="720" w:dyaOrig="320" w14:anchorId="518F87AD">
          <v:shape id="_x0000_i1051" type="#_x0000_t75" style="width:36.85pt;height:14.4pt" o:ole="" fillcolor="window">
            <v:imagedata r:id="rId101" o:title=""/>
          </v:shape>
          <o:OLEObject Type="Embed" ProgID="Equation.3" ShapeID="_x0000_i1051" DrawAspect="Content" ObjectID="_1802592969" r:id="rId102"/>
        </w:object>
      </w:r>
      <w:r w:rsidRPr="002975A2">
        <w:tab/>
        <w:t>(24)</w:t>
      </w:r>
    </w:p>
    <w:p w14:paraId="003A31E5" w14:textId="77777777" w:rsidR="001E0615" w:rsidRPr="001E0615" w:rsidRDefault="001E0615" w:rsidP="0076166E">
      <w:pPr>
        <w:pStyle w:val="Equation"/>
        <w:spacing w:after="120" w:line="240" w:lineRule="auto"/>
        <w:rPr>
          <w:lang w:val="en-GB"/>
        </w:rPr>
      </w:pPr>
      <w:r w:rsidRPr="001E0615">
        <w:rPr>
          <w:lang w:val="en-GB"/>
        </w:rPr>
        <w:tab/>
      </w:r>
      <w:r w:rsidRPr="001E0615">
        <w:rPr>
          <w:lang w:val="en-GB"/>
        </w:rPr>
        <w:tab/>
      </w:r>
      <w:r w:rsidRPr="00AC23B9">
        <w:object w:dxaOrig="2640" w:dyaOrig="680" w14:anchorId="74A53048">
          <v:shape id="_x0000_i1052" type="#_x0000_t75" style="width:130.75pt;height:36.85pt" o:ole="" fillcolor="window">
            <v:imagedata r:id="rId103" o:title=""/>
          </v:shape>
          <o:OLEObject Type="Embed" ProgID="Equation.3" ShapeID="_x0000_i1052" DrawAspect="Content" ObjectID="_1802592970" r:id="rId104"/>
        </w:object>
      </w:r>
      <w:r w:rsidRPr="001E0615">
        <w:rPr>
          <w:lang w:val="en-GB"/>
        </w:rPr>
        <w:tab/>
        <w:t>(25)</w:t>
      </w:r>
    </w:p>
    <w:p w14:paraId="5D8EA311" w14:textId="77777777" w:rsidR="009C0159" w:rsidRPr="00B4498A" w:rsidRDefault="009C0159" w:rsidP="009C0159">
      <w:pPr>
        <w:spacing w:before="180" w:line="180" w:lineRule="auto"/>
        <w:rPr>
          <w:rtl/>
          <w:lang w:bidi="ar-EG"/>
        </w:rPr>
      </w:pPr>
      <w:r w:rsidRPr="00B4498A">
        <w:rPr>
          <w:rFonts w:hint="cs"/>
          <w:rtl/>
        </w:rPr>
        <w:t xml:space="preserve">وإذا </w:t>
      </w:r>
      <w:r>
        <w:rPr>
          <w:rFonts w:hint="cs"/>
          <w:rtl/>
          <w:lang w:bidi="ar-EG"/>
        </w:rPr>
        <w:t xml:space="preserve">اقتربت </w:t>
      </w:r>
      <w:r w:rsidRPr="006D0288">
        <w:rPr>
          <w:noProof/>
          <w:position w:val="-6"/>
          <w:lang w:eastAsia="zh-CN"/>
        </w:rPr>
        <w:drawing>
          <wp:inline distT="0" distB="0" distL="0" distR="0" wp14:anchorId="792EE6D2" wp14:editId="175A0ED0">
            <wp:extent cx="161925" cy="180975"/>
            <wp:effectExtent l="0" t="0" r="9525" b="9525"/>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B4498A">
        <w:rPr>
          <w:rFonts w:hint="cs"/>
          <w:rtl/>
        </w:rPr>
        <w:t xml:space="preserve"> </w:t>
      </w:r>
      <w:r>
        <w:rPr>
          <w:rFonts w:hint="cs"/>
          <w:rtl/>
        </w:rPr>
        <w:t>من الصفر</w:t>
      </w:r>
      <w:r w:rsidRPr="00B4498A">
        <w:rPr>
          <w:rFonts w:hint="cs"/>
          <w:rtl/>
        </w:rPr>
        <w:t xml:space="preserve"> تصبح معادلة</w:t>
      </w:r>
      <w:r>
        <w:rPr>
          <w:rFonts w:hint="eastAsia"/>
          <w:rtl/>
        </w:rPr>
        <w:t> </w:t>
      </w:r>
      <w:r w:rsidRPr="00B4498A">
        <w:rPr>
          <w:i/>
          <w:iCs/>
        </w:rPr>
        <w:t>b</w:t>
      </w:r>
      <w:r w:rsidRPr="00B4498A">
        <w:rPr>
          <w:rFonts w:hint="cs"/>
          <w:i/>
          <w:iCs/>
          <w:rtl/>
        </w:rPr>
        <w:t xml:space="preserve"> </w:t>
      </w:r>
      <w:r w:rsidRPr="00B4498A">
        <w:rPr>
          <w:rFonts w:hint="cs"/>
          <w:rtl/>
        </w:rPr>
        <w:t>كالتالي:</w:t>
      </w:r>
    </w:p>
    <w:p w14:paraId="512E2017" w14:textId="77777777" w:rsidR="002975A2" w:rsidRPr="003F4838" w:rsidRDefault="002975A2" w:rsidP="0076166E">
      <w:pPr>
        <w:pStyle w:val="Equation"/>
        <w:spacing w:after="120" w:line="240" w:lineRule="auto"/>
        <w:rPr>
          <w:lang w:val="en-GB"/>
        </w:rPr>
      </w:pPr>
      <w:r w:rsidRPr="003F4838">
        <w:rPr>
          <w:lang w:val="en-GB"/>
        </w:rPr>
        <w:tab/>
      </w:r>
      <w:r w:rsidRPr="003F4838">
        <w:rPr>
          <w:lang w:val="en-GB"/>
        </w:rPr>
        <w:tab/>
      </w:r>
      <w:r w:rsidRPr="00D94AC1">
        <w:object w:dxaOrig="1760" w:dyaOrig="620" w14:anchorId="4BCB4BF7">
          <v:shape id="_x0000_i1053" type="#_x0000_t75" style="width:93.3pt;height:28.2pt" o:ole="" fillcolor="window">
            <v:imagedata r:id="rId106" o:title=""/>
          </v:shape>
          <o:OLEObject Type="Embed" ProgID="Equation.3" ShapeID="_x0000_i1053" DrawAspect="Content" ObjectID="_1802592971" r:id="rId107"/>
        </w:object>
      </w:r>
      <w:r w:rsidRPr="003F4838">
        <w:rPr>
          <w:lang w:val="en-GB"/>
        </w:rPr>
        <w:tab/>
        <w:t>(26)</w:t>
      </w:r>
    </w:p>
    <w:p w14:paraId="1DBEBED8" w14:textId="77777777" w:rsidR="009C0159" w:rsidRDefault="009C0159" w:rsidP="009C0159">
      <w:pPr>
        <w:spacing w:before="180" w:line="180" w:lineRule="auto"/>
        <w:rPr>
          <w:rtl/>
        </w:rPr>
      </w:pPr>
      <w:r w:rsidRPr="00B4498A">
        <w:rPr>
          <w:rFonts w:hint="cs"/>
          <w:rtl/>
        </w:rPr>
        <w:t>من</w:t>
      </w:r>
      <w:r w:rsidRPr="00B4498A">
        <w:rPr>
          <w:rFonts w:hint="cs"/>
          <w:rtl/>
          <w:lang w:val="en-GB"/>
        </w:rPr>
        <w:t xml:space="preserve"> </w:t>
      </w:r>
      <w:r w:rsidRPr="00B4498A">
        <w:rPr>
          <w:rFonts w:hint="cs"/>
          <w:rtl/>
        </w:rPr>
        <w:t>أجل</w:t>
      </w:r>
      <w:r w:rsidRPr="00B4498A">
        <w:rPr>
          <w:rFonts w:hint="cs"/>
          <w:rtl/>
          <w:lang w:val="en-GB"/>
        </w:rPr>
        <w:t xml:space="preserve"> </w:t>
      </w:r>
      <w:r w:rsidRPr="00B4498A">
        <w:rPr>
          <w:rFonts w:hint="cs"/>
          <w:rtl/>
        </w:rPr>
        <w:t>حساب</w:t>
      </w:r>
      <w:r w:rsidRPr="00B4498A">
        <w:rPr>
          <w:rFonts w:hint="cs"/>
          <w:rtl/>
          <w:lang w:val="en-GB"/>
        </w:rPr>
        <w:t xml:space="preserve"> </w:t>
      </w:r>
      <w:r w:rsidRPr="00B4498A">
        <w:rPr>
          <w:rFonts w:hint="cs"/>
          <w:rtl/>
        </w:rPr>
        <w:t>القدرة</w:t>
      </w:r>
      <w:r w:rsidRPr="00B4498A">
        <w:rPr>
          <w:rFonts w:hint="cs"/>
          <w:rtl/>
          <w:lang w:val="en-GB"/>
        </w:rPr>
        <w:t xml:space="preserve"> </w:t>
      </w:r>
      <w:r w:rsidRPr="00B4498A">
        <w:rPr>
          <w:rFonts w:hint="cs"/>
          <w:rtl/>
        </w:rPr>
        <w:t>المسموح</w:t>
      </w:r>
      <w:r w:rsidRPr="00B4498A">
        <w:rPr>
          <w:rFonts w:hint="cs"/>
          <w:rtl/>
          <w:lang w:val="en-GB"/>
        </w:rPr>
        <w:t xml:space="preserve"> </w:t>
      </w:r>
      <w:r w:rsidRPr="00B4498A">
        <w:rPr>
          <w:rFonts w:hint="cs"/>
          <w:rtl/>
        </w:rPr>
        <w:t>بها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مجال</w:t>
      </w:r>
      <w:r w:rsidRPr="00B4498A">
        <w:rPr>
          <w:rFonts w:hint="cs"/>
          <w:rtl/>
          <w:lang w:val="en-GB"/>
        </w:rPr>
        <w:t xml:space="preserve"> </w:t>
      </w:r>
      <w:r w:rsidRPr="00B4498A">
        <w:rPr>
          <w:rFonts w:hint="cs"/>
          <w:rtl/>
        </w:rPr>
        <w:t>البث</w:t>
      </w:r>
      <w:r w:rsidRPr="00B4498A">
        <w:rPr>
          <w:rFonts w:hint="cs"/>
          <w:rtl/>
          <w:lang w:val="en-GB"/>
        </w:rPr>
        <w:t xml:space="preserve"> </w:t>
      </w:r>
      <w:r w:rsidRPr="00B4498A">
        <w:rPr>
          <w:rFonts w:hint="cs"/>
          <w:rtl/>
        </w:rPr>
        <w:t>خارج</w:t>
      </w:r>
      <w:r w:rsidRPr="00B4498A">
        <w:rPr>
          <w:rFonts w:hint="cs"/>
          <w:rtl/>
          <w:lang w:val="en-GB"/>
        </w:rPr>
        <w:t xml:space="preserve"> </w:t>
      </w:r>
      <w:r w:rsidRPr="00B4498A">
        <w:rPr>
          <w:rFonts w:hint="cs"/>
          <w:rtl/>
        </w:rPr>
        <w:t>النطاق</w:t>
      </w:r>
      <w:r>
        <w:rPr>
          <w:rFonts w:hint="cs"/>
          <w:rtl/>
        </w:rPr>
        <w:t>،</w:t>
      </w:r>
      <w:r w:rsidRPr="00B4498A">
        <w:rPr>
          <w:rFonts w:hint="cs"/>
          <w:rtl/>
          <w:lang w:val="en-GB"/>
        </w:rPr>
        <w:t xml:space="preserve"> </w:t>
      </w:r>
      <w:r w:rsidRPr="00B4498A">
        <w:rPr>
          <w:rFonts w:hint="cs"/>
          <w:rtl/>
        </w:rPr>
        <w:t>حسب</w:t>
      </w:r>
      <w:r w:rsidRPr="00B4498A">
        <w:rPr>
          <w:rFonts w:hint="cs"/>
          <w:rtl/>
          <w:lang w:val="en-GB"/>
        </w:rPr>
        <w:t xml:space="preserve"> </w:t>
      </w:r>
      <w:r w:rsidRPr="00B4498A">
        <w:rPr>
          <w:rFonts w:hint="cs"/>
          <w:rtl/>
        </w:rPr>
        <w:t>الإجراء</w:t>
      </w:r>
      <w:r w:rsidRPr="00B4498A">
        <w:rPr>
          <w:rFonts w:hint="cs"/>
          <w:rtl/>
          <w:lang w:val="en-GB"/>
        </w:rPr>
        <w:t xml:space="preserve"> </w:t>
      </w:r>
      <w:r w:rsidRPr="00B4498A">
        <w:rPr>
          <w:rFonts w:hint="cs"/>
          <w:rtl/>
        </w:rPr>
        <w:t>الوارد</w:t>
      </w:r>
      <w:r w:rsidRPr="00B4498A">
        <w:rPr>
          <w:rFonts w:hint="cs"/>
          <w:rtl/>
          <w:lang w:val="en-GB"/>
        </w:rPr>
        <w:t xml:space="preserve"> </w:t>
      </w:r>
      <w:r w:rsidRPr="00B4498A">
        <w:rPr>
          <w:rFonts w:hint="cs"/>
          <w:rtl/>
        </w:rPr>
        <w:t>أعلاه،</w:t>
      </w:r>
      <w:r w:rsidRPr="00B4498A">
        <w:rPr>
          <w:rFonts w:hint="cs"/>
          <w:rtl/>
          <w:lang w:val="en-GB"/>
        </w:rPr>
        <w:t xml:space="preserve"> </w:t>
      </w:r>
      <w:r>
        <w:rPr>
          <w:rFonts w:hint="cs"/>
          <w:rtl/>
          <w:lang w:val="en-GB"/>
        </w:rPr>
        <w:t>يحب</w:t>
      </w:r>
      <w:r w:rsidRPr="00B4498A">
        <w:rPr>
          <w:rFonts w:hint="cs"/>
          <w:rtl/>
          <w:lang w:val="en-GB"/>
        </w:rPr>
        <w:t xml:space="preserve"> </w:t>
      </w:r>
      <w:r w:rsidRPr="00B4498A">
        <w:rPr>
          <w:rFonts w:hint="cs"/>
          <w:rtl/>
        </w:rPr>
        <w:t>أولاً</w:t>
      </w:r>
      <w:r w:rsidRPr="00B4498A">
        <w:rPr>
          <w:rFonts w:hint="cs"/>
          <w:rtl/>
          <w:lang w:val="en-GB"/>
        </w:rPr>
        <w:t xml:space="preserve"> </w:t>
      </w:r>
      <w:r w:rsidRPr="00B4498A">
        <w:rPr>
          <w:rFonts w:hint="cs"/>
          <w:rtl/>
        </w:rPr>
        <w:t>تحديد</w:t>
      </w:r>
      <w:r>
        <w:rPr>
          <w:rFonts w:hint="cs"/>
          <w:rtl/>
        </w:rPr>
        <w:t xml:space="preserve"> </w:t>
      </w:r>
      <w:proofErr w:type="spellStart"/>
      <w:r>
        <w:rPr>
          <w:i/>
          <w:iCs/>
        </w:rPr>
        <w:t>S</w:t>
      </w:r>
      <w:r>
        <w:rPr>
          <w:sz w:val="28"/>
          <w:vertAlign w:val="subscript"/>
        </w:rPr>
        <w:t>dB</w:t>
      </w:r>
      <w:proofErr w:type="spellEnd"/>
      <w:r>
        <w:t> ( </w:t>
      </w:r>
      <w:r>
        <w:rPr>
          <w:i/>
          <w:iCs/>
        </w:rPr>
        <w:t>f</w:t>
      </w:r>
      <w:r>
        <w:t> ) = </w:t>
      </w:r>
      <w:proofErr w:type="spellStart"/>
      <w:r>
        <w:rPr>
          <w:i/>
          <w:iCs/>
        </w:rPr>
        <w:t>af</w:t>
      </w:r>
      <w:proofErr w:type="spellEnd"/>
      <w:r>
        <w:t> + </w:t>
      </w:r>
      <w:r>
        <w:rPr>
          <w:i/>
          <w:iCs/>
        </w:rPr>
        <w:t>b</w:t>
      </w:r>
      <w:r w:rsidRPr="00B4498A">
        <w:rPr>
          <w:rFonts w:hint="cs"/>
          <w:rtl/>
        </w:rPr>
        <w:t xml:space="preserve"> ثم إدخاله في عرض نطاق القناة المجاورة.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1"/>
        <w:gridCol w:w="4218"/>
      </w:tblGrid>
      <w:tr w:rsidR="009C0159" w:rsidRPr="00B4498A" w14:paraId="5E0DB6FD" w14:textId="77777777" w:rsidTr="0091014F">
        <w:tc>
          <w:tcPr>
            <w:tcW w:w="5421" w:type="dxa"/>
            <w:tcBorders>
              <w:top w:val="nil"/>
              <w:left w:val="nil"/>
              <w:bottom w:val="nil"/>
              <w:right w:val="nil"/>
            </w:tcBorders>
            <w:tcMar>
              <w:left w:w="0" w:type="dxa"/>
              <w:right w:w="0" w:type="dxa"/>
            </w:tcMar>
            <w:vAlign w:val="center"/>
          </w:tcPr>
          <w:p w14:paraId="39AC33F8" w14:textId="77777777" w:rsidR="009C0159" w:rsidRPr="00B4498A" w:rsidRDefault="009C0159" w:rsidP="0076166E">
            <w:pPr>
              <w:spacing w:before="100" w:beforeAutospacing="1" w:after="100" w:afterAutospacing="1" w:line="240" w:lineRule="auto"/>
              <w:jc w:val="right"/>
              <w:rPr>
                <w:lang w:bidi="ar-EG"/>
              </w:rPr>
            </w:pPr>
            <w:r w:rsidRPr="00B4498A">
              <w:rPr>
                <w:rFonts w:hint="cs"/>
                <w:rtl/>
              </w:rPr>
              <w:t>القدرة المسموح بها في مجال البث خارج النطاق</w:t>
            </w:r>
            <w:r>
              <w:rPr>
                <w:rFonts w:hint="eastAsia"/>
                <w:rtl/>
                <w:lang w:bidi="ar-EG"/>
              </w:rPr>
              <w:t> </w:t>
            </w:r>
            <w:r>
              <w:rPr>
                <w:lang w:bidi="ar-EG"/>
              </w:rPr>
              <w:t>=</w:t>
            </w:r>
            <w:r>
              <w:rPr>
                <w:rFonts w:hint="eastAsia"/>
                <w:rtl/>
                <w:lang w:bidi="ar-EG"/>
              </w:rPr>
              <w:t> </w:t>
            </w:r>
          </w:p>
        </w:tc>
        <w:tc>
          <w:tcPr>
            <w:tcW w:w="4218" w:type="dxa"/>
            <w:tcBorders>
              <w:top w:val="nil"/>
              <w:left w:val="nil"/>
              <w:bottom w:val="nil"/>
              <w:right w:val="nil"/>
            </w:tcBorders>
            <w:tcMar>
              <w:left w:w="0" w:type="dxa"/>
              <w:right w:w="0" w:type="dxa"/>
            </w:tcMar>
            <w:vAlign w:val="center"/>
          </w:tcPr>
          <w:p w14:paraId="1E528038" w14:textId="77777777" w:rsidR="009C0159" w:rsidRPr="00F97A4D" w:rsidRDefault="009C0159" w:rsidP="0091014F">
            <w:pPr>
              <w:spacing w:before="80" w:line="240" w:lineRule="auto"/>
              <w:jc w:val="left"/>
              <w:rPr>
                <w:vertAlign w:val="subscript"/>
                <w:rtl/>
                <w:lang w:bidi="ar-EG"/>
              </w:rPr>
            </w:pPr>
            <w:r w:rsidRPr="00ED3488">
              <w:rPr>
                <w:noProof/>
                <w:lang w:eastAsia="zh-CN"/>
              </w:rPr>
              <w:drawing>
                <wp:inline distT="0" distB="0" distL="0" distR="0" wp14:anchorId="40DE5569" wp14:editId="2C7F6680">
                  <wp:extent cx="1190625" cy="495300"/>
                  <wp:effectExtent l="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l="10043"/>
                          <a:stretch>
                            <a:fillRect/>
                          </a:stretch>
                        </pic:blipFill>
                        <pic:spPr bwMode="auto">
                          <a:xfrm>
                            <a:off x="0" y="0"/>
                            <a:ext cx="1190625" cy="495300"/>
                          </a:xfrm>
                          <a:prstGeom prst="rect">
                            <a:avLst/>
                          </a:prstGeom>
                          <a:noFill/>
                          <a:ln>
                            <a:noFill/>
                          </a:ln>
                        </pic:spPr>
                      </pic:pic>
                    </a:graphicData>
                  </a:graphic>
                </wp:inline>
              </w:drawing>
            </w:r>
          </w:p>
        </w:tc>
      </w:tr>
    </w:tbl>
    <w:p w14:paraId="4F31EF29" w14:textId="77777777" w:rsidR="009C0159" w:rsidRPr="00B4498A" w:rsidRDefault="009C0159" w:rsidP="009C0159">
      <w:pPr>
        <w:spacing w:line="175" w:lineRule="auto"/>
        <w:rPr>
          <w:rtl/>
          <w:lang w:bidi="ar-EG"/>
        </w:rPr>
      </w:pPr>
      <w:r w:rsidRPr="00B4498A">
        <w:rPr>
          <w:rFonts w:hint="cs"/>
          <w:rtl/>
        </w:rPr>
        <w:t xml:space="preserve">حيث </w:t>
      </w:r>
      <w:r w:rsidRPr="00B4498A">
        <w:rPr>
          <w:i/>
          <w:iCs/>
        </w:rPr>
        <w:t>W</w:t>
      </w:r>
      <w:r w:rsidRPr="00B4498A">
        <w:rPr>
          <w:rFonts w:hint="cs"/>
          <w:rtl/>
        </w:rPr>
        <w:t xml:space="preserve"> هو عرض نطاق القناة المجاورة.</w:t>
      </w:r>
    </w:p>
    <w:p w14:paraId="49B0DD46" w14:textId="57954947" w:rsidR="009C0159" w:rsidRPr="00DA1266" w:rsidRDefault="009C0159" w:rsidP="009C0159">
      <w:pPr>
        <w:spacing w:after="120"/>
        <w:rPr>
          <w:rtl/>
          <w:lang w:val="fr-FR"/>
        </w:rPr>
      </w:pPr>
      <w:r>
        <w:rPr>
          <w:rFonts w:hint="cs"/>
          <w:rtl/>
        </w:rPr>
        <w:lastRenderedPageBreak/>
        <w:t>إن قناع البث، في حالة قدرة</w:t>
      </w:r>
      <w:r w:rsidRPr="00B4498A">
        <w:rPr>
          <w:rFonts w:hint="cs"/>
          <w:rtl/>
        </w:rPr>
        <w:t xml:space="preserve"> </w:t>
      </w:r>
      <w:r>
        <w:rPr>
          <w:rFonts w:hint="cs"/>
          <w:rtl/>
        </w:rPr>
        <w:t>مرسِل</w:t>
      </w:r>
      <w:r>
        <w:rPr>
          <w:rFonts w:hint="eastAsia"/>
          <w:rtl/>
        </w:rPr>
        <w:t> </w:t>
      </w:r>
      <w:r w:rsidRPr="00B4498A">
        <w:rPr>
          <w:i/>
          <w:iCs/>
        </w:rPr>
        <w:t>P</w:t>
      </w:r>
      <w:r w:rsidRPr="00B4498A">
        <w:rPr>
          <w:rFonts w:hint="cs"/>
          <w:i/>
          <w:iCs/>
          <w:rtl/>
        </w:rPr>
        <w:t xml:space="preserve"> </w:t>
      </w:r>
      <w:r>
        <w:rPr>
          <w:rFonts w:hint="cs"/>
          <w:rtl/>
        </w:rPr>
        <w:t>تساوي</w:t>
      </w:r>
      <w:r w:rsidRPr="00B4498A">
        <w:rPr>
          <w:rFonts w:hint="cs"/>
          <w:rtl/>
        </w:rPr>
        <w:t xml:space="preserve"> </w:t>
      </w:r>
      <w:r w:rsidRPr="00B4498A">
        <w:t>W</w:t>
      </w:r>
      <w:r>
        <w:t> 1</w:t>
      </w:r>
      <w:r>
        <w:rPr>
          <w:rFonts w:hint="cs"/>
          <w:rtl/>
        </w:rPr>
        <w:t xml:space="preserve"> في نظام</w:t>
      </w:r>
      <w:r w:rsidRPr="00B4498A">
        <w:rPr>
          <w:rFonts w:hint="cs"/>
          <w:rtl/>
        </w:rPr>
        <w:t xml:space="preserve"> نطاق </w:t>
      </w:r>
      <w:r w:rsidRPr="00B4498A">
        <w:t>kHz</w:t>
      </w:r>
      <w:r>
        <w:t> </w:t>
      </w:r>
      <w:r w:rsidRPr="00B4498A">
        <w:t>25</w:t>
      </w:r>
      <w:r w:rsidRPr="00B4498A">
        <w:rPr>
          <w:rFonts w:hint="cs"/>
          <w:rtl/>
        </w:rPr>
        <w:t xml:space="preserve"> وعلى أساس عرض نطاق استبانة قدره</w:t>
      </w:r>
      <w:r>
        <w:rPr>
          <w:rFonts w:hint="eastAsia"/>
          <w:rtl/>
          <w:lang w:bidi="ar-EG"/>
        </w:rPr>
        <w:t> </w:t>
      </w:r>
      <w:r w:rsidRPr="00B4498A">
        <w:t>Hz</w:t>
      </w:r>
      <w:r>
        <w:t> </w:t>
      </w:r>
      <w:r w:rsidRPr="00B4498A">
        <w:t>300</w:t>
      </w:r>
      <w:r>
        <w:rPr>
          <w:rFonts w:hint="cs"/>
          <w:rtl/>
        </w:rPr>
        <w:t xml:space="preserve">، </w:t>
      </w:r>
      <w:r w:rsidRPr="00B4498A">
        <w:rPr>
          <w:rFonts w:hint="cs"/>
          <w:rtl/>
        </w:rPr>
        <w:t xml:space="preserve">يقابل </w:t>
      </w:r>
      <w:r>
        <w:rPr>
          <w:rFonts w:hint="cs"/>
          <w:rtl/>
        </w:rPr>
        <w:t xml:space="preserve">قناع البث </w:t>
      </w:r>
      <w:r w:rsidRPr="00B4498A">
        <w:rPr>
          <w:rFonts w:hint="cs"/>
          <w:rtl/>
        </w:rPr>
        <w:t>المبين في الشكل</w:t>
      </w:r>
      <w:r>
        <w:rPr>
          <w:rFonts w:hint="eastAsia"/>
          <w:rtl/>
        </w:rPr>
        <w:t> </w:t>
      </w:r>
      <w:r w:rsidRPr="00B4498A">
        <w:t>5</w:t>
      </w:r>
      <w:r w:rsidRPr="00B4498A">
        <w:rPr>
          <w:rFonts w:hint="cs"/>
          <w:rtl/>
        </w:rPr>
        <w:t xml:space="preserve">. كما أن السويات المرجعية المصاحبة لنقاط انقطاع </w:t>
      </w:r>
      <w:r>
        <w:rPr>
          <w:rFonts w:hint="cs"/>
          <w:rtl/>
        </w:rPr>
        <w:t>قناع البث</w:t>
      </w:r>
      <w:r w:rsidRPr="00B4498A">
        <w:rPr>
          <w:rFonts w:hint="cs"/>
          <w:rtl/>
        </w:rPr>
        <w:t xml:space="preserve"> مقدمة في</w:t>
      </w:r>
      <w:r>
        <w:rPr>
          <w:rFonts w:hint="cs"/>
          <w:rtl/>
        </w:rPr>
        <w:t xml:space="preserve"> </w:t>
      </w:r>
      <w:r w:rsidRPr="00B4498A">
        <w:rPr>
          <w:rFonts w:hint="cs"/>
          <w:rtl/>
        </w:rPr>
        <w:t>الجدول</w:t>
      </w:r>
      <w:r>
        <w:rPr>
          <w:rFonts w:hint="eastAsia"/>
          <w:rtl/>
        </w:rPr>
        <w:t> </w:t>
      </w:r>
      <w:r w:rsidRPr="00B4498A">
        <w:t>4</w:t>
      </w:r>
      <w:r w:rsidRPr="00B4498A">
        <w:rPr>
          <w:rFonts w:hint="cs"/>
          <w:rtl/>
        </w:rPr>
        <w:t xml:space="preserve">؛ </w:t>
      </w:r>
      <w:r>
        <w:rPr>
          <w:rFonts w:hint="cs"/>
          <w:rtl/>
        </w:rPr>
        <w:t>لذا يمكن</w:t>
      </w:r>
      <w:r w:rsidRPr="00B4498A">
        <w:rPr>
          <w:rFonts w:hint="cs"/>
          <w:rtl/>
        </w:rPr>
        <w:t xml:space="preserve"> تقسيم الفاصل الحسابي إلى فاصلين فرعيين في عرض نطاق القناة المجاورة وفقاً لشكل </w:t>
      </w:r>
      <w:r>
        <w:rPr>
          <w:rFonts w:hint="cs"/>
          <w:rtl/>
        </w:rPr>
        <w:t>المنحني</w:t>
      </w:r>
      <w:r w:rsidRPr="00B4498A">
        <w:rPr>
          <w:rFonts w:hint="cs"/>
          <w:rtl/>
        </w:rPr>
        <w:t xml:space="preserve"> للإرسال، أي</w:t>
      </w:r>
      <w:r>
        <w:rPr>
          <w:rFonts w:hint="cs"/>
          <w:rtl/>
        </w:rPr>
        <w:t xml:space="preserve"> </w:t>
      </w:r>
      <w:r>
        <w:t>(kHz </w:t>
      </w:r>
      <w:r w:rsidRPr="00B4498A">
        <w:t>16,46</w:t>
      </w:r>
      <w:r>
        <w:rPr>
          <w:rFonts w:cs="Times New Roman"/>
        </w:rPr>
        <w:noBreakHyphen/>
      </w:r>
      <w:r>
        <w:t>kHz 12,5)</w:t>
      </w:r>
      <w:r w:rsidRPr="00B4498A">
        <w:rPr>
          <w:rFonts w:hint="cs"/>
          <w:rtl/>
        </w:rPr>
        <w:t xml:space="preserve"> و</w:t>
      </w:r>
      <w:r w:rsidRPr="00B4498A">
        <w:t>(kHz</w:t>
      </w:r>
      <w:r>
        <w:t> 37,5</w:t>
      </w:r>
      <w:r>
        <w:rPr>
          <w:rFonts w:cs="Times New Roman"/>
        </w:rPr>
        <w:noBreakHyphen/>
      </w:r>
      <w:r>
        <w:t>kHz 16,46)</w:t>
      </w:r>
      <w:r>
        <w:rPr>
          <w:rFonts w:hint="cs"/>
          <w:rtl/>
        </w:rPr>
        <w:t xml:space="preserve">. كما </w:t>
      </w:r>
      <w:r w:rsidRPr="00B4498A">
        <w:rPr>
          <w:rFonts w:hint="cs"/>
          <w:rtl/>
        </w:rPr>
        <w:t>يمكن الحصول من الجدول</w:t>
      </w:r>
      <w:r>
        <w:rPr>
          <w:rFonts w:hint="eastAsia"/>
          <w:rtl/>
        </w:rPr>
        <w:t> </w:t>
      </w:r>
      <w:r w:rsidRPr="00B4498A">
        <w:t>3</w:t>
      </w:r>
      <w:r w:rsidRPr="00B4498A">
        <w:rPr>
          <w:rFonts w:hint="cs"/>
          <w:rtl/>
        </w:rPr>
        <w:t xml:space="preserve"> على معادلة خطية</w:t>
      </w:r>
      <w:r>
        <w:rPr>
          <w:rFonts w:hint="eastAsia"/>
          <w:rtl/>
        </w:rPr>
        <w:t> </w:t>
      </w:r>
      <w:r w:rsidRPr="00B4498A">
        <w:t>(27)</w:t>
      </w:r>
      <w:r w:rsidRPr="00B4498A">
        <w:rPr>
          <w:rFonts w:hint="cs"/>
          <w:rtl/>
        </w:rPr>
        <w:t xml:space="preserve"> تستند </w:t>
      </w:r>
      <w:r w:rsidRPr="00B4498A">
        <w:rPr>
          <w:rFonts w:hint="cs"/>
          <w:spacing w:val="-2"/>
          <w:rtl/>
        </w:rPr>
        <w:t>إلى نقاط الانقطاع المبينة في الجدول</w:t>
      </w:r>
      <w:r>
        <w:rPr>
          <w:rFonts w:hint="eastAsia"/>
          <w:spacing w:val="-2"/>
          <w:rtl/>
        </w:rPr>
        <w:t> </w:t>
      </w:r>
      <w:r w:rsidRPr="00B4498A">
        <w:rPr>
          <w:spacing w:val="-2"/>
        </w:rPr>
        <w:t>4</w:t>
      </w:r>
      <w:r>
        <w:rPr>
          <w:rFonts w:hint="cs"/>
          <w:spacing w:val="-2"/>
          <w:rtl/>
        </w:rPr>
        <w:t xml:space="preserve"> </w:t>
      </w:r>
      <w:r w:rsidRPr="00B4498A">
        <w:rPr>
          <w:spacing w:val="-2"/>
        </w:rPr>
        <w:t>kHz</w:t>
      </w:r>
      <w:r>
        <w:rPr>
          <w:spacing w:val="-2"/>
        </w:rPr>
        <w:t> 12,5)</w:t>
      </w:r>
      <w:r w:rsidRPr="00B4498A">
        <w:rPr>
          <w:rFonts w:hint="cs"/>
          <w:spacing w:val="-2"/>
          <w:rtl/>
        </w:rPr>
        <w:t>،</w:t>
      </w:r>
      <w:r w:rsidR="00D01A7F">
        <w:rPr>
          <w:rFonts w:hint="cs"/>
          <w:spacing w:val="-2"/>
          <w:rtl/>
        </w:rPr>
        <w:t xml:space="preserve"> </w:t>
      </w:r>
      <w:r w:rsidRPr="00B4498A">
        <w:rPr>
          <w:spacing w:val="-2"/>
        </w:rPr>
        <w:t>(dB</w:t>
      </w:r>
      <w:r>
        <w:rPr>
          <w:spacing w:val="-2"/>
        </w:rPr>
        <w:t> </w:t>
      </w:r>
      <w:r w:rsidRPr="00B4498A">
        <w:rPr>
          <w:spacing w:val="-2"/>
        </w:rPr>
        <w:t>36,14</w:t>
      </w:r>
      <w:r>
        <w:rPr>
          <w:spacing w:val="-2"/>
        </w:rPr>
        <w:t>–</w:t>
      </w:r>
      <w:r w:rsidR="00ED4AC0">
        <w:rPr>
          <w:spacing w:val="-2"/>
          <w:rtl/>
        </w:rPr>
        <w:t xml:space="preserve"> </w:t>
      </w:r>
      <w:r w:rsidRPr="00B4498A">
        <w:rPr>
          <w:rFonts w:hint="cs"/>
          <w:spacing w:val="-2"/>
          <w:rtl/>
        </w:rPr>
        <w:t>و</w:t>
      </w:r>
      <w:r w:rsidRPr="00B4498A">
        <w:rPr>
          <w:spacing w:val="-2"/>
        </w:rPr>
        <w:t>kHz</w:t>
      </w:r>
      <w:r>
        <w:rPr>
          <w:spacing w:val="-2"/>
        </w:rPr>
        <w:t> </w:t>
      </w:r>
      <w:r w:rsidRPr="00B4498A">
        <w:rPr>
          <w:spacing w:val="-2"/>
        </w:rPr>
        <w:t>16,46)</w:t>
      </w:r>
      <w:r w:rsidRPr="00B4498A">
        <w:rPr>
          <w:rFonts w:hint="cs"/>
          <w:spacing w:val="-2"/>
          <w:rtl/>
        </w:rPr>
        <w:t xml:space="preserve">، </w:t>
      </w:r>
      <w:r w:rsidRPr="00B4498A">
        <w:rPr>
          <w:spacing w:val="-2"/>
        </w:rPr>
        <w:t>(dB</w:t>
      </w:r>
      <w:r>
        <w:rPr>
          <w:spacing w:val="-2"/>
        </w:rPr>
        <w:t> </w:t>
      </w:r>
      <w:r w:rsidRPr="00B4498A">
        <w:rPr>
          <w:spacing w:val="-2"/>
        </w:rPr>
        <w:t>50–</w:t>
      </w:r>
      <w:r>
        <w:rPr>
          <w:rFonts w:hint="cs"/>
          <w:spacing w:val="-2"/>
          <w:rtl/>
        </w:rPr>
        <w:t>.</w:t>
      </w:r>
      <w:r>
        <w:rPr>
          <w:rFonts w:hint="cs"/>
          <w:rtl/>
        </w:rPr>
        <w:t xml:space="preserve"> </w:t>
      </w:r>
      <w:r w:rsidRPr="00B4498A">
        <w:rPr>
          <w:rFonts w:hint="cs"/>
          <w:rtl/>
        </w:rPr>
        <w:t xml:space="preserve">وتبقى السوية في مدى التردد فوق </w:t>
      </w:r>
      <w:r w:rsidRPr="00B4498A">
        <w:t>kHz</w:t>
      </w:r>
      <w:r>
        <w:t> </w:t>
      </w:r>
      <w:r w:rsidRPr="00B4498A">
        <w:t>16,46</w:t>
      </w:r>
      <w:r w:rsidRPr="00B4498A">
        <w:rPr>
          <w:rFonts w:hint="cs"/>
          <w:rtl/>
        </w:rPr>
        <w:t xml:space="preserve">، ثابتةً </w:t>
      </w:r>
      <w:r w:rsidRPr="00B4498A">
        <w:t>dB</w:t>
      </w:r>
      <w:r>
        <w:t> </w:t>
      </w:r>
      <w:r w:rsidRPr="00B4498A">
        <w:t>50–</w:t>
      </w:r>
      <w:r w:rsidRPr="00B4498A">
        <w:rPr>
          <w:rFonts w:hint="cs"/>
          <w:rtl/>
        </w:rPr>
        <w:t>، كما هو مبين في المعادلة</w:t>
      </w:r>
      <w:r>
        <w:rPr>
          <w:rFonts w:hint="eastAsia"/>
          <w:rtl/>
        </w:rPr>
        <w:t> </w:t>
      </w:r>
      <w:r w:rsidRPr="00B4498A">
        <w:t>(28)</w:t>
      </w:r>
      <w:r w:rsidRPr="00B4498A">
        <w:rPr>
          <w:rFonts w:hint="cs"/>
          <w:rtl/>
        </w:rPr>
        <w:t>.</w:t>
      </w:r>
    </w:p>
    <w:p w14:paraId="1C362B5A" w14:textId="6DA898CD" w:rsidR="0076166E" w:rsidRPr="00D105EE" w:rsidRDefault="0076166E" w:rsidP="0076166E">
      <w:pPr>
        <w:tabs>
          <w:tab w:val="left" w:pos="794"/>
          <w:tab w:val="center" w:pos="4820"/>
          <w:tab w:val="right" w:pos="9639"/>
        </w:tabs>
        <w:bidi w:val="0"/>
        <w:spacing w:after="120" w:line="240" w:lineRule="auto"/>
        <w:rPr>
          <w:rFonts w:cs="Times New Roman"/>
          <w:sz w:val="24"/>
          <w:szCs w:val="20"/>
          <w:lang w:val="en-GB" w:eastAsia="en-US"/>
        </w:rPr>
      </w:pPr>
      <w:r w:rsidRPr="00D105EE">
        <w:rPr>
          <w:rFonts w:cs="Times New Roman"/>
          <w:sz w:val="24"/>
          <w:szCs w:val="20"/>
          <w:lang w:val="en-GB" w:eastAsia="en-US"/>
        </w:rPr>
        <w:t>(27)</w:t>
      </w:r>
      <w:r w:rsidRPr="00D105EE">
        <w:rPr>
          <w:rFonts w:cs="Times New Roman"/>
          <w:sz w:val="24"/>
          <w:szCs w:val="20"/>
          <w:lang w:val="en-GB" w:eastAsia="en-US"/>
        </w:rPr>
        <w:tab/>
      </w:r>
      <w:r w:rsidRPr="0076166E">
        <w:rPr>
          <w:rFonts w:cs="Times New Roman"/>
          <w:position w:val="-12"/>
          <w:sz w:val="24"/>
          <w:szCs w:val="20"/>
          <w:lang w:val="fr-FR" w:eastAsia="en-US"/>
        </w:rPr>
        <w:object w:dxaOrig="6440" w:dyaOrig="360" w14:anchorId="1767CCB5">
          <v:shape id="_x0000_i1054" type="#_x0000_t75" style="width:323.15pt;height:19pt" o:ole="">
            <v:imagedata r:id="rId109" o:title=""/>
          </v:shape>
          <o:OLEObject Type="Embed" ProgID="Equation.3" ShapeID="_x0000_i1054" DrawAspect="Content" ObjectID="_1802592972" r:id="rId110"/>
        </w:object>
      </w:r>
      <w:r w:rsidRPr="00D105EE">
        <w:rPr>
          <w:rFonts w:cs="Times New Roman"/>
          <w:sz w:val="24"/>
          <w:szCs w:val="20"/>
          <w:lang w:val="en-GB" w:eastAsia="en-US"/>
        </w:rPr>
        <w:tab/>
      </w:r>
    </w:p>
    <w:p w14:paraId="6529E1FA" w14:textId="2FD0B06D" w:rsidR="0076166E" w:rsidRPr="00D105EE" w:rsidRDefault="0076166E" w:rsidP="0076166E">
      <w:pPr>
        <w:tabs>
          <w:tab w:val="left" w:pos="794"/>
          <w:tab w:val="center" w:pos="4820"/>
          <w:tab w:val="right" w:pos="9639"/>
        </w:tabs>
        <w:bidi w:val="0"/>
        <w:spacing w:after="120" w:line="240" w:lineRule="auto"/>
        <w:rPr>
          <w:rFonts w:cs="Times New Roman"/>
          <w:sz w:val="24"/>
          <w:szCs w:val="20"/>
          <w:lang w:val="en-GB" w:eastAsia="en-US"/>
        </w:rPr>
      </w:pPr>
      <w:r w:rsidRPr="00D105EE">
        <w:rPr>
          <w:rFonts w:cs="Times New Roman"/>
          <w:sz w:val="24"/>
          <w:szCs w:val="20"/>
          <w:lang w:val="en-GB" w:eastAsia="en-US"/>
        </w:rPr>
        <w:t>(28)</w:t>
      </w:r>
      <w:r w:rsidRPr="00D105EE">
        <w:rPr>
          <w:rFonts w:cs="Times New Roman"/>
          <w:sz w:val="24"/>
          <w:szCs w:val="20"/>
          <w:lang w:val="en-GB" w:eastAsia="en-US"/>
        </w:rPr>
        <w:tab/>
      </w:r>
      <w:r w:rsidRPr="0076166E">
        <w:rPr>
          <w:rFonts w:cs="Times New Roman"/>
          <w:position w:val="-12"/>
          <w:sz w:val="24"/>
          <w:szCs w:val="20"/>
          <w:lang w:val="fr-FR" w:eastAsia="en-US"/>
        </w:rPr>
        <w:object w:dxaOrig="5679" w:dyaOrig="360" w14:anchorId="04250B7B">
          <v:shape id="_x0000_i1055" type="#_x0000_t75" style="width:281.1pt;height:19pt" o:ole="">
            <v:imagedata r:id="rId111" o:title=""/>
          </v:shape>
          <o:OLEObject Type="Embed" ProgID="Equation.3" ShapeID="_x0000_i1055" DrawAspect="Content" ObjectID="_1802592973" r:id="rId112"/>
        </w:object>
      </w:r>
      <w:r w:rsidRPr="00D105EE">
        <w:rPr>
          <w:rFonts w:cs="Times New Roman"/>
          <w:sz w:val="24"/>
          <w:szCs w:val="20"/>
          <w:lang w:val="en-GB" w:eastAsia="en-US"/>
        </w:rPr>
        <w:tab/>
      </w:r>
    </w:p>
    <w:p w14:paraId="14587380" w14:textId="77777777" w:rsidR="009C0159" w:rsidRPr="00B4498A" w:rsidRDefault="009C0159" w:rsidP="009C0159">
      <w:pPr>
        <w:spacing w:before="240"/>
        <w:rPr>
          <w:rtl/>
          <w:lang w:bidi="ar-EG"/>
        </w:rPr>
      </w:pPr>
      <w:r w:rsidRPr="00B4498A">
        <w:rPr>
          <w:rFonts w:hint="cs"/>
          <w:rtl/>
        </w:rPr>
        <w:t xml:space="preserve">يمكن تحويل المعادلتين </w:t>
      </w:r>
      <w:r w:rsidRPr="00B4498A">
        <w:t>(27)</w:t>
      </w:r>
      <w:r w:rsidRPr="00B4498A">
        <w:rPr>
          <w:rFonts w:hint="cs"/>
          <w:rtl/>
        </w:rPr>
        <w:t xml:space="preserve"> و</w:t>
      </w:r>
      <w:r w:rsidRPr="00B4498A">
        <w:t>(28)</w:t>
      </w:r>
      <w:r w:rsidRPr="00B4498A">
        <w:rPr>
          <w:rFonts w:hint="cs"/>
          <w:rtl/>
        </w:rPr>
        <w:t xml:space="preserve"> باستعمال المعادلات </w:t>
      </w:r>
      <w:r w:rsidRPr="00B4498A">
        <w:t>(24)</w:t>
      </w:r>
      <w:r>
        <w:rPr>
          <w:rFonts w:hint="cs"/>
          <w:rtl/>
        </w:rPr>
        <w:t xml:space="preserve"> </w:t>
      </w:r>
      <w:r w:rsidRPr="00B4498A">
        <w:rPr>
          <w:rFonts w:hint="cs"/>
          <w:rtl/>
        </w:rPr>
        <w:t>و</w:t>
      </w:r>
      <w:r w:rsidRPr="00B4498A">
        <w:t>(25)</w:t>
      </w:r>
      <w:r w:rsidRPr="00B4498A">
        <w:rPr>
          <w:rFonts w:hint="cs"/>
          <w:rtl/>
        </w:rPr>
        <w:t xml:space="preserve"> و</w:t>
      </w:r>
      <w:r w:rsidRPr="00B4498A">
        <w:t>(26)</w:t>
      </w:r>
      <w:r w:rsidRPr="00B4498A">
        <w:rPr>
          <w:rFonts w:hint="cs"/>
          <w:rtl/>
        </w:rPr>
        <w:t xml:space="preserve"> كالتالي.</w:t>
      </w:r>
    </w:p>
    <w:p w14:paraId="017B9B3C" w14:textId="37C53E65" w:rsidR="0076166E" w:rsidRPr="00D105EE" w:rsidRDefault="0076166E" w:rsidP="0076166E">
      <w:pPr>
        <w:tabs>
          <w:tab w:val="left" w:pos="794"/>
          <w:tab w:val="center" w:pos="4820"/>
          <w:tab w:val="right" w:pos="9639"/>
        </w:tabs>
        <w:bidi w:val="0"/>
        <w:spacing w:after="120" w:line="240" w:lineRule="auto"/>
        <w:rPr>
          <w:rFonts w:cs="Times New Roman"/>
          <w:sz w:val="24"/>
          <w:szCs w:val="20"/>
          <w:lang w:val="en-GB" w:eastAsia="en-US"/>
        </w:rPr>
      </w:pPr>
      <w:r w:rsidRPr="00D105EE">
        <w:rPr>
          <w:rFonts w:cs="Times New Roman"/>
          <w:sz w:val="24"/>
          <w:szCs w:val="20"/>
          <w:lang w:val="en-GB" w:eastAsia="en-US"/>
        </w:rPr>
        <w:t>(29)</w:t>
      </w:r>
      <w:r w:rsidRPr="00D105EE">
        <w:rPr>
          <w:rFonts w:cs="Times New Roman"/>
          <w:sz w:val="24"/>
          <w:szCs w:val="20"/>
          <w:lang w:val="en-GB" w:eastAsia="en-US"/>
        </w:rPr>
        <w:tab/>
      </w:r>
      <w:r w:rsidRPr="0076166E">
        <w:rPr>
          <w:rFonts w:cs="Times New Roman"/>
          <w:position w:val="-12"/>
          <w:sz w:val="24"/>
          <w:szCs w:val="20"/>
          <w:lang w:val="fr-FR" w:eastAsia="en-US"/>
        </w:rPr>
        <w:object w:dxaOrig="6540" w:dyaOrig="360" w14:anchorId="0636C7F0">
          <v:shape id="_x0000_i1056" type="#_x0000_t75" style="width:327.15pt;height:19pt" o:ole="">
            <v:imagedata r:id="rId113" o:title=""/>
          </v:shape>
          <o:OLEObject Type="Embed" ProgID="Equation.3" ShapeID="_x0000_i1056" DrawAspect="Content" ObjectID="_1802592974" r:id="rId114"/>
        </w:object>
      </w:r>
      <w:r w:rsidRPr="00D105EE">
        <w:rPr>
          <w:rFonts w:cs="Times New Roman"/>
          <w:sz w:val="24"/>
          <w:szCs w:val="20"/>
          <w:lang w:val="en-GB" w:eastAsia="en-US"/>
        </w:rPr>
        <w:tab/>
      </w:r>
    </w:p>
    <w:p w14:paraId="7DFEF4E1" w14:textId="5BBA6941" w:rsidR="0076166E" w:rsidRPr="00D105EE" w:rsidRDefault="0076166E" w:rsidP="0076166E">
      <w:pPr>
        <w:tabs>
          <w:tab w:val="left" w:pos="794"/>
          <w:tab w:val="center" w:pos="4820"/>
          <w:tab w:val="right" w:pos="9639"/>
        </w:tabs>
        <w:bidi w:val="0"/>
        <w:spacing w:after="120" w:line="240" w:lineRule="auto"/>
        <w:rPr>
          <w:rFonts w:cs="Times New Roman"/>
          <w:sz w:val="24"/>
          <w:szCs w:val="20"/>
          <w:lang w:val="en-GB" w:eastAsia="en-US"/>
        </w:rPr>
      </w:pPr>
      <w:r w:rsidRPr="00D105EE">
        <w:rPr>
          <w:rFonts w:cs="Times New Roman"/>
          <w:sz w:val="24"/>
          <w:szCs w:val="20"/>
          <w:lang w:val="en-GB" w:eastAsia="en-US"/>
        </w:rPr>
        <w:t>(30)</w:t>
      </w:r>
      <w:r w:rsidRPr="00D105EE">
        <w:rPr>
          <w:rFonts w:cs="Times New Roman"/>
          <w:sz w:val="24"/>
          <w:szCs w:val="20"/>
          <w:lang w:val="en-GB" w:eastAsia="en-US"/>
        </w:rPr>
        <w:tab/>
      </w:r>
      <w:r w:rsidRPr="0076166E">
        <w:rPr>
          <w:rFonts w:cs="Times New Roman"/>
          <w:position w:val="-12"/>
          <w:sz w:val="24"/>
          <w:szCs w:val="20"/>
          <w:lang w:val="fr-FR" w:eastAsia="en-US"/>
        </w:rPr>
        <w:object w:dxaOrig="5960" w:dyaOrig="360" w14:anchorId="7EA0FFA0">
          <v:shape id="_x0000_i1057" type="#_x0000_t75" style="width:298.95pt;height:19pt" o:ole="">
            <v:imagedata r:id="rId115" o:title=""/>
          </v:shape>
          <o:OLEObject Type="Embed" ProgID="Equation.3" ShapeID="_x0000_i1057" DrawAspect="Content" ObjectID="_1802592975" r:id="rId116"/>
        </w:object>
      </w:r>
      <w:r w:rsidRPr="00D105EE">
        <w:rPr>
          <w:rFonts w:cs="Times New Roman"/>
          <w:sz w:val="24"/>
          <w:szCs w:val="20"/>
          <w:lang w:val="en-GB" w:eastAsia="en-US"/>
        </w:rPr>
        <w:tab/>
      </w:r>
    </w:p>
    <w:p w14:paraId="59A7DB64" w14:textId="77777777" w:rsidR="009C0159" w:rsidRPr="00B4498A" w:rsidRDefault="009C0159" w:rsidP="009C0159">
      <w:pPr>
        <w:spacing w:before="200"/>
        <w:rPr>
          <w:rtl/>
        </w:rPr>
      </w:pPr>
      <w:r>
        <w:rPr>
          <w:rFonts w:hint="cs"/>
          <w:rtl/>
        </w:rPr>
        <w:t xml:space="preserve">مستويات </w:t>
      </w:r>
      <w:r w:rsidRPr="00B4498A">
        <w:rPr>
          <w:rFonts w:hint="cs"/>
          <w:rtl/>
        </w:rPr>
        <w:t>القدرة</w:t>
      </w:r>
      <w:r w:rsidRPr="00B4498A">
        <w:rPr>
          <w:rFonts w:hint="cs"/>
          <w:rtl/>
          <w:lang w:val="en-GB"/>
        </w:rPr>
        <w:t xml:space="preserve"> </w:t>
      </w:r>
      <w:r w:rsidRPr="00B4498A">
        <w:rPr>
          <w:rFonts w:hint="cs"/>
          <w:rtl/>
        </w:rPr>
        <w:t>الكلية</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عرض</w:t>
      </w:r>
      <w:r w:rsidRPr="00B4498A">
        <w:rPr>
          <w:rFonts w:hint="cs"/>
          <w:rtl/>
          <w:lang w:val="en-GB"/>
        </w:rPr>
        <w:t xml:space="preserve"> </w:t>
      </w:r>
      <w:r w:rsidRPr="00B4498A">
        <w:rPr>
          <w:rFonts w:hint="cs"/>
          <w:rtl/>
        </w:rPr>
        <w:t>القناة</w:t>
      </w:r>
      <w:r w:rsidRPr="00B4498A">
        <w:rPr>
          <w:rFonts w:hint="cs"/>
          <w:rtl/>
          <w:lang w:val="en-GB"/>
        </w:rPr>
        <w:t xml:space="preserve"> </w:t>
      </w:r>
      <w:r w:rsidRPr="00B4498A">
        <w:rPr>
          <w:rFonts w:hint="cs"/>
          <w:rtl/>
        </w:rPr>
        <w:t>المجاورة</w:t>
      </w:r>
      <w:r w:rsidRPr="00B4498A">
        <w:rPr>
          <w:rFonts w:hint="cs"/>
          <w:rtl/>
          <w:lang w:val="en-GB"/>
        </w:rPr>
        <w:t xml:space="preserve"> </w:t>
      </w:r>
      <w:r w:rsidRPr="00B4498A">
        <w:rPr>
          <w:rFonts w:hint="cs"/>
          <w:rtl/>
        </w:rPr>
        <w:t>هي</w:t>
      </w:r>
      <w:r w:rsidRPr="00B4498A">
        <w:rPr>
          <w:rFonts w:hint="cs"/>
          <w:rtl/>
          <w:lang w:val="en-GB"/>
        </w:rPr>
        <w:t xml:space="preserve"> </w:t>
      </w:r>
      <w:r w:rsidRPr="00B4498A">
        <w:rPr>
          <w:rFonts w:hint="cs"/>
          <w:rtl/>
        </w:rPr>
        <w:t>مجموع</w:t>
      </w:r>
      <w:r w:rsidRPr="00B4498A">
        <w:rPr>
          <w:rFonts w:hint="cs"/>
          <w:rtl/>
          <w:lang w:val="en-GB"/>
        </w:rPr>
        <w:t xml:space="preserve"> </w:t>
      </w:r>
      <w:r w:rsidRPr="00B4498A">
        <w:rPr>
          <w:rFonts w:hint="cs"/>
          <w:rtl/>
        </w:rPr>
        <w:t>نتيجتي</w:t>
      </w:r>
      <w:r w:rsidRPr="00B4498A">
        <w:rPr>
          <w:rFonts w:hint="cs"/>
          <w:rtl/>
          <w:lang w:val="en-GB"/>
        </w:rPr>
        <w:t xml:space="preserve"> </w:t>
      </w:r>
      <w:r w:rsidRPr="00B4498A">
        <w:rPr>
          <w:rFonts w:hint="cs"/>
          <w:rtl/>
        </w:rPr>
        <w:t>التكامل</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الفاصلين الفرعيين على التوالي.</w:t>
      </w:r>
    </w:p>
    <w:p w14:paraId="17986BFD" w14:textId="77777777" w:rsidR="009C0159" w:rsidRPr="00B4498A" w:rsidRDefault="009C0159" w:rsidP="009C0159">
      <w:pPr>
        <w:keepNext/>
        <w:spacing w:before="200"/>
      </w:pPr>
      <w:r w:rsidRPr="00B4498A">
        <w:rPr>
          <w:rFonts w:hint="cs"/>
          <w:rtl/>
        </w:rPr>
        <w:t>ويكون التوهين المسموح به للبث خارج النطاق</w:t>
      </w:r>
      <w:r>
        <w:rPr>
          <w:rFonts w:hint="cs"/>
          <w:rtl/>
        </w:rPr>
        <w:t xml:space="preserve"> كالتالي:</w:t>
      </w:r>
    </w:p>
    <w:p w14:paraId="6D1293B3" w14:textId="3CF7B8C1" w:rsidR="00C55595" w:rsidRPr="00C55595" w:rsidRDefault="00C55595" w:rsidP="0076166E">
      <w:pPr>
        <w:pStyle w:val="Equation"/>
        <w:spacing w:after="120" w:line="240" w:lineRule="auto"/>
      </w:pPr>
      <w:r w:rsidRPr="00C55595">
        <w:tab/>
      </w:r>
      <w:r w:rsidRPr="00C55595">
        <w:tab/>
      </w:r>
      <w:r w:rsidRPr="00C55595">
        <w:object w:dxaOrig="4420" w:dyaOrig="840" w14:anchorId="41FEF53A">
          <v:shape id="_x0000_i1058" type="#_x0000_t75" style="width:223.5pt;height:43.8pt" o:ole="" fillcolor="window">
            <v:imagedata r:id="rId117" o:title=""/>
          </v:shape>
          <o:OLEObject Type="Embed" ProgID="Equation.3" ShapeID="_x0000_i1058" DrawAspect="Content" ObjectID="_1802592976" r:id="rId118"/>
        </w:object>
      </w:r>
      <w:r w:rsidRPr="00C55595">
        <w:br/>
      </w:r>
      <w:r w:rsidRPr="00C55595">
        <w:tab/>
      </w:r>
      <w:r w:rsidRPr="00C55595">
        <w:tab/>
        <w:t>= 0</w:t>
      </w:r>
      <w:r>
        <w:t>,</w:t>
      </w:r>
      <w:r w:rsidRPr="00C55595">
        <w:t>00095  </w:t>
      </w:r>
      <w:r>
        <w:sym w:font="Symbol" w:char="F02B"/>
      </w:r>
      <w:r w:rsidRPr="00C55595">
        <w:t>  0</w:t>
      </w:r>
      <w:r>
        <w:t>,</w:t>
      </w:r>
      <w:r w:rsidRPr="00C55595">
        <w:t>0007 = 0</w:t>
      </w:r>
      <w:r>
        <w:t>,</w:t>
      </w:r>
      <w:r w:rsidRPr="00C55595">
        <w:t>00165</w:t>
      </w:r>
      <w:r w:rsidRPr="00C55595">
        <w:tab/>
        <w:t>(31)</w:t>
      </w:r>
    </w:p>
    <w:p w14:paraId="6DC24FE4" w14:textId="77777777" w:rsidR="009C0159" w:rsidRPr="00B4498A" w:rsidRDefault="009C0159" w:rsidP="009C0159">
      <w:pPr>
        <w:keepNext/>
        <w:spacing w:before="200"/>
        <w:rPr>
          <w:rtl/>
          <w:lang w:bidi="ar-EG"/>
        </w:rPr>
      </w:pPr>
      <w:r w:rsidRPr="00B4498A">
        <w:rPr>
          <w:rFonts w:hint="cs"/>
          <w:rtl/>
        </w:rPr>
        <w:t>و</w:t>
      </w:r>
      <w:r>
        <w:rPr>
          <w:rFonts w:hint="cs"/>
          <w:rtl/>
          <w:lang w:bidi="ar-EG"/>
        </w:rPr>
        <w:t xml:space="preserve">متطلب التوهين </w:t>
      </w:r>
      <w:r w:rsidRPr="00B4498A">
        <w:rPr>
          <w:rFonts w:hint="cs"/>
          <w:rtl/>
        </w:rPr>
        <w:t>هذا يقابل بالديس</w:t>
      </w:r>
      <w:r>
        <w:rPr>
          <w:rFonts w:hint="cs"/>
          <w:rtl/>
          <w:lang w:bidi="ar-EG"/>
        </w:rPr>
        <w:t>ي</w:t>
      </w:r>
      <w:r w:rsidRPr="00B4498A">
        <w:rPr>
          <w:rFonts w:hint="cs"/>
          <w:rtl/>
        </w:rPr>
        <w:t>بل القيمة:</w:t>
      </w:r>
    </w:p>
    <w:p w14:paraId="65C36BE0" w14:textId="77777777" w:rsidR="00C55595" w:rsidRPr="00C55595" w:rsidRDefault="00C55595" w:rsidP="0076166E">
      <w:pPr>
        <w:pStyle w:val="Equation"/>
        <w:spacing w:after="120" w:line="240" w:lineRule="auto"/>
      </w:pPr>
      <w:r w:rsidRPr="00C55595">
        <w:tab/>
      </w:r>
      <w:r w:rsidRPr="00C55595">
        <w:tab/>
      </w:r>
      <w:r w:rsidRPr="00C55595">
        <w:object w:dxaOrig="3960" w:dyaOrig="320" w14:anchorId="0E2CBFB6">
          <v:shape id="_x0000_i1059" type="#_x0000_t75" style="width:201.6pt;height:14.4pt" o:ole="">
            <v:imagedata r:id="rId119" o:title=""/>
          </v:shape>
          <o:OLEObject Type="Embed" ProgID="Equation.3" ShapeID="_x0000_i1059" DrawAspect="Content" ObjectID="_1802592977" r:id="rId120"/>
        </w:object>
      </w:r>
      <w:r w:rsidRPr="00C55595">
        <w:tab/>
        <w:t>(32)</w:t>
      </w:r>
    </w:p>
    <w:p w14:paraId="0A50FA74" w14:textId="77777777" w:rsidR="009C0159" w:rsidRDefault="009C0159" w:rsidP="009C0159">
      <w:pPr>
        <w:spacing w:before="200"/>
        <w:rPr>
          <w:spacing w:val="4"/>
          <w:rtl/>
          <w:lang w:val="en-GB"/>
        </w:rPr>
      </w:pPr>
      <w:r w:rsidRPr="00C5065A">
        <w:rPr>
          <w:rFonts w:hint="cs"/>
          <w:spacing w:val="4"/>
          <w:rtl/>
        </w:rPr>
        <w:t>وأخيراً</w:t>
      </w:r>
      <w:r w:rsidRPr="00C5065A">
        <w:rPr>
          <w:rFonts w:hint="cs"/>
          <w:spacing w:val="4"/>
          <w:rtl/>
          <w:lang w:val="en-GB"/>
        </w:rPr>
        <w:t xml:space="preserve"> </w:t>
      </w:r>
      <w:r>
        <w:rPr>
          <w:rFonts w:hint="cs"/>
          <w:spacing w:val="4"/>
          <w:rtl/>
        </w:rPr>
        <w:t>يقيم التوهين العلاقة التالية:</w:t>
      </w:r>
      <w:r w:rsidRPr="00C5065A">
        <w:rPr>
          <w:rFonts w:hint="cs"/>
          <w:spacing w:val="4"/>
          <w:rtl/>
          <w:lang w:val="en-GB"/>
        </w:rPr>
        <w:t xml:space="preserve"> </w:t>
      </w:r>
      <w:r w:rsidRPr="00C5065A">
        <w:rPr>
          <w:i/>
          <w:iCs/>
          <w:spacing w:val="4"/>
        </w:rPr>
        <w:t>ABP</w:t>
      </w:r>
      <w:r w:rsidRPr="00C5065A">
        <w:rPr>
          <w:spacing w:val="4"/>
          <w:position w:val="-6"/>
          <w:sz w:val="18"/>
          <w:szCs w:val="18"/>
        </w:rPr>
        <w:t>1</w:t>
      </w:r>
      <w:r w:rsidRPr="00C5065A">
        <w:rPr>
          <w:rFonts w:hint="cs"/>
          <w:i/>
          <w:iCs/>
          <w:spacing w:val="4"/>
          <w:rtl/>
          <w:lang w:val="en-GB"/>
        </w:rPr>
        <w:t xml:space="preserve"> </w:t>
      </w:r>
      <w:r w:rsidRPr="00C5065A">
        <w:rPr>
          <w:spacing w:val="4"/>
        </w:rPr>
        <w:t>=</w:t>
      </w:r>
      <w:r w:rsidRPr="00C5065A">
        <w:rPr>
          <w:rFonts w:hint="cs"/>
          <w:spacing w:val="4"/>
          <w:rtl/>
          <w:lang w:val="en-GB"/>
        </w:rPr>
        <w:t xml:space="preserve"> </w:t>
      </w:r>
      <w:r w:rsidRPr="00C5065A">
        <w:rPr>
          <w:spacing w:val="4"/>
        </w:rPr>
        <w:t>dBm</w:t>
      </w:r>
      <w:r>
        <w:rPr>
          <w:spacing w:val="4"/>
        </w:rPr>
        <w:t> </w:t>
      </w:r>
      <w:r w:rsidRPr="00C5065A">
        <w:rPr>
          <w:spacing w:val="4"/>
        </w:rPr>
        <w:t>30+</w:t>
      </w:r>
      <w:r w:rsidRPr="00C5065A">
        <w:rPr>
          <w:rFonts w:hint="cs"/>
          <w:spacing w:val="4"/>
          <w:rtl/>
          <w:lang w:val="en-GB"/>
        </w:rPr>
        <w:t xml:space="preserve"> </w:t>
      </w:r>
      <w:r w:rsidRPr="00C5065A">
        <w:rPr>
          <w:spacing w:val="4"/>
        </w:rPr>
        <w:t>dB</w:t>
      </w:r>
      <w:r>
        <w:rPr>
          <w:spacing w:val="4"/>
        </w:rPr>
        <w:t> </w:t>
      </w:r>
      <w:r w:rsidRPr="00C5065A">
        <w:rPr>
          <w:spacing w:val="4"/>
        </w:rPr>
        <w:t>27,8</w:t>
      </w:r>
      <w:r>
        <w:rPr>
          <w:spacing w:val="4"/>
        </w:rPr>
        <w:t> </w:t>
      </w:r>
      <w:r w:rsidRPr="00C5065A">
        <w:rPr>
          <w:spacing w:val="4"/>
        </w:rPr>
        <w:t>–</w:t>
      </w:r>
      <w:r w:rsidR="004C053F">
        <w:rPr>
          <w:rFonts w:hint="cs"/>
          <w:spacing w:val="4"/>
          <w:rtl/>
        </w:rPr>
        <w:t xml:space="preserve"> </w:t>
      </w:r>
      <w:r w:rsidRPr="00C5065A">
        <w:rPr>
          <w:rFonts w:hint="cs"/>
          <w:spacing w:val="4"/>
          <w:rtl/>
        </w:rPr>
        <w:t>أي</w:t>
      </w:r>
      <w:r w:rsidRPr="00C5065A">
        <w:rPr>
          <w:rFonts w:hint="cs"/>
          <w:spacing w:val="4"/>
          <w:rtl/>
          <w:lang w:val="en-GB"/>
        </w:rPr>
        <w:t xml:space="preserve"> </w:t>
      </w:r>
      <w:r w:rsidRPr="00C5065A">
        <w:rPr>
          <w:spacing w:val="4"/>
        </w:rPr>
        <w:t>dBm</w:t>
      </w:r>
      <w:r>
        <w:rPr>
          <w:spacing w:val="4"/>
        </w:rPr>
        <w:t> </w:t>
      </w:r>
      <w:r w:rsidRPr="00C5065A">
        <w:rPr>
          <w:spacing w:val="4"/>
        </w:rPr>
        <w:t>2,2</w:t>
      </w:r>
      <w:r w:rsidRPr="00C5065A">
        <w:rPr>
          <w:rFonts w:hint="cs"/>
          <w:spacing w:val="4"/>
          <w:rtl/>
        </w:rPr>
        <w:t>،</w:t>
      </w:r>
      <w:r w:rsidRPr="00C5065A">
        <w:rPr>
          <w:rFonts w:hint="cs"/>
          <w:spacing w:val="4"/>
          <w:rtl/>
          <w:lang w:val="en-GB"/>
        </w:rPr>
        <w:t xml:space="preserve"> </w:t>
      </w:r>
      <w:r w:rsidRPr="00C5065A">
        <w:rPr>
          <w:rFonts w:hint="cs"/>
          <w:spacing w:val="4"/>
          <w:rtl/>
        </w:rPr>
        <w:t>وهي</w:t>
      </w:r>
      <w:r w:rsidRPr="00C5065A">
        <w:rPr>
          <w:rFonts w:hint="cs"/>
          <w:spacing w:val="4"/>
          <w:rtl/>
          <w:lang w:val="en-GB"/>
        </w:rPr>
        <w:t xml:space="preserve"> </w:t>
      </w:r>
      <w:r w:rsidRPr="00C5065A">
        <w:rPr>
          <w:rFonts w:hint="cs"/>
          <w:spacing w:val="4"/>
          <w:rtl/>
        </w:rPr>
        <w:t>نتيجة</w:t>
      </w:r>
      <w:r w:rsidRPr="00C5065A">
        <w:rPr>
          <w:rFonts w:hint="cs"/>
          <w:spacing w:val="4"/>
          <w:rtl/>
          <w:lang w:val="en-GB"/>
        </w:rPr>
        <w:t xml:space="preserve"> </w:t>
      </w:r>
      <w:r w:rsidRPr="00C5065A">
        <w:rPr>
          <w:rFonts w:hint="cs"/>
          <w:spacing w:val="4"/>
          <w:rtl/>
        </w:rPr>
        <w:t>قريبة</w:t>
      </w:r>
      <w:r w:rsidRPr="00C5065A">
        <w:rPr>
          <w:rFonts w:hint="cs"/>
          <w:spacing w:val="4"/>
          <w:rtl/>
          <w:lang w:val="en-GB"/>
        </w:rPr>
        <w:t xml:space="preserve"> </w:t>
      </w:r>
      <w:r w:rsidRPr="00C5065A">
        <w:rPr>
          <w:rFonts w:hint="cs"/>
          <w:spacing w:val="4"/>
          <w:rtl/>
        </w:rPr>
        <w:t>جداً</w:t>
      </w:r>
      <w:r w:rsidRPr="00C5065A">
        <w:rPr>
          <w:rFonts w:hint="cs"/>
          <w:spacing w:val="4"/>
          <w:rtl/>
          <w:lang w:val="en-GB"/>
        </w:rPr>
        <w:t xml:space="preserve"> </w:t>
      </w:r>
      <w:r w:rsidRPr="00C5065A">
        <w:rPr>
          <w:rFonts w:hint="cs"/>
          <w:spacing w:val="4"/>
          <w:rtl/>
        </w:rPr>
        <w:t>من</w:t>
      </w:r>
      <w:r w:rsidRPr="00C5065A">
        <w:rPr>
          <w:rFonts w:hint="cs"/>
          <w:spacing w:val="4"/>
          <w:rtl/>
          <w:lang w:val="en-GB"/>
        </w:rPr>
        <w:t xml:space="preserve"> </w:t>
      </w:r>
      <w:r w:rsidRPr="00C5065A">
        <w:rPr>
          <w:rFonts w:hint="cs"/>
          <w:spacing w:val="4"/>
          <w:rtl/>
        </w:rPr>
        <w:t>تلك</w:t>
      </w:r>
      <w:r w:rsidRPr="00C5065A">
        <w:rPr>
          <w:rFonts w:hint="cs"/>
          <w:spacing w:val="4"/>
          <w:rtl/>
          <w:lang w:val="en-GB"/>
        </w:rPr>
        <w:t xml:space="preserve"> </w:t>
      </w:r>
      <w:r w:rsidRPr="00C5065A">
        <w:rPr>
          <w:rFonts w:hint="cs"/>
          <w:spacing w:val="4"/>
          <w:rtl/>
        </w:rPr>
        <w:t>التي</w:t>
      </w:r>
      <w:r w:rsidRPr="00C5065A">
        <w:rPr>
          <w:rFonts w:hint="cs"/>
          <w:spacing w:val="4"/>
          <w:rtl/>
          <w:lang w:val="en-GB"/>
        </w:rPr>
        <w:t xml:space="preserve"> </w:t>
      </w:r>
      <w:r w:rsidRPr="00C5065A">
        <w:rPr>
          <w:rFonts w:hint="cs"/>
          <w:spacing w:val="4"/>
          <w:rtl/>
        </w:rPr>
        <w:t>نتجت</w:t>
      </w:r>
      <w:r w:rsidRPr="00C5065A">
        <w:rPr>
          <w:rFonts w:hint="cs"/>
          <w:spacing w:val="4"/>
          <w:rtl/>
          <w:lang w:val="en-GB"/>
        </w:rPr>
        <w:t xml:space="preserve"> </w:t>
      </w:r>
      <w:r w:rsidRPr="00C5065A">
        <w:rPr>
          <w:rFonts w:hint="cs"/>
          <w:spacing w:val="4"/>
          <w:rtl/>
        </w:rPr>
        <w:t>عن</w:t>
      </w:r>
      <w:r w:rsidRPr="00C5065A">
        <w:rPr>
          <w:rFonts w:hint="cs"/>
          <w:spacing w:val="4"/>
          <w:rtl/>
          <w:lang w:val="en-GB"/>
        </w:rPr>
        <w:t xml:space="preserve"> </w:t>
      </w:r>
      <w:r w:rsidRPr="00C5065A">
        <w:rPr>
          <w:rFonts w:hint="cs"/>
          <w:spacing w:val="4"/>
          <w:rtl/>
        </w:rPr>
        <w:t>الطريقة</w:t>
      </w:r>
      <w:r w:rsidRPr="00C5065A">
        <w:rPr>
          <w:rFonts w:hint="cs"/>
          <w:spacing w:val="4"/>
          <w:rtl/>
          <w:lang w:val="en-GB"/>
        </w:rPr>
        <w:t xml:space="preserve"> </w:t>
      </w:r>
      <w:r w:rsidRPr="00C5065A">
        <w:rPr>
          <w:rFonts w:hint="cs"/>
          <w:spacing w:val="4"/>
          <w:rtl/>
        </w:rPr>
        <w:t>المتقطعة</w:t>
      </w:r>
      <w:r w:rsidRPr="00C5065A">
        <w:rPr>
          <w:rFonts w:hint="cs"/>
          <w:spacing w:val="4"/>
          <w:rtl/>
          <w:lang w:val="en-GB"/>
        </w:rPr>
        <w:t>.</w:t>
      </w:r>
    </w:p>
    <w:p w14:paraId="6E41C919" w14:textId="2D463F7C" w:rsidR="00D01A7F" w:rsidRDefault="00D01A7F" w:rsidP="00D01A7F">
      <w:pPr>
        <w:rPr>
          <w:rtl/>
        </w:rPr>
      </w:pPr>
      <w:bookmarkStart w:id="134" w:name="_Toc396482329"/>
      <w:bookmarkStart w:id="135" w:name="_Toc396483161"/>
      <w:bookmarkStart w:id="136" w:name="_Toc495668926"/>
    </w:p>
    <w:p w14:paraId="67B1159B" w14:textId="492008E0" w:rsidR="00D01A7F" w:rsidRDefault="00D01A7F" w:rsidP="00D01A7F">
      <w:pPr>
        <w:rPr>
          <w:rtl/>
        </w:rPr>
      </w:pPr>
    </w:p>
    <w:p w14:paraId="54480AB7" w14:textId="11DD090E" w:rsidR="009C0159" w:rsidRPr="001464A9" w:rsidRDefault="009C0159" w:rsidP="009C0159">
      <w:pPr>
        <w:pStyle w:val="AnnexNoTitle0"/>
        <w:rPr>
          <w:rtl/>
        </w:rPr>
      </w:pPr>
      <w:r w:rsidRPr="001464A9">
        <w:rPr>
          <w:rFonts w:hint="cs"/>
          <w:rtl/>
        </w:rPr>
        <w:t xml:space="preserve">الملحق </w:t>
      </w:r>
      <w:r w:rsidRPr="001464A9">
        <w:t>2</w:t>
      </w:r>
      <w:r>
        <w:br/>
      </w:r>
      <w:r>
        <w:br/>
      </w:r>
      <w:r w:rsidRPr="001464A9">
        <w:rPr>
          <w:rFonts w:hint="cs"/>
          <w:rtl/>
        </w:rPr>
        <w:t>حساب بداية ونهاية مجال البث خارج النطاق في حالة الأنظمة بموجات حاملة</w:t>
      </w:r>
      <w:r w:rsidRPr="001464A9">
        <w:rPr>
          <w:rtl/>
        </w:rPr>
        <w:br/>
      </w:r>
      <w:r w:rsidRPr="001464A9">
        <w:rPr>
          <w:rFonts w:hint="cs"/>
          <w:rtl/>
        </w:rPr>
        <w:t>متعددة تشمل مرس</w:t>
      </w:r>
      <w:r>
        <w:rPr>
          <w:rFonts w:hint="cs"/>
          <w:rtl/>
        </w:rPr>
        <w:t>ِ</w:t>
      </w:r>
      <w:r w:rsidRPr="001464A9">
        <w:rPr>
          <w:rFonts w:hint="cs"/>
          <w:rtl/>
        </w:rPr>
        <w:t>لاً مستجيباً واحداً أو أكثر لكل ساتل</w:t>
      </w:r>
      <w:bookmarkEnd w:id="134"/>
      <w:bookmarkEnd w:id="135"/>
      <w:bookmarkEnd w:id="136"/>
    </w:p>
    <w:p w14:paraId="6ACFFC79" w14:textId="77777777" w:rsidR="009C0159" w:rsidRPr="00B4498A" w:rsidRDefault="009C0159" w:rsidP="009C0159">
      <w:pPr>
        <w:pStyle w:val="Normalaftertitle"/>
        <w:rPr>
          <w:rtl/>
          <w:lang w:bidi="ar-EG"/>
        </w:rPr>
      </w:pPr>
      <w:r w:rsidRPr="00B4498A">
        <w:rPr>
          <w:rFonts w:hint="cs"/>
          <w:rtl/>
        </w:rPr>
        <w:t>يضم هذا الملحق مثالين يبي</w:t>
      </w:r>
      <w:r>
        <w:rPr>
          <w:rFonts w:hint="cs"/>
          <w:rtl/>
        </w:rPr>
        <w:t>ِّ</w:t>
      </w:r>
      <w:r w:rsidRPr="00B4498A">
        <w:rPr>
          <w:rFonts w:hint="cs"/>
          <w:rtl/>
        </w:rPr>
        <w:t xml:space="preserve">نان كيفية حساب بداية ونهاية مجال البث خارج النطاق في حالة الأنظمة بموجات حاملة متعددة تحتوي على </w:t>
      </w:r>
      <w:r>
        <w:rPr>
          <w:rFonts w:hint="cs"/>
          <w:rtl/>
        </w:rPr>
        <w:t>مرسِل مستجيب واحد أو أكثر لكل سات</w:t>
      </w:r>
      <w:r w:rsidRPr="00B4498A">
        <w:rPr>
          <w:rFonts w:hint="cs"/>
          <w:rtl/>
        </w:rPr>
        <w:t>ل.</w:t>
      </w:r>
    </w:p>
    <w:p w14:paraId="4815A0AC" w14:textId="77777777" w:rsidR="009C0159" w:rsidRPr="00B4498A" w:rsidRDefault="009C0159" w:rsidP="009C0159">
      <w:pPr>
        <w:pStyle w:val="Heading1"/>
        <w:rPr>
          <w:rtl/>
        </w:rPr>
      </w:pPr>
      <w:bookmarkStart w:id="137" w:name="_Toc396482330"/>
      <w:bookmarkStart w:id="138" w:name="_Toc396483162"/>
      <w:bookmarkStart w:id="139" w:name="_Toc495668927"/>
      <w:r w:rsidRPr="00B4498A">
        <w:lastRenderedPageBreak/>
        <w:t>1</w:t>
      </w:r>
      <w:r w:rsidRPr="00B4498A">
        <w:rPr>
          <w:rFonts w:hint="cs"/>
          <w:rtl/>
        </w:rPr>
        <w:tab/>
        <w:t>المثال</w:t>
      </w:r>
      <w:r>
        <w:rPr>
          <w:rFonts w:hint="eastAsia"/>
          <w:rtl/>
        </w:rPr>
        <w:t> </w:t>
      </w:r>
      <w:r w:rsidRPr="00B4498A">
        <w:t>1</w:t>
      </w:r>
      <w:r w:rsidRPr="00B4498A">
        <w:rPr>
          <w:rFonts w:hint="cs"/>
          <w:rtl/>
        </w:rPr>
        <w:t>: عدة مرس</w:t>
      </w:r>
      <w:r>
        <w:rPr>
          <w:rFonts w:hint="cs"/>
          <w:rtl/>
        </w:rPr>
        <w:t>ِ</w:t>
      </w:r>
      <w:r w:rsidRPr="00B4498A">
        <w:rPr>
          <w:rFonts w:hint="cs"/>
          <w:rtl/>
        </w:rPr>
        <w:t xml:space="preserve">لات مستجيبات </w:t>
      </w:r>
      <w:r>
        <w:rPr>
          <w:rFonts w:hint="cs"/>
          <w:rtl/>
        </w:rPr>
        <w:t>لكل</w:t>
      </w:r>
      <w:r w:rsidRPr="00B4498A">
        <w:rPr>
          <w:rFonts w:hint="cs"/>
          <w:rtl/>
        </w:rPr>
        <w:t xml:space="preserve"> </w:t>
      </w:r>
      <w:r>
        <w:rPr>
          <w:rFonts w:hint="cs"/>
          <w:rtl/>
        </w:rPr>
        <w:t>ساتل يعمل في نفس منطقة الخدمة</w:t>
      </w:r>
      <w:bookmarkEnd w:id="137"/>
      <w:bookmarkEnd w:id="138"/>
      <w:bookmarkEnd w:id="139"/>
    </w:p>
    <w:p w14:paraId="00C1C3ED" w14:textId="77777777" w:rsidR="009C0159" w:rsidRDefault="009C0159" w:rsidP="009C0159">
      <w:pPr>
        <w:spacing w:before="180"/>
        <w:rPr>
          <w:rtl/>
        </w:rPr>
      </w:pPr>
      <w:r w:rsidRPr="00B4498A">
        <w:rPr>
          <w:rFonts w:hint="cs"/>
          <w:rtl/>
        </w:rPr>
        <w:t>يقابل مثال الشكل</w:t>
      </w:r>
      <w:r>
        <w:rPr>
          <w:rFonts w:hint="eastAsia"/>
          <w:rtl/>
        </w:rPr>
        <w:t> </w:t>
      </w:r>
      <w:r w:rsidRPr="00B4498A">
        <w:t>8</w:t>
      </w:r>
      <w:r>
        <w:rPr>
          <w:rFonts w:hint="cs"/>
          <w:rtl/>
        </w:rPr>
        <w:t xml:space="preserve"> ساتلاً</w:t>
      </w:r>
      <w:r w:rsidRPr="00B4498A">
        <w:rPr>
          <w:rFonts w:hint="cs"/>
          <w:rtl/>
        </w:rPr>
        <w:t xml:space="preserve"> يضم عدة مرس</w:t>
      </w:r>
      <w:r>
        <w:rPr>
          <w:rFonts w:hint="cs"/>
          <w:rtl/>
        </w:rPr>
        <w:t>ِ</w:t>
      </w:r>
      <w:r w:rsidRPr="00B4498A">
        <w:rPr>
          <w:rFonts w:hint="cs"/>
          <w:rtl/>
        </w:rPr>
        <w:t>لات مستجيبات. وفي هذا المثال، يبلغ</w:t>
      </w:r>
      <w:r>
        <w:rPr>
          <w:rFonts w:hint="cs"/>
          <w:rtl/>
        </w:rPr>
        <w:t xml:space="preserve"> عرض النطاق الذي يمتلك فيه السات</w:t>
      </w:r>
      <w:r w:rsidRPr="00B4498A">
        <w:rPr>
          <w:rFonts w:hint="cs"/>
          <w:rtl/>
        </w:rPr>
        <w:t xml:space="preserve">ل رخصة أو سماحاً بالإرسال </w:t>
      </w:r>
      <w:r w:rsidRPr="00B4498A">
        <w:t>MHz</w:t>
      </w:r>
      <w:r>
        <w:t> </w:t>
      </w:r>
      <w:r w:rsidRPr="00B4498A">
        <w:t>20</w:t>
      </w:r>
      <w:r>
        <w:rPr>
          <w:rFonts w:hint="cs"/>
          <w:rtl/>
        </w:rPr>
        <w:t>.</w:t>
      </w:r>
      <w:r w:rsidRPr="00B4498A">
        <w:rPr>
          <w:rFonts w:hint="cs"/>
          <w:rtl/>
        </w:rPr>
        <w:t xml:space="preserve"> وعرض النطاق عند</w:t>
      </w:r>
      <w:r>
        <w:rPr>
          <w:rFonts w:hint="eastAsia"/>
          <w:rtl/>
        </w:rPr>
        <w:t> </w:t>
      </w:r>
      <w:r w:rsidRPr="00B4498A">
        <w:t>dB</w:t>
      </w:r>
      <w:r>
        <w:t> </w:t>
      </w:r>
      <w:r w:rsidRPr="00B4498A">
        <w:t>3</w:t>
      </w:r>
      <w:r w:rsidRPr="00B4498A">
        <w:rPr>
          <w:rFonts w:hint="cs"/>
          <w:rtl/>
        </w:rPr>
        <w:t xml:space="preserve"> لمرس</w:t>
      </w:r>
      <w:r>
        <w:rPr>
          <w:rFonts w:hint="cs"/>
          <w:rtl/>
        </w:rPr>
        <w:t>ِ</w:t>
      </w:r>
      <w:r w:rsidRPr="00B4498A">
        <w:rPr>
          <w:rFonts w:hint="cs"/>
          <w:rtl/>
        </w:rPr>
        <w:t>ل مستجيب</w:t>
      </w:r>
      <w:r>
        <w:rPr>
          <w:rFonts w:hint="cs"/>
          <w:rtl/>
        </w:rPr>
        <w:t xml:space="preserve"> هو</w:t>
      </w:r>
      <w:r>
        <w:rPr>
          <w:rFonts w:hint="eastAsia"/>
          <w:rtl/>
        </w:rPr>
        <w:t> </w:t>
      </w:r>
      <w:r w:rsidRPr="00B4498A">
        <w:t>MHz</w:t>
      </w:r>
      <w:r>
        <w:t> </w:t>
      </w:r>
      <w:r w:rsidRPr="00B4498A">
        <w:t>5</w:t>
      </w:r>
      <w:r>
        <w:rPr>
          <w:rFonts w:hint="cs"/>
          <w:rtl/>
        </w:rPr>
        <w:t>.</w:t>
      </w:r>
      <w:r w:rsidRPr="00B4498A">
        <w:rPr>
          <w:rFonts w:hint="cs"/>
          <w:rtl/>
        </w:rPr>
        <w:t xml:space="preserve"> وعرض النطاق اللازم </w:t>
      </w:r>
      <w:r>
        <w:rPr>
          <w:rFonts w:hint="cs"/>
          <w:rtl/>
        </w:rPr>
        <w:t>ل</w:t>
      </w:r>
      <w:r w:rsidRPr="00B4498A">
        <w:rPr>
          <w:rFonts w:hint="cs"/>
          <w:rtl/>
        </w:rPr>
        <w:t>لإرسال</w:t>
      </w:r>
      <w:r>
        <w:rPr>
          <w:rFonts w:hint="cs"/>
          <w:rtl/>
        </w:rPr>
        <w:t xml:space="preserve"> بموجة</w:t>
      </w:r>
      <w:r w:rsidRPr="00B4498A">
        <w:rPr>
          <w:rFonts w:hint="cs"/>
          <w:rtl/>
        </w:rPr>
        <w:t xml:space="preserve"> حاملة </w:t>
      </w:r>
      <w:r>
        <w:rPr>
          <w:rFonts w:hint="cs"/>
          <w:rtl/>
        </w:rPr>
        <w:t>وحيدة هو</w:t>
      </w:r>
      <w:r>
        <w:rPr>
          <w:rFonts w:hint="eastAsia"/>
          <w:rtl/>
        </w:rPr>
        <w:t> </w:t>
      </w:r>
      <w:r w:rsidRPr="00B4498A">
        <w:t>MHz</w:t>
      </w:r>
      <w:r>
        <w:t> </w:t>
      </w:r>
      <w:r w:rsidRPr="00B4498A">
        <w:t>1</w:t>
      </w:r>
      <w:r w:rsidRPr="00B4498A">
        <w:rPr>
          <w:rFonts w:hint="cs"/>
          <w:rtl/>
        </w:rPr>
        <w:t>.</w:t>
      </w:r>
    </w:p>
    <w:p w14:paraId="2485FB9E" w14:textId="77777777" w:rsidR="009C0159" w:rsidRDefault="009C0159" w:rsidP="009C0159">
      <w:pPr>
        <w:pStyle w:val="FigureNo"/>
        <w:rPr>
          <w:rtl/>
        </w:rPr>
      </w:pPr>
      <w:r>
        <w:rPr>
          <w:rFonts w:hint="cs"/>
          <w:rtl/>
        </w:rPr>
        <w:t xml:space="preserve">الشـكل </w:t>
      </w:r>
      <w:r>
        <w:t>8</w:t>
      </w:r>
    </w:p>
    <w:p w14:paraId="4312AFCC" w14:textId="77777777" w:rsidR="009C0159" w:rsidRDefault="009C0159" w:rsidP="009C0159">
      <w:pPr>
        <w:pStyle w:val="FigureTitle"/>
        <w:rPr>
          <w:rtl/>
        </w:rPr>
      </w:pPr>
      <w:r w:rsidRPr="00FB6D66">
        <w:rPr>
          <w:rFonts w:hint="cs"/>
          <w:rtl/>
        </w:rPr>
        <w:t xml:space="preserve">إرسال بموجات حاملة متعددة بعرض نطاق عند </w:t>
      </w:r>
      <w:r w:rsidRPr="00FB6D66">
        <w:t>dB 3</w:t>
      </w:r>
      <w:r w:rsidRPr="00FB6D66">
        <w:rPr>
          <w:rFonts w:hint="cs"/>
          <w:rtl/>
        </w:rPr>
        <w:t xml:space="preserve"> من ال</w:t>
      </w:r>
      <w:r>
        <w:rPr>
          <w:rFonts w:hint="cs"/>
          <w:rtl/>
        </w:rPr>
        <w:t>مرسِل</w:t>
      </w:r>
      <w:r w:rsidRPr="00FB6D66">
        <w:rPr>
          <w:rFonts w:hint="cs"/>
          <w:rtl/>
        </w:rPr>
        <w:t xml:space="preserve"> المستجيب</w:t>
      </w:r>
      <w:r>
        <w:rPr>
          <w:rtl/>
        </w:rPr>
        <w:br/>
      </w:r>
      <w:r w:rsidRPr="00FB6D66">
        <w:rPr>
          <w:rFonts w:hint="cs"/>
          <w:rtl/>
        </w:rPr>
        <w:t>أقل من عرض النطاق الكلي المخصص</w:t>
      </w:r>
    </w:p>
    <w:p w14:paraId="3EEEEA75" w14:textId="70776DF4" w:rsidR="009C0159" w:rsidRDefault="00D01A7F" w:rsidP="007111C7">
      <w:pPr>
        <w:pStyle w:val="Figure"/>
        <w:bidi/>
        <w:rPr>
          <w:b/>
          <w:bCs/>
          <w:rtl/>
          <w:lang w:bidi="ar-EG"/>
        </w:rPr>
      </w:pPr>
      <w:r>
        <w:rPr>
          <w:noProof/>
        </w:rPr>
        <w:drawing>
          <wp:inline distT="0" distB="0" distL="0" distR="0" wp14:anchorId="76E8A628" wp14:editId="609119B7">
            <wp:extent cx="4895850" cy="2232660"/>
            <wp:effectExtent l="0" t="0" r="0" b="0"/>
            <wp:docPr id="927127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95850" cy="2232660"/>
                    </a:xfrm>
                    <a:prstGeom prst="rect">
                      <a:avLst/>
                    </a:prstGeom>
                    <a:noFill/>
                    <a:ln>
                      <a:noFill/>
                    </a:ln>
                  </pic:spPr>
                </pic:pic>
              </a:graphicData>
            </a:graphic>
          </wp:inline>
        </w:drawing>
      </w:r>
    </w:p>
    <w:p w14:paraId="6EA55548" w14:textId="77777777" w:rsidR="009C0159" w:rsidRPr="00B4498A" w:rsidRDefault="009C0159" w:rsidP="000C37A7">
      <w:pPr>
        <w:pStyle w:val="Normalaftertitle"/>
        <w:rPr>
          <w:rtl/>
          <w:lang w:bidi="ar-EG"/>
        </w:rPr>
      </w:pPr>
      <w:r w:rsidRPr="00B4498A">
        <w:rPr>
          <w:rFonts w:hint="cs"/>
          <w:rtl/>
        </w:rPr>
        <w:t>في هذه التوصية يساوي عرض النطاق اللازم</w:t>
      </w:r>
      <w:r>
        <w:rPr>
          <w:rFonts w:hint="cs"/>
          <w:rtl/>
        </w:rPr>
        <w:t xml:space="preserve"> </w:t>
      </w:r>
      <w:r w:rsidRPr="00D51869">
        <w:rPr>
          <w:i/>
          <w:iCs/>
        </w:rPr>
        <w:t>B</w:t>
      </w:r>
      <w:r w:rsidRPr="00D51869">
        <w:rPr>
          <w:i/>
          <w:iCs/>
          <w:vertAlign w:val="subscript"/>
        </w:rPr>
        <w:t>N</w:t>
      </w:r>
      <w:r w:rsidRPr="00B4498A">
        <w:rPr>
          <w:rFonts w:hint="cs"/>
          <w:rtl/>
        </w:rPr>
        <w:t xml:space="preserve">، </w:t>
      </w:r>
      <w:r>
        <w:rPr>
          <w:rFonts w:hint="cs"/>
          <w:rtl/>
        </w:rPr>
        <w:t>ل</w:t>
      </w:r>
      <w:r w:rsidRPr="00B4498A">
        <w:rPr>
          <w:rFonts w:hint="cs"/>
          <w:rtl/>
        </w:rPr>
        <w:t xml:space="preserve">لإرسال بموجات حاملة متعددة، </w:t>
      </w:r>
      <w:r>
        <w:rPr>
          <w:rFonts w:hint="cs"/>
          <w:rtl/>
        </w:rPr>
        <w:t xml:space="preserve">أصغر عرض </w:t>
      </w:r>
      <w:r w:rsidRPr="00B4498A">
        <w:rPr>
          <w:rFonts w:hint="cs"/>
          <w:rtl/>
        </w:rPr>
        <w:t>نطاق عند</w:t>
      </w:r>
      <w:r>
        <w:rPr>
          <w:rFonts w:hint="eastAsia"/>
          <w:rtl/>
        </w:rPr>
        <w:t> </w:t>
      </w:r>
      <w:r w:rsidRPr="00B4498A">
        <w:t>dB</w:t>
      </w:r>
      <w:r>
        <w:t> </w:t>
      </w:r>
      <w:r w:rsidRPr="00B4498A">
        <w:t>3–</w:t>
      </w:r>
      <w:r w:rsidRPr="00B4498A">
        <w:rPr>
          <w:rFonts w:hint="cs"/>
          <w:rtl/>
        </w:rPr>
        <w:t xml:space="preserve"> ل</w:t>
      </w:r>
      <w:r>
        <w:rPr>
          <w:rFonts w:hint="cs"/>
          <w:rtl/>
        </w:rPr>
        <w:t>مرسِل</w:t>
      </w:r>
      <w:r w:rsidRPr="00B4498A">
        <w:rPr>
          <w:rFonts w:hint="cs"/>
          <w:rtl/>
        </w:rPr>
        <w:t xml:space="preserve"> مستجيب أو عرض النطاق الكلي المخصص. وبالتالي ففي المثال الوارد أعلاه يبلغ عرض النطاق اللازم</w:t>
      </w:r>
      <w:r>
        <w:rPr>
          <w:rFonts w:hint="eastAsia"/>
          <w:rtl/>
        </w:rPr>
        <w:t> </w:t>
      </w:r>
      <w:r w:rsidRPr="00B4498A">
        <w:t>MHz</w:t>
      </w:r>
      <w:r>
        <w:t> </w:t>
      </w:r>
      <w:r w:rsidRPr="00B4498A">
        <w:t>5</w:t>
      </w:r>
      <w:r w:rsidRPr="00B4498A">
        <w:rPr>
          <w:rFonts w:hint="cs"/>
          <w:rtl/>
        </w:rPr>
        <w:t xml:space="preserve">. ويبدأ مجال البث خارج النطاق عند </w:t>
      </w:r>
      <w:r>
        <w:rPr>
          <w:rFonts w:hint="cs"/>
          <w:rtl/>
        </w:rPr>
        <w:t xml:space="preserve">حواف </w:t>
      </w:r>
      <w:r w:rsidRPr="00B4498A">
        <w:rPr>
          <w:rFonts w:hint="cs"/>
          <w:rtl/>
        </w:rPr>
        <w:t>عرض النطاق الكلي المخصص الذي يشكل جزءاً من النطاق المرخص للنظام.</w:t>
      </w:r>
    </w:p>
    <w:p w14:paraId="57C58FA2" w14:textId="77777777" w:rsidR="009C0159" w:rsidRDefault="009C0159" w:rsidP="009C0159">
      <w:pPr>
        <w:rPr>
          <w:rtl/>
          <w:lang w:bidi="ar-EG"/>
        </w:rPr>
      </w:pPr>
      <w:r w:rsidRPr="00B4498A">
        <w:rPr>
          <w:rFonts w:hint="cs"/>
          <w:rtl/>
        </w:rPr>
        <w:t>وي</w:t>
      </w:r>
      <w:r>
        <w:rPr>
          <w:rFonts w:hint="cs"/>
          <w:rtl/>
        </w:rPr>
        <w:t>ُ</w:t>
      </w:r>
      <w:r w:rsidRPr="00B4498A">
        <w:rPr>
          <w:rFonts w:hint="cs"/>
          <w:rtl/>
        </w:rPr>
        <w:t xml:space="preserve">عتبر أن مجال البث خارج النطاق يقابل الترددات المتباعدة من التردد المركزي بنسبة أكثر من </w:t>
      </w:r>
      <w:r w:rsidRPr="00B4498A">
        <w:t>%50</w:t>
      </w:r>
      <w:r w:rsidRPr="00B4498A">
        <w:rPr>
          <w:rFonts w:hint="cs"/>
          <w:rtl/>
        </w:rPr>
        <w:t xml:space="preserve"> </w:t>
      </w:r>
      <w:r>
        <w:rPr>
          <w:rFonts w:hint="cs"/>
          <w:rtl/>
        </w:rPr>
        <w:t xml:space="preserve">من عرض النطاق اللازم </w:t>
      </w:r>
      <w:r w:rsidRPr="00B4498A">
        <w:rPr>
          <w:rFonts w:hint="cs"/>
          <w:rtl/>
        </w:rPr>
        <w:t>وأقل من</w:t>
      </w:r>
      <w:r>
        <w:rPr>
          <w:rFonts w:hint="eastAsia"/>
          <w:rtl/>
        </w:rPr>
        <w:t> </w:t>
      </w:r>
      <w:r w:rsidRPr="00B4498A">
        <w:t>%250</w:t>
      </w:r>
      <w:r w:rsidRPr="00B4498A">
        <w:rPr>
          <w:rFonts w:hint="cs"/>
          <w:rtl/>
        </w:rPr>
        <w:t xml:space="preserve"> من عرض النطاق اللازم (عرض نطاق </w:t>
      </w:r>
      <w:r>
        <w:rPr>
          <w:rFonts w:hint="cs"/>
          <w:rtl/>
        </w:rPr>
        <w:t>المرسِلَيْن</w:t>
      </w:r>
      <w:r w:rsidRPr="00B4498A">
        <w:rPr>
          <w:rFonts w:hint="cs"/>
          <w:rtl/>
        </w:rPr>
        <w:t xml:space="preserve"> </w:t>
      </w:r>
      <w:r>
        <w:rPr>
          <w:rFonts w:hint="cs"/>
          <w:rtl/>
        </w:rPr>
        <w:t>المستجيبَيْن</w:t>
      </w:r>
      <w:r w:rsidRPr="00B4498A">
        <w:rPr>
          <w:rFonts w:hint="cs"/>
          <w:rtl/>
        </w:rPr>
        <w:t xml:space="preserve"> </w:t>
      </w:r>
      <w:r w:rsidRPr="00B4498A">
        <w:t>A</w:t>
      </w:r>
      <w:r w:rsidRPr="00B4498A">
        <w:rPr>
          <w:rFonts w:hint="cs"/>
          <w:rtl/>
        </w:rPr>
        <w:t xml:space="preserve"> و</w:t>
      </w:r>
      <w:r w:rsidRPr="00B4498A">
        <w:t>D</w:t>
      </w:r>
      <w:r w:rsidRPr="00B4498A">
        <w:rPr>
          <w:rFonts w:hint="cs"/>
          <w:rtl/>
        </w:rPr>
        <w:t xml:space="preserve">). وبالتالي يقابل عرض مجال البث </w:t>
      </w:r>
      <w:r>
        <w:rPr>
          <w:rFonts w:hint="cs"/>
          <w:rtl/>
        </w:rPr>
        <w:t>خارج النطاق</w:t>
      </w:r>
      <w:r>
        <w:rPr>
          <w:rFonts w:hint="eastAsia"/>
          <w:rtl/>
        </w:rPr>
        <w:t> </w:t>
      </w:r>
      <w:r>
        <w:t>%200</w:t>
      </w:r>
      <w:r>
        <w:rPr>
          <w:rFonts w:hint="cs"/>
          <w:rtl/>
          <w:lang w:bidi="ar-EG"/>
        </w:rPr>
        <w:t xml:space="preserve"> من عرض النطاق اللازم. وهكذا يكون عرض مجال البث خارج النطاق </w:t>
      </w:r>
      <w:r w:rsidRPr="00B4498A">
        <w:rPr>
          <w:rFonts w:hint="cs"/>
          <w:rtl/>
        </w:rPr>
        <w:t>في المثال المبين في الشكل</w:t>
      </w:r>
      <w:r>
        <w:rPr>
          <w:rFonts w:hint="eastAsia"/>
          <w:rtl/>
        </w:rPr>
        <w:t> </w:t>
      </w:r>
      <w:r w:rsidRPr="00B4498A">
        <w:t>9</w:t>
      </w:r>
      <w:r w:rsidRPr="00B4498A">
        <w:rPr>
          <w:rFonts w:hint="cs"/>
          <w:rtl/>
        </w:rPr>
        <w:t xml:space="preserve"> فوق</w:t>
      </w:r>
      <w:r>
        <w:rPr>
          <w:rFonts w:hint="eastAsia"/>
          <w:rtl/>
        </w:rPr>
        <w:t> </w:t>
      </w:r>
      <w:proofErr w:type="spellStart"/>
      <w:r>
        <w:rPr>
          <w:i/>
          <w:iCs/>
        </w:rPr>
        <w:t>f</w:t>
      </w:r>
      <w:r w:rsidRPr="00F67ECF">
        <w:rPr>
          <w:i/>
          <w:iCs/>
          <w:vertAlign w:val="subscript"/>
        </w:rPr>
        <w:t>AU</w:t>
      </w:r>
      <w:proofErr w:type="spellEnd"/>
      <w:r w:rsidRPr="00B4498A">
        <w:rPr>
          <w:rFonts w:hint="cs"/>
          <w:i/>
          <w:iCs/>
          <w:position w:val="-4"/>
          <w:rtl/>
        </w:rPr>
        <w:t xml:space="preserve"> </w:t>
      </w:r>
      <w:r w:rsidRPr="00B4498A">
        <w:rPr>
          <w:rFonts w:hint="cs"/>
          <w:rtl/>
        </w:rPr>
        <w:t>وتحت</w:t>
      </w:r>
      <w:r>
        <w:rPr>
          <w:rFonts w:hint="eastAsia"/>
          <w:rtl/>
          <w:lang w:bidi="ar-EG"/>
        </w:rPr>
        <w:t> </w:t>
      </w:r>
      <w:proofErr w:type="spellStart"/>
      <w:r>
        <w:rPr>
          <w:i/>
          <w:iCs/>
        </w:rPr>
        <w:t>f</w:t>
      </w:r>
      <w:r w:rsidRPr="00F67ECF">
        <w:rPr>
          <w:i/>
          <w:iCs/>
          <w:vertAlign w:val="subscript"/>
        </w:rPr>
        <w:t>AL</w:t>
      </w:r>
      <w:proofErr w:type="spellEnd"/>
      <w:r w:rsidRPr="00B4498A">
        <w:rPr>
          <w:rFonts w:hint="cs"/>
          <w:rtl/>
        </w:rPr>
        <w:t xml:space="preserve"> </w:t>
      </w:r>
      <w:r>
        <w:rPr>
          <w:rFonts w:hint="cs"/>
          <w:rtl/>
        </w:rPr>
        <w:t>هو</w:t>
      </w:r>
      <w:r>
        <w:rPr>
          <w:rFonts w:hint="eastAsia"/>
          <w:rtl/>
        </w:rPr>
        <w:t> </w:t>
      </w:r>
      <w:r w:rsidRPr="00B4498A">
        <w:t>MHz</w:t>
      </w:r>
      <w:r>
        <w:t> </w:t>
      </w:r>
      <w:r w:rsidRPr="00B4498A">
        <w:t>10</w:t>
      </w:r>
      <w:r w:rsidRPr="00B4498A">
        <w:rPr>
          <w:rFonts w:hint="cs"/>
          <w:rtl/>
        </w:rPr>
        <w:t>. ويقدم الشكل</w:t>
      </w:r>
      <w:r>
        <w:rPr>
          <w:rFonts w:hint="eastAsia"/>
          <w:rtl/>
        </w:rPr>
        <w:t> </w:t>
      </w:r>
      <w:r w:rsidRPr="00B4498A">
        <w:t>9</w:t>
      </w:r>
      <w:r w:rsidRPr="00B4498A">
        <w:rPr>
          <w:rFonts w:hint="cs"/>
          <w:rtl/>
        </w:rPr>
        <w:t xml:space="preserve"> مجال البث خارج النطاق ومجال البث الهامشي.</w:t>
      </w:r>
    </w:p>
    <w:p w14:paraId="51242A05" w14:textId="77777777" w:rsidR="009C0159" w:rsidRDefault="009C0159" w:rsidP="009C0159">
      <w:pPr>
        <w:pStyle w:val="FigureNo"/>
        <w:rPr>
          <w:rtl/>
        </w:rPr>
      </w:pPr>
      <w:r>
        <w:rPr>
          <w:rFonts w:hint="cs"/>
          <w:rtl/>
        </w:rPr>
        <w:t xml:space="preserve">الشـكل </w:t>
      </w:r>
      <w:r>
        <w:t>9</w:t>
      </w:r>
    </w:p>
    <w:p w14:paraId="736CD86E" w14:textId="77777777" w:rsidR="009C0159" w:rsidRDefault="009C0159" w:rsidP="009C0159">
      <w:pPr>
        <w:pStyle w:val="FigureTitle"/>
        <w:rPr>
          <w:rtl/>
        </w:rPr>
      </w:pPr>
      <w:r w:rsidRPr="00013CD9">
        <w:rPr>
          <w:rFonts w:hint="cs"/>
          <w:rtl/>
        </w:rPr>
        <w:t>مجال البث خارج النطاق ومجال البث الهامشي في حالة النظام بموجات حاملة متعددة</w:t>
      </w:r>
      <w:r>
        <w:rPr>
          <w:rtl/>
        </w:rPr>
        <w:br/>
      </w:r>
      <w:r w:rsidRPr="00013CD9">
        <w:rPr>
          <w:rFonts w:hint="cs"/>
          <w:rtl/>
        </w:rPr>
        <w:t>المبين في الشكل</w:t>
      </w:r>
      <w:r>
        <w:rPr>
          <w:rFonts w:hint="eastAsia"/>
          <w:rtl/>
        </w:rPr>
        <w:t> </w:t>
      </w:r>
      <w:r w:rsidRPr="00013CD9">
        <w:t>8</w:t>
      </w:r>
    </w:p>
    <w:p w14:paraId="31B7F344" w14:textId="0490E5B9" w:rsidR="009C0159" w:rsidRPr="00013CD9" w:rsidRDefault="00D01A7F" w:rsidP="002F251A">
      <w:pPr>
        <w:pStyle w:val="Figure"/>
        <w:bidi/>
        <w:rPr>
          <w:b/>
          <w:bCs/>
          <w:rtl/>
        </w:rPr>
      </w:pPr>
      <w:r>
        <w:rPr>
          <w:noProof/>
        </w:rPr>
        <w:drawing>
          <wp:inline distT="0" distB="0" distL="0" distR="0" wp14:anchorId="55E3407B" wp14:editId="326CF1FE">
            <wp:extent cx="5040630" cy="1607820"/>
            <wp:effectExtent l="0" t="0" r="7620" b="0"/>
            <wp:docPr id="218421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40630" cy="1607820"/>
                    </a:xfrm>
                    <a:prstGeom prst="rect">
                      <a:avLst/>
                    </a:prstGeom>
                    <a:noFill/>
                    <a:ln>
                      <a:noFill/>
                    </a:ln>
                  </pic:spPr>
                </pic:pic>
              </a:graphicData>
            </a:graphic>
          </wp:inline>
        </w:drawing>
      </w:r>
    </w:p>
    <w:p w14:paraId="78FC428E" w14:textId="77777777" w:rsidR="009C0159" w:rsidRPr="00B0039D" w:rsidRDefault="009C0159" w:rsidP="009C0159">
      <w:pPr>
        <w:pStyle w:val="Heading1"/>
        <w:rPr>
          <w:rtl/>
          <w:lang w:bidi="ar-EG"/>
        </w:rPr>
      </w:pPr>
      <w:bookmarkStart w:id="140" w:name="_Toc396482331"/>
      <w:bookmarkStart w:id="141" w:name="_Toc396483163"/>
      <w:bookmarkStart w:id="142" w:name="_Toc495668928"/>
      <w:r w:rsidRPr="00B0039D">
        <w:lastRenderedPageBreak/>
        <w:t>2</w:t>
      </w:r>
      <w:r w:rsidRPr="00B0039D">
        <w:rPr>
          <w:rFonts w:hint="cs"/>
          <w:rtl/>
        </w:rPr>
        <w:tab/>
        <w:t>المثال</w:t>
      </w:r>
      <w:r>
        <w:rPr>
          <w:rFonts w:hint="eastAsia"/>
          <w:rtl/>
        </w:rPr>
        <w:t> </w:t>
      </w:r>
      <w:r w:rsidRPr="00B0039D">
        <w:t>2</w:t>
      </w:r>
      <w:r w:rsidRPr="00B0039D">
        <w:rPr>
          <w:rFonts w:hint="cs"/>
          <w:rtl/>
        </w:rPr>
        <w:t xml:space="preserve">: </w:t>
      </w:r>
      <w:r>
        <w:rPr>
          <w:rFonts w:hint="cs"/>
          <w:rtl/>
        </w:rPr>
        <w:t>مرسِل</w:t>
      </w:r>
      <w:r w:rsidRPr="00B0039D">
        <w:rPr>
          <w:rFonts w:hint="cs"/>
          <w:rtl/>
        </w:rPr>
        <w:t xml:space="preserve"> مستجيب واحد للساتل</w:t>
      </w:r>
      <w:bookmarkEnd w:id="140"/>
      <w:bookmarkEnd w:id="141"/>
      <w:bookmarkEnd w:id="142"/>
    </w:p>
    <w:p w14:paraId="713FFC30" w14:textId="77777777" w:rsidR="0076166E" w:rsidRDefault="009C0159" w:rsidP="00D01A7F">
      <w:r w:rsidRPr="00B4498A">
        <w:rPr>
          <w:rFonts w:hint="cs"/>
          <w:rtl/>
        </w:rPr>
        <w:t>عندما تمر جميع الموجات الحاملة</w:t>
      </w:r>
      <w:r>
        <w:rPr>
          <w:rFonts w:hint="cs"/>
          <w:rtl/>
        </w:rPr>
        <w:t xml:space="preserve"> </w:t>
      </w:r>
      <w:r w:rsidRPr="00B4498A">
        <w:rPr>
          <w:rFonts w:hint="cs"/>
          <w:rtl/>
        </w:rPr>
        <w:t xml:space="preserve">من </w:t>
      </w:r>
      <w:r w:rsidRPr="00B4498A">
        <w:t>A1</w:t>
      </w:r>
      <w:r w:rsidRPr="00B4498A">
        <w:rPr>
          <w:rFonts w:hint="cs"/>
          <w:rtl/>
        </w:rPr>
        <w:t xml:space="preserve"> إلى </w:t>
      </w:r>
      <w:r w:rsidRPr="00B4498A">
        <w:t>D4</w:t>
      </w:r>
      <w:r>
        <w:rPr>
          <w:rFonts w:hint="cs"/>
          <w:rtl/>
        </w:rPr>
        <w:t xml:space="preserve"> المبينة في ا</w:t>
      </w:r>
      <w:r w:rsidRPr="00B4498A">
        <w:rPr>
          <w:rFonts w:hint="cs"/>
          <w:rtl/>
        </w:rPr>
        <w:t>لشكل</w:t>
      </w:r>
      <w:r>
        <w:rPr>
          <w:rFonts w:hint="eastAsia"/>
          <w:rtl/>
        </w:rPr>
        <w:t> </w:t>
      </w:r>
      <w:r w:rsidRPr="00B4498A">
        <w:t>8</w:t>
      </w:r>
      <w:r w:rsidRPr="00B4498A">
        <w:rPr>
          <w:rFonts w:hint="cs"/>
          <w:rtl/>
        </w:rPr>
        <w:t xml:space="preserve"> في </w:t>
      </w:r>
      <w:r>
        <w:rPr>
          <w:rFonts w:hint="cs"/>
          <w:rtl/>
        </w:rPr>
        <w:t>مرسِل</w:t>
      </w:r>
      <w:r w:rsidRPr="00B4498A">
        <w:rPr>
          <w:rFonts w:hint="cs"/>
          <w:rtl/>
        </w:rPr>
        <w:t xml:space="preserve"> مستجيب واحد</w:t>
      </w:r>
      <w:r>
        <w:rPr>
          <w:rFonts w:hint="cs"/>
          <w:rtl/>
        </w:rPr>
        <w:t>،</w:t>
      </w:r>
      <w:r w:rsidRPr="00B4498A">
        <w:rPr>
          <w:rFonts w:hint="cs"/>
          <w:rtl/>
        </w:rPr>
        <w:t xml:space="preserve"> فإن مجال البث خارج النطاق يبد</w:t>
      </w:r>
      <w:r>
        <w:rPr>
          <w:rFonts w:hint="cs"/>
          <w:rtl/>
        </w:rPr>
        <w:t>أ</w:t>
      </w:r>
      <w:r w:rsidRPr="00B4498A">
        <w:rPr>
          <w:rFonts w:hint="cs"/>
          <w:rtl/>
        </w:rPr>
        <w:t xml:space="preserve"> عند </w:t>
      </w:r>
      <w:r>
        <w:rPr>
          <w:rFonts w:hint="cs"/>
          <w:rtl/>
        </w:rPr>
        <w:t xml:space="preserve">حواف </w:t>
      </w:r>
      <w:r w:rsidRPr="00B4498A">
        <w:rPr>
          <w:rFonts w:hint="cs"/>
          <w:rtl/>
        </w:rPr>
        <w:t>عرض النطاق الكلي المخصص</w:t>
      </w:r>
      <w:r>
        <w:rPr>
          <w:rFonts w:hint="cs"/>
          <w:rtl/>
        </w:rPr>
        <w:t>.</w:t>
      </w:r>
      <w:r w:rsidRPr="00B4498A">
        <w:rPr>
          <w:rFonts w:hint="cs"/>
          <w:rtl/>
        </w:rPr>
        <w:t xml:space="preserve"> وينبغي أن يقابل عرض هذا المجال </w:t>
      </w:r>
      <w:r>
        <w:t>%200</w:t>
      </w:r>
      <w:r w:rsidRPr="00B4498A">
        <w:rPr>
          <w:rFonts w:hint="cs"/>
          <w:rtl/>
        </w:rPr>
        <w:t xml:space="preserve"> من عرض النطاق اللازم</w:t>
      </w:r>
      <w:r>
        <w:rPr>
          <w:rFonts w:hint="cs"/>
          <w:rtl/>
        </w:rPr>
        <w:t>،</w:t>
      </w:r>
      <w:r w:rsidRPr="00B4498A">
        <w:rPr>
          <w:rFonts w:hint="cs"/>
          <w:rtl/>
        </w:rPr>
        <w:t xml:space="preserve"> </w:t>
      </w:r>
      <w:r>
        <w:rPr>
          <w:rFonts w:hint="cs"/>
          <w:rtl/>
        </w:rPr>
        <w:t>حيث يُضبط عرض النطاق اللازم على الحد الأدنى لع</w:t>
      </w:r>
      <w:r w:rsidRPr="00B4498A">
        <w:rPr>
          <w:rFonts w:hint="cs"/>
          <w:rtl/>
        </w:rPr>
        <w:t xml:space="preserve">رض النطاق الكلي المخصص أو عرض النطاق عند </w:t>
      </w:r>
      <w:r w:rsidRPr="00B4498A">
        <w:t>dB</w:t>
      </w:r>
      <w:r>
        <w:t> </w:t>
      </w:r>
      <w:r w:rsidRPr="00B4498A">
        <w:t>3</w:t>
      </w:r>
      <w:r>
        <w:rPr>
          <w:rFonts w:hint="cs"/>
          <w:rtl/>
        </w:rPr>
        <w:t xml:space="preserve"> للمرسِل المستجيب.</w:t>
      </w:r>
    </w:p>
    <w:p w14:paraId="5860566C" w14:textId="3E9EA405" w:rsidR="00D01A7F" w:rsidRDefault="00D01A7F" w:rsidP="00D01A7F"/>
    <w:p w14:paraId="6707337F" w14:textId="77777777" w:rsidR="0076166E" w:rsidRDefault="0076166E" w:rsidP="00D01A7F">
      <w:pPr>
        <w:rPr>
          <w:rtl/>
        </w:rPr>
      </w:pPr>
    </w:p>
    <w:p w14:paraId="18E66BAA" w14:textId="77777777" w:rsidR="009C0159" w:rsidRPr="001464A9" w:rsidRDefault="009C0159" w:rsidP="009C0159">
      <w:pPr>
        <w:pStyle w:val="AnnexNoTitle0"/>
        <w:rPr>
          <w:rtl/>
        </w:rPr>
      </w:pPr>
      <w:bookmarkStart w:id="143" w:name="_Toc396482332"/>
      <w:bookmarkStart w:id="144" w:name="_Toc396483164"/>
      <w:bookmarkStart w:id="145" w:name="_Toc495668929"/>
      <w:r>
        <w:rPr>
          <w:rFonts w:hint="cs"/>
          <w:rtl/>
        </w:rPr>
        <w:t>الملح</w:t>
      </w:r>
      <w:r w:rsidRPr="001464A9">
        <w:rPr>
          <w:rFonts w:hint="cs"/>
          <w:rtl/>
        </w:rPr>
        <w:t xml:space="preserve">ق </w:t>
      </w:r>
      <w:r w:rsidRPr="001464A9">
        <w:t>3</w:t>
      </w:r>
      <w:r>
        <w:rPr>
          <w:lang w:bidi="ar-EG"/>
        </w:rPr>
        <w:br/>
      </w:r>
      <w:r>
        <w:rPr>
          <w:lang w:bidi="ar-EG"/>
        </w:rPr>
        <w:br/>
      </w:r>
      <w:r w:rsidRPr="001464A9">
        <w:rPr>
          <w:rFonts w:hint="cs"/>
          <w:rtl/>
        </w:rPr>
        <w:t xml:space="preserve">بيان وسم الأقنعة بالوحدتين </w:t>
      </w:r>
      <w:r w:rsidRPr="001464A9">
        <w:t>dBc</w:t>
      </w:r>
      <w:r w:rsidRPr="001464A9">
        <w:rPr>
          <w:rFonts w:hint="cs"/>
          <w:rtl/>
        </w:rPr>
        <w:t xml:space="preserve"> و</w:t>
      </w:r>
      <w:r w:rsidRPr="001464A9">
        <w:t>dBsd</w:t>
      </w:r>
      <w:bookmarkEnd w:id="143"/>
      <w:bookmarkEnd w:id="144"/>
      <w:bookmarkEnd w:id="145"/>
    </w:p>
    <w:p w14:paraId="5ABD06FD" w14:textId="77777777" w:rsidR="009C0159" w:rsidRPr="00543A79" w:rsidRDefault="009C0159" w:rsidP="009C0159">
      <w:pPr>
        <w:pStyle w:val="Normalaftertitle"/>
        <w:rPr>
          <w:rtl/>
          <w:lang w:bidi="ar-EG"/>
        </w:rPr>
      </w:pPr>
      <w:r w:rsidRPr="00543A79">
        <w:rPr>
          <w:rFonts w:hint="cs"/>
          <w:rtl/>
        </w:rPr>
        <w:t xml:space="preserve">يبين هذا الملحق كيفية وسم محاور الأقنعة الطيفية بالوحدتين </w:t>
      </w:r>
      <w:r w:rsidRPr="00543A79">
        <w:t>dBc</w:t>
      </w:r>
      <w:r w:rsidRPr="00543A79">
        <w:rPr>
          <w:rFonts w:hint="cs"/>
          <w:rtl/>
        </w:rPr>
        <w:t xml:space="preserve"> و</w:t>
      </w:r>
      <w:r w:rsidRPr="00543A79">
        <w:t>dBsd</w:t>
      </w:r>
      <w:r w:rsidRPr="00543A79">
        <w:rPr>
          <w:rFonts w:hint="cs"/>
          <w:rtl/>
        </w:rPr>
        <w:t>.</w:t>
      </w:r>
    </w:p>
    <w:p w14:paraId="20C1F486" w14:textId="77777777" w:rsidR="009C0159" w:rsidRPr="00084348" w:rsidRDefault="009C0159" w:rsidP="009C0159">
      <w:pPr>
        <w:pStyle w:val="Heading1"/>
        <w:rPr>
          <w:rtl/>
        </w:rPr>
      </w:pPr>
      <w:bookmarkStart w:id="146" w:name="_Toc396482333"/>
      <w:bookmarkStart w:id="147" w:name="_Toc396483165"/>
      <w:bookmarkStart w:id="148" w:name="_Toc495668930"/>
      <w:r w:rsidRPr="00084348">
        <w:t>1</w:t>
      </w:r>
      <w:r w:rsidRPr="00084348">
        <w:rPr>
          <w:rFonts w:hint="cs"/>
          <w:rtl/>
        </w:rPr>
        <w:tab/>
        <w:t xml:space="preserve">وسم محور العينات </w:t>
      </w:r>
      <w:r w:rsidRPr="00084348">
        <w:t>(Y)</w:t>
      </w:r>
      <w:r w:rsidRPr="00084348">
        <w:rPr>
          <w:rFonts w:hint="cs"/>
          <w:rtl/>
        </w:rPr>
        <w:t xml:space="preserve"> لأقنعة البث خارج النطاق</w:t>
      </w:r>
      <w:bookmarkEnd w:id="146"/>
      <w:bookmarkEnd w:id="147"/>
      <w:bookmarkEnd w:id="148"/>
    </w:p>
    <w:p w14:paraId="4BCE7FA3" w14:textId="77777777" w:rsidR="009C0159" w:rsidRPr="00B4498A" w:rsidRDefault="009C0159" w:rsidP="009C0159">
      <w:pPr>
        <w:rPr>
          <w:rtl/>
        </w:rPr>
      </w:pPr>
      <w:r w:rsidRPr="001B7548">
        <w:rPr>
          <w:rFonts w:hint="cs"/>
          <w:spacing w:val="2"/>
          <w:rtl/>
        </w:rPr>
        <w:t>يبين الشكل</w:t>
      </w:r>
      <w:r w:rsidRPr="001B7548">
        <w:rPr>
          <w:rFonts w:hint="eastAsia"/>
          <w:spacing w:val="2"/>
          <w:rtl/>
        </w:rPr>
        <w:t> </w:t>
      </w:r>
      <w:r w:rsidRPr="001B7548">
        <w:rPr>
          <w:spacing w:val="2"/>
        </w:rPr>
        <w:t>10</w:t>
      </w:r>
      <w:r w:rsidRPr="001B7548">
        <w:rPr>
          <w:rFonts w:hint="cs"/>
          <w:spacing w:val="2"/>
          <w:rtl/>
        </w:rPr>
        <w:t xml:space="preserve"> الوسم المفضل للمحور</w:t>
      </w:r>
      <w:r w:rsidRPr="001B7548">
        <w:rPr>
          <w:rFonts w:hint="eastAsia"/>
          <w:spacing w:val="2"/>
          <w:rtl/>
        </w:rPr>
        <w:t> </w:t>
      </w:r>
      <w:r w:rsidRPr="001B7548">
        <w:rPr>
          <w:spacing w:val="2"/>
        </w:rPr>
        <w:t>Y</w:t>
      </w:r>
      <w:r w:rsidRPr="001B7548">
        <w:rPr>
          <w:rFonts w:hint="cs"/>
          <w:spacing w:val="2"/>
          <w:rtl/>
        </w:rPr>
        <w:t xml:space="preserve"> على الأقنعة الطيفية بالوحدتين </w:t>
      </w:r>
      <w:r w:rsidRPr="001B7548">
        <w:rPr>
          <w:spacing w:val="2"/>
        </w:rPr>
        <w:t>dBc</w:t>
      </w:r>
      <w:r w:rsidRPr="001B7548">
        <w:rPr>
          <w:rFonts w:hint="cs"/>
          <w:spacing w:val="2"/>
          <w:rtl/>
        </w:rPr>
        <w:t xml:space="preserve"> و</w:t>
      </w:r>
      <w:r w:rsidRPr="001B7548">
        <w:rPr>
          <w:spacing w:val="2"/>
        </w:rPr>
        <w:t>dBsd</w:t>
      </w:r>
      <w:r w:rsidRPr="001B7548">
        <w:rPr>
          <w:rFonts w:hint="cs"/>
          <w:spacing w:val="2"/>
          <w:rtl/>
        </w:rPr>
        <w:t xml:space="preserve"> والذي تُستخدم فيه القيم السالبة </w:t>
      </w:r>
      <w:r w:rsidRPr="001B7548">
        <w:rPr>
          <w:rFonts w:hint="cs"/>
          <w:rtl/>
        </w:rPr>
        <w:t>للسوية النسبية. ويبين الشكل</w:t>
      </w:r>
      <w:r w:rsidRPr="001B7548">
        <w:rPr>
          <w:rFonts w:hint="eastAsia"/>
          <w:rtl/>
        </w:rPr>
        <w:t> </w:t>
      </w:r>
      <w:r w:rsidRPr="001B7548">
        <w:t>11</w:t>
      </w:r>
      <w:r w:rsidRPr="001B7548">
        <w:rPr>
          <w:rFonts w:hint="cs"/>
          <w:rtl/>
        </w:rPr>
        <w:t xml:space="preserve"> وسماً آخر ممكناً تُستعمل فيه القيم الموجبة للتوهين. وتجدر الإشارة إلى أن الأقنعة المصاحبة </w:t>
      </w:r>
      <w:r w:rsidRPr="00CC027B">
        <w:rPr>
          <w:rFonts w:hint="cs"/>
          <w:rtl/>
        </w:rPr>
        <w:t xml:space="preserve">للحدود التناظرية تُرسم بنفس الطريقة في الشكلين </w:t>
      </w:r>
      <w:r w:rsidRPr="00CC027B">
        <w:t>10</w:t>
      </w:r>
      <w:r w:rsidRPr="00CC027B">
        <w:rPr>
          <w:rFonts w:hint="cs"/>
          <w:rtl/>
        </w:rPr>
        <w:t xml:space="preserve"> و</w:t>
      </w:r>
      <w:r w:rsidRPr="00CC027B">
        <w:t>11</w:t>
      </w:r>
      <w:r w:rsidRPr="00CC027B">
        <w:rPr>
          <w:rFonts w:hint="cs"/>
          <w:rtl/>
        </w:rPr>
        <w:t>؛ ووسم محور العينات</w:t>
      </w:r>
      <w:r w:rsidRPr="00CC027B">
        <w:rPr>
          <w:rFonts w:hint="eastAsia"/>
          <w:rtl/>
        </w:rPr>
        <w:t> </w:t>
      </w:r>
      <w:r w:rsidRPr="00CC027B">
        <w:t>(Y)</w:t>
      </w:r>
      <w:r w:rsidRPr="00CC027B">
        <w:rPr>
          <w:rFonts w:hint="cs"/>
          <w:rtl/>
        </w:rPr>
        <w:t xml:space="preserve"> هو وحده المختلف. وفيما يخص الخطوط</w:t>
      </w:r>
      <w:r w:rsidRPr="001B7548">
        <w:rPr>
          <w:rFonts w:hint="cs"/>
          <w:spacing w:val="2"/>
          <w:rtl/>
        </w:rPr>
        <w:t xml:space="preserve"> البيانية</w:t>
      </w:r>
      <w:r>
        <w:rPr>
          <w:rFonts w:hint="eastAsia"/>
          <w:spacing w:val="2"/>
          <w:rtl/>
        </w:rPr>
        <w:t> </w:t>
      </w:r>
      <w:r w:rsidRPr="001B7548">
        <w:rPr>
          <w:spacing w:val="2"/>
        </w:rPr>
        <w:t>dBsd</w:t>
      </w:r>
      <w:r w:rsidRPr="00B4498A">
        <w:rPr>
          <w:rFonts w:hint="cs"/>
          <w:rtl/>
        </w:rPr>
        <w:t xml:space="preserve"> ينبغي إدراج النطاق المرجعي في الوسم</w:t>
      </w:r>
      <w:r>
        <w:rPr>
          <w:rFonts w:hint="cs"/>
          <w:rtl/>
          <w:lang w:bidi="ar-EG"/>
        </w:rPr>
        <w:t>،</w:t>
      </w:r>
      <w:r w:rsidRPr="00B4498A">
        <w:rPr>
          <w:rFonts w:hint="cs"/>
          <w:rtl/>
        </w:rPr>
        <w:t xml:space="preserve"> مثال: </w:t>
      </w:r>
      <w:r w:rsidRPr="00B4498A">
        <w:t>dBsd</w:t>
      </w:r>
      <w:r w:rsidRPr="00B4498A">
        <w:rPr>
          <w:rFonts w:hint="cs"/>
          <w:rtl/>
        </w:rPr>
        <w:t xml:space="preserve"> (عرض النطاق </w:t>
      </w:r>
      <w:r>
        <w:t>k</w:t>
      </w:r>
      <w:r w:rsidRPr="00B4498A">
        <w:t>Hz</w:t>
      </w:r>
      <w:r>
        <w:t> </w:t>
      </w:r>
      <w:r w:rsidRPr="00B4498A">
        <w:t>50</w:t>
      </w:r>
      <w:r>
        <w:t> =</w:t>
      </w:r>
      <w:r w:rsidRPr="00B4498A">
        <w:rPr>
          <w:rFonts w:hint="cs"/>
          <w:rtl/>
        </w:rPr>
        <w:t>).</w:t>
      </w:r>
    </w:p>
    <w:p w14:paraId="4C036A94" w14:textId="722B8064" w:rsidR="009C0159" w:rsidRDefault="009C0159" w:rsidP="009C0159">
      <w:pPr>
        <w:rPr>
          <w:rtl/>
          <w:lang w:bidi="ar-EG"/>
        </w:rPr>
      </w:pPr>
      <w:r w:rsidRPr="00B4498A">
        <w:rPr>
          <w:rFonts w:hint="cs"/>
          <w:rtl/>
        </w:rPr>
        <w:t>ويأتي ال</w:t>
      </w:r>
      <w:r>
        <w:rPr>
          <w:rFonts w:hint="cs"/>
          <w:rtl/>
        </w:rPr>
        <w:t>اصطلاح</w:t>
      </w:r>
      <w:r w:rsidRPr="00B4498A">
        <w:rPr>
          <w:rFonts w:hint="cs"/>
          <w:rtl/>
        </w:rPr>
        <w:t xml:space="preserve"> الذي ينطوي على وضع صفر في أعلى محور العينات مطابقاً </w:t>
      </w:r>
      <w:r w:rsidR="00D01A7F">
        <w:rPr>
          <w:rFonts w:hint="cs"/>
          <w:rtl/>
        </w:rPr>
        <w:t>للممارسة</w:t>
      </w:r>
      <w:r w:rsidRPr="00B4498A">
        <w:rPr>
          <w:rFonts w:hint="cs"/>
          <w:rtl/>
        </w:rPr>
        <w:t xml:space="preserve"> العادية المعتمدة في الصناعة</w:t>
      </w:r>
      <w:r>
        <w:rPr>
          <w:rFonts w:hint="cs"/>
          <w:rtl/>
        </w:rPr>
        <w:t>،</w:t>
      </w:r>
      <w:r w:rsidRPr="00B4498A">
        <w:rPr>
          <w:rFonts w:hint="cs"/>
          <w:rtl/>
        </w:rPr>
        <w:t xml:space="preserve"> فيما</w:t>
      </w:r>
      <w:r>
        <w:rPr>
          <w:rFonts w:hint="eastAsia"/>
          <w:rtl/>
        </w:rPr>
        <w:t> </w:t>
      </w:r>
      <w:r w:rsidRPr="00B4498A">
        <w:rPr>
          <w:rFonts w:hint="cs"/>
          <w:rtl/>
        </w:rPr>
        <w:t>يتعلق بمواصفات الأقنعة الحدية وعرض الأطياف</w:t>
      </w:r>
      <w:r>
        <w:rPr>
          <w:rFonts w:hint="cs"/>
          <w:rtl/>
        </w:rPr>
        <w:t>،</w:t>
      </w:r>
      <w:r w:rsidRPr="00B4498A">
        <w:rPr>
          <w:rFonts w:hint="cs"/>
          <w:rtl/>
        </w:rPr>
        <w:t xml:space="preserve"> في مح</w:t>
      </w:r>
      <w:r>
        <w:rPr>
          <w:rFonts w:hint="cs"/>
          <w:rtl/>
        </w:rPr>
        <w:t>ل</w:t>
      </w:r>
      <w:r w:rsidRPr="00B4498A">
        <w:rPr>
          <w:rFonts w:hint="cs"/>
          <w:rtl/>
        </w:rPr>
        <w:t>لات الطيف أو في أجهزة الاختبار الأخرى.</w:t>
      </w:r>
    </w:p>
    <w:p w14:paraId="3A1C8BDA" w14:textId="77777777" w:rsidR="009C0159" w:rsidRDefault="009C0159" w:rsidP="009C0159">
      <w:pPr>
        <w:pStyle w:val="FigureNo"/>
        <w:rPr>
          <w:rtl/>
        </w:rPr>
      </w:pPr>
      <w:r>
        <w:rPr>
          <w:rFonts w:hint="cs"/>
          <w:rtl/>
        </w:rPr>
        <w:t xml:space="preserve">الشـكل </w:t>
      </w:r>
      <w:r>
        <w:t>10</w:t>
      </w:r>
    </w:p>
    <w:p w14:paraId="742E0D19" w14:textId="77777777" w:rsidR="009C0159" w:rsidRDefault="009C0159" w:rsidP="009C0159">
      <w:pPr>
        <w:pStyle w:val="FigureTitle"/>
        <w:rPr>
          <w:rtl/>
        </w:rPr>
      </w:pPr>
      <w:r>
        <w:rPr>
          <w:rFonts w:hint="cs"/>
          <w:rtl/>
        </w:rPr>
        <w:t>أمثلة للوسم المفضل لمحور العينات للأقنعة التناظرية للبث خارج النطاق باستخدام السويات النسبية</w:t>
      </w:r>
    </w:p>
    <w:p w14:paraId="25B96F4B" w14:textId="77777777" w:rsidR="009C0159" w:rsidRDefault="002F251A" w:rsidP="002F251A">
      <w:pPr>
        <w:pStyle w:val="Figure"/>
        <w:bidi/>
        <w:rPr>
          <w:b/>
          <w:bCs/>
          <w:rtl/>
          <w:lang w:bidi="ar-EG"/>
        </w:rPr>
      </w:pPr>
      <w:r>
        <w:rPr>
          <w:noProof/>
        </w:rPr>
        <w:drawing>
          <wp:inline distT="0" distB="0" distL="0" distR="0" wp14:anchorId="6B9771E2" wp14:editId="4DC24F67">
            <wp:extent cx="5883275" cy="2160270"/>
            <wp:effectExtent l="0" t="0" r="3175" b="0"/>
            <wp:docPr id="157200235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83275" cy="2160270"/>
                    </a:xfrm>
                    <a:prstGeom prst="rect">
                      <a:avLst/>
                    </a:prstGeom>
                    <a:noFill/>
                    <a:ln>
                      <a:noFill/>
                    </a:ln>
                  </pic:spPr>
                </pic:pic>
              </a:graphicData>
            </a:graphic>
          </wp:inline>
        </w:drawing>
      </w:r>
    </w:p>
    <w:p w14:paraId="55EF69C9" w14:textId="77777777" w:rsidR="009C0159" w:rsidRDefault="009C0159" w:rsidP="009C0159">
      <w:pPr>
        <w:pStyle w:val="FigureNo"/>
        <w:rPr>
          <w:rtl/>
        </w:rPr>
      </w:pPr>
      <w:r>
        <w:rPr>
          <w:rFonts w:hint="cs"/>
          <w:rtl/>
        </w:rPr>
        <w:lastRenderedPageBreak/>
        <w:t xml:space="preserve">الشـكل </w:t>
      </w:r>
      <w:r>
        <w:t>11</w:t>
      </w:r>
    </w:p>
    <w:p w14:paraId="5CBA202E" w14:textId="77777777" w:rsidR="009C0159" w:rsidRDefault="009C0159" w:rsidP="009C0159">
      <w:pPr>
        <w:pStyle w:val="FigureTitle"/>
        <w:rPr>
          <w:rtl/>
        </w:rPr>
      </w:pPr>
      <w:r>
        <w:rPr>
          <w:rFonts w:hint="cs"/>
          <w:rtl/>
        </w:rPr>
        <w:t>أمثلة لوسم ممكن آخر لمحور العينات للأقنعة التناظرية للبث خارج النطاق باستخدام قيم التوهين</w:t>
      </w:r>
    </w:p>
    <w:p w14:paraId="6B716E95" w14:textId="77777777" w:rsidR="009C0159" w:rsidRPr="00013CD9" w:rsidRDefault="002F251A" w:rsidP="002F251A">
      <w:pPr>
        <w:pStyle w:val="Figure"/>
        <w:bidi/>
        <w:rPr>
          <w:b/>
          <w:bCs/>
          <w:rtl/>
          <w:lang w:bidi="ar-EG"/>
        </w:rPr>
      </w:pPr>
      <w:r>
        <w:rPr>
          <w:noProof/>
        </w:rPr>
        <w:drawing>
          <wp:inline distT="0" distB="0" distL="0" distR="0" wp14:anchorId="0568381B" wp14:editId="592078AC">
            <wp:extent cx="5938520" cy="2156460"/>
            <wp:effectExtent l="0" t="0" r="5080" b="0"/>
            <wp:docPr id="187081053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38520" cy="2156460"/>
                    </a:xfrm>
                    <a:prstGeom prst="rect">
                      <a:avLst/>
                    </a:prstGeom>
                    <a:noFill/>
                    <a:ln>
                      <a:noFill/>
                    </a:ln>
                  </pic:spPr>
                </pic:pic>
              </a:graphicData>
            </a:graphic>
          </wp:inline>
        </w:drawing>
      </w:r>
    </w:p>
    <w:p w14:paraId="79AC3D37" w14:textId="77777777" w:rsidR="009C0159" w:rsidRPr="00545F6E" w:rsidRDefault="009C0159" w:rsidP="009C0159">
      <w:pPr>
        <w:pStyle w:val="Heading1"/>
        <w:rPr>
          <w:rtl/>
        </w:rPr>
      </w:pPr>
      <w:bookmarkStart w:id="149" w:name="_Toc396482334"/>
      <w:bookmarkStart w:id="150" w:name="_Toc396483166"/>
      <w:bookmarkStart w:id="151" w:name="_Toc495668931"/>
      <w:r w:rsidRPr="00545F6E">
        <w:t>2</w:t>
      </w:r>
      <w:r w:rsidRPr="00545F6E">
        <w:rPr>
          <w:rFonts w:hint="cs"/>
          <w:rtl/>
        </w:rPr>
        <w:tab/>
        <w:t xml:space="preserve">وسم محور السينات </w:t>
      </w:r>
      <w:r w:rsidRPr="00545F6E">
        <w:t>(X)</w:t>
      </w:r>
      <w:r w:rsidRPr="00545F6E">
        <w:rPr>
          <w:rFonts w:hint="cs"/>
          <w:rtl/>
        </w:rPr>
        <w:t xml:space="preserve"> لأقنعة البث خارج النطاق</w:t>
      </w:r>
      <w:bookmarkEnd w:id="149"/>
      <w:bookmarkEnd w:id="150"/>
      <w:bookmarkEnd w:id="151"/>
    </w:p>
    <w:p w14:paraId="5FB5672E" w14:textId="77777777" w:rsidR="009C0159" w:rsidRPr="00B4498A" w:rsidRDefault="009C0159" w:rsidP="009C0159">
      <w:pPr>
        <w:rPr>
          <w:rtl/>
        </w:rPr>
      </w:pPr>
      <w:r w:rsidRPr="00B4498A">
        <w:rPr>
          <w:rFonts w:hint="cs"/>
          <w:rtl/>
        </w:rPr>
        <w:t>ي</w:t>
      </w:r>
      <w:r>
        <w:rPr>
          <w:rFonts w:hint="cs"/>
          <w:rtl/>
        </w:rPr>
        <w:t>ُ</w:t>
      </w:r>
      <w:r w:rsidRPr="00B4498A">
        <w:rPr>
          <w:rFonts w:hint="cs"/>
          <w:rtl/>
        </w:rPr>
        <w:t>عطى تخالف التردد</w:t>
      </w:r>
      <w:r>
        <w:rPr>
          <w:rFonts w:hint="cs"/>
          <w:rtl/>
        </w:rPr>
        <w:t>،</w:t>
      </w:r>
      <w:r w:rsidRPr="00B4498A">
        <w:rPr>
          <w:rFonts w:hint="cs"/>
          <w:rtl/>
        </w:rPr>
        <w:t xml:space="preserve"> عادة</w:t>
      </w:r>
      <w:r>
        <w:rPr>
          <w:rFonts w:hint="cs"/>
          <w:rtl/>
        </w:rPr>
        <w:t>ً،</w:t>
      </w:r>
      <w:r w:rsidRPr="00B4498A">
        <w:rPr>
          <w:rFonts w:hint="cs"/>
          <w:rtl/>
        </w:rPr>
        <w:t xml:space="preserve"> على شكل نسبة مئوية من عرض النطاق اللازم، ولكن قد يكون من الأسهل أحياناً إعطاؤه على شكل نسبة مئوية من عرض نطاق القناة. كما قد ي</w:t>
      </w:r>
      <w:r>
        <w:rPr>
          <w:rFonts w:hint="cs"/>
          <w:rtl/>
        </w:rPr>
        <w:t>ُ</w:t>
      </w:r>
      <w:r w:rsidRPr="00B4498A">
        <w:rPr>
          <w:rFonts w:hint="cs"/>
          <w:rtl/>
        </w:rPr>
        <w:t>عطى أيضاً مقد</w:t>
      </w:r>
      <w:r>
        <w:rPr>
          <w:rFonts w:hint="cs"/>
          <w:rtl/>
        </w:rPr>
        <w:t>ّ</w:t>
      </w:r>
      <w:r w:rsidRPr="00B4498A">
        <w:rPr>
          <w:rFonts w:hint="cs"/>
          <w:rtl/>
        </w:rPr>
        <w:t xml:space="preserve">راً بالوحدات </w:t>
      </w:r>
      <w:r w:rsidRPr="00B4498A">
        <w:t>kHz</w:t>
      </w:r>
      <w:r w:rsidRPr="00B4498A">
        <w:rPr>
          <w:rFonts w:hint="cs"/>
          <w:rtl/>
        </w:rPr>
        <w:t xml:space="preserve"> أو </w:t>
      </w:r>
      <w:r w:rsidRPr="00B4498A">
        <w:t>MHz</w:t>
      </w:r>
      <w:r w:rsidRPr="00B4498A">
        <w:rPr>
          <w:rFonts w:hint="cs"/>
          <w:rtl/>
        </w:rPr>
        <w:t>.</w:t>
      </w:r>
    </w:p>
    <w:p w14:paraId="4D4447D2" w14:textId="77777777" w:rsidR="009C0159" w:rsidRDefault="009C0159" w:rsidP="009C0159">
      <w:pPr>
        <w:rPr>
          <w:rtl/>
        </w:rPr>
      </w:pPr>
      <w:r w:rsidRPr="00AA672A">
        <w:rPr>
          <w:rFonts w:hint="cs"/>
          <w:rtl/>
        </w:rPr>
        <w:t>حدود القناع</w:t>
      </w:r>
      <w:r>
        <w:rPr>
          <w:rFonts w:hint="cs"/>
          <w:rtl/>
        </w:rPr>
        <w:t>،</w:t>
      </w:r>
      <w:r w:rsidRPr="00AA672A">
        <w:rPr>
          <w:rFonts w:hint="cs"/>
          <w:rtl/>
        </w:rPr>
        <w:t xml:space="preserve"> عموماً</w:t>
      </w:r>
      <w:r>
        <w:rPr>
          <w:rFonts w:hint="cs"/>
          <w:rtl/>
        </w:rPr>
        <w:t>،</w:t>
      </w:r>
      <w:r w:rsidRPr="00AA672A">
        <w:rPr>
          <w:rFonts w:hint="cs"/>
          <w:rtl/>
        </w:rPr>
        <w:t xml:space="preserve"> تناظرية حول التردد المركزي، ولا</w:t>
      </w:r>
      <w:r>
        <w:rPr>
          <w:rFonts w:hint="eastAsia"/>
          <w:rtl/>
        </w:rPr>
        <w:t> </w:t>
      </w:r>
      <w:r w:rsidRPr="00AA672A">
        <w:rPr>
          <w:rFonts w:hint="cs"/>
          <w:rtl/>
        </w:rPr>
        <w:t>تتمثل</w:t>
      </w:r>
      <w:r>
        <w:rPr>
          <w:rFonts w:hint="cs"/>
          <w:rtl/>
        </w:rPr>
        <w:t>،</w:t>
      </w:r>
      <w:r w:rsidRPr="00AA672A">
        <w:rPr>
          <w:rFonts w:hint="cs"/>
          <w:rtl/>
        </w:rPr>
        <w:t xml:space="preserve"> عادة</w:t>
      </w:r>
      <w:r>
        <w:rPr>
          <w:rFonts w:hint="cs"/>
          <w:rtl/>
        </w:rPr>
        <w:t>ً، إلا</w:t>
      </w:r>
      <w:r>
        <w:rPr>
          <w:rFonts w:hint="eastAsia"/>
          <w:rtl/>
        </w:rPr>
        <w:t> </w:t>
      </w:r>
      <w:r w:rsidRPr="00AA672A">
        <w:rPr>
          <w:rFonts w:hint="cs"/>
          <w:rtl/>
        </w:rPr>
        <w:t>القيم الموجبة لتخالف التردد؛ وتفس</w:t>
      </w:r>
      <w:r>
        <w:rPr>
          <w:rFonts w:hint="cs"/>
          <w:rtl/>
        </w:rPr>
        <w:t>َّ</w:t>
      </w:r>
      <w:r w:rsidRPr="00AA672A">
        <w:rPr>
          <w:rFonts w:hint="cs"/>
          <w:rtl/>
        </w:rPr>
        <w:t>ر هذه القيم بأنها قيم مطلقة تمثل تخالفات التردد الموجبة وتخالفات التردد السالبة في نفس الوقت. وفي هذه الحالة لا</w:t>
      </w:r>
      <w:r>
        <w:rPr>
          <w:rFonts w:hint="eastAsia"/>
          <w:rtl/>
        </w:rPr>
        <w:t> </w:t>
      </w:r>
      <w:r w:rsidRPr="00AA672A">
        <w:rPr>
          <w:rFonts w:hint="cs"/>
          <w:rtl/>
        </w:rPr>
        <w:t>تمثل إلا</w:t>
      </w:r>
      <w:r>
        <w:rPr>
          <w:rFonts w:hint="eastAsia"/>
          <w:rtl/>
        </w:rPr>
        <w:t> </w:t>
      </w:r>
      <w:r w:rsidRPr="00AA672A">
        <w:rPr>
          <w:rFonts w:hint="cs"/>
          <w:rtl/>
        </w:rPr>
        <w:t>القيم الموجبة لتخالف التردد. إلا</w:t>
      </w:r>
      <w:r>
        <w:rPr>
          <w:rFonts w:hint="cs"/>
          <w:rtl/>
        </w:rPr>
        <w:t> </w:t>
      </w:r>
      <w:r w:rsidRPr="00AA672A">
        <w:rPr>
          <w:rFonts w:hint="cs"/>
          <w:rtl/>
        </w:rPr>
        <w:t>أنه في الحالة التي تكون فيها الحدود لا</w:t>
      </w:r>
      <w:r>
        <w:rPr>
          <w:rFonts w:hint="eastAsia"/>
          <w:rtl/>
        </w:rPr>
        <w:t> </w:t>
      </w:r>
      <w:r w:rsidRPr="00AA672A">
        <w:rPr>
          <w:rFonts w:hint="cs"/>
          <w:rtl/>
        </w:rPr>
        <w:t>تناظرية حول التردد المركزي، ينبغي إدراج تخالفات التردد السالبة والموجبة معاً في</w:t>
      </w:r>
      <w:r>
        <w:rPr>
          <w:rFonts w:hint="eastAsia"/>
          <w:rtl/>
        </w:rPr>
        <w:t> </w:t>
      </w:r>
      <w:r w:rsidRPr="00AA672A">
        <w:rPr>
          <w:rFonts w:hint="cs"/>
          <w:rtl/>
        </w:rPr>
        <w:t>محور السينات. ويقدم الشكل</w:t>
      </w:r>
      <w:r>
        <w:rPr>
          <w:rFonts w:hint="eastAsia"/>
          <w:rtl/>
        </w:rPr>
        <w:t> </w:t>
      </w:r>
      <w:r w:rsidRPr="00AA672A">
        <w:t>12</w:t>
      </w:r>
      <w:r w:rsidRPr="00AA672A">
        <w:rPr>
          <w:rFonts w:hint="cs"/>
          <w:rtl/>
        </w:rPr>
        <w:t xml:space="preserve"> مثالاً بيانياً يمكن استعماله فيما يتعلق بالحدود اللاتناظرية والحدود التناظرية على حد سواء.</w:t>
      </w:r>
    </w:p>
    <w:p w14:paraId="4F8423A5" w14:textId="77777777" w:rsidR="009C0159" w:rsidRDefault="009C0159" w:rsidP="009C0159">
      <w:pPr>
        <w:pStyle w:val="FigureNo"/>
        <w:rPr>
          <w:rtl/>
        </w:rPr>
      </w:pPr>
      <w:r>
        <w:rPr>
          <w:rFonts w:hint="cs"/>
          <w:rtl/>
        </w:rPr>
        <w:t xml:space="preserve">الشـكل </w:t>
      </w:r>
      <w:r>
        <w:t>12</w:t>
      </w:r>
    </w:p>
    <w:p w14:paraId="1B586169" w14:textId="77777777" w:rsidR="009C0159" w:rsidRDefault="009C0159" w:rsidP="009C0159">
      <w:pPr>
        <w:pStyle w:val="FigureTitle"/>
        <w:rPr>
          <w:rtl/>
        </w:rPr>
      </w:pPr>
      <w:r w:rsidRPr="00EB6A19">
        <w:rPr>
          <w:rFonts w:hint="cs"/>
          <w:rtl/>
        </w:rPr>
        <w:t xml:space="preserve">مثال وسم </w:t>
      </w:r>
      <w:r>
        <w:rPr>
          <w:rFonts w:hint="cs"/>
          <w:rtl/>
        </w:rPr>
        <w:t>خط بياني ل</w:t>
      </w:r>
      <w:r w:rsidRPr="00EB6A19">
        <w:rPr>
          <w:rFonts w:hint="cs"/>
          <w:rtl/>
        </w:rPr>
        <w:t xml:space="preserve">أقنعة تناظرية أو </w:t>
      </w:r>
      <w:r w:rsidRPr="007540A5">
        <w:rPr>
          <w:rFonts w:hint="cs"/>
          <w:rtl/>
        </w:rPr>
        <w:t>لا</w:t>
      </w:r>
      <w:r>
        <w:rPr>
          <w:rFonts w:hint="cs"/>
          <w:rtl/>
        </w:rPr>
        <w:t xml:space="preserve"> </w:t>
      </w:r>
      <w:r w:rsidRPr="007540A5">
        <w:rPr>
          <w:rFonts w:hint="cs"/>
          <w:rtl/>
        </w:rPr>
        <w:t>تناظرية ف</w:t>
      </w:r>
      <w:r w:rsidRPr="00EB6A19">
        <w:rPr>
          <w:rFonts w:hint="cs"/>
          <w:rtl/>
        </w:rPr>
        <w:t>ي البث خارج النطاق</w:t>
      </w:r>
    </w:p>
    <w:p w14:paraId="289DC546" w14:textId="77777777" w:rsidR="009C0159" w:rsidRPr="00EB6A19" w:rsidRDefault="004B5503" w:rsidP="004B5503">
      <w:pPr>
        <w:pStyle w:val="Figure"/>
        <w:bidi/>
        <w:rPr>
          <w:rFonts w:ascii="Times New Roman Bold"/>
          <w:b/>
          <w:bCs/>
          <w:color w:val="000000"/>
          <w:rtl/>
        </w:rPr>
      </w:pPr>
      <w:r>
        <w:rPr>
          <w:noProof/>
        </w:rPr>
        <w:drawing>
          <wp:inline distT="0" distB="0" distL="0" distR="0" wp14:anchorId="665F69EB" wp14:editId="486B581F">
            <wp:extent cx="5029200" cy="1969770"/>
            <wp:effectExtent l="0" t="0" r="0" b="0"/>
            <wp:docPr id="107579677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029200" cy="1969770"/>
                    </a:xfrm>
                    <a:prstGeom prst="rect">
                      <a:avLst/>
                    </a:prstGeom>
                    <a:noFill/>
                    <a:ln>
                      <a:noFill/>
                    </a:ln>
                  </pic:spPr>
                </pic:pic>
              </a:graphicData>
            </a:graphic>
          </wp:inline>
        </w:drawing>
      </w:r>
    </w:p>
    <w:p w14:paraId="47A5D6E3" w14:textId="73B69B47" w:rsidR="004C053F" w:rsidRDefault="004C053F" w:rsidP="004C053F">
      <w:pPr>
        <w:rPr>
          <w:rtl/>
        </w:rPr>
      </w:pPr>
      <w:bookmarkStart w:id="152" w:name="_Toc396482335"/>
      <w:bookmarkStart w:id="153" w:name="_Toc396483167"/>
      <w:bookmarkStart w:id="154" w:name="_Toc495668932"/>
    </w:p>
    <w:p w14:paraId="40318EBE" w14:textId="5DB70BEE" w:rsidR="004C053F" w:rsidRDefault="004C053F" w:rsidP="004C053F">
      <w:pPr>
        <w:rPr>
          <w:rtl/>
        </w:rPr>
      </w:pPr>
    </w:p>
    <w:p w14:paraId="483DE56A" w14:textId="77777777" w:rsidR="009C0159" w:rsidRPr="001464A9" w:rsidRDefault="009C0159" w:rsidP="009C0159">
      <w:pPr>
        <w:pStyle w:val="AnnexNoTitle0"/>
        <w:spacing w:before="240"/>
        <w:rPr>
          <w:rtl/>
          <w:lang w:bidi="ar-EG"/>
        </w:rPr>
      </w:pPr>
      <w:r w:rsidRPr="001464A9">
        <w:rPr>
          <w:rFonts w:hint="cs"/>
          <w:rtl/>
        </w:rPr>
        <w:lastRenderedPageBreak/>
        <w:t xml:space="preserve">الملحق </w:t>
      </w:r>
      <w:r w:rsidRPr="001464A9">
        <w:t>4</w:t>
      </w:r>
      <w:r>
        <w:br/>
      </w:r>
      <w:r>
        <w:br/>
      </w:r>
      <w:r w:rsidRPr="001464A9">
        <w:rPr>
          <w:rFonts w:hint="cs"/>
          <w:rtl/>
        </w:rPr>
        <w:t>قائمة بنصوص قطاع الاتصالات الراديوية الخاصة بالإرسال في مجال البث</w:t>
      </w:r>
      <w:r w:rsidRPr="001464A9">
        <w:rPr>
          <w:rtl/>
        </w:rPr>
        <w:br/>
      </w:r>
      <w:r w:rsidRPr="001464A9">
        <w:rPr>
          <w:rFonts w:hint="cs"/>
          <w:rtl/>
        </w:rPr>
        <w:t>خارج النطاق لبعض الخدمات</w:t>
      </w:r>
      <w:bookmarkEnd w:id="152"/>
      <w:bookmarkEnd w:id="153"/>
      <w:bookmarkEnd w:id="154"/>
    </w:p>
    <w:p w14:paraId="0996FDE9" w14:textId="004432A1" w:rsidR="009C0159" w:rsidRPr="00CC5F76" w:rsidRDefault="009C0159" w:rsidP="00CC5F76">
      <w:pPr>
        <w:pStyle w:val="Reftext"/>
        <w:rPr>
          <w:spacing w:val="-4"/>
          <w:rtl/>
          <w:lang w:bidi="ar-EG"/>
        </w:rPr>
      </w:pPr>
      <w:r w:rsidRPr="00CC5F76">
        <w:rPr>
          <w:rFonts w:hint="cs"/>
          <w:spacing w:val="-4"/>
          <w:rtl/>
        </w:rPr>
        <w:t xml:space="preserve">التوصية </w:t>
      </w:r>
      <w:r w:rsidRPr="00CC5F76">
        <w:rPr>
          <w:spacing w:val="-4"/>
        </w:rPr>
        <w:t>ITU</w:t>
      </w:r>
      <w:r w:rsidRPr="00CC5F76">
        <w:rPr>
          <w:spacing w:val="-4"/>
        </w:rPr>
        <w:noBreakHyphen/>
        <w:t>R F.1191</w:t>
      </w:r>
      <w:r w:rsidRPr="00CC5F76">
        <w:rPr>
          <w:rFonts w:hint="cs"/>
          <w:spacing w:val="-4"/>
          <w:rtl/>
          <w:lang w:bidi="ar-EG"/>
        </w:rPr>
        <w:t xml:space="preserve"> - </w:t>
      </w:r>
      <w:r w:rsidR="00DE6334" w:rsidRPr="00CC5F76">
        <w:rPr>
          <w:spacing w:val="-4"/>
          <w:rtl/>
          <w:lang w:bidi="ar-EG"/>
        </w:rPr>
        <w:t>عروض النطاق اللازمة والمشغولة في أنظمة الخدمة الثابتة الرقمية والبث غير المطلوب المنبعث عنها</w:t>
      </w:r>
    </w:p>
    <w:p w14:paraId="0097846D" w14:textId="5E08EF09" w:rsidR="009C0159" w:rsidRPr="00CC5F76" w:rsidRDefault="009C0159" w:rsidP="00CC5F76">
      <w:pPr>
        <w:pStyle w:val="Reftext"/>
        <w:rPr>
          <w:spacing w:val="-4"/>
          <w:rtl/>
          <w:lang w:bidi="ar-EG"/>
        </w:rPr>
      </w:pPr>
      <w:r w:rsidRPr="00CC5F76">
        <w:rPr>
          <w:rFonts w:hint="cs"/>
          <w:spacing w:val="-4"/>
          <w:rtl/>
        </w:rPr>
        <w:t xml:space="preserve">التوصية </w:t>
      </w:r>
      <w:r w:rsidRPr="00CC5F76">
        <w:rPr>
          <w:spacing w:val="-4"/>
        </w:rPr>
        <w:t>ITU</w:t>
      </w:r>
      <w:r w:rsidRPr="00CC5F76">
        <w:rPr>
          <w:spacing w:val="-4"/>
        </w:rPr>
        <w:noBreakHyphen/>
        <w:t>R M.478</w:t>
      </w:r>
      <w:r w:rsidRPr="00CC5F76">
        <w:rPr>
          <w:rFonts w:hint="cs"/>
          <w:spacing w:val="-4"/>
          <w:rtl/>
        </w:rPr>
        <w:t xml:space="preserve"> - الخصائص التقنية للتجهيزات والمبادئ التي يتوجب اتّباعها لتوزيع القنوات بين </w:t>
      </w:r>
      <w:r w:rsidRPr="00CC5F76">
        <w:rPr>
          <w:spacing w:val="-4"/>
        </w:rPr>
        <w:t>25</w:t>
      </w:r>
      <w:r w:rsidR="00CC5F76" w:rsidRPr="00CC5F76">
        <w:rPr>
          <w:rFonts w:hint="eastAsia"/>
          <w:spacing w:val="-4"/>
          <w:rtl/>
        </w:rPr>
        <w:t> </w:t>
      </w:r>
      <w:r w:rsidRPr="00CC5F76">
        <w:rPr>
          <w:rFonts w:hint="cs"/>
          <w:spacing w:val="-4"/>
          <w:rtl/>
        </w:rPr>
        <w:t>و</w:t>
      </w:r>
      <w:r w:rsidRPr="00CC5F76">
        <w:rPr>
          <w:spacing w:val="-4"/>
        </w:rPr>
        <w:t>MHz 3 000</w:t>
      </w:r>
      <w:r w:rsidRPr="00CC5F76">
        <w:rPr>
          <w:rFonts w:hint="cs"/>
          <w:spacing w:val="-4"/>
          <w:rtl/>
        </w:rPr>
        <w:t xml:space="preserve"> للخدمة المتنقلة البرية بتشكيل التردد</w:t>
      </w:r>
      <w:r w:rsidRPr="00CC5F76">
        <w:rPr>
          <w:rFonts w:hint="eastAsia"/>
          <w:spacing w:val="-4"/>
          <w:rtl/>
        </w:rPr>
        <w:t> </w:t>
      </w:r>
      <w:r w:rsidRPr="00CC5F76">
        <w:rPr>
          <w:spacing w:val="-4"/>
        </w:rPr>
        <w:t>(FM)</w:t>
      </w:r>
    </w:p>
    <w:p w14:paraId="4FC00697" w14:textId="34A48007" w:rsidR="009C0159" w:rsidRDefault="009C0159" w:rsidP="00CC5F76">
      <w:pPr>
        <w:pStyle w:val="Reftext"/>
        <w:rPr>
          <w:lang w:bidi="ar-EG"/>
        </w:rPr>
      </w:pPr>
      <w:r>
        <w:rPr>
          <w:rFonts w:hint="cs"/>
          <w:rtl/>
          <w:lang w:bidi="ar-EG"/>
        </w:rPr>
        <w:t xml:space="preserve">التوصية </w:t>
      </w:r>
      <w:r>
        <w:rPr>
          <w:lang w:bidi="ar-EG"/>
        </w:rPr>
        <w:t>ITU</w:t>
      </w:r>
      <w:r>
        <w:rPr>
          <w:lang w:bidi="ar-EG"/>
        </w:rPr>
        <w:noBreakHyphen/>
        <w:t>R</w:t>
      </w:r>
      <w:r>
        <w:t> </w:t>
      </w:r>
      <w:r>
        <w:rPr>
          <w:lang w:bidi="ar-EG"/>
        </w:rPr>
        <w:t>M.1580</w:t>
      </w:r>
      <w:r>
        <w:rPr>
          <w:rFonts w:hint="cs"/>
          <w:rtl/>
          <w:lang w:bidi="ar-EG"/>
        </w:rPr>
        <w:t xml:space="preserve"> - </w:t>
      </w:r>
      <w:r w:rsidR="00277D47" w:rsidRPr="00277D47">
        <w:rPr>
          <w:rtl/>
          <w:lang w:bidi="ar-EG"/>
        </w:rPr>
        <w:t>الخصائص التنوعية للبث غير المرغوب فيه للمحطات القاعدة التي تستعمل السطوح البينية الراديوية للأرض للاتصالات المتنقلة الدولية-</w:t>
      </w:r>
      <w:r w:rsidR="00277D47" w:rsidRPr="00277D47">
        <w:rPr>
          <w:lang w:bidi="ar-EG"/>
        </w:rPr>
        <w:t>2000</w:t>
      </w:r>
      <w:r w:rsidR="00277D47" w:rsidRPr="00277D47">
        <w:rPr>
          <w:rtl/>
          <w:lang w:bidi="ar-EG"/>
        </w:rPr>
        <w:t xml:space="preserve"> </w:t>
      </w:r>
      <w:r w:rsidR="00277D47" w:rsidRPr="00277D47">
        <w:rPr>
          <w:lang w:bidi="ar-EG"/>
        </w:rPr>
        <w:t>(IMT-2000)</w:t>
      </w:r>
    </w:p>
    <w:p w14:paraId="14C9A327" w14:textId="3C41E920" w:rsidR="009C0159" w:rsidRDefault="009C0159" w:rsidP="00CC5F76">
      <w:pPr>
        <w:pStyle w:val="Reftext"/>
        <w:rPr>
          <w:rtl/>
          <w:lang w:bidi="ar-EG"/>
        </w:rPr>
      </w:pPr>
      <w:r>
        <w:rPr>
          <w:rFonts w:hint="cs"/>
          <w:rtl/>
          <w:lang w:bidi="ar-EG"/>
        </w:rPr>
        <w:t xml:space="preserve">التوصية </w:t>
      </w:r>
      <w:r>
        <w:rPr>
          <w:lang w:bidi="ar-EG"/>
        </w:rPr>
        <w:t>ITU</w:t>
      </w:r>
      <w:r>
        <w:rPr>
          <w:lang w:bidi="ar-EG"/>
        </w:rPr>
        <w:noBreakHyphen/>
        <w:t>R</w:t>
      </w:r>
      <w:r>
        <w:t> </w:t>
      </w:r>
      <w:r>
        <w:rPr>
          <w:lang w:bidi="ar-EG"/>
        </w:rPr>
        <w:t>M.1581</w:t>
      </w:r>
      <w:r>
        <w:rPr>
          <w:rFonts w:hint="cs"/>
          <w:rtl/>
          <w:lang w:bidi="ar-EG"/>
        </w:rPr>
        <w:t xml:space="preserve"> - </w:t>
      </w:r>
      <w:r w:rsidR="00277D47" w:rsidRPr="00277D47">
        <w:rPr>
          <w:rtl/>
          <w:lang w:bidi="ar-EG"/>
        </w:rPr>
        <w:t>الخصائص العامة للبث غير المطلوب للمحطات المتنقلة التي تستعمل السطوح البينية الراديوية الأرضية للاتصالات</w:t>
      </w:r>
      <w:r w:rsidR="00277D47">
        <w:rPr>
          <w:rFonts w:hint="cs"/>
          <w:rtl/>
          <w:lang w:bidi="ar-EG"/>
        </w:rPr>
        <w:t xml:space="preserve"> </w:t>
      </w:r>
      <w:r w:rsidR="00277D47" w:rsidRPr="00277D47">
        <w:rPr>
          <w:rtl/>
          <w:lang w:bidi="ar-EG"/>
        </w:rPr>
        <w:t>المتنقلة الدولية-</w:t>
      </w:r>
      <w:r w:rsidR="00277D47" w:rsidRPr="00277D47">
        <w:rPr>
          <w:lang w:bidi="ar-EG"/>
        </w:rPr>
        <w:t>2000</w:t>
      </w:r>
      <w:r w:rsidR="00277D47" w:rsidRPr="00277D47">
        <w:rPr>
          <w:rtl/>
          <w:lang w:bidi="ar-EG"/>
        </w:rPr>
        <w:t xml:space="preserve"> </w:t>
      </w:r>
      <w:r w:rsidR="00277D47" w:rsidRPr="00277D47">
        <w:rPr>
          <w:lang w:bidi="ar-EG"/>
        </w:rPr>
        <w:t>(IMT-2000)</w:t>
      </w:r>
    </w:p>
    <w:p w14:paraId="1684DB5F" w14:textId="77777777" w:rsidR="009C0159" w:rsidRPr="008E377A" w:rsidRDefault="009C0159" w:rsidP="00CC5F76">
      <w:pPr>
        <w:pStyle w:val="Reftext"/>
        <w:rPr>
          <w:rtl/>
          <w:lang w:bidi="ar-EG"/>
        </w:rPr>
      </w:pPr>
      <w:r w:rsidRPr="0096415B">
        <w:rPr>
          <w:rFonts w:hint="eastAsia"/>
          <w:rtl/>
          <w:lang w:bidi="ar-EG"/>
        </w:rPr>
        <w:t>التقرير</w:t>
      </w:r>
      <w:r w:rsidRPr="0096415B">
        <w:rPr>
          <w:rtl/>
          <w:lang w:bidi="ar-EG"/>
        </w:rPr>
        <w:t xml:space="preserve"> </w:t>
      </w:r>
      <w:r w:rsidRPr="0096415B">
        <w:rPr>
          <w:lang w:bidi="ar-EG"/>
        </w:rPr>
        <w:t>ITU</w:t>
      </w:r>
      <w:r w:rsidRPr="0096415B">
        <w:rPr>
          <w:lang w:bidi="ar-EG"/>
        </w:rPr>
        <w:noBreakHyphen/>
        <w:t>R</w:t>
      </w:r>
      <w:r w:rsidRPr="0096415B">
        <w:t> </w:t>
      </w:r>
      <w:r w:rsidRPr="0096415B">
        <w:rPr>
          <w:lang w:bidi="ar-EG"/>
        </w:rPr>
        <w:t>M.2014</w:t>
      </w:r>
      <w:r w:rsidRPr="0096415B">
        <w:rPr>
          <w:rtl/>
          <w:lang w:bidi="ar-EG"/>
        </w:rPr>
        <w:t xml:space="preserve"> - </w:t>
      </w:r>
      <w:r w:rsidRPr="006A5AAE">
        <w:rPr>
          <w:rFonts w:hint="eastAsia"/>
          <w:rtl/>
          <w:lang w:bidi="ar-EG"/>
        </w:rPr>
        <w:t>الأنظمة</w:t>
      </w:r>
      <w:r w:rsidRPr="006A5AAE">
        <w:rPr>
          <w:rtl/>
          <w:lang w:bidi="ar-EG"/>
        </w:rPr>
        <w:t xml:space="preserve"> </w:t>
      </w:r>
      <w:r w:rsidRPr="006A5AAE">
        <w:rPr>
          <w:rFonts w:hint="eastAsia"/>
          <w:rtl/>
          <w:lang w:bidi="ar-EG"/>
        </w:rPr>
        <w:t>البرية</w:t>
      </w:r>
      <w:r w:rsidRPr="006A5AAE">
        <w:rPr>
          <w:rtl/>
          <w:lang w:bidi="ar-EG"/>
        </w:rPr>
        <w:t xml:space="preserve"> </w:t>
      </w:r>
      <w:r w:rsidRPr="006A5AAE">
        <w:rPr>
          <w:rFonts w:hint="eastAsia"/>
          <w:rtl/>
          <w:lang w:bidi="ar-EG"/>
        </w:rPr>
        <w:t>المتنقلة</w:t>
      </w:r>
      <w:r w:rsidRPr="006A5AAE">
        <w:rPr>
          <w:rtl/>
          <w:lang w:bidi="ar-EG"/>
        </w:rPr>
        <w:t xml:space="preserve"> </w:t>
      </w:r>
      <w:r w:rsidRPr="006A5AAE">
        <w:rPr>
          <w:rFonts w:hint="eastAsia"/>
          <w:rtl/>
          <w:lang w:bidi="ar-EG"/>
        </w:rPr>
        <w:t>الرقمية</w:t>
      </w:r>
      <w:r w:rsidRPr="006A5AAE">
        <w:rPr>
          <w:rtl/>
          <w:lang w:bidi="ar-EG"/>
        </w:rPr>
        <w:t xml:space="preserve"> </w:t>
      </w:r>
      <w:r w:rsidRPr="006A5AAE">
        <w:rPr>
          <w:rFonts w:hint="eastAsia"/>
          <w:rtl/>
          <w:lang w:bidi="ar-EG"/>
        </w:rPr>
        <w:t>لأغراض</w:t>
      </w:r>
      <w:r w:rsidRPr="006A5AAE">
        <w:rPr>
          <w:rtl/>
          <w:lang w:bidi="ar-EG"/>
        </w:rPr>
        <w:t xml:space="preserve"> </w:t>
      </w:r>
      <w:r w:rsidRPr="006A5AAE">
        <w:rPr>
          <w:rFonts w:hint="eastAsia"/>
          <w:rtl/>
          <w:lang w:bidi="ar-EG"/>
        </w:rPr>
        <w:t>حركة</w:t>
      </w:r>
      <w:r w:rsidRPr="006A5AAE">
        <w:rPr>
          <w:rtl/>
          <w:lang w:bidi="ar-EG"/>
        </w:rPr>
        <w:t xml:space="preserve"> </w:t>
      </w:r>
      <w:r w:rsidRPr="006A5AAE">
        <w:rPr>
          <w:rFonts w:hint="eastAsia"/>
          <w:rtl/>
          <w:lang w:bidi="ar-EG"/>
        </w:rPr>
        <w:t>التوزيع</w:t>
      </w:r>
    </w:p>
    <w:p w14:paraId="01E09AF1" w14:textId="77777777" w:rsidR="009C0159" w:rsidRDefault="009C0159" w:rsidP="00CC5F76">
      <w:pPr>
        <w:pStyle w:val="Reftext"/>
        <w:rPr>
          <w:rtl/>
        </w:rPr>
      </w:pPr>
      <w:r w:rsidRPr="00B4498A">
        <w:rPr>
          <w:rFonts w:hint="cs"/>
          <w:rtl/>
        </w:rPr>
        <w:t xml:space="preserve">التوصية </w:t>
      </w:r>
      <w:r w:rsidRPr="00B4498A">
        <w:t>IT</w:t>
      </w:r>
      <w:r>
        <w:t>U</w:t>
      </w:r>
      <w:r>
        <w:noBreakHyphen/>
      </w:r>
      <w:r w:rsidRPr="00B4498A">
        <w:t>R</w:t>
      </w:r>
      <w:r>
        <w:t> </w:t>
      </w:r>
      <w:r w:rsidRPr="00B4498A">
        <w:t>BS.1114</w:t>
      </w:r>
      <w:r w:rsidRPr="00B4498A">
        <w:rPr>
          <w:rFonts w:hint="cs"/>
          <w:rtl/>
        </w:rPr>
        <w:t xml:space="preserve"> - </w:t>
      </w:r>
      <w:r>
        <w:rPr>
          <w:rFonts w:hint="cs"/>
          <w:rtl/>
        </w:rPr>
        <w:t>أنظمة</w:t>
      </w:r>
      <w:r w:rsidRPr="00B4498A">
        <w:rPr>
          <w:rFonts w:hint="cs"/>
          <w:rtl/>
        </w:rPr>
        <w:t xml:space="preserve"> الإذاعة الصوتية الرقمية للأرض الموجهة إلى مستقبلات ثابتة ومحمولة ومركبة على متن مركبات، في مدى الترددات </w:t>
      </w:r>
      <w:r w:rsidRPr="00B4498A">
        <w:t>MHz</w:t>
      </w:r>
      <w:r>
        <w:t> </w:t>
      </w:r>
      <w:r w:rsidRPr="00B4498A">
        <w:t>3</w:t>
      </w:r>
      <w:r>
        <w:t> </w:t>
      </w:r>
      <w:r w:rsidRPr="00B4498A">
        <w:t>000-30</w:t>
      </w:r>
    </w:p>
    <w:p w14:paraId="20A4B158" w14:textId="77777777" w:rsidR="009C0159" w:rsidRPr="00B4498A" w:rsidRDefault="009C0159" w:rsidP="00CC5F76">
      <w:pPr>
        <w:pStyle w:val="Reftext"/>
        <w:rPr>
          <w:rtl/>
          <w:lang w:bidi="ar-SY"/>
        </w:rPr>
      </w:pPr>
      <w:r>
        <w:rPr>
          <w:rFonts w:hint="cs"/>
          <w:rtl/>
        </w:rPr>
        <w:t xml:space="preserve">التوصية </w:t>
      </w:r>
      <w:r>
        <w:t>ITU</w:t>
      </w:r>
      <w:r>
        <w:noBreakHyphen/>
        <w:t>R BT.1206</w:t>
      </w:r>
      <w:r>
        <w:rPr>
          <w:rFonts w:hint="cs"/>
          <w:rtl/>
          <w:lang w:bidi="ar-SY"/>
        </w:rPr>
        <w:t xml:space="preserve"> - أقنعة حد الطيف للإذاعة التلفزيونية الرقمية للأرض</w:t>
      </w:r>
    </w:p>
    <w:p w14:paraId="693453BC" w14:textId="77777777" w:rsidR="009C0159" w:rsidRDefault="009C0159" w:rsidP="00CC5F76">
      <w:pPr>
        <w:pStyle w:val="Reftext"/>
      </w:pPr>
      <w:r w:rsidRPr="00B4498A">
        <w:rPr>
          <w:rFonts w:hint="cs"/>
          <w:rtl/>
        </w:rPr>
        <w:t xml:space="preserve">التوصية </w:t>
      </w:r>
      <w:r w:rsidRPr="00B4498A">
        <w:t>IT</w:t>
      </w:r>
      <w:r>
        <w:t>U</w:t>
      </w:r>
      <w:r>
        <w:noBreakHyphen/>
      </w:r>
      <w:r w:rsidRPr="00B4498A">
        <w:t>R</w:t>
      </w:r>
      <w:r>
        <w:t> </w:t>
      </w:r>
      <w:r w:rsidRPr="00B4498A">
        <w:t>M.1480</w:t>
      </w:r>
      <w:r w:rsidRPr="00B4498A">
        <w:rPr>
          <w:rFonts w:hint="cs"/>
          <w:rtl/>
        </w:rPr>
        <w:t xml:space="preserve"> - الخصائص </w:t>
      </w:r>
      <w:r>
        <w:rPr>
          <w:rFonts w:hint="cs"/>
          <w:rtl/>
        </w:rPr>
        <w:t>التقنية</w:t>
      </w:r>
      <w:r w:rsidRPr="00B4498A">
        <w:rPr>
          <w:rFonts w:hint="cs"/>
          <w:rtl/>
        </w:rPr>
        <w:t xml:space="preserve"> الأساسية للمحطات الأرضية المتنقلة في الأنظمة المتنقلة الساتلية المستقرة بالنسبة إلى الأرض التي تطبق الترتيبات المتصلة بمذكرة التفاهم على الاتصالات الشخصية المتنقلة العالمية الساتلية </w:t>
      </w:r>
      <w:r w:rsidRPr="00B4498A">
        <w:t>(GMPCS)</w:t>
      </w:r>
      <w:r w:rsidRPr="00B4498A">
        <w:rPr>
          <w:rFonts w:hint="cs"/>
          <w:rtl/>
        </w:rPr>
        <w:t xml:space="preserve"> في أجزاء </w:t>
      </w:r>
      <w:r>
        <w:rPr>
          <w:rFonts w:hint="cs"/>
          <w:rtl/>
        </w:rPr>
        <w:t xml:space="preserve">من </w:t>
      </w:r>
      <w:r w:rsidRPr="00B4498A">
        <w:rPr>
          <w:rFonts w:hint="cs"/>
          <w:rtl/>
        </w:rPr>
        <w:t>نطاق</w:t>
      </w:r>
      <w:r>
        <w:rPr>
          <w:rFonts w:hint="cs"/>
          <w:rtl/>
        </w:rPr>
        <w:t>ات</w:t>
      </w:r>
      <w:r w:rsidRPr="00B4498A">
        <w:rPr>
          <w:rFonts w:hint="cs"/>
          <w:rtl/>
        </w:rPr>
        <w:t xml:space="preserve"> التردد بين </w:t>
      </w:r>
      <w:r w:rsidRPr="00B4498A">
        <w:t>1</w:t>
      </w:r>
      <w:r w:rsidRPr="00B4498A">
        <w:rPr>
          <w:rFonts w:hint="cs"/>
          <w:rtl/>
        </w:rPr>
        <w:t xml:space="preserve"> و</w:t>
      </w:r>
      <w:r w:rsidRPr="00B4498A">
        <w:t>GHz</w:t>
      </w:r>
      <w:r>
        <w:t> </w:t>
      </w:r>
      <w:r w:rsidRPr="00B4498A">
        <w:t>3</w:t>
      </w:r>
    </w:p>
    <w:p w14:paraId="177D512E" w14:textId="77777777" w:rsidR="009C0159" w:rsidRPr="00B4498A" w:rsidRDefault="009C0159" w:rsidP="00CC5F76">
      <w:pPr>
        <w:pStyle w:val="Reftext"/>
        <w:rPr>
          <w:rtl/>
        </w:rPr>
      </w:pPr>
      <w:r w:rsidRPr="00B4498A">
        <w:rPr>
          <w:rFonts w:hint="cs"/>
          <w:rtl/>
        </w:rPr>
        <w:t xml:space="preserve">التوصية </w:t>
      </w:r>
      <w:r w:rsidRPr="00B4498A">
        <w:t>IT</w:t>
      </w:r>
      <w:r>
        <w:t>U</w:t>
      </w:r>
      <w:r>
        <w:noBreakHyphen/>
      </w:r>
      <w:r w:rsidRPr="00B4498A">
        <w:t>R</w:t>
      </w:r>
      <w:r>
        <w:t> </w:t>
      </w:r>
      <w:r w:rsidRPr="00B4498A">
        <w:t>M.1343</w:t>
      </w:r>
      <w:r w:rsidRPr="00B4498A">
        <w:rPr>
          <w:rFonts w:hint="cs"/>
          <w:rtl/>
        </w:rPr>
        <w:t xml:space="preserve"> - الخصائص التقنية الأساسية للمحطات الأرضية المتنقلة في الأنظمة العالمية للخدمة المتنقلة الساتلية غير المستقرة بالنسبة إلى الأرض العاملة في النطاق </w:t>
      </w:r>
      <w:r w:rsidRPr="00B4498A">
        <w:t>GHz</w:t>
      </w:r>
      <w:r>
        <w:t> </w:t>
      </w:r>
      <w:r w:rsidRPr="00B4498A">
        <w:t>3-1</w:t>
      </w:r>
    </w:p>
    <w:p w14:paraId="3DA00B2E" w14:textId="77777777" w:rsidR="009C0159" w:rsidRDefault="009C0159" w:rsidP="009C0159">
      <w:pPr>
        <w:pStyle w:val="Note"/>
        <w:rPr>
          <w:rtl/>
        </w:rPr>
      </w:pPr>
      <w:r w:rsidRPr="003E4468">
        <w:rPr>
          <w:rFonts w:hint="cs"/>
          <w:b/>
          <w:bCs/>
          <w:rtl/>
        </w:rPr>
        <w:t xml:space="preserve">الملاحظة </w:t>
      </w:r>
      <w:r w:rsidRPr="003E4468">
        <w:rPr>
          <w:b/>
          <w:bCs/>
        </w:rPr>
        <w:t>1</w:t>
      </w:r>
      <w:r>
        <w:rPr>
          <w:rFonts w:hint="cs"/>
          <w:rtl/>
        </w:rPr>
        <w:t xml:space="preserve"> - </w:t>
      </w:r>
      <w:r w:rsidRPr="003E4468">
        <w:rPr>
          <w:rFonts w:hint="cs"/>
          <w:rtl/>
        </w:rPr>
        <w:t xml:space="preserve">يمكن أن تطبق التوصية </w:t>
      </w:r>
      <w:r w:rsidRPr="003E4468">
        <w:t>IT</w:t>
      </w:r>
      <w:r>
        <w:t>U</w:t>
      </w:r>
      <w:r>
        <w:noBreakHyphen/>
      </w:r>
      <w:r w:rsidRPr="003E4468">
        <w:t>R</w:t>
      </w:r>
      <w:r>
        <w:t> </w:t>
      </w:r>
      <w:r w:rsidRPr="003E4468">
        <w:t>M.1343</w:t>
      </w:r>
      <w:r w:rsidRPr="003E4468">
        <w:rPr>
          <w:rFonts w:hint="cs"/>
          <w:rtl/>
        </w:rPr>
        <w:t xml:space="preserve"> أيضاً على مطاريف الأنظمة الإقليمية الساتلية غير المستقرة بالنسبة إلى الأرض حتى ولو</w:t>
      </w:r>
      <w:r>
        <w:rPr>
          <w:rFonts w:hint="eastAsia"/>
          <w:rtl/>
        </w:rPr>
        <w:t> </w:t>
      </w:r>
      <w:r w:rsidRPr="003E4468">
        <w:rPr>
          <w:rFonts w:hint="cs"/>
          <w:rtl/>
        </w:rPr>
        <w:t>ورد في عنوانها ذكر الأنظمة العالمية.</w:t>
      </w:r>
    </w:p>
    <w:p w14:paraId="3FD9C9C3" w14:textId="2BC5ECE6" w:rsidR="004C053F" w:rsidRDefault="004C053F" w:rsidP="004C053F">
      <w:pPr>
        <w:rPr>
          <w:rtl/>
        </w:rPr>
      </w:pPr>
      <w:bookmarkStart w:id="155" w:name="_Toc396482336"/>
      <w:bookmarkStart w:id="156" w:name="_Toc396483168"/>
      <w:bookmarkStart w:id="157" w:name="_Toc495668933"/>
    </w:p>
    <w:p w14:paraId="211E26D1" w14:textId="5A461C74" w:rsidR="004C053F" w:rsidRDefault="004C053F" w:rsidP="004C053F">
      <w:pPr>
        <w:rPr>
          <w:rtl/>
        </w:rPr>
      </w:pPr>
    </w:p>
    <w:p w14:paraId="1CC3E5C3" w14:textId="77777777" w:rsidR="009C0159" w:rsidRPr="001464A9" w:rsidRDefault="009C0159" w:rsidP="009C0159">
      <w:pPr>
        <w:pStyle w:val="AnnexNoTitle0"/>
        <w:rPr>
          <w:rtl/>
        </w:rPr>
      </w:pPr>
      <w:r w:rsidRPr="001464A9">
        <w:rPr>
          <w:rFonts w:hint="cs"/>
          <w:rtl/>
        </w:rPr>
        <w:t xml:space="preserve">الملحق </w:t>
      </w:r>
      <w:r w:rsidRPr="001464A9">
        <w:t>5</w:t>
      </w:r>
      <w:r>
        <w:br/>
      </w:r>
      <w:r>
        <w:br/>
      </w:r>
      <w:r w:rsidRPr="001464A9">
        <w:rPr>
          <w:rFonts w:hint="cs"/>
          <w:rtl/>
        </w:rPr>
        <w:t xml:space="preserve">حدود البث </w:t>
      </w:r>
      <w:r>
        <w:rPr>
          <w:rFonts w:hint="cs"/>
          <w:rtl/>
        </w:rPr>
        <w:t xml:space="preserve">خارج النطاق في الخدمات الفضائية </w:t>
      </w:r>
      <w:r w:rsidRPr="001464A9">
        <w:rPr>
          <w:rFonts w:hint="cs"/>
          <w:rtl/>
        </w:rPr>
        <w:t>(المحطات الأرضية والمحطات الفضائية)</w:t>
      </w:r>
      <w:bookmarkEnd w:id="155"/>
      <w:bookmarkEnd w:id="156"/>
      <w:bookmarkEnd w:id="157"/>
    </w:p>
    <w:p w14:paraId="22522868" w14:textId="77777777" w:rsidR="009C0159" w:rsidRPr="00E44882" w:rsidRDefault="009C0159" w:rsidP="009C0159">
      <w:pPr>
        <w:pStyle w:val="Heading1"/>
        <w:spacing w:before="240"/>
        <w:rPr>
          <w:rtl/>
          <w:lang w:bidi="ar-EG"/>
        </w:rPr>
      </w:pPr>
      <w:bookmarkStart w:id="158" w:name="_Toc396482337"/>
      <w:bookmarkStart w:id="159" w:name="_Toc396483169"/>
      <w:bookmarkStart w:id="160" w:name="_Toc495668934"/>
      <w:r w:rsidRPr="00E44882">
        <w:t>1</w:t>
      </w:r>
      <w:r w:rsidRPr="00E44882">
        <w:rPr>
          <w:rFonts w:hint="cs"/>
          <w:rtl/>
        </w:rPr>
        <w:tab/>
        <w:t>مقدمة</w:t>
      </w:r>
      <w:bookmarkEnd w:id="158"/>
      <w:bookmarkEnd w:id="159"/>
      <w:bookmarkEnd w:id="160"/>
    </w:p>
    <w:p w14:paraId="44E4EAF5" w14:textId="77777777" w:rsidR="009C0159" w:rsidRPr="00B4498A" w:rsidRDefault="009C0159" w:rsidP="009C0159">
      <w:pPr>
        <w:rPr>
          <w:rtl/>
          <w:lang w:bidi="ar-EG"/>
        </w:rPr>
      </w:pPr>
      <w:r>
        <w:rPr>
          <w:rFonts w:hint="cs"/>
          <w:rtl/>
        </w:rPr>
        <w:t>تم</w:t>
      </w:r>
      <w:r w:rsidRPr="00B4498A">
        <w:rPr>
          <w:rFonts w:hint="cs"/>
          <w:rtl/>
        </w:rPr>
        <w:t xml:space="preserve"> في بعض الحالات</w:t>
      </w:r>
      <w:r>
        <w:rPr>
          <w:rFonts w:hint="cs"/>
          <w:rtl/>
        </w:rPr>
        <w:t xml:space="preserve"> افتراض عدم ضرورة تطبيق</w:t>
      </w:r>
      <w:r w:rsidRPr="00B4498A">
        <w:rPr>
          <w:rFonts w:hint="cs"/>
          <w:rtl/>
        </w:rPr>
        <w:t xml:space="preserve"> أقنعة البث خارج النطاق (</w:t>
      </w:r>
      <w:r w:rsidR="004C053F">
        <w:rPr>
          <w:rFonts w:hint="cs"/>
          <w:rtl/>
        </w:rPr>
        <w:t>الفقرات</w:t>
      </w:r>
      <w:r w:rsidRPr="00B4498A">
        <w:rPr>
          <w:rFonts w:hint="cs"/>
          <w:rtl/>
        </w:rPr>
        <w:t xml:space="preserve"> من </w:t>
      </w:r>
      <w:r w:rsidRPr="00B4498A">
        <w:t>2</w:t>
      </w:r>
      <w:r w:rsidRPr="00B4498A">
        <w:rPr>
          <w:rFonts w:hint="cs"/>
          <w:rtl/>
        </w:rPr>
        <w:t xml:space="preserve"> إلى</w:t>
      </w:r>
      <w:r>
        <w:rPr>
          <w:rFonts w:hint="eastAsia"/>
          <w:rtl/>
        </w:rPr>
        <w:t> </w:t>
      </w:r>
      <w:r w:rsidRPr="00B4498A">
        <w:t>4</w:t>
      </w:r>
      <w:r>
        <w:rPr>
          <w:rFonts w:hint="cs"/>
          <w:rtl/>
        </w:rPr>
        <w:t>)</w:t>
      </w:r>
      <w:r w:rsidRPr="00B4498A">
        <w:rPr>
          <w:rFonts w:hint="cs"/>
          <w:rtl/>
        </w:rPr>
        <w:t>.</w:t>
      </w:r>
    </w:p>
    <w:p w14:paraId="1D16964B" w14:textId="77777777" w:rsidR="009C0159" w:rsidRDefault="009C0159" w:rsidP="009C0159">
      <w:pPr>
        <w:rPr>
          <w:rtl/>
        </w:rPr>
      </w:pPr>
      <w:r w:rsidRPr="00B4498A">
        <w:rPr>
          <w:rFonts w:hint="cs"/>
          <w:rtl/>
        </w:rPr>
        <w:t xml:space="preserve">انطلاقاً من افتراض ساتل واحد عامل مع عدة </w:t>
      </w:r>
      <w:r>
        <w:rPr>
          <w:rFonts w:hint="cs"/>
          <w:rtl/>
        </w:rPr>
        <w:t>مرسِل</w:t>
      </w:r>
      <w:r w:rsidRPr="00B4498A">
        <w:rPr>
          <w:rFonts w:hint="cs"/>
          <w:rtl/>
        </w:rPr>
        <w:t>ات مستجيبات في نفس منطقة الخدمة</w:t>
      </w:r>
      <w:r>
        <w:rPr>
          <w:rFonts w:hint="cs"/>
          <w:rtl/>
        </w:rPr>
        <w:t>،</w:t>
      </w:r>
      <w:r w:rsidRPr="00B4498A">
        <w:rPr>
          <w:rFonts w:hint="cs"/>
          <w:rtl/>
        </w:rPr>
        <w:t xml:space="preserve"> ومع مراعاة حدود البث خارج النطاق المبينة أعلاه</w:t>
      </w:r>
      <w:r>
        <w:rPr>
          <w:rFonts w:hint="cs"/>
          <w:rtl/>
        </w:rPr>
        <w:t>،</w:t>
      </w:r>
      <w:r w:rsidRPr="00B4498A">
        <w:rPr>
          <w:rFonts w:hint="cs"/>
          <w:rtl/>
        </w:rPr>
        <w:t xml:space="preserve"> يمكن للبث خارج النطاق الصادر عن </w:t>
      </w:r>
      <w:r>
        <w:rPr>
          <w:rFonts w:hint="cs"/>
          <w:rtl/>
        </w:rPr>
        <w:t>مرسِل</w:t>
      </w:r>
      <w:r w:rsidRPr="00B4498A">
        <w:rPr>
          <w:rFonts w:hint="cs"/>
          <w:rtl/>
        </w:rPr>
        <w:t xml:space="preserve"> مستجيب</w:t>
      </w:r>
      <w:r>
        <w:rPr>
          <w:rFonts w:hint="eastAsia"/>
          <w:rtl/>
        </w:rPr>
        <w:t> </w:t>
      </w:r>
      <w:r w:rsidRPr="00B4498A">
        <w:rPr>
          <w:rFonts w:hint="cs"/>
          <w:rtl/>
        </w:rPr>
        <w:t>ما أن يقع في تردد يرس</w:t>
      </w:r>
      <w:r>
        <w:rPr>
          <w:rFonts w:hint="cs"/>
          <w:rtl/>
        </w:rPr>
        <w:t>ِ</w:t>
      </w:r>
      <w:r w:rsidRPr="00B4498A">
        <w:rPr>
          <w:rFonts w:hint="cs"/>
          <w:rtl/>
        </w:rPr>
        <w:t xml:space="preserve">ل فيه </w:t>
      </w:r>
      <w:r>
        <w:rPr>
          <w:rFonts w:hint="cs"/>
          <w:rtl/>
        </w:rPr>
        <w:t>مرسِل مستجيب</w:t>
      </w:r>
      <w:r w:rsidRPr="00B4498A">
        <w:rPr>
          <w:rFonts w:hint="cs"/>
          <w:rtl/>
        </w:rPr>
        <w:t xml:space="preserve"> مصاحب ثان. </w:t>
      </w:r>
      <w:r w:rsidRPr="00B4498A">
        <w:rPr>
          <w:rFonts w:hint="cs"/>
          <w:rtl/>
        </w:rPr>
        <w:lastRenderedPageBreak/>
        <w:t>وفي مثل هذه الحالة يتم تجاوز سوية البث خارج النطاق الصادر عن ال</w:t>
      </w:r>
      <w:r>
        <w:rPr>
          <w:rFonts w:hint="cs"/>
          <w:rtl/>
        </w:rPr>
        <w:t>مرسِل</w:t>
      </w:r>
      <w:r w:rsidRPr="00B4498A">
        <w:rPr>
          <w:rFonts w:hint="cs"/>
          <w:rtl/>
        </w:rPr>
        <w:t xml:space="preserve"> المستجيب الأول من قبل إرسالات </w:t>
      </w:r>
      <w:r w:rsidRPr="00CC027B">
        <w:rPr>
          <w:rFonts w:hint="cs"/>
          <w:spacing w:val="4"/>
          <w:rtl/>
        </w:rPr>
        <w:t>التردد الأساسي للمرسِل المستجيب الثاني. ولذا، فإن الحدود الواردة أدناه لا</w:t>
      </w:r>
      <w:r w:rsidRPr="00CC027B">
        <w:rPr>
          <w:rFonts w:hint="eastAsia"/>
          <w:spacing w:val="4"/>
          <w:rtl/>
        </w:rPr>
        <w:t> </w:t>
      </w:r>
      <w:r w:rsidRPr="00CC027B">
        <w:rPr>
          <w:rFonts w:hint="cs"/>
          <w:spacing w:val="4"/>
          <w:rtl/>
        </w:rPr>
        <w:t>تنطبق على البث الساتلي خارج النطاق الواقع</w:t>
      </w:r>
      <w:r w:rsidRPr="00B4498A">
        <w:rPr>
          <w:rFonts w:hint="cs"/>
          <w:rtl/>
        </w:rPr>
        <w:t xml:space="preserve"> في</w:t>
      </w:r>
      <w:r>
        <w:rPr>
          <w:rFonts w:hint="eastAsia"/>
          <w:rtl/>
        </w:rPr>
        <w:t> </w:t>
      </w:r>
      <w:r w:rsidRPr="00B4498A">
        <w:rPr>
          <w:rFonts w:hint="cs"/>
          <w:rtl/>
        </w:rPr>
        <w:t>عرض النطاق اللازم ل</w:t>
      </w:r>
      <w:r>
        <w:rPr>
          <w:rFonts w:hint="cs"/>
          <w:rtl/>
        </w:rPr>
        <w:t>مرسِل</w:t>
      </w:r>
      <w:r w:rsidRPr="00B4498A">
        <w:rPr>
          <w:rFonts w:hint="cs"/>
          <w:rtl/>
        </w:rPr>
        <w:t xml:space="preserve"> مستجيب آخر في نفس الساتل وفي نفس منطقة الخدمة</w:t>
      </w:r>
      <w:r>
        <w:rPr>
          <w:rFonts w:hint="cs"/>
          <w:rtl/>
        </w:rPr>
        <w:t>.</w:t>
      </w:r>
    </w:p>
    <w:p w14:paraId="06907432" w14:textId="77777777" w:rsidR="009C0159" w:rsidRDefault="009C0159" w:rsidP="009C0159">
      <w:pPr>
        <w:pStyle w:val="FigureNo"/>
        <w:spacing w:before="300"/>
        <w:rPr>
          <w:rtl/>
        </w:rPr>
      </w:pPr>
      <w:r>
        <w:rPr>
          <w:rFonts w:hint="cs"/>
          <w:rtl/>
        </w:rPr>
        <w:t xml:space="preserve">الشـكل </w:t>
      </w:r>
      <w:r>
        <w:t>13</w:t>
      </w:r>
    </w:p>
    <w:p w14:paraId="4A154325" w14:textId="34FD85CD" w:rsidR="009C0159" w:rsidRPr="00F40A06" w:rsidRDefault="009C0159" w:rsidP="00F40A06">
      <w:pPr>
        <w:pStyle w:val="FigureTitle"/>
        <w:spacing w:after="0"/>
        <w:rPr>
          <w:b w:val="0"/>
          <w:bCs w:val="0"/>
        </w:rPr>
      </w:pPr>
      <w:r w:rsidRPr="00E44882">
        <w:rPr>
          <w:rFonts w:hint="cs"/>
          <w:rtl/>
        </w:rPr>
        <w:t xml:space="preserve">مثال لتطبيق حدود البث خارج النطاق على </w:t>
      </w:r>
      <w:r>
        <w:rPr>
          <w:rFonts w:hint="cs"/>
          <w:rtl/>
        </w:rPr>
        <w:t>مرسِل</w:t>
      </w:r>
      <w:r w:rsidRPr="00E44882">
        <w:rPr>
          <w:rFonts w:hint="cs"/>
          <w:rtl/>
        </w:rPr>
        <w:t xml:space="preserve"> مستجيب ساتلي</w:t>
      </w:r>
      <w:r w:rsidR="00F40A06">
        <w:rPr>
          <w:lang w:val="en-US"/>
        </w:rPr>
        <w:br/>
      </w:r>
      <w:r w:rsidRPr="00F40A06">
        <w:rPr>
          <w:rFonts w:hint="cs"/>
          <w:b w:val="0"/>
          <w:bCs w:val="0"/>
          <w:rtl/>
        </w:rPr>
        <w:t>(لا يتقيَّد هذا الشكل بسلّم قياس)</w:t>
      </w:r>
    </w:p>
    <w:p w14:paraId="2CBDCC2B" w14:textId="77777777" w:rsidR="004B5503" w:rsidRPr="004B5503" w:rsidRDefault="004B5503" w:rsidP="004B5503">
      <w:pPr>
        <w:pStyle w:val="Figure"/>
        <w:bidi/>
        <w:rPr>
          <w:rtl/>
          <w:lang w:val="en-US"/>
        </w:rPr>
      </w:pPr>
      <w:r>
        <w:rPr>
          <w:noProof/>
        </w:rPr>
        <w:drawing>
          <wp:inline distT="0" distB="0" distL="0" distR="0" wp14:anchorId="4C25663D" wp14:editId="2F075C44">
            <wp:extent cx="5923280" cy="2091690"/>
            <wp:effectExtent l="0" t="0" r="1270" b="3810"/>
            <wp:docPr id="173856623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23280" cy="2091690"/>
                    </a:xfrm>
                    <a:prstGeom prst="rect">
                      <a:avLst/>
                    </a:prstGeom>
                    <a:noFill/>
                    <a:ln>
                      <a:noFill/>
                    </a:ln>
                  </pic:spPr>
                </pic:pic>
              </a:graphicData>
            </a:graphic>
          </wp:inline>
        </w:drawing>
      </w:r>
    </w:p>
    <w:p w14:paraId="084E4C6A" w14:textId="77777777" w:rsidR="009C0159" w:rsidRPr="00613086" w:rsidRDefault="009C0159" w:rsidP="0060496D">
      <w:pPr>
        <w:pStyle w:val="Normalaftertitle"/>
        <w:rPr>
          <w:rtl/>
        </w:rPr>
      </w:pPr>
      <w:r w:rsidRPr="00613086">
        <w:rPr>
          <w:rFonts w:hint="cs"/>
          <w:rtl/>
        </w:rPr>
        <w:t xml:space="preserve">يعمل المرسِلان المستجيبان </w:t>
      </w:r>
      <w:r w:rsidRPr="00613086">
        <w:t>A</w:t>
      </w:r>
      <w:r w:rsidRPr="00613086">
        <w:rPr>
          <w:rFonts w:hint="cs"/>
          <w:rtl/>
        </w:rPr>
        <w:t xml:space="preserve"> و</w:t>
      </w:r>
      <w:r w:rsidRPr="00613086">
        <w:t>B</w:t>
      </w:r>
      <w:r w:rsidRPr="00613086">
        <w:rPr>
          <w:rFonts w:hint="cs"/>
          <w:rtl/>
        </w:rPr>
        <w:t xml:space="preserve"> على نفس الساتل في نفس منطقة الخدمة. ولا</w:t>
      </w:r>
      <w:r w:rsidRPr="00613086">
        <w:rPr>
          <w:rFonts w:hint="eastAsia"/>
          <w:rtl/>
        </w:rPr>
        <w:t> </w:t>
      </w:r>
      <w:r w:rsidRPr="00613086">
        <w:rPr>
          <w:rFonts w:hint="cs"/>
          <w:rtl/>
        </w:rPr>
        <w:t>يفترض بالمرسِل المستجيب</w:t>
      </w:r>
      <w:r w:rsidRPr="00613086">
        <w:rPr>
          <w:rFonts w:hint="eastAsia"/>
          <w:rtl/>
        </w:rPr>
        <w:t> </w:t>
      </w:r>
      <w:r w:rsidRPr="00613086">
        <w:t>B</w:t>
      </w:r>
      <w:r w:rsidRPr="00613086">
        <w:rPr>
          <w:rFonts w:hint="cs"/>
          <w:rtl/>
        </w:rPr>
        <w:t xml:space="preserve"> أن يتقيد بحدود البث خارج النطاق في مدى التردد</w:t>
      </w:r>
      <w:r w:rsidRPr="00613086">
        <w:rPr>
          <w:rFonts w:hint="eastAsia"/>
          <w:rtl/>
        </w:rPr>
        <w:t> </w:t>
      </w:r>
      <w:r w:rsidRPr="00613086">
        <w:t>2</w:t>
      </w:r>
      <w:r w:rsidRPr="00613086">
        <w:rPr>
          <w:rFonts w:hint="cs"/>
          <w:rtl/>
        </w:rPr>
        <w:t xml:space="preserve"> ولكن أن يتقيد بها في المديات </w:t>
      </w:r>
      <w:r w:rsidRPr="00613086">
        <w:t>1</w:t>
      </w:r>
      <w:r w:rsidRPr="00613086">
        <w:rPr>
          <w:rFonts w:hint="cs"/>
          <w:rtl/>
        </w:rPr>
        <w:t xml:space="preserve"> و</w:t>
      </w:r>
      <w:r w:rsidRPr="00613086">
        <w:t>3</w:t>
      </w:r>
      <w:r w:rsidRPr="00613086">
        <w:rPr>
          <w:rFonts w:hint="cs"/>
          <w:rtl/>
        </w:rPr>
        <w:t xml:space="preserve"> و</w:t>
      </w:r>
      <w:r w:rsidRPr="00613086">
        <w:t>4</w:t>
      </w:r>
      <w:r w:rsidRPr="00613086">
        <w:rPr>
          <w:rFonts w:hint="cs"/>
          <w:rtl/>
        </w:rPr>
        <w:t>. ولا</w:t>
      </w:r>
      <w:r w:rsidRPr="00613086">
        <w:rPr>
          <w:rFonts w:hint="eastAsia"/>
          <w:rtl/>
        </w:rPr>
        <w:t> </w:t>
      </w:r>
      <w:r w:rsidRPr="00613086">
        <w:rPr>
          <w:rFonts w:hint="cs"/>
          <w:rtl/>
        </w:rPr>
        <w:t>تنطبق حدود البث خارج النطاق في مدى التردد</w:t>
      </w:r>
      <w:r w:rsidRPr="00613086">
        <w:rPr>
          <w:rFonts w:hint="eastAsia"/>
          <w:rtl/>
        </w:rPr>
        <w:t> </w:t>
      </w:r>
      <w:r w:rsidRPr="00613086">
        <w:t>3</w:t>
      </w:r>
      <w:r w:rsidRPr="00613086">
        <w:rPr>
          <w:rFonts w:hint="cs"/>
          <w:rtl/>
        </w:rPr>
        <w:t xml:space="preserve"> إذا كان هذا الأخير نطاق حراسة.</w:t>
      </w:r>
    </w:p>
    <w:p w14:paraId="3ED63A3A" w14:textId="77777777" w:rsidR="009C0159" w:rsidRPr="00AA672A" w:rsidRDefault="009C0159" w:rsidP="009C0159">
      <w:pPr>
        <w:pStyle w:val="Heading1"/>
        <w:rPr>
          <w:rtl/>
        </w:rPr>
      </w:pPr>
      <w:bookmarkStart w:id="161" w:name="_Toc396482338"/>
      <w:bookmarkStart w:id="162" w:name="_Toc396483170"/>
      <w:bookmarkStart w:id="163" w:name="_Toc495668935"/>
      <w:r w:rsidRPr="00AA672A">
        <w:t>2</w:t>
      </w:r>
      <w:r w:rsidRPr="00AA672A">
        <w:rPr>
          <w:rFonts w:hint="cs"/>
          <w:rtl/>
        </w:rPr>
        <w:tab/>
        <w:t>أقنعة البث خارج النطاق للمحطات الأرضية والمحطات الفضائية في الخدمة الثابتة الساتلية</w:t>
      </w:r>
      <w:bookmarkEnd w:id="161"/>
      <w:bookmarkEnd w:id="162"/>
      <w:bookmarkEnd w:id="163"/>
    </w:p>
    <w:p w14:paraId="3B8493FE" w14:textId="77777777" w:rsidR="009C0159" w:rsidRPr="00B4498A" w:rsidRDefault="009C0159" w:rsidP="009C0159">
      <w:pPr>
        <w:rPr>
          <w:rtl/>
        </w:rPr>
      </w:pPr>
      <w:r w:rsidRPr="00B4498A">
        <w:rPr>
          <w:rFonts w:hint="cs"/>
          <w:rtl/>
        </w:rPr>
        <w:t xml:space="preserve">ينبغي تخفيف الإرسالات في مجال البث خارج النطاق لمحطة عاملة في النطاقات الموزعة على الخدمة الثابتة الساتلية إلى سوية أقل من الكثافة الطيفية القصوى للقدرة في عرض نطاق مرجعي قدره </w:t>
      </w:r>
      <w:r>
        <w:t>k</w:t>
      </w:r>
      <w:r w:rsidRPr="00B4498A">
        <w:t>Hz</w:t>
      </w:r>
      <w:r>
        <w:t> </w:t>
      </w:r>
      <w:r w:rsidRPr="00B4498A">
        <w:t>4</w:t>
      </w:r>
      <w:r>
        <w:rPr>
          <w:rFonts w:hint="cs"/>
          <w:rtl/>
        </w:rPr>
        <w:t xml:space="preserve"> (في ا</w:t>
      </w:r>
      <w:r w:rsidRPr="00B4498A">
        <w:rPr>
          <w:rFonts w:hint="cs"/>
          <w:rtl/>
        </w:rPr>
        <w:t xml:space="preserve">لأنظمة العاملة فوق </w:t>
      </w:r>
      <w:r w:rsidRPr="00B4498A">
        <w:t>GHz</w:t>
      </w:r>
      <w:r>
        <w:t> </w:t>
      </w:r>
      <w:r w:rsidRPr="00B4498A">
        <w:t>15</w:t>
      </w:r>
      <w:r>
        <w:rPr>
          <w:rFonts w:hint="cs"/>
          <w:rtl/>
        </w:rPr>
        <w:t xml:space="preserve"> يجوز</w:t>
      </w:r>
      <w:r w:rsidRPr="00B4498A">
        <w:rPr>
          <w:rFonts w:hint="cs"/>
          <w:rtl/>
        </w:rPr>
        <w:t xml:space="preserve"> استعمال </w:t>
      </w:r>
      <w:r>
        <w:rPr>
          <w:rFonts w:hint="cs"/>
          <w:rtl/>
        </w:rPr>
        <w:t xml:space="preserve">عرض </w:t>
      </w:r>
      <w:r w:rsidRPr="00B4498A">
        <w:rPr>
          <w:rFonts w:hint="cs"/>
          <w:rtl/>
        </w:rPr>
        <w:t xml:space="preserve">نطاق مرجعي قدره </w:t>
      </w:r>
      <w:r w:rsidRPr="00B4498A">
        <w:t>MHz</w:t>
      </w:r>
      <w:r>
        <w:t> </w:t>
      </w:r>
      <w:r w:rsidRPr="00B4498A">
        <w:t>1</w:t>
      </w:r>
      <w:r w:rsidRPr="00B4498A">
        <w:rPr>
          <w:rFonts w:hint="cs"/>
          <w:rtl/>
        </w:rPr>
        <w:t xml:space="preserve"> بدلاً من </w:t>
      </w:r>
      <w:r>
        <w:t>k</w:t>
      </w:r>
      <w:r w:rsidRPr="00B4498A">
        <w:t>Hz</w:t>
      </w:r>
      <w:r>
        <w:t> </w:t>
      </w:r>
      <w:r w:rsidRPr="00B4498A">
        <w:t>4</w:t>
      </w:r>
      <w:r w:rsidRPr="00B4498A">
        <w:rPr>
          <w:rFonts w:hint="cs"/>
          <w:rtl/>
        </w:rPr>
        <w:t>) في عرض النطاق اللازم، بقيمة تساوي:</w:t>
      </w:r>
    </w:p>
    <w:p w14:paraId="6FCB2CD0" w14:textId="77777777" w:rsidR="00C55595" w:rsidRPr="00D94AC1" w:rsidRDefault="00C55595" w:rsidP="006A5AAE">
      <w:pPr>
        <w:pStyle w:val="Equation"/>
        <w:spacing w:after="120" w:line="240" w:lineRule="auto"/>
      </w:pPr>
      <w:r w:rsidRPr="003F4838">
        <w:rPr>
          <w:lang w:val="en-GB"/>
        </w:rPr>
        <w:tab/>
      </w:r>
      <w:r w:rsidRPr="003F4838">
        <w:rPr>
          <w:lang w:val="en-GB"/>
        </w:rPr>
        <w:tab/>
      </w:r>
      <w:r w:rsidRPr="00D94AC1">
        <w:object w:dxaOrig="3140" w:dyaOrig="680" w14:anchorId="48BF5921">
          <v:shape id="_x0000_i1060" type="#_x0000_t75" style="width:158.4pt;height:36.85pt" o:ole="" fillcolor="window">
            <v:imagedata r:id="rId127" o:title=""/>
          </v:shape>
          <o:OLEObject Type="Embed" ProgID="Equation.3" ShapeID="_x0000_i1060" DrawAspect="Content" ObjectID="_1802592978" r:id="rId128"/>
        </w:object>
      </w:r>
    </w:p>
    <w:p w14:paraId="54E78BD3" w14:textId="77777777" w:rsidR="009C0159" w:rsidRDefault="009C0159" w:rsidP="009C0159">
      <w:pPr>
        <w:spacing w:before="180"/>
        <w:rPr>
          <w:rtl/>
        </w:rPr>
      </w:pPr>
      <w:r w:rsidRPr="00B4498A">
        <w:rPr>
          <w:rFonts w:hint="cs"/>
          <w:rtl/>
        </w:rPr>
        <w:t xml:space="preserve">حيث </w:t>
      </w:r>
      <w:r w:rsidRPr="00B4498A">
        <w:rPr>
          <w:i/>
          <w:iCs/>
        </w:rPr>
        <w:t>F</w:t>
      </w:r>
      <w:r w:rsidRPr="00B4498A">
        <w:rPr>
          <w:rFonts w:hint="cs"/>
          <w:rtl/>
        </w:rPr>
        <w:t xml:space="preserve"> هو تخالف التردد نسبةً إلى </w:t>
      </w:r>
      <w:r>
        <w:rPr>
          <w:rFonts w:hint="cs"/>
          <w:rtl/>
        </w:rPr>
        <w:t>حافة النطاق الكلي</w:t>
      </w:r>
      <w:r w:rsidRPr="00B4498A">
        <w:rPr>
          <w:rFonts w:hint="cs"/>
          <w:rtl/>
        </w:rPr>
        <w:t xml:space="preserve"> المخصص</w:t>
      </w:r>
      <w:r>
        <w:rPr>
          <w:rFonts w:hint="cs"/>
          <w:rtl/>
        </w:rPr>
        <w:t>،</w:t>
      </w:r>
      <w:r w:rsidRPr="00B4498A">
        <w:rPr>
          <w:rFonts w:hint="cs"/>
          <w:rtl/>
        </w:rPr>
        <w:t xml:space="preserve"> </w:t>
      </w:r>
      <w:r>
        <w:rPr>
          <w:rFonts w:hint="cs"/>
          <w:rtl/>
        </w:rPr>
        <w:t>و</w:t>
      </w:r>
      <w:r w:rsidR="002960AD">
        <w:rPr>
          <w:rFonts w:hint="cs"/>
          <w:rtl/>
        </w:rPr>
        <w:t>يعبَّر</w:t>
      </w:r>
      <w:r w:rsidRPr="00B4498A">
        <w:rPr>
          <w:rFonts w:hint="cs"/>
          <w:rtl/>
        </w:rPr>
        <w:t xml:space="preserve"> عنه بنسبة مئوية من عرض النطاق اللازم. وتجدر الإشارة إلى أن مجال البث خارج </w:t>
      </w:r>
      <w:r>
        <w:rPr>
          <w:rFonts w:hint="cs"/>
          <w:rtl/>
        </w:rPr>
        <w:t>النطاق يبدأ عند كل حافة</w:t>
      </w:r>
      <w:r w:rsidRPr="00B4498A">
        <w:rPr>
          <w:rFonts w:hint="cs"/>
          <w:rtl/>
        </w:rPr>
        <w:t xml:space="preserve"> للنطاق الكلي المخصص.</w:t>
      </w:r>
    </w:p>
    <w:p w14:paraId="51EC0C05" w14:textId="77777777" w:rsidR="009C0159" w:rsidRDefault="009C0159" w:rsidP="009C0159">
      <w:pPr>
        <w:pStyle w:val="FigureNo"/>
        <w:rPr>
          <w:rtl/>
        </w:rPr>
      </w:pPr>
      <w:r>
        <w:rPr>
          <w:rFonts w:hint="cs"/>
          <w:rtl/>
        </w:rPr>
        <w:lastRenderedPageBreak/>
        <w:t xml:space="preserve">الشـكل </w:t>
      </w:r>
      <w:r>
        <w:t>14</w:t>
      </w:r>
    </w:p>
    <w:p w14:paraId="67960B02" w14:textId="77777777" w:rsidR="009C0159" w:rsidRPr="00DE1753" w:rsidRDefault="009C0159" w:rsidP="009C0159">
      <w:pPr>
        <w:pStyle w:val="FigureTitle"/>
        <w:rPr>
          <w:rtl/>
        </w:rPr>
      </w:pPr>
      <w:r w:rsidRPr="00DE1753">
        <w:rPr>
          <w:rFonts w:hint="cs"/>
          <w:rtl/>
        </w:rPr>
        <w:t xml:space="preserve">المثال </w:t>
      </w:r>
      <w:r w:rsidRPr="00DE1753">
        <w:t>1</w:t>
      </w:r>
      <w:r w:rsidRPr="00DE1753">
        <w:rPr>
          <w:rFonts w:hint="cs"/>
          <w:rtl/>
        </w:rPr>
        <w:t xml:space="preserve">: </w:t>
      </w:r>
      <w:r>
        <w:rPr>
          <w:rFonts w:hint="cs"/>
          <w:rtl/>
        </w:rPr>
        <w:t>قناع البث</w:t>
      </w:r>
      <w:r w:rsidRPr="00DE1753">
        <w:rPr>
          <w:rFonts w:hint="cs"/>
          <w:rtl/>
        </w:rPr>
        <w:t xml:space="preserve"> خارج النطاق في الحالة التي يساوي فيها حد البث الهامشي </w:t>
      </w:r>
      <w:proofErr w:type="spellStart"/>
      <w:r w:rsidRPr="00DE1753">
        <w:t>dBsd</w:t>
      </w:r>
      <w:proofErr w:type="spellEnd"/>
      <w:r>
        <w:t> 25</w:t>
      </w:r>
    </w:p>
    <w:p w14:paraId="02313AD9" w14:textId="77777777" w:rsidR="009C0159" w:rsidRDefault="004B5503" w:rsidP="004B5503">
      <w:pPr>
        <w:pStyle w:val="Figure"/>
        <w:bidi/>
        <w:rPr>
          <w:rFonts w:hAnsi="Times New Roman Bold"/>
          <w:color w:val="000000"/>
          <w:sz w:val="16"/>
          <w:szCs w:val="22"/>
          <w:rtl/>
        </w:rPr>
      </w:pPr>
      <w:r>
        <w:rPr>
          <w:noProof/>
        </w:rPr>
        <w:drawing>
          <wp:inline distT="0" distB="0" distL="0" distR="0" wp14:anchorId="24FCDF48" wp14:editId="140E9324">
            <wp:extent cx="3938905" cy="3507105"/>
            <wp:effectExtent l="0" t="0" r="4445" b="0"/>
            <wp:docPr id="84537636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938905" cy="3507105"/>
                    </a:xfrm>
                    <a:prstGeom prst="rect">
                      <a:avLst/>
                    </a:prstGeom>
                    <a:noFill/>
                    <a:ln>
                      <a:noFill/>
                    </a:ln>
                  </pic:spPr>
                </pic:pic>
              </a:graphicData>
            </a:graphic>
          </wp:inline>
        </w:drawing>
      </w:r>
    </w:p>
    <w:p w14:paraId="35AB589F" w14:textId="77777777" w:rsidR="009C0159" w:rsidRDefault="009C0159" w:rsidP="009C0159">
      <w:pPr>
        <w:pStyle w:val="FigureNo"/>
        <w:spacing w:before="200"/>
        <w:rPr>
          <w:rtl/>
        </w:rPr>
      </w:pPr>
      <w:r>
        <w:rPr>
          <w:rFonts w:hint="cs"/>
          <w:rtl/>
        </w:rPr>
        <w:t xml:space="preserve">الشـكل </w:t>
      </w:r>
      <w:r>
        <w:t>15</w:t>
      </w:r>
    </w:p>
    <w:p w14:paraId="097391AD" w14:textId="77777777" w:rsidR="009C0159" w:rsidRPr="00DE1753" w:rsidRDefault="009C0159" w:rsidP="009C0159">
      <w:pPr>
        <w:pStyle w:val="FigureTitle"/>
        <w:rPr>
          <w:rtl/>
        </w:rPr>
      </w:pPr>
      <w:r w:rsidRPr="00DE1753">
        <w:rPr>
          <w:rFonts w:hint="cs"/>
          <w:rtl/>
        </w:rPr>
        <w:t xml:space="preserve">المثال </w:t>
      </w:r>
      <w:r>
        <w:t>2</w:t>
      </w:r>
      <w:r w:rsidRPr="00DE1753">
        <w:rPr>
          <w:rFonts w:hint="cs"/>
          <w:rtl/>
        </w:rPr>
        <w:t xml:space="preserve">: </w:t>
      </w:r>
      <w:r>
        <w:rPr>
          <w:rFonts w:hint="cs"/>
          <w:rtl/>
        </w:rPr>
        <w:t>قناع البث</w:t>
      </w:r>
      <w:r w:rsidRPr="00DE1753">
        <w:rPr>
          <w:rFonts w:hint="cs"/>
          <w:rtl/>
        </w:rPr>
        <w:t xml:space="preserve"> خارج النطاق في الحالة التي يساوي فيها حد البث الهامشي </w:t>
      </w:r>
      <w:proofErr w:type="spellStart"/>
      <w:r w:rsidRPr="00DE1753">
        <w:t>dBsd</w:t>
      </w:r>
      <w:proofErr w:type="spellEnd"/>
      <w:r>
        <w:t> 40</w:t>
      </w:r>
    </w:p>
    <w:p w14:paraId="31A85006" w14:textId="77777777" w:rsidR="009C0159" w:rsidRDefault="004B5503" w:rsidP="004B5503">
      <w:pPr>
        <w:pStyle w:val="Figure"/>
        <w:bidi/>
        <w:rPr>
          <w:rFonts w:hAnsi="Times New Roman Bold"/>
          <w:color w:val="000000"/>
          <w:sz w:val="16"/>
          <w:szCs w:val="22"/>
          <w:rtl/>
          <w:lang w:bidi="ar-EG"/>
        </w:rPr>
      </w:pPr>
      <w:r>
        <w:rPr>
          <w:noProof/>
        </w:rPr>
        <w:drawing>
          <wp:inline distT="0" distB="0" distL="0" distR="0" wp14:anchorId="0E2F9895" wp14:editId="0E7B6611">
            <wp:extent cx="3891280" cy="3476625"/>
            <wp:effectExtent l="0" t="0" r="0" b="9525"/>
            <wp:docPr id="393447871"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91280" cy="3476625"/>
                    </a:xfrm>
                    <a:prstGeom prst="rect">
                      <a:avLst/>
                    </a:prstGeom>
                    <a:noFill/>
                    <a:ln>
                      <a:noFill/>
                    </a:ln>
                  </pic:spPr>
                </pic:pic>
              </a:graphicData>
            </a:graphic>
          </wp:inline>
        </w:drawing>
      </w:r>
    </w:p>
    <w:p w14:paraId="2112B62C" w14:textId="77777777" w:rsidR="009C0159" w:rsidRPr="00084AAE" w:rsidRDefault="009C0159" w:rsidP="0060496D">
      <w:pPr>
        <w:pStyle w:val="Normalaftertitle"/>
        <w:rPr>
          <w:rtl/>
        </w:rPr>
      </w:pPr>
      <w:r w:rsidRPr="00084AAE">
        <w:rPr>
          <w:rFonts w:hint="cs"/>
          <w:rtl/>
        </w:rPr>
        <w:lastRenderedPageBreak/>
        <w:t>ينبغي توخي الحذر الشديد في الحالة التي يُقترح فيها تطبيق أقنعة البث خارج النطاق على المحطات الأرضية والمحطات الفضائية معاً. وبالفعل، في تطبيقات الموجات الحاملة المتعددة، فإن عرض النطاق اللازم الذي تستند إليه الأقنعة معر</w:t>
      </w:r>
      <w:r w:rsidR="004C053F">
        <w:rPr>
          <w:rFonts w:hint="cs"/>
          <w:rtl/>
        </w:rPr>
        <w:t>َّ</w:t>
      </w:r>
      <w:r w:rsidRPr="00084AAE">
        <w:rPr>
          <w:rFonts w:hint="cs"/>
          <w:rtl/>
        </w:rPr>
        <w:t>ف بأنه عرض نطاق آخِر مكبر للمرسِل. وللمحطات الأرضية غالباً مكبرات عرض نطاقها أكبر بكثير من عرض مكبرات المحطات الفضائية.</w:t>
      </w:r>
    </w:p>
    <w:p w14:paraId="65E36E1B" w14:textId="77777777" w:rsidR="009C0159" w:rsidRPr="00C47136" w:rsidRDefault="009C0159" w:rsidP="009C0159">
      <w:pPr>
        <w:pStyle w:val="Heading1"/>
        <w:rPr>
          <w:spacing w:val="-4"/>
          <w:rtl/>
        </w:rPr>
      </w:pPr>
      <w:bookmarkStart w:id="164" w:name="_Toc396482339"/>
      <w:bookmarkStart w:id="165" w:name="_Toc396483171"/>
      <w:bookmarkStart w:id="166" w:name="_Toc495668936"/>
      <w:r w:rsidRPr="00C47136">
        <w:rPr>
          <w:spacing w:val="-4"/>
        </w:rPr>
        <w:t>3</w:t>
      </w:r>
      <w:r w:rsidRPr="00C47136">
        <w:rPr>
          <w:rFonts w:hint="cs"/>
          <w:spacing w:val="-4"/>
          <w:rtl/>
        </w:rPr>
        <w:tab/>
      </w:r>
      <w:r>
        <w:rPr>
          <w:rFonts w:hint="cs"/>
          <w:spacing w:val="6"/>
          <w:rtl/>
        </w:rPr>
        <w:t>قناع البث</w:t>
      </w:r>
      <w:r w:rsidRPr="00DB15F8">
        <w:rPr>
          <w:rFonts w:hint="cs"/>
          <w:spacing w:val="6"/>
          <w:rtl/>
        </w:rPr>
        <w:t xml:space="preserve"> خارج النطاق للمحطات الأرضية والمحطات الفضائية في الخدمة المتنقلة الساتلية</w:t>
      </w:r>
      <w:r>
        <w:rPr>
          <w:rFonts w:hint="eastAsia"/>
          <w:spacing w:val="6"/>
          <w:rtl/>
        </w:rPr>
        <w:t> </w:t>
      </w:r>
      <w:r w:rsidRPr="00DB15F8">
        <w:rPr>
          <w:spacing w:val="6"/>
        </w:rPr>
        <w:t>(MSS)</w:t>
      </w:r>
      <w:bookmarkEnd w:id="164"/>
      <w:bookmarkEnd w:id="165"/>
      <w:bookmarkEnd w:id="166"/>
    </w:p>
    <w:p w14:paraId="6103DD85" w14:textId="77777777" w:rsidR="009C0159" w:rsidRPr="00DE3657" w:rsidRDefault="009C0159" w:rsidP="009C0159">
      <w:pPr>
        <w:rPr>
          <w:rtl/>
        </w:rPr>
      </w:pPr>
      <w:r w:rsidRPr="00DE3657">
        <w:rPr>
          <w:rFonts w:hint="cs"/>
          <w:rtl/>
        </w:rPr>
        <w:t xml:space="preserve">يمكن استعمال الأقنعة الواردة في التوصية </w:t>
      </w:r>
      <w:r w:rsidRPr="00DE3657">
        <w:t>IT</w:t>
      </w:r>
      <w:r>
        <w:t>U</w:t>
      </w:r>
      <w:r>
        <w:noBreakHyphen/>
      </w:r>
      <w:r w:rsidRPr="00DE3657">
        <w:t>R</w:t>
      </w:r>
      <w:r>
        <w:t> </w:t>
      </w:r>
      <w:r w:rsidRPr="00DE3657">
        <w:t>M.1480</w:t>
      </w:r>
      <w:r w:rsidRPr="00DE3657">
        <w:rPr>
          <w:rFonts w:hint="cs"/>
          <w:rtl/>
        </w:rPr>
        <w:t xml:space="preserve"> للمحطات الأرضية المتنقلة للمدار الساتلي المستقر بالنسبة إلى </w:t>
      </w:r>
      <w:r w:rsidRPr="00F72378">
        <w:rPr>
          <w:rFonts w:hint="cs"/>
          <w:spacing w:val="4"/>
          <w:rtl/>
        </w:rPr>
        <w:t>الأرض</w:t>
      </w:r>
      <w:r w:rsidRPr="00F72378">
        <w:rPr>
          <w:rFonts w:hint="eastAsia"/>
          <w:spacing w:val="4"/>
          <w:rtl/>
        </w:rPr>
        <w:t> </w:t>
      </w:r>
      <w:r w:rsidRPr="00F72378">
        <w:rPr>
          <w:spacing w:val="4"/>
        </w:rPr>
        <w:t>(GSO)</w:t>
      </w:r>
      <w:r w:rsidRPr="00F72378">
        <w:rPr>
          <w:rFonts w:hint="cs"/>
          <w:spacing w:val="4"/>
          <w:rtl/>
        </w:rPr>
        <w:t xml:space="preserve"> من أنظمة الخدمة المتنقلة الساتلية، التي تطبَّق عليها مذكرة التفاهم بشأن أنظمة الخدمة العالمية للاتصالات</w:t>
      </w:r>
      <w:r w:rsidRPr="00DE3657">
        <w:rPr>
          <w:rFonts w:hint="cs"/>
          <w:rtl/>
        </w:rPr>
        <w:t xml:space="preserve"> الشخصية بالسواتل </w:t>
      </w:r>
      <w:r w:rsidRPr="00DE3657">
        <w:t>(GMPCS)</w:t>
      </w:r>
      <w:r>
        <w:rPr>
          <w:rFonts w:hint="cs"/>
          <w:rtl/>
        </w:rPr>
        <w:t>،</w:t>
      </w:r>
      <w:r w:rsidRPr="00DE3657">
        <w:rPr>
          <w:rFonts w:hint="cs"/>
          <w:rtl/>
        </w:rPr>
        <w:t xml:space="preserve"> في بعض أجزاء من نطاق التردد </w:t>
      </w:r>
      <w:r w:rsidRPr="00DE3657">
        <w:t>GHz</w:t>
      </w:r>
      <w:r>
        <w:t> </w:t>
      </w:r>
      <w:r w:rsidRPr="00DE3657">
        <w:t>3-1</w:t>
      </w:r>
      <w:r w:rsidRPr="00DE3657">
        <w:rPr>
          <w:rFonts w:hint="cs"/>
          <w:rtl/>
        </w:rPr>
        <w:t>.</w:t>
      </w:r>
    </w:p>
    <w:p w14:paraId="6C561DBE" w14:textId="77777777" w:rsidR="009C0159" w:rsidRPr="003F0296" w:rsidRDefault="009C0159" w:rsidP="009C0159">
      <w:pPr>
        <w:rPr>
          <w:rtl/>
        </w:rPr>
      </w:pPr>
      <w:r w:rsidRPr="003F0296">
        <w:rPr>
          <w:rFonts w:hint="cs"/>
          <w:rtl/>
        </w:rPr>
        <w:t>ويمكن أن تشكل الأقنعة الواردة في التوصية</w:t>
      </w:r>
      <w:r>
        <w:rPr>
          <w:rFonts w:hint="cs"/>
          <w:rtl/>
        </w:rPr>
        <w:t xml:space="preserve"> </w:t>
      </w:r>
      <w:r>
        <w:t>ITU</w:t>
      </w:r>
      <w:r>
        <w:noBreakHyphen/>
        <w:t>R M.1343</w:t>
      </w:r>
      <w:r>
        <w:rPr>
          <w:rFonts w:hint="cs"/>
          <w:rtl/>
        </w:rPr>
        <w:t xml:space="preserve"> </w:t>
      </w:r>
      <w:r w:rsidRPr="003F0296">
        <w:rPr>
          <w:rFonts w:hint="cs"/>
          <w:rtl/>
        </w:rPr>
        <w:t>للمحطات الأرضية المتنقلة غير المستقرة بالنسبة إلى الأرض العاملة في النطاق</w:t>
      </w:r>
      <w:r w:rsidRPr="003F0296">
        <w:rPr>
          <w:rFonts w:hint="cs"/>
        </w:rPr>
        <w:t xml:space="preserve"> </w:t>
      </w:r>
      <w:r>
        <w:t xml:space="preserve">GHz 3-1 </w:t>
      </w:r>
      <w:r w:rsidRPr="003F0296">
        <w:rPr>
          <w:rFonts w:hint="cs"/>
          <w:rtl/>
        </w:rPr>
        <w:t xml:space="preserve">أحد </w:t>
      </w:r>
      <w:r w:rsidR="004C053F">
        <w:rPr>
          <w:rFonts w:hint="cs"/>
          <w:rtl/>
        </w:rPr>
        <w:t>مُ</w:t>
      </w:r>
      <w:r w:rsidRPr="003F0296">
        <w:rPr>
          <w:rFonts w:hint="cs"/>
          <w:rtl/>
        </w:rPr>
        <w:t>دخلات البيانات الخاصة بالمحطات الأرضية المتنقلة</w:t>
      </w:r>
      <w:r w:rsidRPr="003F0296">
        <w:rPr>
          <w:rFonts w:hint="cs"/>
        </w:rPr>
        <w:t>.</w:t>
      </w:r>
    </w:p>
    <w:p w14:paraId="3EBFE77A" w14:textId="77777777" w:rsidR="009C0159" w:rsidRPr="00DE3657" w:rsidRDefault="009C0159" w:rsidP="009C0159">
      <w:pPr>
        <w:rPr>
          <w:rtl/>
        </w:rPr>
      </w:pPr>
      <w:r w:rsidRPr="00DE3657">
        <w:rPr>
          <w:rFonts w:hint="cs"/>
          <w:rtl/>
        </w:rPr>
        <w:t>وفيما يخص المحطات الأرضية التي لا</w:t>
      </w:r>
      <w:r>
        <w:rPr>
          <w:rFonts w:hint="eastAsia"/>
          <w:rtl/>
        </w:rPr>
        <w:t> </w:t>
      </w:r>
      <w:r w:rsidRPr="00DE3657">
        <w:rPr>
          <w:rFonts w:hint="cs"/>
          <w:rtl/>
        </w:rPr>
        <w:t>تغطيها التوصيتان المذكورتان أعلاه وجميع المحطات الفضائية يجب استعمال القناع النوعي التالي للبث خارج النطاق كحد أعلى لأنظمة الخدمة المتنقلة الساتلية:</w:t>
      </w:r>
    </w:p>
    <w:p w14:paraId="63200B0F" w14:textId="376E9A62" w:rsidR="009C0159" w:rsidRPr="00DE3657" w:rsidRDefault="009C0159" w:rsidP="009C0159">
      <w:pPr>
        <w:rPr>
          <w:rtl/>
        </w:rPr>
      </w:pPr>
      <w:r w:rsidRPr="00DE3657">
        <w:rPr>
          <w:rFonts w:hint="cs"/>
          <w:rtl/>
        </w:rPr>
        <w:t xml:space="preserve">أما توهين البث خارج النطاق في عرض نطاق مرجعي يبلغ </w:t>
      </w:r>
      <w:r w:rsidRPr="00DE3657">
        <w:t>kHz</w:t>
      </w:r>
      <w:r>
        <w:t> </w:t>
      </w:r>
      <w:r w:rsidRPr="00DE3657">
        <w:t>4</w:t>
      </w:r>
      <w:r w:rsidRPr="00DE3657">
        <w:rPr>
          <w:rFonts w:hint="cs"/>
          <w:rtl/>
        </w:rPr>
        <w:t xml:space="preserve"> لأنظمة الخدمة </w:t>
      </w:r>
      <w:r w:rsidRPr="00DE3657">
        <w:t>MSS</w:t>
      </w:r>
      <w:r w:rsidRPr="00DE3657">
        <w:rPr>
          <w:rFonts w:hint="cs"/>
          <w:rtl/>
        </w:rPr>
        <w:t xml:space="preserve"> العاملة تحت التردد </w:t>
      </w:r>
      <w:r w:rsidRPr="00DE3657">
        <w:t>GHz</w:t>
      </w:r>
      <w:r>
        <w:t> </w:t>
      </w:r>
      <w:r w:rsidRPr="00DE3657">
        <w:t>15</w:t>
      </w:r>
      <w:r w:rsidR="00B6664C">
        <w:rPr>
          <w:rFonts w:hint="cs"/>
          <w:rtl/>
          <w:lang w:bidi="ar-EG"/>
        </w:rPr>
        <w:t xml:space="preserve"> </w:t>
      </w:r>
      <w:r w:rsidRPr="00DE3657">
        <w:rPr>
          <w:rFonts w:hint="cs"/>
          <w:rtl/>
        </w:rPr>
        <w:t>(أو في</w:t>
      </w:r>
      <w:r w:rsidR="0060496D">
        <w:rPr>
          <w:rFonts w:hint="eastAsia"/>
          <w:rtl/>
        </w:rPr>
        <w:t> </w:t>
      </w:r>
      <w:r w:rsidRPr="00DE3657">
        <w:rPr>
          <w:rFonts w:hint="cs"/>
          <w:rtl/>
        </w:rPr>
        <w:t xml:space="preserve">عرض نطاق مرجعي قدره </w:t>
      </w:r>
      <w:r w:rsidRPr="00DE3657">
        <w:t>MHz</w:t>
      </w:r>
      <w:r>
        <w:t> </w:t>
      </w:r>
      <w:r w:rsidRPr="00DE3657">
        <w:t>1</w:t>
      </w:r>
      <w:r w:rsidRPr="00DE3657">
        <w:rPr>
          <w:rFonts w:hint="cs"/>
          <w:rtl/>
        </w:rPr>
        <w:t xml:space="preserve"> لأنظمة الخدمة </w:t>
      </w:r>
      <w:r w:rsidRPr="00DE3657">
        <w:t>MSS</w:t>
      </w:r>
      <w:r w:rsidRPr="00DE3657">
        <w:rPr>
          <w:rFonts w:hint="cs"/>
          <w:rtl/>
        </w:rPr>
        <w:t xml:space="preserve"> العاملة فوق </w:t>
      </w:r>
      <w:r w:rsidRPr="00DE3657">
        <w:t>GHz</w:t>
      </w:r>
      <w:r>
        <w:t> </w:t>
      </w:r>
      <w:r w:rsidRPr="00DE3657">
        <w:t>15</w:t>
      </w:r>
      <w:r w:rsidRPr="00DE3657">
        <w:rPr>
          <w:rFonts w:hint="cs"/>
          <w:rtl/>
        </w:rPr>
        <w:t>) فهو:</w:t>
      </w:r>
    </w:p>
    <w:p w14:paraId="49AE4365" w14:textId="77777777" w:rsidR="00C55595" w:rsidRPr="00D94AC1" w:rsidRDefault="00C55595" w:rsidP="006A5AAE">
      <w:pPr>
        <w:pStyle w:val="Equation"/>
        <w:spacing w:after="120" w:line="240" w:lineRule="auto"/>
      </w:pPr>
      <w:r w:rsidRPr="003F4838">
        <w:rPr>
          <w:lang w:val="en-GB"/>
        </w:rPr>
        <w:tab/>
      </w:r>
      <w:r w:rsidRPr="003F4838">
        <w:rPr>
          <w:lang w:val="en-GB"/>
        </w:rPr>
        <w:tab/>
      </w:r>
      <w:r w:rsidRPr="00D94AC1">
        <w:object w:dxaOrig="3100" w:dyaOrig="680" w14:anchorId="3768C730">
          <v:shape id="_x0000_i1061" type="#_x0000_t75" style="width:158.4pt;height:36.85pt" o:ole="" fillcolor="window">
            <v:imagedata r:id="rId131" o:title=""/>
          </v:shape>
          <o:OLEObject Type="Embed" ProgID="Equation.3" ShapeID="_x0000_i1061" DrawAspect="Content" ObjectID="_1802592979" r:id="rId132"/>
        </w:object>
      </w:r>
    </w:p>
    <w:p w14:paraId="62999220" w14:textId="77777777" w:rsidR="009C0159" w:rsidRPr="00DE3657" w:rsidRDefault="009C0159" w:rsidP="009C0159">
      <w:pPr>
        <w:spacing w:before="240"/>
        <w:rPr>
          <w:rtl/>
        </w:rPr>
      </w:pPr>
      <w:r w:rsidRPr="00DE3657">
        <w:rPr>
          <w:rFonts w:hint="cs"/>
          <w:rtl/>
        </w:rPr>
        <w:t xml:space="preserve">حيث </w:t>
      </w:r>
      <w:r w:rsidRPr="00DE3657">
        <w:rPr>
          <w:i/>
          <w:iCs/>
        </w:rPr>
        <w:t>F</w:t>
      </w:r>
      <w:r w:rsidRPr="00DE3657">
        <w:rPr>
          <w:rFonts w:hint="cs"/>
          <w:rtl/>
        </w:rPr>
        <w:t xml:space="preserve"> هو تخالف التردد نسبةً إلى طرف النطاق الكلي المخصص </w:t>
      </w:r>
      <w:r w:rsidR="00E82262">
        <w:rPr>
          <w:rFonts w:hint="cs"/>
          <w:rtl/>
        </w:rPr>
        <w:t>المعبَّر</w:t>
      </w:r>
      <w:r w:rsidRPr="00DE3657">
        <w:rPr>
          <w:rFonts w:hint="cs"/>
          <w:rtl/>
        </w:rPr>
        <w:t xml:space="preserve"> عنه بنسبة مئوية من عرض النطاق اللازم بدءاً من</w:t>
      </w:r>
      <w:r>
        <w:rPr>
          <w:rFonts w:hint="eastAsia"/>
          <w:rtl/>
        </w:rPr>
        <w:t> </w:t>
      </w:r>
      <w:r w:rsidRPr="00DE3657">
        <w:t>%0</w:t>
      </w:r>
      <w:r w:rsidRPr="00DE3657">
        <w:rPr>
          <w:rFonts w:hint="cs"/>
          <w:rtl/>
        </w:rPr>
        <w:t xml:space="preserve"> إلى الحدود الفاصلة للبث الهامشي (وتساوي عادة</w:t>
      </w:r>
      <w:r>
        <w:rPr>
          <w:rFonts w:hint="eastAsia"/>
          <w:rtl/>
        </w:rPr>
        <w:t> </w:t>
      </w:r>
      <w:r w:rsidRPr="00DE3657">
        <w:t>%200</w:t>
      </w:r>
      <w:r w:rsidRPr="00DE3657">
        <w:rPr>
          <w:rFonts w:hint="cs"/>
          <w:rtl/>
        </w:rPr>
        <w:t>).</w:t>
      </w:r>
    </w:p>
    <w:p w14:paraId="3887BFB9" w14:textId="77777777" w:rsidR="009C0159" w:rsidRPr="00B4498A" w:rsidRDefault="009C0159" w:rsidP="009C0159">
      <w:pPr>
        <w:rPr>
          <w:rtl/>
        </w:rPr>
      </w:pPr>
      <w:r w:rsidRPr="00B4498A">
        <w:rPr>
          <w:rFonts w:hint="cs"/>
          <w:rtl/>
        </w:rPr>
        <w:t>و</w:t>
      </w:r>
      <w:r>
        <w:rPr>
          <w:rFonts w:hint="cs"/>
          <w:rtl/>
        </w:rPr>
        <w:t>قد</w:t>
      </w:r>
      <w:r w:rsidRPr="00B4498A">
        <w:rPr>
          <w:rFonts w:hint="cs"/>
          <w:rtl/>
        </w:rPr>
        <w:t xml:space="preserve"> </w:t>
      </w:r>
      <w:r>
        <w:rPr>
          <w:rFonts w:hint="cs"/>
          <w:rtl/>
        </w:rPr>
        <w:t>لا</w:t>
      </w:r>
      <w:r>
        <w:rPr>
          <w:rFonts w:hint="eastAsia"/>
          <w:rtl/>
        </w:rPr>
        <w:t> </w:t>
      </w:r>
      <w:r>
        <w:rPr>
          <w:rFonts w:hint="cs"/>
          <w:rtl/>
        </w:rPr>
        <w:t>يكون</w:t>
      </w:r>
      <w:r w:rsidRPr="00B4498A">
        <w:rPr>
          <w:rFonts w:hint="cs"/>
          <w:rtl/>
        </w:rPr>
        <w:t xml:space="preserve"> القناع المقترح أعلاه</w:t>
      </w:r>
      <w:r>
        <w:rPr>
          <w:rFonts w:hint="cs"/>
          <w:rtl/>
        </w:rPr>
        <w:t xml:space="preserve"> قابلاً للتطبيق عند </w:t>
      </w:r>
      <w:r w:rsidRPr="00B4498A">
        <w:rPr>
          <w:rFonts w:hint="cs"/>
          <w:rtl/>
        </w:rPr>
        <w:t xml:space="preserve">فحص </w:t>
      </w:r>
      <w:r>
        <w:rPr>
          <w:rFonts w:hint="cs"/>
          <w:rtl/>
        </w:rPr>
        <w:t xml:space="preserve">المواءمة </w:t>
      </w:r>
      <w:r w:rsidRPr="00B4498A">
        <w:rPr>
          <w:rFonts w:hint="cs"/>
          <w:rtl/>
        </w:rPr>
        <w:t>المفصل في النطاقات المجاورة.</w:t>
      </w:r>
    </w:p>
    <w:p w14:paraId="4AD2FDD7" w14:textId="77777777" w:rsidR="009C0159" w:rsidRPr="00E03CF7" w:rsidRDefault="009C0159" w:rsidP="009C0159">
      <w:pPr>
        <w:pStyle w:val="Heading1"/>
        <w:rPr>
          <w:rtl/>
        </w:rPr>
      </w:pPr>
      <w:bookmarkStart w:id="167" w:name="_Toc396482340"/>
      <w:bookmarkStart w:id="168" w:name="_Toc396483172"/>
      <w:bookmarkStart w:id="169" w:name="_Toc495668937"/>
      <w:r w:rsidRPr="00E03CF7">
        <w:t>4</w:t>
      </w:r>
      <w:r w:rsidRPr="00E03CF7">
        <w:rPr>
          <w:rFonts w:hint="cs"/>
          <w:rtl/>
        </w:rPr>
        <w:tab/>
        <w:t xml:space="preserve">أقنعة البث خارج النطاق للمحطات الفضائية في الخدمة الإذاعية الساتلية </w:t>
      </w:r>
      <w:r w:rsidRPr="00E03CF7">
        <w:t>(</w:t>
      </w:r>
      <w:r>
        <w:t>BSS</w:t>
      </w:r>
      <w:r w:rsidRPr="00E03CF7">
        <w:t>)</w:t>
      </w:r>
      <w:bookmarkEnd w:id="167"/>
      <w:bookmarkEnd w:id="168"/>
      <w:bookmarkEnd w:id="169"/>
    </w:p>
    <w:p w14:paraId="1B60EE95" w14:textId="77777777" w:rsidR="009C0159" w:rsidRPr="00084AAE" w:rsidRDefault="009C0159" w:rsidP="009C0159">
      <w:pPr>
        <w:rPr>
          <w:spacing w:val="6"/>
          <w:rtl/>
          <w:lang w:bidi="ar-EG"/>
        </w:rPr>
      </w:pPr>
      <w:r w:rsidRPr="00084AAE">
        <w:rPr>
          <w:rFonts w:hint="cs"/>
          <w:spacing w:val="6"/>
          <w:rtl/>
        </w:rPr>
        <w:t xml:space="preserve">ينبغي تخفيف إرسالات البث خارج النطاق للمحطات العاملة في نطاقات موزعة على الخدمة الإذاعية الساتلية، إلى سوية أقل من الكثافة الطيفية القصوى للقدرة في عرض نطاق مرجعي قدره </w:t>
      </w:r>
      <w:r w:rsidRPr="00084AAE">
        <w:rPr>
          <w:spacing w:val="6"/>
        </w:rPr>
        <w:t>kHz 4</w:t>
      </w:r>
      <w:r w:rsidRPr="00084AAE">
        <w:rPr>
          <w:rFonts w:hint="cs"/>
          <w:spacing w:val="6"/>
          <w:rtl/>
          <w:lang w:bidi="ar-EG"/>
        </w:rPr>
        <w:t xml:space="preserve"> (في الأنظمة العاملة بتردد فوق </w:t>
      </w:r>
      <w:r w:rsidRPr="00084AAE">
        <w:rPr>
          <w:spacing w:val="6"/>
          <w:lang w:bidi="ar-EG"/>
        </w:rPr>
        <w:t>GHz</w:t>
      </w:r>
      <w:r w:rsidRPr="00084AAE">
        <w:rPr>
          <w:spacing w:val="6"/>
        </w:rPr>
        <w:t> </w:t>
      </w:r>
      <w:r w:rsidRPr="00084AAE">
        <w:rPr>
          <w:spacing w:val="6"/>
          <w:lang w:bidi="ar-EG"/>
        </w:rPr>
        <w:t>15</w:t>
      </w:r>
      <w:r w:rsidRPr="00084AAE">
        <w:rPr>
          <w:rFonts w:hint="cs"/>
          <w:spacing w:val="6"/>
          <w:rtl/>
          <w:lang w:bidi="ar-EG"/>
        </w:rPr>
        <w:t xml:space="preserve"> يجوز استعمال عرض نطاق مرجعي قدره </w:t>
      </w:r>
      <w:r w:rsidRPr="00084AAE">
        <w:rPr>
          <w:spacing w:val="6"/>
          <w:lang w:bidi="ar-EG"/>
        </w:rPr>
        <w:t>MHz</w:t>
      </w:r>
      <w:r w:rsidRPr="00084AAE">
        <w:rPr>
          <w:spacing w:val="6"/>
        </w:rPr>
        <w:t> </w:t>
      </w:r>
      <w:r w:rsidRPr="00084AAE">
        <w:rPr>
          <w:spacing w:val="6"/>
          <w:lang w:bidi="ar-EG"/>
        </w:rPr>
        <w:t>1</w:t>
      </w:r>
      <w:r w:rsidRPr="00084AAE">
        <w:rPr>
          <w:rFonts w:hint="cs"/>
          <w:spacing w:val="6"/>
          <w:rtl/>
          <w:lang w:bidi="ar-EG"/>
        </w:rPr>
        <w:t xml:space="preserve"> عوضاً عن </w:t>
      </w:r>
      <w:r w:rsidRPr="00084AAE">
        <w:rPr>
          <w:spacing w:val="6"/>
          <w:lang w:bidi="ar-EG"/>
        </w:rPr>
        <w:t>kHz</w:t>
      </w:r>
      <w:r w:rsidRPr="00084AAE">
        <w:rPr>
          <w:spacing w:val="6"/>
        </w:rPr>
        <w:t> </w:t>
      </w:r>
      <w:r w:rsidRPr="00084AAE">
        <w:rPr>
          <w:spacing w:val="6"/>
          <w:lang w:bidi="ar-EG"/>
        </w:rPr>
        <w:t>4</w:t>
      </w:r>
      <w:r w:rsidRPr="00084AAE">
        <w:rPr>
          <w:rFonts w:hint="cs"/>
          <w:spacing w:val="6"/>
          <w:rtl/>
          <w:lang w:bidi="ar-EG"/>
        </w:rPr>
        <w:t>) داخل عرض النطاق اللازم، وذلك بقيمة تساوي:</w:t>
      </w:r>
    </w:p>
    <w:p w14:paraId="379A7792" w14:textId="77777777" w:rsidR="00C55595" w:rsidRPr="00C55595" w:rsidRDefault="00C55595" w:rsidP="006A5AAE">
      <w:pPr>
        <w:pStyle w:val="Equation"/>
        <w:bidi w:val="0"/>
        <w:spacing w:after="120" w:line="240" w:lineRule="auto"/>
      </w:pPr>
      <w:r w:rsidRPr="00C55595">
        <w:tab/>
      </w:r>
      <w:r w:rsidRPr="00C55595">
        <w:tab/>
      </w:r>
      <w:r w:rsidRPr="00C55595">
        <w:object w:dxaOrig="1480" w:dyaOrig="680" w14:anchorId="54115298">
          <v:shape id="_x0000_i1062" type="#_x0000_t75" style="width:1in;height:36.85pt" o:ole="" fillcolor="window">
            <v:imagedata r:id="rId133" o:title=""/>
          </v:shape>
          <o:OLEObject Type="Embed" ProgID="Equation.3" ShapeID="_x0000_i1062" DrawAspect="Content" ObjectID="_1802592980" r:id="rId134"/>
        </w:object>
      </w:r>
      <w:r w:rsidRPr="00C55595">
        <w:t>                </w:t>
      </w:r>
      <w:proofErr w:type="spellStart"/>
      <w:r w:rsidRPr="00C55595">
        <w:t>dBsd</w:t>
      </w:r>
      <w:proofErr w:type="spellEnd"/>
    </w:p>
    <w:p w14:paraId="4F69FEEC" w14:textId="77777777" w:rsidR="009C0159" w:rsidRDefault="009C0159" w:rsidP="009C0159">
      <w:pPr>
        <w:spacing w:before="240"/>
        <w:rPr>
          <w:rtl/>
          <w:lang w:bidi="ar-EG"/>
        </w:rPr>
      </w:pPr>
      <w:r>
        <w:rPr>
          <w:rFonts w:hint="cs"/>
          <w:rtl/>
          <w:lang w:bidi="ar-EG"/>
        </w:rPr>
        <w:t xml:space="preserve">حيث </w:t>
      </w:r>
      <w:r>
        <w:rPr>
          <w:i/>
          <w:iCs/>
          <w:lang w:bidi="ar-EG"/>
        </w:rPr>
        <w:t>F</w:t>
      </w:r>
      <w:r>
        <w:rPr>
          <w:rFonts w:hint="cs"/>
          <w:i/>
          <w:iCs/>
          <w:rtl/>
          <w:lang w:bidi="ar-EG"/>
        </w:rPr>
        <w:t xml:space="preserve"> </w:t>
      </w:r>
      <w:r>
        <w:rPr>
          <w:rFonts w:hint="cs"/>
          <w:rtl/>
          <w:lang w:bidi="ar-EG"/>
        </w:rPr>
        <w:t>هو تخالف التردد في حافة النطاق الكلي المخصص، و</w:t>
      </w:r>
      <w:r w:rsidR="002960AD">
        <w:rPr>
          <w:rFonts w:hint="cs"/>
          <w:rtl/>
          <w:lang w:bidi="ar-EG"/>
        </w:rPr>
        <w:t>يعبَّر</w:t>
      </w:r>
      <w:r>
        <w:rPr>
          <w:rFonts w:hint="cs"/>
          <w:rtl/>
          <w:lang w:bidi="ar-EG"/>
        </w:rPr>
        <w:t xml:space="preserve"> عنه بنسبة مئوية من عرض النطاق اللازم. وتجدر الإشارة إلى أن مجال البث خارج النطاق يبدأ عند حواف النطاق الكلي المخصص.</w:t>
      </w:r>
    </w:p>
    <w:p w14:paraId="306580DF" w14:textId="77777777" w:rsidR="009C0159" w:rsidRPr="00E03CF7" w:rsidRDefault="009C0159" w:rsidP="009C0159">
      <w:pPr>
        <w:pStyle w:val="Heading1"/>
        <w:rPr>
          <w:rtl/>
        </w:rPr>
      </w:pPr>
      <w:bookmarkStart w:id="170" w:name="_Toc396482341"/>
      <w:bookmarkStart w:id="171" w:name="_Toc396483173"/>
      <w:bookmarkStart w:id="172" w:name="_Toc495668938"/>
      <w:r w:rsidRPr="00E03CF7">
        <w:lastRenderedPageBreak/>
        <w:t>5</w:t>
      </w:r>
      <w:r w:rsidRPr="00E03CF7">
        <w:rPr>
          <w:rFonts w:hint="cs"/>
          <w:rtl/>
        </w:rPr>
        <w:tab/>
      </w:r>
      <w:r>
        <w:rPr>
          <w:rFonts w:hint="cs"/>
          <w:spacing w:val="-4"/>
          <w:rtl/>
        </w:rPr>
        <w:t>قناع البث خارج النطاق للوصلات فضاء-أرض</w:t>
      </w:r>
      <w:r w:rsidRPr="00E83032">
        <w:rPr>
          <w:rFonts w:hint="cs"/>
          <w:spacing w:val="-4"/>
          <w:rtl/>
        </w:rPr>
        <w:t xml:space="preserve"> لاتصالات خدمة الأبحاث الفضائية</w:t>
      </w:r>
      <w:r w:rsidRPr="00E03CF7">
        <w:rPr>
          <w:rFonts w:hint="cs"/>
          <w:rtl/>
        </w:rPr>
        <w:t xml:space="preserve"> </w:t>
      </w:r>
      <w:r w:rsidRPr="00E03CF7">
        <w:t>(SRS)</w:t>
      </w:r>
      <w:r w:rsidRPr="00E03CF7">
        <w:rPr>
          <w:rFonts w:hint="cs"/>
          <w:rtl/>
        </w:rPr>
        <w:t xml:space="preserve"> وخدمة العمليات الفضائية </w:t>
      </w:r>
      <w:r w:rsidRPr="00E03CF7">
        <w:t>(SOS)</w:t>
      </w:r>
      <w:r w:rsidRPr="00E03CF7">
        <w:rPr>
          <w:rFonts w:hint="cs"/>
          <w:rtl/>
        </w:rPr>
        <w:t xml:space="preserve"> وخدمة استكشاف الأرض الساتلية </w:t>
      </w:r>
      <w:r w:rsidRPr="00E03CF7">
        <w:t>(EESS)</w:t>
      </w:r>
      <w:r w:rsidRPr="00E03CF7">
        <w:rPr>
          <w:rFonts w:hint="cs"/>
          <w:rtl/>
        </w:rPr>
        <w:t xml:space="preserve"> العاملة في</w:t>
      </w:r>
      <w:r>
        <w:rPr>
          <w:rFonts w:hint="eastAsia"/>
          <w:rtl/>
        </w:rPr>
        <w:t> </w:t>
      </w:r>
      <w:r w:rsidRPr="00E03CF7">
        <w:rPr>
          <w:rFonts w:hint="cs"/>
          <w:rtl/>
        </w:rPr>
        <w:t xml:space="preserve">النطاقات المحصورة بين </w:t>
      </w:r>
      <w:r w:rsidRPr="00E03CF7">
        <w:t>1</w:t>
      </w:r>
      <w:r>
        <w:rPr>
          <w:rFonts w:hint="eastAsia"/>
          <w:rtl/>
        </w:rPr>
        <w:t> </w:t>
      </w:r>
      <w:r w:rsidRPr="00E03CF7">
        <w:rPr>
          <w:rFonts w:hint="cs"/>
          <w:rtl/>
        </w:rPr>
        <w:t>و</w:t>
      </w:r>
      <w:r w:rsidRPr="00E03CF7">
        <w:t>GHz</w:t>
      </w:r>
      <w:r>
        <w:t> </w:t>
      </w:r>
      <w:r w:rsidRPr="00E03CF7">
        <w:t>20</w:t>
      </w:r>
      <w:bookmarkEnd w:id="170"/>
      <w:bookmarkEnd w:id="171"/>
      <w:bookmarkEnd w:id="172"/>
    </w:p>
    <w:p w14:paraId="410DBC62" w14:textId="77777777" w:rsidR="009C0159" w:rsidRPr="00B4498A" w:rsidRDefault="009C0159" w:rsidP="009C0159">
      <w:pPr>
        <w:pStyle w:val="Heading2"/>
        <w:rPr>
          <w:rtl/>
          <w:lang w:bidi="ar-EG"/>
        </w:rPr>
      </w:pPr>
      <w:bookmarkStart w:id="173" w:name="_Toc396482342"/>
      <w:bookmarkStart w:id="174" w:name="_Toc396483174"/>
      <w:bookmarkStart w:id="175" w:name="_Toc495668939"/>
      <w:r w:rsidRPr="00B4498A">
        <w:t>1.5</w:t>
      </w:r>
      <w:r w:rsidRPr="00B4498A">
        <w:rPr>
          <w:rFonts w:hint="cs"/>
          <w:rtl/>
        </w:rPr>
        <w:tab/>
        <w:t>مقدمة</w:t>
      </w:r>
      <w:bookmarkEnd w:id="173"/>
      <w:bookmarkEnd w:id="174"/>
      <w:bookmarkEnd w:id="175"/>
    </w:p>
    <w:p w14:paraId="4700DF7B" w14:textId="77777777" w:rsidR="009C0159" w:rsidRPr="00B4498A" w:rsidRDefault="009C0159" w:rsidP="009C0159">
      <w:pPr>
        <w:rPr>
          <w:rtl/>
        </w:rPr>
      </w:pPr>
      <w:r>
        <w:rPr>
          <w:rFonts w:hint="cs"/>
          <w:rtl/>
        </w:rPr>
        <w:t>يشتمل هذا الملحق على قناع البث</w:t>
      </w:r>
      <w:r w:rsidRPr="00B4498A">
        <w:rPr>
          <w:rFonts w:hint="cs"/>
          <w:rtl/>
        </w:rPr>
        <w:t xml:space="preserve"> خارج النطاق للوصلات فضاء</w:t>
      </w:r>
      <w:r>
        <w:rPr>
          <w:rFonts w:hint="cs"/>
          <w:rtl/>
        </w:rPr>
        <w:t xml:space="preserve"> -أرض</w:t>
      </w:r>
      <w:r w:rsidRPr="00B4498A">
        <w:rPr>
          <w:rFonts w:hint="cs"/>
          <w:rtl/>
        </w:rPr>
        <w:t xml:space="preserve"> في الخدمات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في النطاقات المحصورة بين </w:t>
      </w:r>
      <w:r w:rsidRPr="00B4498A">
        <w:t>1</w:t>
      </w:r>
      <w:r w:rsidRPr="00B4498A">
        <w:rPr>
          <w:rFonts w:hint="cs"/>
          <w:rtl/>
        </w:rPr>
        <w:t xml:space="preserve"> و</w:t>
      </w:r>
      <w:r w:rsidRPr="00B4498A">
        <w:t>GHz</w:t>
      </w:r>
      <w:r>
        <w:t> </w:t>
      </w:r>
      <w:r w:rsidRPr="00B4498A">
        <w:t>20</w:t>
      </w:r>
      <w:r w:rsidRPr="00B4498A">
        <w:rPr>
          <w:rFonts w:hint="cs"/>
          <w:rtl/>
        </w:rPr>
        <w:t>. ولا</w:t>
      </w:r>
      <w:r>
        <w:rPr>
          <w:rFonts w:hint="eastAsia"/>
          <w:rtl/>
        </w:rPr>
        <w:t> </w:t>
      </w:r>
      <w:r w:rsidRPr="00B4498A">
        <w:rPr>
          <w:rFonts w:hint="cs"/>
          <w:rtl/>
        </w:rPr>
        <w:t>ينطبق هذا القناع على المحطات الواقعة في الفضاء السحيق ولا</w:t>
      </w:r>
      <w:r>
        <w:rPr>
          <w:rFonts w:hint="eastAsia"/>
          <w:rtl/>
        </w:rPr>
        <w:t> </w:t>
      </w:r>
      <w:r w:rsidRPr="00B4498A">
        <w:rPr>
          <w:rFonts w:hint="cs"/>
          <w:rtl/>
        </w:rPr>
        <w:t>على اللاقطات النشيطة ولا</w:t>
      </w:r>
      <w:r w:rsidRPr="00B4498A">
        <w:rPr>
          <w:rFonts w:hint="eastAsia"/>
          <w:rtl/>
        </w:rPr>
        <w:t> </w:t>
      </w:r>
      <w:r w:rsidRPr="00B4498A">
        <w:rPr>
          <w:rFonts w:hint="cs"/>
          <w:rtl/>
        </w:rPr>
        <w:t>على الوصلات فضاء</w:t>
      </w:r>
      <w:r>
        <w:rPr>
          <w:rFonts w:hint="cs"/>
          <w:rtl/>
        </w:rPr>
        <w:t>-فضاء</w:t>
      </w:r>
      <w:r w:rsidRPr="00B4498A">
        <w:rPr>
          <w:rFonts w:hint="cs"/>
          <w:rtl/>
        </w:rPr>
        <w:t>.</w:t>
      </w:r>
    </w:p>
    <w:p w14:paraId="078A5066" w14:textId="3D488F8E" w:rsidR="009C0159" w:rsidRDefault="009C0159" w:rsidP="009C0159">
      <w:pPr>
        <w:pStyle w:val="Heading2"/>
        <w:rPr>
          <w:rtl/>
        </w:rPr>
      </w:pPr>
      <w:bookmarkStart w:id="176" w:name="_Toc396482343"/>
      <w:bookmarkStart w:id="177" w:name="_Toc396483175"/>
      <w:bookmarkStart w:id="178" w:name="_Toc495668940"/>
      <w:r w:rsidRPr="00B4498A">
        <w:t>2.5</w:t>
      </w:r>
      <w:r>
        <w:rPr>
          <w:rFonts w:hint="cs"/>
          <w:rtl/>
        </w:rPr>
        <w:tab/>
      </w:r>
      <w:r w:rsidRPr="00F003CF">
        <w:rPr>
          <w:rFonts w:hint="cs"/>
          <w:rtl/>
        </w:rPr>
        <w:t xml:space="preserve">أقنعة البث خارج النطاق لأنظمة </w:t>
      </w:r>
      <w:r w:rsidRPr="00F003CF">
        <w:rPr>
          <w:rFonts w:hint="cs"/>
          <w:spacing w:val="-4"/>
          <w:rtl/>
        </w:rPr>
        <w:t xml:space="preserve">الخدمات </w:t>
      </w:r>
      <w:r w:rsidRPr="00F003CF">
        <w:rPr>
          <w:spacing w:val="-4"/>
        </w:rPr>
        <w:t>SRS</w:t>
      </w:r>
      <w:r w:rsidRPr="00F003CF">
        <w:rPr>
          <w:rFonts w:hint="cs"/>
          <w:spacing w:val="-4"/>
          <w:rtl/>
        </w:rPr>
        <w:t xml:space="preserve"> و</w:t>
      </w:r>
      <w:r w:rsidRPr="00F003CF">
        <w:rPr>
          <w:spacing w:val="-4"/>
        </w:rPr>
        <w:t>SOS</w:t>
      </w:r>
      <w:r w:rsidRPr="00F003CF">
        <w:rPr>
          <w:rFonts w:hint="cs"/>
          <w:spacing w:val="-4"/>
          <w:rtl/>
        </w:rPr>
        <w:t xml:space="preserve"> و</w:t>
      </w:r>
      <w:r w:rsidRPr="00F003CF">
        <w:rPr>
          <w:spacing w:val="-4"/>
        </w:rPr>
        <w:t>EESS</w:t>
      </w:r>
      <w:r>
        <w:rPr>
          <w:rFonts w:hint="cs"/>
          <w:rtl/>
        </w:rPr>
        <w:t xml:space="preserve"> العاملة في الاتجاهين فضاء-أرض</w:t>
      </w:r>
      <w:r>
        <w:rPr>
          <w:rtl/>
        </w:rPr>
        <w:br/>
      </w:r>
      <w:r>
        <w:rPr>
          <w:rFonts w:hint="cs"/>
          <w:rtl/>
        </w:rPr>
        <w:t>وأرض-فضاء</w:t>
      </w:r>
      <w:bookmarkEnd w:id="176"/>
      <w:bookmarkEnd w:id="177"/>
      <w:bookmarkEnd w:id="178"/>
    </w:p>
    <w:p w14:paraId="603AFCF2" w14:textId="77777777" w:rsidR="009C0159" w:rsidRPr="004D0483" w:rsidRDefault="009C0159" w:rsidP="009C0159">
      <w:pPr>
        <w:rPr>
          <w:rtl/>
        </w:rPr>
      </w:pPr>
      <w:r w:rsidRPr="00B4498A">
        <w:rPr>
          <w:rFonts w:hint="cs"/>
          <w:rtl/>
        </w:rPr>
        <w:t>ينطبق قناع الشكل</w:t>
      </w:r>
      <w:r>
        <w:rPr>
          <w:rFonts w:hint="eastAsia"/>
          <w:rtl/>
        </w:rPr>
        <w:t> </w:t>
      </w:r>
      <w:r w:rsidRPr="00B4498A">
        <w:t>1</w:t>
      </w:r>
      <w:r>
        <w:t>6</w:t>
      </w:r>
      <w:r w:rsidRPr="00B4498A">
        <w:rPr>
          <w:rFonts w:hint="cs"/>
          <w:rtl/>
        </w:rPr>
        <w:t xml:space="preserve"> على إرسالات الموجات الحاملة الوحيدة الصادرة عن محطات أرضية أو محطات فضائية للخدمات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بترددات مركزية محصورة بين </w:t>
      </w:r>
      <w:r w:rsidRPr="00B4498A">
        <w:t>1</w:t>
      </w:r>
      <w:r w:rsidRPr="00B4498A">
        <w:rPr>
          <w:rFonts w:hint="cs"/>
          <w:rtl/>
        </w:rPr>
        <w:t xml:space="preserve"> و</w:t>
      </w:r>
      <w:r w:rsidRPr="00B4498A">
        <w:t>GHz</w:t>
      </w:r>
      <w:r>
        <w:t> </w:t>
      </w:r>
      <w:r w:rsidRPr="00B4498A">
        <w:t>20</w:t>
      </w:r>
      <w:r w:rsidRPr="00B4498A">
        <w:rPr>
          <w:rFonts w:hint="cs"/>
          <w:rtl/>
        </w:rPr>
        <w:t>.</w:t>
      </w:r>
    </w:p>
    <w:p w14:paraId="5206A9FA" w14:textId="77777777" w:rsidR="009C0159" w:rsidRDefault="009C0159" w:rsidP="009C0159">
      <w:pPr>
        <w:pStyle w:val="FigureNo"/>
        <w:rPr>
          <w:rtl/>
        </w:rPr>
      </w:pPr>
      <w:r>
        <w:rPr>
          <w:rFonts w:hint="cs"/>
          <w:rtl/>
        </w:rPr>
        <w:t xml:space="preserve">الشـكل </w:t>
      </w:r>
      <w:r>
        <w:t>16</w:t>
      </w:r>
    </w:p>
    <w:p w14:paraId="64B3C265" w14:textId="77777777" w:rsidR="009C0159" w:rsidRDefault="009C0159" w:rsidP="009C0159">
      <w:pPr>
        <w:pStyle w:val="FigureTitle"/>
        <w:spacing w:after="120"/>
        <w:rPr>
          <w:color w:val="000000"/>
        </w:rPr>
      </w:pPr>
      <w:r>
        <w:rPr>
          <w:rFonts w:hint="cs"/>
          <w:rtl/>
        </w:rPr>
        <w:t xml:space="preserve">القناع الموصى به للبث خارج النطاق لإرسالات الموجات الحاملة الوحيدة في الخدمات </w:t>
      </w:r>
      <w:r>
        <w:t>SRS</w:t>
      </w:r>
      <w:r>
        <w:rPr>
          <w:rFonts w:hint="cs"/>
          <w:rtl/>
        </w:rPr>
        <w:t xml:space="preserve"> و</w:t>
      </w:r>
      <w:r>
        <w:t>SOS</w:t>
      </w:r>
      <w:r>
        <w:rPr>
          <w:rFonts w:hint="cs"/>
          <w:rtl/>
        </w:rPr>
        <w:t xml:space="preserve"> و</w:t>
      </w:r>
      <w:r>
        <w:t>EESS</w:t>
      </w:r>
      <w:r>
        <w:rPr>
          <w:rtl/>
        </w:rPr>
        <w:br/>
      </w:r>
      <w:r>
        <w:rPr>
          <w:rFonts w:hint="cs"/>
          <w:rtl/>
        </w:rPr>
        <w:t xml:space="preserve">في الاتجاهين فضاء-أرض وأرض-فضاء في النطاقات المحصورة بين </w:t>
      </w:r>
      <w:r>
        <w:t>1</w:t>
      </w:r>
      <w:r>
        <w:rPr>
          <w:rFonts w:hint="cs"/>
          <w:rtl/>
        </w:rPr>
        <w:t xml:space="preserve"> و</w:t>
      </w:r>
      <w:r>
        <w:t>GHz 20</w:t>
      </w:r>
    </w:p>
    <w:p w14:paraId="5F359014" w14:textId="77777777" w:rsidR="009C0159" w:rsidRDefault="004B5503" w:rsidP="004B5503">
      <w:pPr>
        <w:pStyle w:val="Figure"/>
        <w:bidi/>
        <w:rPr>
          <w:rtl/>
        </w:rPr>
      </w:pPr>
      <w:r>
        <w:rPr>
          <w:noProof/>
        </w:rPr>
        <w:drawing>
          <wp:inline distT="0" distB="0" distL="0" distR="0" wp14:anchorId="000690E0" wp14:editId="6525C223">
            <wp:extent cx="5607050" cy="2567305"/>
            <wp:effectExtent l="0" t="0" r="0" b="4445"/>
            <wp:docPr id="1953827009"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607050" cy="2567305"/>
                    </a:xfrm>
                    <a:prstGeom prst="rect">
                      <a:avLst/>
                    </a:prstGeom>
                    <a:noFill/>
                    <a:ln>
                      <a:noFill/>
                    </a:ln>
                  </pic:spPr>
                </pic:pic>
              </a:graphicData>
            </a:graphic>
          </wp:inline>
        </w:drawing>
      </w:r>
    </w:p>
    <w:p w14:paraId="24E544FB" w14:textId="77777777" w:rsidR="00E82262" w:rsidRPr="00927D89" w:rsidRDefault="00E82262" w:rsidP="00E82262">
      <w:pPr>
        <w:pStyle w:val="Note"/>
        <w:rPr>
          <w:rtl/>
          <w:lang w:bidi="ar-EG"/>
        </w:rPr>
      </w:pPr>
      <w:bookmarkStart w:id="179" w:name="_Toc396482344"/>
      <w:bookmarkStart w:id="180" w:name="_Toc396483176"/>
      <w:bookmarkStart w:id="181" w:name="_Toc495668941"/>
      <w:r w:rsidRPr="00E82262">
        <w:rPr>
          <w:rFonts w:hint="cs"/>
          <w:b/>
          <w:bCs/>
          <w:rtl/>
          <w:lang w:bidi="ar-EG"/>
        </w:rPr>
        <w:t xml:space="preserve">الملاحظة </w:t>
      </w:r>
      <w:r w:rsidRPr="00E82262">
        <w:rPr>
          <w:b/>
          <w:bCs/>
          <w:lang w:bidi="ar-EG"/>
        </w:rPr>
        <w:t>1</w:t>
      </w:r>
      <w:r w:rsidRPr="00E82262">
        <w:rPr>
          <w:rFonts w:hint="cs"/>
          <w:rtl/>
          <w:lang w:bidi="ar-EG"/>
        </w:rPr>
        <w:t xml:space="preserve"> -</w:t>
      </w:r>
      <w:r w:rsidRPr="004D0483">
        <w:rPr>
          <w:rFonts w:hint="cs"/>
          <w:i/>
          <w:iCs/>
          <w:rtl/>
          <w:lang w:bidi="ar-EG"/>
        </w:rPr>
        <w:t xml:space="preserve"> </w:t>
      </w:r>
      <w:r w:rsidRPr="004D0483">
        <w:rPr>
          <w:rFonts w:hint="cs"/>
          <w:rtl/>
          <w:lang w:bidi="ar-EG"/>
        </w:rPr>
        <w:t xml:space="preserve">يمتد </w:t>
      </w:r>
      <w:r>
        <w:rPr>
          <w:rFonts w:hint="cs"/>
          <w:rtl/>
          <w:lang w:bidi="ar-EG"/>
        </w:rPr>
        <w:t>قناع البث</w:t>
      </w:r>
      <w:r w:rsidRPr="004D0483">
        <w:rPr>
          <w:rFonts w:hint="cs"/>
          <w:rtl/>
          <w:lang w:bidi="ar-EG"/>
        </w:rPr>
        <w:t xml:space="preserve"> عادة إلى </w:t>
      </w:r>
      <w:r w:rsidRPr="004D0483">
        <w:rPr>
          <w:lang w:bidi="ar-EG"/>
        </w:rPr>
        <w:t>%250</w:t>
      </w:r>
      <w:r w:rsidRPr="004D0483">
        <w:rPr>
          <w:rFonts w:hint="cs"/>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lang w:bidi="ar-EG"/>
        </w:rPr>
        <w:t>ITU</w:t>
      </w:r>
      <w:r>
        <w:rPr>
          <w:lang w:bidi="ar-EG"/>
        </w:rPr>
        <w:noBreakHyphen/>
      </w:r>
      <w:r w:rsidRPr="004D0483">
        <w:rPr>
          <w:lang w:bidi="ar-EG"/>
        </w:rPr>
        <w:t>R SM.1539</w:t>
      </w:r>
      <w:r>
        <w:rPr>
          <w:rFonts w:hint="cs"/>
          <w:rtl/>
          <w:lang w:bidi="ar-EG"/>
        </w:rPr>
        <w:t>.</w:t>
      </w:r>
    </w:p>
    <w:p w14:paraId="0A941260" w14:textId="77777777" w:rsidR="009C0159" w:rsidRPr="00B4498A" w:rsidRDefault="009C0159" w:rsidP="009C0159">
      <w:pPr>
        <w:pStyle w:val="Heading3"/>
        <w:rPr>
          <w:rtl/>
          <w:lang w:bidi="ar-EG"/>
        </w:rPr>
      </w:pPr>
      <w:r w:rsidRPr="00B4498A">
        <w:t>1.2.5</w:t>
      </w:r>
      <w:r w:rsidRPr="00B4498A">
        <w:tab/>
      </w:r>
      <w:r w:rsidRPr="00B4498A">
        <w:rPr>
          <w:rFonts w:hint="cs"/>
          <w:rtl/>
        </w:rPr>
        <w:t xml:space="preserve">معلمات </w:t>
      </w:r>
      <w:r>
        <w:rPr>
          <w:rFonts w:hint="cs"/>
          <w:rtl/>
        </w:rPr>
        <w:t>قناع البث</w:t>
      </w:r>
      <w:bookmarkEnd w:id="179"/>
      <w:bookmarkEnd w:id="180"/>
      <w:bookmarkEnd w:id="181"/>
    </w:p>
    <w:p w14:paraId="6D91A166" w14:textId="77777777" w:rsidR="009C0159" w:rsidRPr="00B4498A" w:rsidRDefault="002960AD" w:rsidP="009C0159">
      <w:pPr>
        <w:rPr>
          <w:rtl/>
        </w:rPr>
      </w:pPr>
      <w:r>
        <w:rPr>
          <w:rFonts w:hint="cs"/>
          <w:rtl/>
        </w:rPr>
        <w:t>يعبَّر</w:t>
      </w:r>
      <w:r w:rsidR="009C0159" w:rsidRPr="00B4498A">
        <w:rPr>
          <w:rFonts w:hint="cs"/>
          <w:rtl/>
        </w:rPr>
        <w:t xml:space="preserve"> عن </w:t>
      </w:r>
      <w:r w:rsidR="009C0159">
        <w:rPr>
          <w:rFonts w:hint="cs"/>
          <w:rtl/>
        </w:rPr>
        <w:t>قناع البث</w:t>
      </w:r>
      <w:r w:rsidR="009C0159" w:rsidRPr="00B4498A">
        <w:rPr>
          <w:rFonts w:hint="cs"/>
          <w:rtl/>
        </w:rPr>
        <w:t xml:space="preserve"> بالوحدات </w:t>
      </w:r>
      <w:r w:rsidR="009C0159" w:rsidRPr="00B4498A">
        <w:t>dBsd</w:t>
      </w:r>
      <w:r w:rsidR="009C0159" w:rsidRPr="00B4498A">
        <w:rPr>
          <w:rFonts w:hint="cs"/>
          <w:rtl/>
        </w:rPr>
        <w:t xml:space="preserve"> مع العلم بأن عرض النطاق المرجعي </w:t>
      </w:r>
      <w:r w:rsidR="009C0159" w:rsidRPr="00B4498A">
        <w:t>kHz</w:t>
      </w:r>
      <w:r w:rsidR="009C0159">
        <w:t> 4</w:t>
      </w:r>
      <w:r w:rsidR="009C0159" w:rsidRPr="00B4498A">
        <w:rPr>
          <w:rFonts w:hint="cs"/>
          <w:rtl/>
        </w:rPr>
        <w:t>.</w:t>
      </w:r>
    </w:p>
    <w:p w14:paraId="06E9AC8F" w14:textId="77777777" w:rsidR="009C0159" w:rsidRPr="00B4498A" w:rsidRDefault="009C0159" w:rsidP="009C0159">
      <w:pPr>
        <w:rPr>
          <w:rtl/>
        </w:rPr>
      </w:pPr>
      <w:r w:rsidRPr="00B4498A">
        <w:rPr>
          <w:rFonts w:hint="cs"/>
          <w:rtl/>
        </w:rPr>
        <w:t xml:space="preserve">ويتحدد </w:t>
      </w:r>
      <w:r>
        <w:rPr>
          <w:rFonts w:hint="cs"/>
          <w:rtl/>
        </w:rPr>
        <w:t>قناع البث</w:t>
      </w:r>
      <w:r w:rsidRPr="00B4498A">
        <w:rPr>
          <w:rFonts w:hint="cs"/>
          <w:rtl/>
        </w:rPr>
        <w:t xml:space="preserve"> على النحو التالي:</w:t>
      </w:r>
    </w:p>
    <w:p w14:paraId="4D8DB002" w14:textId="77777777" w:rsidR="009C0159" w:rsidRPr="00B4498A" w:rsidRDefault="009C0159" w:rsidP="009C0159">
      <w:pPr>
        <w:tabs>
          <w:tab w:val="left" w:pos="722"/>
          <w:tab w:val="left" w:pos="4291"/>
          <w:tab w:val="left" w:pos="5789"/>
          <w:tab w:val="right" w:pos="9639"/>
        </w:tabs>
        <w:spacing w:before="80"/>
        <w:rPr>
          <w:i/>
          <w:iCs/>
        </w:rPr>
      </w:pPr>
      <w:r w:rsidRPr="00B4498A">
        <w:rPr>
          <w:rFonts w:hint="cs"/>
          <w:rtl/>
        </w:rPr>
        <w:tab/>
        <w:t xml:space="preserve">التوهين </w:t>
      </w:r>
      <w:r>
        <w:rPr>
          <w:lang w:val="fr-FR"/>
        </w:rPr>
        <w:t xml:space="preserve">(%50 / </w:t>
      </w:r>
      <w:r w:rsidRPr="006024B2">
        <w:rPr>
          <w:i/>
          <w:iCs/>
          <w:lang w:val="fr-FR"/>
        </w:rPr>
        <w:t>X</w:t>
      </w:r>
      <w:r>
        <w:rPr>
          <w:lang w:val="fr-FR"/>
        </w:rPr>
        <w:t xml:space="preserve"> ) 15 + 15– =</w:t>
      </w:r>
      <w:r w:rsidRPr="00B4498A">
        <w:rPr>
          <w:rFonts w:hint="cs"/>
          <w:rtl/>
        </w:rPr>
        <w:tab/>
      </w:r>
      <w:r w:rsidRPr="00B4498A">
        <w:t>dB</w:t>
      </w:r>
      <w:r>
        <w:t>s</w:t>
      </w:r>
      <w:r w:rsidRPr="00B4498A">
        <w:t>d</w:t>
      </w:r>
      <w:r w:rsidRPr="00B4498A">
        <w:rPr>
          <w:rFonts w:hint="cs"/>
          <w:rtl/>
        </w:rPr>
        <w:tab/>
        <w:t xml:space="preserve">من أجل </w:t>
      </w:r>
      <w:r w:rsidRPr="00B4498A">
        <w:t xml:space="preserve">%150  </w:t>
      </w:r>
      <w:r w:rsidRPr="00B4498A">
        <w:sym w:font="Symbol" w:char="F0B3"/>
      </w:r>
      <w:r w:rsidRPr="00B4498A">
        <w:t xml:space="preserve">  </w:t>
      </w:r>
      <w:r w:rsidRPr="00B4498A">
        <w:rPr>
          <w:i/>
          <w:iCs/>
        </w:rPr>
        <w:t>X</w:t>
      </w:r>
      <w:r w:rsidRPr="00B4498A">
        <w:t xml:space="preserve">  </w:t>
      </w:r>
      <w:r w:rsidRPr="00B4498A">
        <w:sym w:font="Symbol" w:char="F03E"/>
      </w:r>
      <w:r w:rsidRPr="00B4498A">
        <w:t xml:space="preserve">  %50</w:t>
      </w:r>
      <w:r w:rsidRPr="00B4498A">
        <w:rPr>
          <w:rFonts w:hint="cs"/>
          <w:rtl/>
        </w:rPr>
        <w:tab/>
      </w:r>
      <w:r w:rsidRPr="00B4498A">
        <w:t>(33)</w:t>
      </w:r>
    </w:p>
    <w:p w14:paraId="4FA61032" w14:textId="77777777" w:rsidR="009C0159" w:rsidRPr="00B4498A" w:rsidRDefault="009C0159" w:rsidP="009C0159">
      <w:pPr>
        <w:tabs>
          <w:tab w:val="left" w:pos="722"/>
          <w:tab w:val="left" w:pos="4291"/>
          <w:tab w:val="left" w:pos="5789"/>
          <w:tab w:val="right" w:pos="9639"/>
        </w:tabs>
        <w:spacing w:before="80"/>
        <w:rPr>
          <w:rtl/>
        </w:rPr>
      </w:pPr>
      <w:r w:rsidRPr="00B4498A">
        <w:rPr>
          <w:rFonts w:hint="cs"/>
          <w:rtl/>
        </w:rPr>
        <w:tab/>
        <w:t xml:space="preserve">التوهين </w:t>
      </w:r>
      <w:r>
        <w:rPr>
          <w:lang w:val="fr-FR"/>
        </w:rPr>
        <w:t xml:space="preserve">(%50 / </w:t>
      </w:r>
      <w:r w:rsidRPr="006024B2">
        <w:rPr>
          <w:i/>
          <w:iCs/>
          <w:lang w:val="fr-FR"/>
        </w:rPr>
        <w:t>X</w:t>
      </w:r>
      <w:r>
        <w:rPr>
          <w:lang w:val="fr-FR"/>
        </w:rPr>
        <w:t xml:space="preserve"> ) 6 + 12+ =</w:t>
      </w:r>
      <w:r w:rsidRPr="00B4498A">
        <w:rPr>
          <w:rFonts w:hint="cs"/>
          <w:rtl/>
        </w:rPr>
        <w:tab/>
      </w:r>
      <w:r w:rsidRPr="00B4498A">
        <w:t>dB</w:t>
      </w:r>
      <w:r>
        <w:t>s</w:t>
      </w:r>
      <w:r w:rsidRPr="00B4498A">
        <w:t>d</w:t>
      </w:r>
      <w:r w:rsidRPr="00B4498A">
        <w:rPr>
          <w:rFonts w:hint="cs"/>
          <w:rtl/>
        </w:rPr>
        <w:tab/>
        <w:t xml:space="preserve">من أجل </w:t>
      </w:r>
      <w:r w:rsidRPr="006024B2">
        <w:t>%250</w:t>
      </w:r>
      <w:r w:rsidRPr="00B4498A">
        <w:t xml:space="preserve">  </w:t>
      </w:r>
      <w:r w:rsidRPr="00B4498A">
        <w:sym w:font="Symbol" w:char="F0B3"/>
      </w:r>
      <w:r w:rsidRPr="00B4498A">
        <w:t xml:space="preserve">  </w:t>
      </w:r>
      <w:r w:rsidRPr="00B4498A">
        <w:rPr>
          <w:i/>
          <w:iCs/>
        </w:rPr>
        <w:t xml:space="preserve">X </w:t>
      </w:r>
      <w:r w:rsidRPr="00B4498A">
        <w:t xml:space="preserve"> </w:t>
      </w:r>
      <w:r w:rsidRPr="00B4498A">
        <w:sym w:font="Symbol" w:char="F03E"/>
      </w:r>
      <w:r w:rsidRPr="00B4498A">
        <w:t xml:space="preserve">  %150</w:t>
      </w:r>
      <w:r w:rsidRPr="00B4498A">
        <w:rPr>
          <w:rFonts w:hint="cs"/>
          <w:i/>
          <w:iCs/>
          <w:rtl/>
        </w:rPr>
        <w:tab/>
      </w:r>
      <w:r w:rsidRPr="00B4498A">
        <w:t>(34)</w:t>
      </w:r>
    </w:p>
    <w:p w14:paraId="30C83557" w14:textId="77777777" w:rsidR="009C0159" w:rsidRPr="00B4498A" w:rsidRDefault="009C0159" w:rsidP="009C0159">
      <w:r w:rsidRPr="00B4498A">
        <w:rPr>
          <w:rFonts w:hint="cs"/>
          <w:rtl/>
        </w:rPr>
        <w:lastRenderedPageBreak/>
        <w:t xml:space="preserve">حيث </w:t>
      </w:r>
      <w:r w:rsidRPr="00B4498A">
        <w:rPr>
          <w:i/>
          <w:iCs/>
        </w:rPr>
        <w:t>X</w:t>
      </w:r>
      <w:r w:rsidRPr="00B4498A">
        <w:rPr>
          <w:rFonts w:hint="cs"/>
          <w:rtl/>
        </w:rPr>
        <w:t xml:space="preserve"> محددة على شكل نسبة مئوية عن عرض النطاق اللازم.</w:t>
      </w:r>
    </w:p>
    <w:p w14:paraId="0BB32905" w14:textId="77777777" w:rsidR="009C0159" w:rsidRPr="00B4498A" w:rsidRDefault="009C0159" w:rsidP="009C0159">
      <w:pPr>
        <w:pStyle w:val="Heading3"/>
        <w:rPr>
          <w:rtl/>
        </w:rPr>
      </w:pPr>
      <w:bookmarkStart w:id="182" w:name="_Toc396482345"/>
      <w:bookmarkStart w:id="183" w:name="_Toc396483177"/>
      <w:bookmarkStart w:id="184" w:name="_Toc495668942"/>
      <w:r w:rsidRPr="00B4498A">
        <w:t>2.2.5</w:t>
      </w:r>
      <w:r w:rsidRPr="00B4498A">
        <w:tab/>
      </w:r>
      <w:r w:rsidRPr="00B4498A">
        <w:rPr>
          <w:rFonts w:hint="cs"/>
          <w:rtl/>
        </w:rPr>
        <w:t xml:space="preserve">تطبيق </w:t>
      </w:r>
      <w:r>
        <w:rPr>
          <w:rFonts w:hint="cs"/>
          <w:rtl/>
        </w:rPr>
        <w:t>قناع البث</w:t>
      </w:r>
      <w:bookmarkEnd w:id="182"/>
      <w:bookmarkEnd w:id="183"/>
      <w:bookmarkEnd w:id="184"/>
    </w:p>
    <w:p w14:paraId="73395332" w14:textId="77777777" w:rsidR="009C0159" w:rsidRPr="00B4498A" w:rsidRDefault="009C0159" w:rsidP="009C0159">
      <w:pPr>
        <w:rPr>
          <w:rtl/>
        </w:rPr>
      </w:pPr>
      <w:r w:rsidRPr="00B4498A">
        <w:rPr>
          <w:rFonts w:hint="cs"/>
          <w:rtl/>
        </w:rPr>
        <w:t>لا</w:t>
      </w:r>
      <w:r>
        <w:rPr>
          <w:rFonts w:hint="eastAsia"/>
          <w:rtl/>
        </w:rPr>
        <w:t> </w:t>
      </w:r>
      <w:r>
        <w:rPr>
          <w:rFonts w:hint="cs"/>
          <w:rtl/>
        </w:rPr>
        <w:t>ينطبق قناع البث الوارد هنا إلا</w:t>
      </w:r>
      <w:r w:rsidRPr="00B4498A">
        <w:rPr>
          <w:rFonts w:hint="cs"/>
          <w:rtl/>
        </w:rPr>
        <w:t xml:space="preserve"> على إرسالات الموجات الحاملة الوحيدة لمحطات </w:t>
      </w:r>
      <w:r>
        <w:rPr>
          <w:rFonts w:hint="cs"/>
          <w:rtl/>
        </w:rPr>
        <w:t xml:space="preserve">خدمة الأبحاث الفضائية وخدمة العمليات الفضائية وخدمة استكشاف الأرض الساتلية </w:t>
      </w:r>
      <w:r w:rsidRPr="00B4498A">
        <w:rPr>
          <w:rFonts w:hint="cs"/>
          <w:rtl/>
        </w:rPr>
        <w:t>العاملة في</w:t>
      </w:r>
      <w:r>
        <w:rPr>
          <w:rFonts w:hint="cs"/>
          <w:rtl/>
        </w:rPr>
        <w:t xml:space="preserve"> </w:t>
      </w:r>
      <w:r w:rsidRPr="00B4498A">
        <w:rPr>
          <w:rFonts w:hint="cs"/>
          <w:rtl/>
        </w:rPr>
        <w:t xml:space="preserve">النطاقات الواقعة بين </w:t>
      </w:r>
      <w:r w:rsidRPr="00B4498A">
        <w:t>1</w:t>
      </w:r>
      <w:r w:rsidRPr="00B4498A">
        <w:rPr>
          <w:rFonts w:hint="cs"/>
          <w:rtl/>
        </w:rPr>
        <w:t xml:space="preserve"> و</w:t>
      </w:r>
      <w:r w:rsidRPr="00B4498A">
        <w:t>GHz</w:t>
      </w:r>
      <w:r>
        <w:t> </w:t>
      </w:r>
      <w:r w:rsidRPr="00B4498A">
        <w:t>20</w:t>
      </w:r>
      <w:r w:rsidRPr="00B4498A">
        <w:rPr>
          <w:rFonts w:hint="cs"/>
          <w:rtl/>
        </w:rPr>
        <w:t>. ولا</w:t>
      </w:r>
      <w:r>
        <w:rPr>
          <w:rFonts w:hint="eastAsia"/>
          <w:rtl/>
        </w:rPr>
        <w:t> </w:t>
      </w:r>
      <w:r w:rsidRPr="00B4498A">
        <w:rPr>
          <w:rFonts w:hint="cs"/>
          <w:rtl/>
        </w:rPr>
        <w:t>ينطبق على الإرسالات الصادرة عن محطات واقعة في الفضاء السحيق أو محطات تستعمل الوصلات فضاء</w:t>
      </w:r>
      <w:r>
        <w:rPr>
          <w:rFonts w:hint="cs"/>
          <w:rtl/>
        </w:rPr>
        <w:noBreakHyphen/>
      </w:r>
      <w:r w:rsidRPr="00B4498A">
        <w:rPr>
          <w:rFonts w:hint="cs"/>
          <w:rtl/>
        </w:rPr>
        <w:t>فضاء</w:t>
      </w:r>
      <w:r>
        <w:rPr>
          <w:rFonts w:hint="cs"/>
          <w:rtl/>
        </w:rPr>
        <w:t xml:space="preserve"> </w:t>
      </w:r>
      <w:r>
        <w:t>(SSL)</w:t>
      </w:r>
      <w:r w:rsidRPr="00B4498A">
        <w:rPr>
          <w:rFonts w:hint="cs"/>
          <w:rtl/>
        </w:rPr>
        <w:t xml:space="preserve"> أو اللاقطات النشيطة. وتحتاج أقنعة البث الخاصة ب</w:t>
      </w:r>
      <w:r>
        <w:rPr>
          <w:rFonts w:hint="cs"/>
          <w:rtl/>
        </w:rPr>
        <w:t>الوصلات فضاء</w:t>
      </w:r>
      <w:r>
        <w:rPr>
          <w:rFonts w:hint="cs"/>
          <w:rtl/>
        </w:rPr>
        <w:noBreakHyphen/>
        <w:t>فضاء والوصلات فضاء</w:t>
      </w:r>
      <w:r>
        <w:rPr>
          <w:rtl/>
        </w:rPr>
        <w:noBreakHyphen/>
      </w:r>
      <w:r w:rsidRPr="00B4498A">
        <w:rPr>
          <w:rFonts w:hint="cs"/>
          <w:rtl/>
        </w:rPr>
        <w:t xml:space="preserve">أرض </w:t>
      </w:r>
      <w:r>
        <w:rPr>
          <w:rFonts w:hint="cs"/>
          <w:rtl/>
        </w:rPr>
        <w:t>تحت</w:t>
      </w:r>
      <w:r>
        <w:rPr>
          <w:rFonts w:hint="eastAsia"/>
          <w:rtl/>
        </w:rPr>
        <w:t> </w:t>
      </w:r>
      <w:r w:rsidRPr="00B4498A">
        <w:t>GHz</w:t>
      </w:r>
      <w:r>
        <w:t> </w:t>
      </w:r>
      <w:r w:rsidRPr="00B4498A">
        <w:t>1</w:t>
      </w:r>
      <w:r w:rsidRPr="00B4498A">
        <w:rPr>
          <w:rFonts w:hint="cs"/>
          <w:rtl/>
        </w:rPr>
        <w:t xml:space="preserve"> أو </w:t>
      </w:r>
      <w:r>
        <w:rPr>
          <w:rFonts w:hint="cs"/>
          <w:rtl/>
        </w:rPr>
        <w:t>فوق</w:t>
      </w:r>
      <w:r>
        <w:rPr>
          <w:rFonts w:hint="eastAsia"/>
          <w:rtl/>
        </w:rPr>
        <w:t> </w:t>
      </w:r>
      <w:r w:rsidRPr="00B4498A">
        <w:t>GHz</w:t>
      </w:r>
      <w:r>
        <w:t> </w:t>
      </w:r>
      <w:r w:rsidRPr="00B4498A">
        <w:t>20</w:t>
      </w:r>
      <w:r w:rsidRPr="00B4498A">
        <w:rPr>
          <w:rFonts w:hint="cs"/>
          <w:rtl/>
        </w:rPr>
        <w:t xml:space="preserve"> إلى مزيد من الدراسة.</w:t>
      </w:r>
    </w:p>
    <w:p w14:paraId="79398FB5" w14:textId="77777777" w:rsidR="009C0159" w:rsidRPr="00B4498A" w:rsidRDefault="009C0159" w:rsidP="009C0159">
      <w:pPr>
        <w:pStyle w:val="Heading3"/>
        <w:rPr>
          <w:rtl/>
        </w:rPr>
      </w:pPr>
      <w:bookmarkStart w:id="185" w:name="_Toc396482346"/>
      <w:bookmarkStart w:id="186" w:name="_Toc396483178"/>
      <w:bookmarkStart w:id="187" w:name="_Toc495668943"/>
      <w:r w:rsidRPr="00B4498A">
        <w:t>3.2.5</w:t>
      </w:r>
      <w:r w:rsidRPr="00B4498A">
        <w:tab/>
      </w:r>
      <w:r w:rsidRPr="00B4498A">
        <w:rPr>
          <w:rFonts w:hint="cs"/>
          <w:rtl/>
        </w:rPr>
        <w:t xml:space="preserve">أسس </w:t>
      </w:r>
      <w:r>
        <w:rPr>
          <w:rFonts w:hint="cs"/>
          <w:rtl/>
        </w:rPr>
        <w:t>أقنعة</w:t>
      </w:r>
      <w:r w:rsidRPr="00B4498A">
        <w:rPr>
          <w:rFonts w:hint="cs"/>
          <w:rtl/>
        </w:rPr>
        <w:t xml:space="preserve"> البث</w:t>
      </w:r>
      <w:bookmarkEnd w:id="185"/>
      <w:bookmarkEnd w:id="186"/>
      <w:bookmarkEnd w:id="187"/>
    </w:p>
    <w:p w14:paraId="304B1E59" w14:textId="77777777" w:rsidR="009C0159" w:rsidRPr="005A5097" w:rsidRDefault="009C0159" w:rsidP="009C0159">
      <w:pPr>
        <w:rPr>
          <w:rtl/>
        </w:rPr>
      </w:pPr>
      <w:r w:rsidRPr="005A5097">
        <w:rPr>
          <w:rFonts w:hint="cs"/>
          <w:rtl/>
        </w:rPr>
        <w:t xml:space="preserve">اختير </w:t>
      </w:r>
      <w:r>
        <w:rPr>
          <w:rFonts w:hint="cs"/>
          <w:rtl/>
        </w:rPr>
        <w:t>قناع البث</w:t>
      </w:r>
      <w:r w:rsidRPr="005A5097">
        <w:rPr>
          <w:rFonts w:hint="cs"/>
          <w:rtl/>
        </w:rPr>
        <w:t xml:space="preserve"> المعطى في المعادلتين </w:t>
      </w:r>
      <w:r w:rsidRPr="005A5097">
        <w:t>(33)</w:t>
      </w:r>
      <w:r w:rsidRPr="005A5097">
        <w:rPr>
          <w:rFonts w:hint="cs"/>
          <w:rtl/>
        </w:rPr>
        <w:t xml:space="preserve"> و</w:t>
      </w:r>
      <w:r w:rsidRPr="005A5097">
        <w:t>(34)</w:t>
      </w:r>
      <w:r w:rsidRPr="005A5097">
        <w:rPr>
          <w:rFonts w:hint="cs"/>
          <w:rtl/>
        </w:rPr>
        <w:t xml:space="preserve"> لأن المحاكاة ت</w:t>
      </w:r>
      <w:r>
        <w:rPr>
          <w:rFonts w:hint="cs"/>
          <w:rtl/>
        </w:rPr>
        <w:t>ُ</w:t>
      </w:r>
      <w:r w:rsidRPr="005A5097">
        <w:rPr>
          <w:rFonts w:hint="cs"/>
          <w:rtl/>
        </w:rPr>
        <w:t>ظهر إمكانية التقيد بهذا القناع دون أن ينتج عن ذلك تقييدات لا</w:t>
      </w:r>
      <w:r>
        <w:rPr>
          <w:rFonts w:hint="eastAsia"/>
          <w:rtl/>
        </w:rPr>
        <w:t> </w:t>
      </w:r>
      <w:r w:rsidRPr="005A5097">
        <w:rPr>
          <w:rFonts w:hint="cs"/>
          <w:rtl/>
        </w:rPr>
        <w:t xml:space="preserve">طائل منها للمحطات الأرضية والمركبات الفضائية في 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5A5097">
        <w:rPr>
          <w:rFonts w:hint="cs"/>
          <w:rtl/>
        </w:rPr>
        <w:t>. كما أن هذا القناع يؤمن عموماً حماية كافية من البث غير المطلوب. وفضلاً عن ذلك فإنه يتواءم مع مفهوم شبكة السلامة. فالحدود العامة الموصى بها للبث خارج النطاق تشكل عموماً غلافاً يقابل الحالة الأكثر سوءاً القائمة على حدود البث خارج النطاق الأقل تقييداً المحددة في اللوائح الوطنية أو الإقليمية المستعملة بنجاح ولا</w:t>
      </w:r>
      <w:r>
        <w:rPr>
          <w:rFonts w:hint="eastAsia"/>
          <w:rtl/>
        </w:rPr>
        <w:t> </w:t>
      </w:r>
      <w:r w:rsidRPr="005A5097">
        <w:rPr>
          <w:rFonts w:hint="cs"/>
          <w:rtl/>
        </w:rPr>
        <w:t>ت</w:t>
      </w:r>
      <w:r>
        <w:rPr>
          <w:rFonts w:hint="cs"/>
          <w:rtl/>
        </w:rPr>
        <w:t>ُ</w:t>
      </w:r>
      <w:r w:rsidRPr="005A5097">
        <w:rPr>
          <w:rFonts w:hint="cs"/>
          <w:rtl/>
        </w:rPr>
        <w:t>فرض حدود إقليمية أو وطنية أكثر صرامة.</w:t>
      </w:r>
    </w:p>
    <w:p w14:paraId="4CD7FF18" w14:textId="77777777" w:rsidR="009C0159" w:rsidRPr="005F7159" w:rsidRDefault="009C0159" w:rsidP="009C0159">
      <w:pPr>
        <w:pStyle w:val="Heading1"/>
        <w:rPr>
          <w:rtl/>
          <w:lang w:bidi="ar-EG"/>
        </w:rPr>
      </w:pPr>
      <w:bookmarkStart w:id="188" w:name="_Toc396482347"/>
      <w:bookmarkStart w:id="189" w:name="_Toc396483179"/>
      <w:bookmarkStart w:id="190" w:name="_Toc495668944"/>
      <w:r w:rsidRPr="005F7159">
        <w:t>6</w:t>
      </w:r>
      <w:r w:rsidRPr="005F7159">
        <w:rPr>
          <w:rFonts w:hint="cs"/>
          <w:rtl/>
          <w:lang w:bidi="ar-EG"/>
        </w:rPr>
        <w:tab/>
        <w:t xml:space="preserve">خدمات التردد المعياري وإشارات الوقت </w:t>
      </w:r>
      <w:r w:rsidRPr="005F7159">
        <w:rPr>
          <w:lang w:bidi="ar-EG"/>
        </w:rPr>
        <w:t>(SFTS)</w:t>
      </w:r>
      <w:bookmarkEnd w:id="188"/>
      <w:bookmarkEnd w:id="189"/>
      <w:bookmarkEnd w:id="190"/>
    </w:p>
    <w:p w14:paraId="15620F7E" w14:textId="77777777" w:rsidR="009C0159" w:rsidRDefault="009C0159" w:rsidP="009C0159">
      <w:pPr>
        <w:pStyle w:val="Heading2"/>
        <w:rPr>
          <w:rtl/>
          <w:lang w:bidi="ar-EG"/>
        </w:rPr>
      </w:pPr>
      <w:bookmarkStart w:id="191" w:name="_Toc396482348"/>
      <w:bookmarkStart w:id="192" w:name="_Toc396483180"/>
      <w:bookmarkStart w:id="193" w:name="_Toc495668945"/>
      <w:r>
        <w:t>1.6</w:t>
      </w:r>
      <w:r>
        <w:rPr>
          <w:rFonts w:hint="cs"/>
          <w:rtl/>
          <w:lang w:bidi="ar-EG"/>
        </w:rPr>
        <w:tab/>
        <w:t xml:space="preserve">الخدمات </w:t>
      </w:r>
      <w:r>
        <w:rPr>
          <w:lang w:bidi="ar-EG"/>
        </w:rPr>
        <w:t>SFTS</w:t>
      </w:r>
      <w:r>
        <w:rPr>
          <w:rFonts w:hint="cs"/>
          <w:rtl/>
          <w:lang w:bidi="ar-EG"/>
        </w:rPr>
        <w:t xml:space="preserve"> العاملة تحت التردد </w:t>
      </w:r>
      <w:r>
        <w:rPr>
          <w:lang w:bidi="ar-EG"/>
        </w:rPr>
        <w:t>MHz 30</w:t>
      </w:r>
      <w:bookmarkEnd w:id="191"/>
      <w:bookmarkEnd w:id="192"/>
      <w:bookmarkEnd w:id="193"/>
    </w:p>
    <w:p w14:paraId="6DF90B18" w14:textId="77777777" w:rsidR="009C0159" w:rsidRDefault="009C0159" w:rsidP="009C0159">
      <w:pPr>
        <w:pStyle w:val="Headingb"/>
        <w:rPr>
          <w:rtl/>
          <w:lang w:bidi="ar-EG"/>
        </w:rPr>
      </w:pPr>
      <w:r>
        <w:rPr>
          <w:rFonts w:hint="cs"/>
          <w:rtl/>
          <w:lang w:bidi="ar-EG"/>
        </w:rPr>
        <w:t xml:space="preserve">النطاق </w:t>
      </w:r>
      <w:r>
        <w:rPr>
          <w:lang w:bidi="ar-EG"/>
        </w:rPr>
        <w:t>7</w:t>
      </w:r>
      <w:r>
        <w:rPr>
          <w:rFonts w:hint="cs"/>
          <w:rtl/>
          <w:lang w:bidi="ar-EG"/>
        </w:rPr>
        <w:t xml:space="preserve"> (من </w:t>
      </w:r>
      <w:r>
        <w:rPr>
          <w:lang w:bidi="ar-EG"/>
        </w:rPr>
        <w:t>2,5</w:t>
      </w:r>
      <w:r>
        <w:rPr>
          <w:rFonts w:hint="cs"/>
          <w:rtl/>
          <w:lang w:bidi="ar-EG"/>
        </w:rPr>
        <w:t xml:space="preserve"> إلى </w:t>
      </w:r>
      <w:r>
        <w:rPr>
          <w:lang w:bidi="ar-EG"/>
        </w:rPr>
        <w:t>MHz 25</w:t>
      </w:r>
      <w:r>
        <w:rPr>
          <w:rFonts w:hint="cs"/>
          <w:rtl/>
          <w:lang w:bidi="ar-EG"/>
        </w:rPr>
        <w:t>)</w:t>
      </w:r>
    </w:p>
    <w:p w14:paraId="062B8C03" w14:textId="77777777" w:rsidR="009C0159" w:rsidRDefault="009C0159" w:rsidP="009C0159">
      <w:pPr>
        <w:rPr>
          <w:rtl/>
          <w:lang w:bidi="ar-EG"/>
        </w:rPr>
      </w:pPr>
      <w:r>
        <w:rPr>
          <w:rFonts w:hint="cs"/>
          <w:rtl/>
          <w:lang w:bidi="ar-EG"/>
        </w:rPr>
        <w:t xml:space="preserve">تضم الإرسالات الصادرة عن الخدمة </w:t>
      </w:r>
      <w:r>
        <w:rPr>
          <w:lang w:bidi="ar-EG"/>
        </w:rPr>
        <w:t>SFTS</w:t>
      </w:r>
      <w:r>
        <w:rPr>
          <w:rFonts w:hint="cs"/>
          <w:rtl/>
          <w:lang w:bidi="ar-EG"/>
        </w:rPr>
        <w:t xml:space="preserve"> عادة في النطاق </w:t>
      </w:r>
      <w:r>
        <w:rPr>
          <w:lang w:bidi="ar-EG"/>
        </w:rPr>
        <w:t>7</w:t>
      </w:r>
      <w:r>
        <w:rPr>
          <w:rFonts w:hint="cs"/>
          <w:rtl/>
          <w:lang w:bidi="ar-EG"/>
        </w:rPr>
        <w:t xml:space="preserve"> الممتد من </w:t>
      </w:r>
      <w:r>
        <w:rPr>
          <w:lang w:bidi="ar-EG"/>
        </w:rPr>
        <w:t>2,5</w:t>
      </w:r>
      <w:r>
        <w:rPr>
          <w:rFonts w:hint="cs"/>
          <w:rtl/>
          <w:lang w:bidi="ar-EG"/>
        </w:rPr>
        <w:t xml:space="preserve"> إلى</w:t>
      </w:r>
      <w:r>
        <w:rPr>
          <w:rFonts w:hint="eastAsia"/>
          <w:rtl/>
          <w:lang w:bidi="ar-EG"/>
        </w:rPr>
        <w:t> </w:t>
      </w:r>
      <w:r>
        <w:rPr>
          <w:lang w:bidi="ar-EG"/>
        </w:rPr>
        <w:t>MHz 25</w:t>
      </w:r>
      <w:r>
        <w:rPr>
          <w:rFonts w:hint="cs"/>
          <w:rtl/>
          <w:lang w:bidi="ar-EG"/>
        </w:rPr>
        <w:t>، تعدد الإرسال بتقسيم الزمن للإعلانات الصوتية وصدور النغمات وشفرات الوقت. وتُطبع كل إشارة على موجة حاملة باستعمال تشكيل الاتساع للنطاق الجانب‍ي المزدوج.</w:t>
      </w:r>
    </w:p>
    <w:p w14:paraId="4FA6FEF8" w14:textId="77777777" w:rsidR="009C0159" w:rsidRDefault="009C0159" w:rsidP="009C0159">
      <w:pPr>
        <w:rPr>
          <w:rtl/>
          <w:lang w:bidi="ar-EG"/>
        </w:rPr>
      </w:pPr>
      <w:r>
        <w:rPr>
          <w:rFonts w:hint="cs"/>
          <w:rtl/>
          <w:lang w:bidi="ar-EG"/>
        </w:rPr>
        <w:t xml:space="preserve">وتُحسب أقنعة حدود طيف الخدمة </w:t>
      </w:r>
      <w:r>
        <w:rPr>
          <w:lang w:bidi="ar-EG"/>
        </w:rPr>
        <w:t>SFTS</w:t>
      </w:r>
      <w:r>
        <w:rPr>
          <w:rFonts w:hint="cs"/>
          <w:rtl/>
          <w:lang w:bidi="ar-EG"/>
        </w:rPr>
        <w:t xml:space="preserve"> وفقاً للفقرة </w:t>
      </w:r>
      <w:r>
        <w:rPr>
          <w:lang w:bidi="ar-EG"/>
        </w:rPr>
        <w:t>3</w:t>
      </w:r>
      <w:r>
        <w:rPr>
          <w:lang w:val="fr-FR" w:bidi="ar-EG"/>
        </w:rPr>
        <w:t>.</w:t>
      </w:r>
      <w:r>
        <w:rPr>
          <w:lang w:bidi="ar-EG"/>
        </w:rPr>
        <w:t>3.6</w:t>
      </w:r>
      <w:r>
        <w:rPr>
          <w:rFonts w:hint="cs"/>
          <w:rtl/>
          <w:lang w:bidi="ar-EG"/>
        </w:rPr>
        <w:t xml:space="preserve"> من الملحق</w:t>
      </w:r>
      <w:r>
        <w:rPr>
          <w:rFonts w:hint="eastAsia"/>
          <w:rtl/>
          <w:lang w:bidi="ar-EG"/>
        </w:rPr>
        <w:t> </w:t>
      </w:r>
      <w:r>
        <w:rPr>
          <w:lang w:bidi="ar-EG"/>
        </w:rPr>
        <w:t>1</w:t>
      </w:r>
      <w:r>
        <w:rPr>
          <w:rFonts w:hint="cs"/>
          <w:rtl/>
          <w:lang w:bidi="ar-EG"/>
        </w:rPr>
        <w:t xml:space="preserve"> بالتوصية </w:t>
      </w:r>
      <w:r>
        <w:rPr>
          <w:lang w:bidi="ar-EG"/>
        </w:rPr>
        <w:t>ITU</w:t>
      </w:r>
      <w:r>
        <w:rPr>
          <w:lang w:bidi="ar-EG"/>
        </w:rPr>
        <w:noBreakHyphen/>
        <w:t>R SM.328</w:t>
      </w:r>
      <w:r>
        <w:rPr>
          <w:rFonts w:hint="cs"/>
          <w:rtl/>
          <w:lang w:bidi="ar-EG"/>
        </w:rPr>
        <w:t>، باستعمال عروض نطاق القنوات المذكورة آنفاً، نظراً إلى أن الإذاعة الصوتية هي الإشارة المحددة لعرض النطاق اللازم.</w:t>
      </w:r>
    </w:p>
    <w:p w14:paraId="54904C8E" w14:textId="08F02A97" w:rsidR="009C0159" w:rsidRDefault="009C0159" w:rsidP="009C0159">
      <w:pPr>
        <w:rPr>
          <w:rtl/>
          <w:lang w:bidi="ar-EG"/>
        </w:rPr>
      </w:pPr>
      <w:r>
        <w:rPr>
          <w:rFonts w:hint="cs"/>
          <w:rtl/>
          <w:lang w:bidi="ar-EG"/>
        </w:rPr>
        <w:t>وإذا تمثَّلَ التردد بيانياً في محور البيانات بوحدات لوغاريتمية، وتمثلت كثافات القدرة في محور العينات بوحدات</w:t>
      </w:r>
      <w:r>
        <w:rPr>
          <w:rFonts w:hint="eastAsia"/>
          <w:rtl/>
          <w:lang w:bidi="ar-EG"/>
        </w:rPr>
        <w:t> </w:t>
      </w:r>
      <w:r>
        <w:rPr>
          <w:lang w:bidi="ar-EG"/>
        </w:rPr>
        <w:t>(dB)</w:t>
      </w:r>
      <w:r>
        <w:rPr>
          <w:rFonts w:hint="cs"/>
          <w:rtl/>
          <w:lang w:bidi="ar-EG"/>
        </w:rPr>
        <w:t>، ينبغي أن</w:t>
      </w:r>
      <w:r>
        <w:rPr>
          <w:rFonts w:hint="eastAsia"/>
          <w:rtl/>
          <w:lang w:bidi="ar-EG"/>
        </w:rPr>
        <w:t> </w:t>
      </w:r>
      <w:r>
        <w:rPr>
          <w:rFonts w:hint="cs"/>
          <w:rtl/>
          <w:lang w:bidi="ar-EG"/>
        </w:rPr>
        <w:t>يمر المنحني الذي يمثل الطيف خارج النطاق بخطين مستقيمين بدءاً من النقطة (</w:t>
      </w:r>
      <w:r>
        <w:rPr>
          <w:lang w:bidi="ar-EG"/>
        </w:rPr>
        <w:t>0,5+</w:t>
      </w:r>
      <w:r>
        <w:rPr>
          <w:rFonts w:hint="eastAsia"/>
          <w:rtl/>
          <w:lang w:bidi="ar-EG"/>
        </w:rPr>
        <w:t> </w:t>
      </w:r>
      <w:r>
        <w:rPr>
          <w:rFonts w:hint="cs"/>
          <w:rtl/>
          <w:lang w:bidi="ar-EG"/>
        </w:rPr>
        <w:t>×</w:t>
      </w:r>
      <w:r>
        <w:rPr>
          <w:rFonts w:hint="eastAsia"/>
          <w:rtl/>
          <w:lang w:bidi="ar-EG"/>
        </w:rPr>
        <w:t> </w:t>
      </w:r>
      <w:r>
        <w:rPr>
          <w:rFonts w:hint="cs"/>
          <w:rtl/>
          <w:lang w:bidi="ar-EG"/>
        </w:rPr>
        <w:t xml:space="preserve">عرض نطاق القناة، </w:t>
      </w:r>
      <w:r>
        <w:rPr>
          <w:lang w:bidi="ar-EG"/>
        </w:rPr>
        <w:t>dB 0</w:t>
      </w:r>
      <w:r>
        <w:rPr>
          <w:rFonts w:hint="cs"/>
          <w:rtl/>
          <w:lang w:bidi="ar-EG"/>
        </w:rPr>
        <w:t>) أو النقطة (</w:t>
      </w:r>
      <w:r>
        <w:rPr>
          <w:lang w:bidi="ar-EG"/>
        </w:rPr>
        <w:t>0,5–</w:t>
      </w:r>
      <w:r>
        <w:rPr>
          <w:rFonts w:hint="cs"/>
          <w:rtl/>
          <w:lang w:bidi="ar-EG"/>
        </w:rPr>
        <w:t xml:space="preserve"> × عرض نطاق القناة، </w:t>
      </w:r>
      <w:r>
        <w:rPr>
          <w:lang w:bidi="ar-EG"/>
        </w:rPr>
        <w:t>dB 0</w:t>
      </w:r>
      <w:r>
        <w:rPr>
          <w:rFonts w:hint="cs"/>
          <w:rtl/>
          <w:lang w:bidi="ar-EG"/>
        </w:rPr>
        <w:t>)، وانتهاءً بالنقطة (</w:t>
      </w:r>
      <w:r>
        <w:rPr>
          <w:lang w:bidi="ar-EG"/>
        </w:rPr>
        <w:t>0,7+</w:t>
      </w:r>
      <w:r>
        <w:rPr>
          <w:rFonts w:hint="eastAsia"/>
          <w:rtl/>
          <w:lang w:bidi="ar-EG"/>
        </w:rPr>
        <w:t> </w:t>
      </w:r>
      <w:r>
        <w:rPr>
          <w:rFonts w:hint="cs"/>
          <w:rtl/>
          <w:lang w:bidi="ar-EG"/>
        </w:rPr>
        <w:t>×</w:t>
      </w:r>
      <w:r>
        <w:rPr>
          <w:rFonts w:hint="eastAsia"/>
          <w:rtl/>
          <w:lang w:bidi="ar-EG"/>
        </w:rPr>
        <w:t> </w:t>
      </w:r>
      <w:r>
        <w:rPr>
          <w:rFonts w:hint="cs"/>
          <w:rtl/>
          <w:lang w:bidi="ar-EG"/>
        </w:rPr>
        <w:t xml:space="preserve">عرض نطاق القناة، </w:t>
      </w:r>
      <w:r>
        <w:rPr>
          <w:lang w:bidi="ar-EG"/>
        </w:rPr>
        <w:t>dB 35–</w:t>
      </w:r>
      <w:r>
        <w:rPr>
          <w:rFonts w:hint="cs"/>
          <w:rtl/>
          <w:lang w:bidi="ar-EG"/>
        </w:rPr>
        <w:t>) أو (</w:t>
      </w:r>
      <w:r>
        <w:rPr>
          <w:lang w:bidi="ar-EG"/>
        </w:rPr>
        <w:t>0,5–</w:t>
      </w:r>
      <w:r>
        <w:rPr>
          <w:rFonts w:hint="eastAsia"/>
          <w:rtl/>
          <w:lang w:bidi="ar-EG"/>
        </w:rPr>
        <w:t> </w:t>
      </w:r>
      <w:r>
        <w:rPr>
          <w:rFonts w:hint="cs"/>
          <w:rtl/>
          <w:lang w:bidi="ar-EG"/>
        </w:rPr>
        <w:t>×</w:t>
      </w:r>
      <w:r>
        <w:rPr>
          <w:rFonts w:hint="eastAsia"/>
          <w:rtl/>
          <w:lang w:bidi="ar-EG"/>
        </w:rPr>
        <w:t> </w:t>
      </w:r>
      <w:r>
        <w:rPr>
          <w:rFonts w:hint="cs"/>
          <w:rtl/>
          <w:lang w:bidi="ar-EG"/>
        </w:rPr>
        <w:t xml:space="preserve">عرض نطاق القناة، </w:t>
      </w:r>
      <w:r>
        <w:rPr>
          <w:lang w:bidi="ar-EG"/>
        </w:rPr>
        <w:t>dB 35</w:t>
      </w:r>
      <w:r w:rsidR="006A5AAE">
        <w:rPr>
          <w:lang w:bidi="ar-EG"/>
        </w:rPr>
        <w:t>–</w:t>
      </w:r>
      <w:r>
        <w:rPr>
          <w:rFonts w:hint="cs"/>
          <w:rtl/>
          <w:lang w:bidi="ar-EG"/>
        </w:rPr>
        <w:t xml:space="preserve">) على التوالي. وبعد ذلك ينبغي أن يمتد هذا المنحني نزولاً حتى السوية </w:t>
      </w:r>
      <w:r>
        <w:rPr>
          <w:lang w:bidi="ar-EG"/>
        </w:rPr>
        <w:t>dB 60</w:t>
      </w:r>
      <w:r w:rsidR="006A5AAE">
        <w:rPr>
          <w:lang w:bidi="ar-EG"/>
        </w:rPr>
        <w:t>–</w:t>
      </w:r>
      <w:r>
        <w:rPr>
          <w:rFonts w:hint="cs"/>
          <w:rtl/>
          <w:lang w:bidi="ar-EG"/>
        </w:rPr>
        <w:t xml:space="preserve"> بخطين مستقيمين يبدآن من آخر نقطتين مع ميل قدره </w:t>
      </w:r>
      <w:r>
        <w:rPr>
          <w:lang w:bidi="ar-EG"/>
        </w:rPr>
        <w:t>dB/</w:t>
      </w:r>
      <w:r>
        <w:rPr>
          <w:lang w:val="fr-FR" w:bidi="ar-EG"/>
        </w:rPr>
        <w:t>o</w:t>
      </w:r>
      <w:proofErr w:type="spellStart"/>
      <w:r>
        <w:rPr>
          <w:lang w:bidi="ar-EG"/>
        </w:rPr>
        <w:t>ctave</w:t>
      </w:r>
      <w:proofErr w:type="spellEnd"/>
      <w:r>
        <w:rPr>
          <w:lang w:bidi="ar-EG"/>
        </w:rPr>
        <w:t> 12</w:t>
      </w:r>
      <w:r>
        <w:rPr>
          <w:rFonts w:hint="cs"/>
          <w:rtl/>
          <w:lang w:bidi="ar-EG"/>
        </w:rPr>
        <w:t>. وبعد ذلك يمتد نفس المنحني تحت السوية</w:t>
      </w:r>
      <w:r>
        <w:rPr>
          <w:rFonts w:hint="eastAsia"/>
          <w:rtl/>
          <w:lang w:bidi="ar-EG"/>
        </w:rPr>
        <w:t> </w:t>
      </w:r>
      <w:r>
        <w:rPr>
          <w:lang w:bidi="ar-EG"/>
        </w:rPr>
        <w:t>dB 60</w:t>
      </w:r>
      <w:r w:rsidR="006A5AAE">
        <w:rPr>
          <w:lang w:bidi="ar-EG"/>
        </w:rPr>
        <w:t>–</w:t>
      </w:r>
      <w:r>
        <w:rPr>
          <w:rFonts w:hint="cs"/>
          <w:rtl/>
          <w:lang w:bidi="ar-EG"/>
        </w:rPr>
        <w:t>.</w:t>
      </w:r>
    </w:p>
    <w:p w14:paraId="3ED5C2F8" w14:textId="77777777" w:rsidR="009C0159" w:rsidRDefault="009C0159" w:rsidP="009C0159">
      <w:pPr>
        <w:rPr>
          <w:rtl/>
          <w:lang w:bidi="ar-EG"/>
        </w:rPr>
      </w:pPr>
      <w:r>
        <w:rPr>
          <w:rFonts w:hint="cs"/>
          <w:rtl/>
          <w:lang w:bidi="ar-EG"/>
        </w:rPr>
        <w:t xml:space="preserve">وتقابل السوية المرجعية، </w:t>
      </w:r>
      <w:r>
        <w:rPr>
          <w:lang w:bidi="ar-EG"/>
        </w:rPr>
        <w:t>dB 0</w:t>
      </w:r>
      <w:r>
        <w:rPr>
          <w:rFonts w:hint="cs"/>
          <w:rtl/>
          <w:lang w:bidi="ar-EG"/>
        </w:rPr>
        <w:t>، كثافة القدرة التي توجد إذا كانت القدرة الكلية دون قدرة الموجة الحاملة، موزعة بالتساوي على عرض النطاق اللازم.</w:t>
      </w:r>
    </w:p>
    <w:p w14:paraId="29A586B3" w14:textId="77777777" w:rsidR="009C0159" w:rsidRDefault="009C0159" w:rsidP="009C0159">
      <w:pPr>
        <w:rPr>
          <w:rtl/>
          <w:lang w:bidi="ar-EG"/>
        </w:rPr>
      </w:pPr>
      <w:r>
        <w:rPr>
          <w:rFonts w:hint="cs"/>
          <w:rtl/>
          <w:lang w:bidi="ar-EG"/>
        </w:rPr>
        <w:t>ويمثل محور عينات المنحني المذكور متوسط القدرة التي يلتقطها محلل مع متوسط جذر تربيعي للضوضاء في عرض نطاق قدره</w:t>
      </w:r>
      <w:r>
        <w:rPr>
          <w:rFonts w:hint="eastAsia"/>
          <w:rtl/>
          <w:lang w:bidi="ar-EG"/>
        </w:rPr>
        <w:t> </w:t>
      </w:r>
      <w:r>
        <w:rPr>
          <w:lang w:bidi="ar-EG"/>
        </w:rPr>
        <w:t>Hz 100</w:t>
      </w:r>
      <w:r>
        <w:rPr>
          <w:rFonts w:hint="cs"/>
          <w:rtl/>
          <w:lang w:bidi="ar-EG"/>
        </w:rPr>
        <w:t>، ويولَّف عليه التردد الموضح في محور السينات من الرسم البياني.</w:t>
      </w:r>
    </w:p>
    <w:p w14:paraId="4E2D5C5D" w14:textId="737F730E" w:rsidR="009C0159" w:rsidRDefault="009C0159" w:rsidP="009C0159">
      <w:pPr>
        <w:rPr>
          <w:rtl/>
          <w:lang w:bidi="ar-EG"/>
        </w:rPr>
      </w:pPr>
    </w:p>
    <w:p w14:paraId="3D3D45BC" w14:textId="499B7054" w:rsidR="009C0159" w:rsidRDefault="009C0159" w:rsidP="009C0159">
      <w:pPr>
        <w:rPr>
          <w:rtl/>
          <w:lang w:bidi="ar-EG"/>
        </w:rPr>
      </w:pPr>
    </w:p>
    <w:p w14:paraId="72A910FD" w14:textId="77777777" w:rsidR="009C0159" w:rsidRPr="001464A9" w:rsidRDefault="009C0159" w:rsidP="009C0159">
      <w:pPr>
        <w:pStyle w:val="AnnexNoTitle0"/>
        <w:rPr>
          <w:rtl/>
        </w:rPr>
      </w:pPr>
      <w:bookmarkStart w:id="194" w:name="_Toc396482349"/>
      <w:bookmarkStart w:id="195" w:name="_Toc396483181"/>
      <w:bookmarkStart w:id="196" w:name="_Toc495668946"/>
      <w:r w:rsidRPr="003C4EC5">
        <w:rPr>
          <w:rFonts w:hint="cs"/>
          <w:rtl/>
        </w:rPr>
        <w:lastRenderedPageBreak/>
        <w:t xml:space="preserve">الملحق </w:t>
      </w:r>
      <w:r w:rsidRPr="003C4EC5">
        <w:t>6</w:t>
      </w:r>
      <w:r w:rsidRPr="003C4EC5">
        <w:rPr>
          <w:rtl/>
          <w:lang w:bidi="ar-EG"/>
        </w:rPr>
        <w:br/>
      </w:r>
      <w:r w:rsidRPr="003C4EC5">
        <w:rPr>
          <w:rtl/>
          <w:lang w:bidi="ar-EG"/>
        </w:rPr>
        <w:br/>
      </w:r>
      <w:r w:rsidRPr="003C4EC5">
        <w:rPr>
          <w:rFonts w:hint="cs"/>
          <w:rtl/>
        </w:rPr>
        <w:t>حدود البث خارج النطاق لأنظمة الإذاعة التلفزيونية</w:t>
      </w:r>
      <w:bookmarkEnd w:id="194"/>
      <w:bookmarkEnd w:id="195"/>
      <w:bookmarkEnd w:id="196"/>
    </w:p>
    <w:p w14:paraId="5AFDB5FD" w14:textId="267F8E6E" w:rsidR="009C0159" w:rsidRPr="00B4498A" w:rsidRDefault="009C0159" w:rsidP="009C0159">
      <w:pPr>
        <w:pStyle w:val="Normalaftertitle"/>
        <w:spacing w:before="320"/>
        <w:rPr>
          <w:rtl/>
        </w:rPr>
      </w:pPr>
      <w:r w:rsidRPr="00B4498A">
        <w:rPr>
          <w:rFonts w:hint="cs"/>
          <w:rtl/>
        </w:rPr>
        <w:t>يشتمل هذا الملحق على القيم الحدية للبث خارج النطاق الواجب تطبيقها على أنظمة الإذاعة التلفزيونية. وتماشياً مع مبدأ شبكة السلامة</w:t>
      </w:r>
      <w:r>
        <w:rPr>
          <w:rFonts w:hint="cs"/>
          <w:rtl/>
        </w:rPr>
        <w:t>،</w:t>
      </w:r>
      <w:r w:rsidRPr="00B4498A">
        <w:rPr>
          <w:rFonts w:hint="cs"/>
          <w:rtl/>
        </w:rPr>
        <w:t xml:space="preserve"> (انظر البند</w:t>
      </w:r>
      <w:r>
        <w:rPr>
          <w:rFonts w:hint="eastAsia"/>
          <w:rtl/>
        </w:rPr>
        <w:t> </w:t>
      </w:r>
      <w:r w:rsidRPr="00B4498A">
        <w:t>4</w:t>
      </w:r>
      <w:r w:rsidRPr="00B4498A">
        <w:rPr>
          <w:rFonts w:hint="cs"/>
          <w:rtl/>
        </w:rPr>
        <w:t xml:space="preserve"> من </w:t>
      </w:r>
      <w:r w:rsidR="00E87C2F">
        <w:rPr>
          <w:rFonts w:hint="cs"/>
          <w:rtl/>
        </w:rPr>
        <w:t>" </w:t>
      </w:r>
      <w:r w:rsidRPr="00B4498A">
        <w:rPr>
          <w:rFonts w:hint="cs"/>
          <w:i/>
          <w:iCs/>
          <w:rtl/>
        </w:rPr>
        <w:t>توصي</w:t>
      </w:r>
      <w:r w:rsidR="00E87C2F" w:rsidRPr="00E87C2F">
        <w:rPr>
          <w:rFonts w:hint="cs"/>
          <w:rtl/>
        </w:rPr>
        <w:t>"</w:t>
      </w:r>
      <w:r w:rsidRPr="00B4498A">
        <w:rPr>
          <w:rFonts w:hint="cs"/>
          <w:rtl/>
        </w:rPr>
        <w:t>)، تجدر الإشارة إلى أن الحدود الأكثر صرامة لا</w:t>
      </w:r>
      <w:r>
        <w:rPr>
          <w:rFonts w:hint="eastAsia"/>
          <w:rtl/>
        </w:rPr>
        <w:t> </w:t>
      </w:r>
      <w:r w:rsidRPr="00B4498A">
        <w:rPr>
          <w:rFonts w:hint="cs"/>
          <w:rtl/>
        </w:rPr>
        <w:t>تتأثر في الحالات التي توجد فيها اتفاقات خاصة تتعلق بالخدمات الإذاعية لأسباب التنسيق أو المواءمة. وينبغي استعمال الحدود الأكثر صرامة المحددة في</w:t>
      </w:r>
      <w:r>
        <w:rPr>
          <w:rFonts w:hint="cs"/>
          <w:rtl/>
        </w:rPr>
        <w:t xml:space="preserve"> </w:t>
      </w:r>
      <w:r w:rsidRPr="00B4498A">
        <w:rPr>
          <w:rFonts w:hint="cs"/>
          <w:rtl/>
        </w:rPr>
        <w:t>الاتفاقات والمعايير المطبقة في جميع الحالات التي تشير إلى ضرورة ذلك وحيث قد يتأثر فحوى الاتفاق.</w:t>
      </w:r>
    </w:p>
    <w:p w14:paraId="523BA352" w14:textId="77777777" w:rsidR="009C0159" w:rsidRPr="00FE7B01" w:rsidRDefault="009C0159" w:rsidP="009C0159">
      <w:pPr>
        <w:pStyle w:val="Note"/>
        <w:rPr>
          <w:rtl/>
        </w:rPr>
      </w:pPr>
      <w:r w:rsidRPr="00FE7B01">
        <w:rPr>
          <w:rFonts w:hint="cs"/>
          <w:b/>
          <w:bCs/>
          <w:rtl/>
        </w:rPr>
        <w:t xml:space="preserve">الملاحظة </w:t>
      </w:r>
      <w:r w:rsidRPr="00FE7B01">
        <w:rPr>
          <w:b/>
          <w:bCs/>
        </w:rPr>
        <w:t>1</w:t>
      </w:r>
      <w:r>
        <w:rPr>
          <w:rFonts w:hint="cs"/>
          <w:rtl/>
        </w:rPr>
        <w:t xml:space="preserve"> - </w:t>
      </w:r>
      <w:r w:rsidRPr="00FE7B01">
        <w:rPr>
          <w:rFonts w:hint="cs"/>
          <w:rtl/>
        </w:rPr>
        <w:t>جميع الأقنعة المبينة هي أقنعة بث عام تشتمل على حدود البث خارج النطاق.</w:t>
      </w:r>
    </w:p>
    <w:p w14:paraId="54F556A8" w14:textId="77777777" w:rsidR="009C0159" w:rsidRPr="005F7159" w:rsidRDefault="009C0159" w:rsidP="009C0159">
      <w:pPr>
        <w:pStyle w:val="Heading1"/>
        <w:keepNext w:val="0"/>
        <w:keepLines w:val="0"/>
        <w:spacing w:before="300"/>
        <w:rPr>
          <w:rtl/>
        </w:rPr>
      </w:pPr>
      <w:bookmarkStart w:id="197" w:name="_Toc396482350"/>
      <w:bookmarkStart w:id="198" w:name="_Toc396483182"/>
      <w:bookmarkStart w:id="199" w:name="_Toc495668947"/>
      <w:r w:rsidRPr="005F7159">
        <w:t>1</w:t>
      </w:r>
      <w:r w:rsidRPr="005F7159">
        <w:rPr>
          <w:rFonts w:hint="cs"/>
          <w:rtl/>
        </w:rPr>
        <w:tab/>
        <w:t xml:space="preserve">أنظمة التلفزيون الرقمي بقنوات بتردد </w:t>
      </w:r>
      <w:r w:rsidRPr="005F7159">
        <w:t>MHz</w:t>
      </w:r>
      <w:r>
        <w:t> </w:t>
      </w:r>
      <w:r w:rsidRPr="005F7159">
        <w:t>6</w:t>
      </w:r>
      <w:r w:rsidRPr="005F7159">
        <w:rPr>
          <w:rFonts w:hint="cs"/>
          <w:rtl/>
        </w:rPr>
        <w:t xml:space="preserve"> وفقاً للتوصية </w:t>
      </w:r>
      <w:r w:rsidRPr="005F7159">
        <w:t>IT</w:t>
      </w:r>
      <w:r>
        <w:t>U</w:t>
      </w:r>
      <w:r>
        <w:noBreakHyphen/>
      </w:r>
      <w:r w:rsidRPr="005F7159">
        <w:t>R</w:t>
      </w:r>
      <w:r>
        <w:t> </w:t>
      </w:r>
      <w:r w:rsidRPr="005F7159">
        <w:t>BT.1306</w:t>
      </w:r>
      <w:bookmarkEnd w:id="197"/>
      <w:bookmarkEnd w:id="198"/>
      <w:bookmarkEnd w:id="199"/>
    </w:p>
    <w:p w14:paraId="630A4B03" w14:textId="77777777" w:rsidR="009C0159" w:rsidRPr="00621FD5" w:rsidRDefault="009C0159" w:rsidP="009C0159">
      <w:pPr>
        <w:pStyle w:val="Heading2"/>
        <w:keepNext w:val="0"/>
        <w:keepLines w:val="0"/>
        <w:rPr>
          <w:rtl/>
          <w:lang w:bidi="ar-EG"/>
        </w:rPr>
      </w:pPr>
      <w:bookmarkStart w:id="200" w:name="_Toc396482351"/>
      <w:bookmarkStart w:id="201" w:name="_Toc396483183"/>
      <w:bookmarkStart w:id="202" w:name="_Toc495668948"/>
      <w:r>
        <w:t>1.1</w:t>
      </w:r>
      <w:r>
        <w:rPr>
          <w:rFonts w:hint="cs"/>
          <w:rtl/>
          <w:lang w:bidi="ar-EG"/>
        </w:rPr>
        <w:tab/>
        <w:t xml:space="preserve">الأنظمة الإذاعية الفيديوية الرقمية </w:t>
      </w:r>
      <w:r>
        <w:rPr>
          <w:lang w:bidi="ar-EG"/>
        </w:rPr>
        <w:t>(DVB-T)</w:t>
      </w:r>
      <w:r>
        <w:rPr>
          <w:rFonts w:hint="cs"/>
          <w:rtl/>
          <w:lang w:bidi="ar-EG"/>
        </w:rPr>
        <w:t xml:space="preserve"> العاملة بالتردد </w:t>
      </w:r>
      <w:r>
        <w:rPr>
          <w:lang w:bidi="ar-EG"/>
        </w:rPr>
        <w:t>MHz 6</w:t>
      </w:r>
      <w:bookmarkEnd w:id="200"/>
      <w:bookmarkEnd w:id="201"/>
      <w:bookmarkEnd w:id="202"/>
    </w:p>
    <w:p w14:paraId="1CECA615" w14:textId="77777777" w:rsidR="009C0159" w:rsidRDefault="009C0159" w:rsidP="009C0159">
      <w:pPr>
        <w:rPr>
          <w:rtl/>
          <w:lang w:bidi="ar-EG"/>
        </w:rPr>
      </w:pPr>
      <w:r>
        <w:rPr>
          <w:rFonts w:hint="cs"/>
          <w:rtl/>
        </w:rPr>
        <w:t>يمتد مجال البث خارج النطاق</w:t>
      </w:r>
      <w:r>
        <w:rPr>
          <w:rFonts w:hint="cs"/>
          <w:rtl/>
          <w:lang w:bidi="ar-EG"/>
        </w:rPr>
        <w:t>،</w:t>
      </w:r>
      <w:r>
        <w:rPr>
          <w:rFonts w:hint="cs"/>
          <w:rtl/>
        </w:rPr>
        <w:t xml:space="preserve"> فيما يتعلق بالتلفزيون الرقمي </w:t>
      </w:r>
      <w:r>
        <w:rPr>
          <w:rFonts w:hint="cs"/>
          <w:rtl/>
          <w:lang w:bidi="ar-EG"/>
        </w:rPr>
        <w:t xml:space="preserve">بالتردد </w:t>
      </w:r>
      <w:r>
        <w:rPr>
          <w:lang w:bidi="ar-EG"/>
        </w:rPr>
        <w:t>MHz 6</w:t>
      </w:r>
      <w:r>
        <w:rPr>
          <w:rFonts w:hint="cs"/>
          <w:rtl/>
          <w:lang w:bidi="ar-EG"/>
        </w:rPr>
        <w:t xml:space="preserve">، من </w:t>
      </w:r>
      <w:r w:rsidRPr="00290EA3">
        <w:rPr>
          <w:rFonts w:cs="Times New Roman" w:hint="eastAsia"/>
          <w:szCs w:val="22"/>
          <w:rtl/>
          <w:lang w:bidi="ar-EG"/>
        </w:rPr>
        <w:t>±</w:t>
      </w:r>
      <w:r>
        <w:rPr>
          <w:lang w:bidi="ar-EG"/>
        </w:rPr>
        <w:t>MHz 3</w:t>
      </w:r>
      <w:r>
        <w:rPr>
          <w:rFonts w:hint="cs"/>
          <w:rtl/>
          <w:lang w:bidi="ar-EG"/>
        </w:rPr>
        <w:t xml:space="preserve"> (أي </w:t>
      </w:r>
      <w:r>
        <w:rPr>
          <w:lang w:bidi="ar-EG"/>
        </w:rPr>
        <w:t>MHz 6 </w:t>
      </w:r>
      <w:r>
        <w:rPr>
          <w:lang w:bidi="ar-EG"/>
        </w:rPr>
        <w:sym w:font="Symbol" w:char="F0B4"/>
      </w:r>
      <w:r>
        <w:rPr>
          <w:lang w:bidi="ar-EG"/>
        </w:rPr>
        <w:t> 0,5±</w:t>
      </w:r>
      <w:r>
        <w:rPr>
          <w:rFonts w:hint="cs"/>
          <w:rtl/>
          <w:lang w:bidi="ar-EG"/>
        </w:rPr>
        <w:t xml:space="preserve">) إلى </w:t>
      </w:r>
      <w:r>
        <w:rPr>
          <w:lang w:bidi="ar-EG"/>
        </w:rPr>
        <w:t>MHz 15±</w:t>
      </w:r>
      <w:r>
        <w:rPr>
          <w:rFonts w:hint="cs"/>
          <w:rtl/>
          <w:lang w:bidi="ar-EG"/>
        </w:rPr>
        <w:t xml:space="preserve"> (أي </w:t>
      </w:r>
      <w:r>
        <w:rPr>
          <w:lang w:bidi="ar-EG"/>
        </w:rPr>
        <w:t>MHz 6 </w:t>
      </w:r>
      <w:r>
        <w:rPr>
          <w:lang w:bidi="ar-EG"/>
        </w:rPr>
        <w:sym w:font="Symbol" w:char="F0B4"/>
      </w:r>
      <w:r>
        <w:rPr>
          <w:lang w:bidi="ar-EG"/>
        </w:rPr>
        <w:t> 2,5±</w:t>
      </w:r>
      <w:r>
        <w:rPr>
          <w:rFonts w:hint="cs"/>
          <w:rtl/>
          <w:lang w:bidi="ar-EG"/>
        </w:rPr>
        <w:t>).</w:t>
      </w:r>
    </w:p>
    <w:p w14:paraId="3DAC2E00" w14:textId="77777777" w:rsidR="009C0159" w:rsidRDefault="009C0159" w:rsidP="009C0159">
      <w:pPr>
        <w:rPr>
          <w:rtl/>
          <w:lang w:bidi="ar-EG"/>
        </w:rPr>
      </w:pPr>
      <w:r>
        <w:rPr>
          <w:rFonts w:hint="cs"/>
          <w:rtl/>
          <w:lang w:bidi="ar-EG"/>
        </w:rPr>
        <w:t xml:space="preserve">وفيما يتعلق بالأنظمة </w:t>
      </w:r>
      <w:r>
        <w:rPr>
          <w:lang w:bidi="ar-EG"/>
        </w:rPr>
        <w:t>DVB-T</w:t>
      </w:r>
      <w:r>
        <w:rPr>
          <w:rFonts w:hint="cs"/>
          <w:rtl/>
          <w:lang w:bidi="ar-EG"/>
        </w:rPr>
        <w:t xml:space="preserve"> العاملة بالتردد </w:t>
      </w:r>
      <w:r>
        <w:rPr>
          <w:lang w:bidi="ar-EG"/>
        </w:rPr>
        <w:t>MHz 6</w:t>
      </w:r>
      <w:r>
        <w:rPr>
          <w:rFonts w:hint="cs"/>
          <w:rtl/>
          <w:lang w:bidi="ar-EG"/>
        </w:rPr>
        <w:t xml:space="preserve">، يُستعمل عرض نطاق القياس </w:t>
      </w:r>
      <w:r>
        <w:rPr>
          <w:lang w:bidi="ar-EG"/>
        </w:rPr>
        <w:t>kHz 4</w:t>
      </w:r>
      <w:r>
        <w:rPr>
          <w:rFonts w:hint="cs"/>
          <w:rtl/>
          <w:lang w:bidi="ar-EG"/>
        </w:rPr>
        <w:t xml:space="preserve"> من أجل قياس حدود الطيف. وتقابل السوية المرجعية</w:t>
      </w:r>
      <w:r>
        <w:rPr>
          <w:rFonts w:hint="eastAsia"/>
          <w:rtl/>
          <w:lang w:bidi="ar-EG"/>
        </w:rPr>
        <w:t> </w:t>
      </w:r>
      <w:r>
        <w:rPr>
          <w:lang w:bidi="ar-EG"/>
        </w:rPr>
        <w:t>dB 0</w:t>
      </w:r>
      <w:r>
        <w:rPr>
          <w:rFonts w:hint="cs"/>
          <w:rtl/>
          <w:lang w:bidi="ar-EG"/>
        </w:rPr>
        <w:t>، متوسط خرج الطاقة المقيسة في عرض نطاق القناة.</w:t>
      </w:r>
    </w:p>
    <w:p w14:paraId="116D7C96" w14:textId="77777777" w:rsidR="009C0159" w:rsidRDefault="009C0159" w:rsidP="009C0159">
      <w:pPr>
        <w:rPr>
          <w:rtl/>
          <w:lang w:bidi="ar-EG"/>
        </w:rPr>
      </w:pPr>
      <w:r>
        <w:rPr>
          <w:rFonts w:hint="cs"/>
          <w:rtl/>
          <w:lang w:bidi="ar-EG"/>
        </w:rPr>
        <w:t>ويبين الشكل</w:t>
      </w:r>
      <w:r>
        <w:rPr>
          <w:rFonts w:hint="eastAsia"/>
          <w:rtl/>
          <w:lang w:bidi="ar-EG"/>
        </w:rPr>
        <w:t> </w:t>
      </w:r>
      <w:r>
        <w:rPr>
          <w:lang w:val="fr-FR" w:bidi="ar-EG"/>
        </w:rPr>
        <w:t>1</w:t>
      </w:r>
      <w:r>
        <w:rPr>
          <w:lang w:bidi="ar-EG"/>
        </w:rPr>
        <w:t>7</w:t>
      </w:r>
      <w:r>
        <w:rPr>
          <w:rFonts w:hint="cs"/>
          <w:rtl/>
          <w:lang w:bidi="ar-EG"/>
        </w:rPr>
        <w:t xml:space="preserve"> قناع حدود الطيف للأنظمة </w:t>
      </w:r>
      <w:r>
        <w:rPr>
          <w:lang w:bidi="ar-EG"/>
        </w:rPr>
        <w:t>DVB-T</w:t>
      </w:r>
      <w:r>
        <w:rPr>
          <w:rFonts w:hint="cs"/>
          <w:rtl/>
          <w:lang w:bidi="ar-EG"/>
        </w:rPr>
        <w:t xml:space="preserve"> العاملة بالتردد </w:t>
      </w:r>
      <w:r>
        <w:rPr>
          <w:lang w:bidi="ar-EG"/>
        </w:rPr>
        <w:t>MHz 6</w:t>
      </w:r>
      <w:r>
        <w:rPr>
          <w:rFonts w:hint="cs"/>
          <w:rtl/>
          <w:lang w:bidi="ar-EG"/>
        </w:rPr>
        <w:t xml:space="preserve">. ويمثل الرسم البياني حدود الطيف الخاص بالمرسِلات في مدى القدرة الممتد من </w:t>
      </w:r>
      <w:proofErr w:type="spellStart"/>
      <w:r>
        <w:rPr>
          <w:lang w:bidi="ar-EG"/>
        </w:rPr>
        <w:t>dBW</w:t>
      </w:r>
      <w:proofErr w:type="spellEnd"/>
      <w:r>
        <w:rPr>
          <w:lang w:bidi="ar-EG"/>
        </w:rPr>
        <w:t> 39</w:t>
      </w:r>
      <w:r>
        <w:rPr>
          <w:rFonts w:hint="cs"/>
          <w:rtl/>
          <w:lang w:bidi="ar-EG"/>
        </w:rPr>
        <w:t xml:space="preserve"> إلى </w:t>
      </w:r>
      <w:proofErr w:type="spellStart"/>
      <w:r>
        <w:rPr>
          <w:lang w:bidi="ar-EG"/>
        </w:rPr>
        <w:t>dBW</w:t>
      </w:r>
      <w:proofErr w:type="spellEnd"/>
      <w:r>
        <w:rPr>
          <w:lang w:bidi="ar-EG"/>
        </w:rPr>
        <w:t> 50</w:t>
      </w:r>
      <w:r>
        <w:rPr>
          <w:rFonts w:hint="cs"/>
          <w:rtl/>
          <w:lang w:bidi="ar-EG"/>
        </w:rPr>
        <w:t>. ويُرفَق بكل رسم بياني جدول لنقاط الانقطاع وجدول لقيم النقاط الطرفية وللنقاط القريبة منها، مع سويات البث الهامشي المقابلة، والمتعلقة بمدى قدرات خرج المرسِل.</w:t>
      </w:r>
    </w:p>
    <w:p w14:paraId="30513E04" w14:textId="77777777" w:rsidR="009C0159" w:rsidRDefault="009C0159" w:rsidP="009C0159">
      <w:pPr>
        <w:pStyle w:val="FigureNo"/>
        <w:rPr>
          <w:rtl/>
        </w:rPr>
      </w:pPr>
      <w:r>
        <w:rPr>
          <w:rFonts w:hint="cs"/>
          <w:rtl/>
        </w:rPr>
        <w:t>الشـكل</w:t>
      </w:r>
      <w:r w:rsidRPr="009A2BFF">
        <w:rPr>
          <w:rFonts w:hint="cs"/>
          <w:rtl/>
        </w:rPr>
        <w:t xml:space="preserve"> </w:t>
      </w:r>
      <w:r>
        <w:t>17</w:t>
      </w:r>
    </w:p>
    <w:p w14:paraId="37C4E9C8" w14:textId="77777777" w:rsidR="009C0159" w:rsidRDefault="009C0159" w:rsidP="009C0159">
      <w:pPr>
        <w:pStyle w:val="FigureTitle"/>
        <w:rPr>
          <w:rtl/>
        </w:rPr>
      </w:pPr>
      <w:r>
        <w:rPr>
          <w:rFonts w:hint="cs"/>
          <w:rtl/>
        </w:rPr>
        <w:t xml:space="preserve">قناع حدود الطيف للأنظمة </w:t>
      </w:r>
      <w:r>
        <w:rPr>
          <w:lang w:val="en-US"/>
        </w:rPr>
        <w:t>DVB-T</w:t>
      </w:r>
      <w:r>
        <w:rPr>
          <w:rFonts w:hint="cs"/>
          <w:rtl/>
          <w:lang w:val="en-US"/>
        </w:rPr>
        <w:t xml:space="preserve"> العاملة بالتردد </w:t>
      </w:r>
      <w:r>
        <w:rPr>
          <w:lang w:val="en-US"/>
        </w:rPr>
        <w:t>MHz 6</w:t>
      </w:r>
      <w:r>
        <w:rPr>
          <w:rFonts w:hint="cs"/>
          <w:rtl/>
          <w:lang w:val="en-US"/>
        </w:rPr>
        <w:t xml:space="preserve"> (من أجل </w:t>
      </w:r>
      <w:r>
        <w:rPr>
          <w:lang w:val="en-US"/>
        </w:rPr>
        <w:t>39 = </w:t>
      </w:r>
      <w:r w:rsidRPr="00C73A68">
        <w:rPr>
          <w:i/>
          <w:iCs/>
          <w:lang w:val="en-US"/>
        </w:rPr>
        <w:t>P</w:t>
      </w:r>
      <w:r>
        <w:rPr>
          <w:rFonts w:hint="cs"/>
          <w:rtl/>
          <w:lang w:val="en-US"/>
        </w:rPr>
        <w:t xml:space="preserve"> إلى </w:t>
      </w:r>
      <w:proofErr w:type="spellStart"/>
      <w:r>
        <w:rPr>
          <w:lang w:val="en-US"/>
        </w:rPr>
        <w:t>dBW</w:t>
      </w:r>
      <w:proofErr w:type="spellEnd"/>
      <w:r>
        <w:rPr>
          <w:lang w:val="en-US"/>
        </w:rPr>
        <w:t> 50</w:t>
      </w:r>
      <w:r>
        <w:rPr>
          <w:rFonts w:hint="cs"/>
          <w:rtl/>
          <w:lang w:val="en-US"/>
        </w:rPr>
        <w:t>)</w:t>
      </w:r>
    </w:p>
    <w:p w14:paraId="18497EB1" w14:textId="224D412B" w:rsidR="009C0159" w:rsidRDefault="006A5AAE" w:rsidP="004B5503">
      <w:pPr>
        <w:pStyle w:val="Figure"/>
        <w:bidi/>
        <w:rPr>
          <w:rtl/>
          <w:lang w:bidi="ar-EG"/>
        </w:rPr>
      </w:pPr>
      <w:r>
        <w:rPr>
          <w:noProof/>
          <w:rtl/>
          <w:lang w:val="ar-EG" w:bidi="ar-EG"/>
        </w:rPr>
        <w:drawing>
          <wp:inline distT="0" distB="0" distL="0" distR="0" wp14:anchorId="08C9CFE4" wp14:editId="62C08356">
            <wp:extent cx="5894844" cy="3041910"/>
            <wp:effectExtent l="0" t="0" r="0" b="6350"/>
            <wp:docPr id="4" name="Picture 4"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lines in the middle&#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894844" cy="3041910"/>
                    </a:xfrm>
                    <a:prstGeom prst="rect">
                      <a:avLst/>
                    </a:prstGeom>
                  </pic:spPr>
                </pic:pic>
              </a:graphicData>
            </a:graphic>
          </wp:inline>
        </w:drawing>
      </w:r>
    </w:p>
    <w:p w14:paraId="568E0864" w14:textId="77777777" w:rsidR="009C0159" w:rsidRDefault="009C0159" w:rsidP="0049043C">
      <w:pPr>
        <w:pStyle w:val="TableNo"/>
        <w:rPr>
          <w:rtl/>
        </w:rPr>
      </w:pPr>
      <w:r>
        <w:rPr>
          <w:rFonts w:hint="cs"/>
          <w:rtl/>
        </w:rPr>
        <w:lastRenderedPageBreak/>
        <w:t xml:space="preserve">الجدول </w:t>
      </w:r>
      <w:r>
        <w:t>5</w:t>
      </w:r>
    </w:p>
    <w:p w14:paraId="21E4D818" w14:textId="77777777" w:rsidR="009C0159" w:rsidRDefault="009C0159" w:rsidP="0049043C">
      <w:pPr>
        <w:pStyle w:val="Tabletitle"/>
        <w:rPr>
          <w:rtl/>
        </w:rPr>
      </w:pPr>
      <w:r w:rsidRPr="00F71EA3">
        <w:rPr>
          <w:rFonts w:hint="cs"/>
          <w:rtl/>
        </w:rPr>
        <w:t xml:space="preserve">جدول نقاط الانقطاع المقابلة للشكل </w:t>
      </w:r>
      <w:r w:rsidRPr="00F71EA3">
        <w:t>1</w:t>
      </w:r>
      <w:r>
        <w:t>7</w:t>
      </w:r>
      <w:r w:rsidRPr="00F71EA3">
        <w:rPr>
          <w:rFonts w:hint="cs"/>
          <w:rtl/>
        </w:rPr>
        <w:t xml:space="preserve"> الخاص بالأنظمة </w:t>
      </w:r>
      <w:r w:rsidRPr="00F71EA3">
        <w:t>DVB-T</w:t>
      </w:r>
      <w:r w:rsidRPr="00F71EA3">
        <w:rPr>
          <w:rFonts w:hint="cs"/>
          <w:rtl/>
        </w:rPr>
        <w:t xml:space="preserve"> </w:t>
      </w:r>
      <w:r>
        <w:rPr>
          <w:rFonts w:hint="cs"/>
          <w:rtl/>
        </w:rPr>
        <w:t>ب</w:t>
      </w:r>
      <w:r w:rsidRPr="00F71EA3">
        <w:rPr>
          <w:rFonts w:hint="cs"/>
          <w:rtl/>
        </w:rPr>
        <w:t xml:space="preserve">التردد </w:t>
      </w:r>
      <w:r w:rsidRPr="00F71EA3">
        <w:t>MHz</w:t>
      </w:r>
      <w:r>
        <w:t> </w:t>
      </w:r>
      <w:r w:rsidRPr="00F71EA3">
        <w:t>6</w:t>
      </w:r>
    </w:p>
    <w:tbl>
      <w:tblPr>
        <w:bidiVisual/>
        <w:tblW w:w="936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9C0159" w14:paraId="6ACBF098" w14:textId="77777777" w:rsidTr="0091014F">
        <w:tc>
          <w:tcPr>
            <w:tcW w:w="4680" w:type="dxa"/>
          </w:tcPr>
          <w:p w14:paraId="6342DC8B" w14:textId="77777777" w:rsidR="009C0159" w:rsidRPr="005F488F" w:rsidRDefault="009C0159" w:rsidP="00CF6962">
            <w:pPr>
              <w:pStyle w:val="Tablehead"/>
              <w:rPr>
                <w:rtl/>
                <w:lang w:bidi="ar-EG"/>
              </w:rPr>
            </w:pPr>
            <w:r w:rsidRPr="00BC1A73">
              <w:rPr>
                <w:rFonts w:hint="cs"/>
                <w:rtl/>
                <w:lang w:bidi="ar-EG"/>
              </w:rPr>
              <w:t xml:space="preserve">التردد نسبةً إلى مركز </w:t>
            </w:r>
            <w:r>
              <w:rPr>
                <w:rFonts w:hint="cs"/>
                <w:rtl/>
                <w:lang w:bidi="ar-EG"/>
              </w:rPr>
              <w:t xml:space="preserve">القناة بتردد </w:t>
            </w:r>
            <w:r w:rsidRPr="005F488F">
              <w:rPr>
                <w:lang w:bidi="ar-EG"/>
              </w:rPr>
              <w:t>MHz 6</w:t>
            </w:r>
            <w:r w:rsidRPr="005F488F">
              <w:rPr>
                <w:rtl/>
                <w:lang w:bidi="ar-EG"/>
              </w:rPr>
              <w:br/>
            </w:r>
            <w:r w:rsidRPr="005F488F">
              <w:rPr>
                <w:lang w:bidi="ar-EG"/>
              </w:rPr>
              <w:t>(MHz)</w:t>
            </w:r>
          </w:p>
        </w:tc>
        <w:tc>
          <w:tcPr>
            <w:tcW w:w="4680" w:type="dxa"/>
          </w:tcPr>
          <w:p w14:paraId="1713B9CF" w14:textId="77777777" w:rsidR="009C0159" w:rsidRPr="005F488F" w:rsidRDefault="009C0159" w:rsidP="00CF6962">
            <w:pPr>
              <w:pStyle w:val="Tablehead"/>
            </w:pPr>
            <w:r w:rsidRPr="00BC1A73">
              <w:rPr>
                <w:rFonts w:hint="cs"/>
                <w:rtl/>
                <w:lang w:bidi="ar-EG"/>
              </w:rPr>
              <w:t>سوية الن</w:t>
            </w:r>
            <w:r>
              <w:rPr>
                <w:rFonts w:hint="cs"/>
                <w:rtl/>
                <w:lang w:bidi="ar-EG"/>
              </w:rPr>
              <w:t xml:space="preserve">سبية في عرض نطاق قياسات بالتردد </w:t>
            </w:r>
            <w:r>
              <w:rPr>
                <w:lang w:bidi="ar-EG"/>
              </w:rPr>
              <w:t>kHz 4</w:t>
            </w:r>
            <w:r>
              <w:rPr>
                <w:rtl/>
                <w:lang w:bidi="ar-EG"/>
              </w:rPr>
              <w:br/>
            </w:r>
            <w:r w:rsidRPr="00BC1A73">
              <w:t>(dB)</w:t>
            </w:r>
          </w:p>
        </w:tc>
      </w:tr>
      <w:tr w:rsidR="009C0159" w14:paraId="40121FC2" w14:textId="77777777" w:rsidTr="0091014F">
        <w:tc>
          <w:tcPr>
            <w:tcW w:w="4680" w:type="dxa"/>
          </w:tcPr>
          <w:p w14:paraId="2CD9F27A" w14:textId="77777777" w:rsidR="009C0159" w:rsidRPr="005F488F" w:rsidRDefault="009C0159" w:rsidP="0091014F">
            <w:pPr>
              <w:pStyle w:val="Tabletext"/>
              <w:tabs>
                <w:tab w:val="decimal" w:pos="2164"/>
              </w:tabs>
              <w:spacing w:before="40" w:after="40"/>
              <w:rPr>
                <w:lang w:bidi="ar-EG"/>
              </w:rPr>
            </w:pPr>
            <w:r w:rsidRPr="00BC1A73">
              <w:t>15</w:t>
            </w:r>
            <w:r>
              <w:rPr>
                <w:lang w:bidi="ar-EG"/>
              </w:rPr>
              <w:t>–</w:t>
            </w:r>
          </w:p>
        </w:tc>
        <w:tc>
          <w:tcPr>
            <w:tcW w:w="4680" w:type="dxa"/>
          </w:tcPr>
          <w:p w14:paraId="40380484" w14:textId="77777777" w:rsidR="009C0159" w:rsidRPr="00BC1A73" w:rsidRDefault="009C0159" w:rsidP="0091014F">
            <w:pPr>
              <w:pStyle w:val="Tabletext"/>
              <w:tabs>
                <w:tab w:val="decimal" w:pos="2164"/>
              </w:tabs>
              <w:spacing w:before="40" w:after="40"/>
            </w:pPr>
            <w:r w:rsidRPr="00BC1A73">
              <w:t>99</w:t>
            </w:r>
            <w:r>
              <w:t>–</w:t>
            </w:r>
          </w:p>
        </w:tc>
      </w:tr>
      <w:tr w:rsidR="009C0159" w14:paraId="6884EB88" w14:textId="77777777" w:rsidTr="0091014F">
        <w:tc>
          <w:tcPr>
            <w:tcW w:w="4680" w:type="dxa"/>
          </w:tcPr>
          <w:p w14:paraId="12592D39" w14:textId="77777777" w:rsidR="009C0159" w:rsidRPr="005F488F" w:rsidRDefault="009C0159" w:rsidP="0091014F">
            <w:pPr>
              <w:pStyle w:val="Tabletext"/>
              <w:tabs>
                <w:tab w:val="decimal" w:pos="2164"/>
              </w:tabs>
              <w:spacing w:before="40" w:after="40"/>
              <w:rPr>
                <w:rtl/>
                <w:lang w:bidi="ar-EG"/>
              </w:rPr>
            </w:pPr>
            <w:r w:rsidRPr="00BC1A73">
              <w:t>9</w:t>
            </w:r>
            <w:r>
              <w:rPr>
                <w:lang w:bidi="ar-EG"/>
              </w:rPr>
              <w:t>–</w:t>
            </w:r>
          </w:p>
        </w:tc>
        <w:tc>
          <w:tcPr>
            <w:tcW w:w="4680" w:type="dxa"/>
          </w:tcPr>
          <w:p w14:paraId="02288BB9" w14:textId="77777777" w:rsidR="009C0159" w:rsidRPr="00BC1A73" w:rsidRDefault="009C0159" w:rsidP="0091014F">
            <w:pPr>
              <w:pStyle w:val="Tabletext"/>
              <w:tabs>
                <w:tab w:val="decimal" w:pos="2164"/>
              </w:tabs>
              <w:spacing w:before="40" w:after="40"/>
              <w:rPr>
                <w:rtl/>
                <w:lang w:bidi="ar-EG"/>
              </w:rPr>
            </w:pPr>
            <w:r w:rsidRPr="00BC1A73">
              <w:t>91</w:t>
            </w:r>
            <w:r>
              <w:t>–</w:t>
            </w:r>
          </w:p>
        </w:tc>
      </w:tr>
      <w:tr w:rsidR="009C0159" w14:paraId="2AFD65E9" w14:textId="77777777" w:rsidTr="0091014F">
        <w:tc>
          <w:tcPr>
            <w:tcW w:w="4680" w:type="dxa"/>
          </w:tcPr>
          <w:p w14:paraId="4E4CAA82" w14:textId="77777777" w:rsidR="009C0159" w:rsidRPr="005F488F" w:rsidRDefault="009C0159" w:rsidP="0091014F">
            <w:pPr>
              <w:pStyle w:val="Tabletext"/>
              <w:tabs>
                <w:tab w:val="decimal" w:pos="2164"/>
              </w:tabs>
              <w:spacing w:before="40" w:after="40"/>
              <w:rPr>
                <w:lang w:bidi="ar-EG"/>
              </w:rPr>
            </w:pPr>
            <w:r w:rsidRPr="00BC1A73">
              <w:t>3</w:t>
            </w:r>
            <w:r>
              <w:t>,</w:t>
            </w:r>
            <w:r w:rsidRPr="00BC1A73">
              <w:t>2</w:t>
            </w:r>
            <w:r>
              <w:rPr>
                <w:lang w:bidi="ar-EG"/>
              </w:rPr>
              <w:t>–</w:t>
            </w:r>
          </w:p>
        </w:tc>
        <w:tc>
          <w:tcPr>
            <w:tcW w:w="4680" w:type="dxa"/>
          </w:tcPr>
          <w:p w14:paraId="6E360F7F" w14:textId="77777777" w:rsidR="009C0159" w:rsidRPr="00BC1A73" w:rsidRDefault="009C0159" w:rsidP="0091014F">
            <w:pPr>
              <w:pStyle w:val="Tabletext"/>
              <w:tabs>
                <w:tab w:val="decimal" w:pos="2164"/>
              </w:tabs>
              <w:spacing w:before="40" w:after="40"/>
            </w:pPr>
            <w:r w:rsidRPr="00BC1A73">
              <w:t>66</w:t>
            </w:r>
            <w:r>
              <w:t>,</w:t>
            </w:r>
            <w:r w:rsidRPr="00BC1A73">
              <w:t>5</w:t>
            </w:r>
            <w:r>
              <w:t>–</w:t>
            </w:r>
          </w:p>
        </w:tc>
      </w:tr>
      <w:tr w:rsidR="009C0159" w14:paraId="31366C33" w14:textId="77777777" w:rsidTr="0091014F">
        <w:tc>
          <w:tcPr>
            <w:tcW w:w="4680" w:type="dxa"/>
          </w:tcPr>
          <w:p w14:paraId="563B6F57" w14:textId="77777777" w:rsidR="009C0159" w:rsidRPr="005F488F" w:rsidRDefault="009C0159" w:rsidP="0091014F">
            <w:pPr>
              <w:pStyle w:val="Tabletext"/>
              <w:tabs>
                <w:tab w:val="decimal" w:pos="2164"/>
              </w:tabs>
              <w:spacing w:before="40" w:after="40"/>
              <w:rPr>
                <w:lang w:bidi="ar-EG"/>
              </w:rPr>
            </w:pPr>
            <w:r w:rsidRPr="00BC1A73">
              <w:t>2</w:t>
            </w:r>
            <w:r>
              <w:t>,</w:t>
            </w:r>
            <w:r w:rsidRPr="00BC1A73">
              <w:t>86</w:t>
            </w:r>
            <w:r>
              <w:rPr>
                <w:lang w:bidi="ar-EG"/>
              </w:rPr>
              <w:t>–</w:t>
            </w:r>
          </w:p>
        </w:tc>
        <w:tc>
          <w:tcPr>
            <w:tcW w:w="4680" w:type="dxa"/>
          </w:tcPr>
          <w:p w14:paraId="412B3253" w14:textId="77777777" w:rsidR="009C0159" w:rsidRPr="00BC1A73" w:rsidRDefault="009C0159" w:rsidP="0091014F">
            <w:pPr>
              <w:pStyle w:val="Tabletext"/>
              <w:tabs>
                <w:tab w:val="decimal" w:pos="2164"/>
              </w:tabs>
              <w:spacing w:before="40" w:after="40"/>
            </w:pPr>
            <w:r w:rsidRPr="00BC1A73">
              <w:t>31</w:t>
            </w:r>
            <w:r>
              <w:t>,</w:t>
            </w:r>
            <w:r w:rsidRPr="00BC1A73">
              <w:t>5</w:t>
            </w:r>
            <w:r>
              <w:t>–</w:t>
            </w:r>
          </w:p>
        </w:tc>
      </w:tr>
      <w:tr w:rsidR="009C0159" w14:paraId="02355A7A" w14:textId="77777777" w:rsidTr="0091014F">
        <w:tc>
          <w:tcPr>
            <w:tcW w:w="4680" w:type="dxa"/>
          </w:tcPr>
          <w:p w14:paraId="0FE1B666" w14:textId="77777777" w:rsidR="009C0159" w:rsidRPr="00BC1A73" w:rsidRDefault="009C0159" w:rsidP="0091014F">
            <w:pPr>
              <w:pStyle w:val="Tabletext"/>
              <w:tabs>
                <w:tab w:val="decimal" w:pos="2164"/>
              </w:tabs>
              <w:spacing w:before="40" w:after="40"/>
            </w:pPr>
            <w:r w:rsidRPr="00BC1A73">
              <w:t>2</w:t>
            </w:r>
            <w:r>
              <w:t>,</w:t>
            </w:r>
            <w:r w:rsidRPr="00BC1A73">
              <w:t>86</w:t>
            </w:r>
          </w:p>
        </w:tc>
        <w:tc>
          <w:tcPr>
            <w:tcW w:w="4680" w:type="dxa"/>
          </w:tcPr>
          <w:p w14:paraId="611F20AC" w14:textId="77777777" w:rsidR="009C0159" w:rsidRPr="00BC1A73" w:rsidRDefault="009C0159" w:rsidP="0091014F">
            <w:pPr>
              <w:pStyle w:val="Tabletext"/>
              <w:tabs>
                <w:tab w:val="decimal" w:pos="2164"/>
              </w:tabs>
              <w:spacing w:before="40" w:after="40"/>
            </w:pPr>
            <w:r w:rsidRPr="00BC1A73">
              <w:t>31</w:t>
            </w:r>
            <w:r>
              <w:t>,</w:t>
            </w:r>
            <w:r w:rsidRPr="00BC1A73">
              <w:t>5</w:t>
            </w:r>
            <w:r>
              <w:t>–</w:t>
            </w:r>
          </w:p>
        </w:tc>
      </w:tr>
      <w:tr w:rsidR="009C0159" w14:paraId="62EAC2FD" w14:textId="77777777" w:rsidTr="0091014F">
        <w:tc>
          <w:tcPr>
            <w:tcW w:w="4680" w:type="dxa"/>
          </w:tcPr>
          <w:p w14:paraId="53DCB4B0" w14:textId="77777777" w:rsidR="009C0159" w:rsidRPr="00BC1A73" w:rsidRDefault="009C0159" w:rsidP="0091014F">
            <w:pPr>
              <w:pStyle w:val="Tabletext"/>
              <w:tabs>
                <w:tab w:val="decimal" w:pos="2164"/>
              </w:tabs>
              <w:spacing w:before="40" w:after="40"/>
            </w:pPr>
            <w:r w:rsidRPr="00BC1A73">
              <w:t>3</w:t>
            </w:r>
            <w:r>
              <w:t>,</w:t>
            </w:r>
            <w:r w:rsidRPr="00BC1A73">
              <w:t>2</w:t>
            </w:r>
          </w:p>
        </w:tc>
        <w:tc>
          <w:tcPr>
            <w:tcW w:w="4680" w:type="dxa"/>
          </w:tcPr>
          <w:p w14:paraId="550CB0E2" w14:textId="77777777" w:rsidR="009C0159" w:rsidRPr="00BC1A73" w:rsidRDefault="009C0159" w:rsidP="0091014F">
            <w:pPr>
              <w:pStyle w:val="Tabletext"/>
              <w:tabs>
                <w:tab w:val="decimal" w:pos="2164"/>
              </w:tabs>
              <w:spacing w:before="40" w:after="40"/>
            </w:pPr>
            <w:r w:rsidRPr="00BC1A73">
              <w:t>66</w:t>
            </w:r>
            <w:r>
              <w:t>,</w:t>
            </w:r>
            <w:r w:rsidRPr="00BC1A73">
              <w:t>5</w:t>
            </w:r>
            <w:r>
              <w:t>–</w:t>
            </w:r>
          </w:p>
        </w:tc>
      </w:tr>
      <w:tr w:rsidR="009C0159" w14:paraId="7636E481" w14:textId="77777777" w:rsidTr="0091014F">
        <w:tc>
          <w:tcPr>
            <w:tcW w:w="4680" w:type="dxa"/>
          </w:tcPr>
          <w:p w14:paraId="63474B89" w14:textId="77777777" w:rsidR="009C0159" w:rsidRPr="00BC1A73" w:rsidRDefault="009C0159" w:rsidP="0091014F">
            <w:pPr>
              <w:pStyle w:val="Tabletext"/>
              <w:tabs>
                <w:tab w:val="decimal" w:pos="2164"/>
              </w:tabs>
              <w:spacing w:before="40" w:after="40"/>
            </w:pPr>
            <w:r w:rsidRPr="00BC1A73">
              <w:t>9</w:t>
            </w:r>
          </w:p>
        </w:tc>
        <w:tc>
          <w:tcPr>
            <w:tcW w:w="4680" w:type="dxa"/>
          </w:tcPr>
          <w:p w14:paraId="4129A8A0" w14:textId="77777777" w:rsidR="009C0159" w:rsidRPr="00C57B50" w:rsidRDefault="009C0159" w:rsidP="0091014F">
            <w:pPr>
              <w:pStyle w:val="Tabletext"/>
              <w:tabs>
                <w:tab w:val="decimal" w:pos="2164"/>
              </w:tabs>
              <w:spacing w:before="40" w:after="40"/>
            </w:pPr>
            <w:r w:rsidRPr="00BC1A73">
              <w:t>91</w:t>
            </w:r>
            <w:r>
              <w:t>–</w:t>
            </w:r>
          </w:p>
        </w:tc>
      </w:tr>
      <w:tr w:rsidR="009C0159" w14:paraId="59A9368A" w14:textId="77777777" w:rsidTr="0091014F">
        <w:tc>
          <w:tcPr>
            <w:tcW w:w="4680" w:type="dxa"/>
          </w:tcPr>
          <w:p w14:paraId="32E915A9" w14:textId="77777777" w:rsidR="009C0159" w:rsidRPr="00BC1A73" w:rsidRDefault="009C0159" w:rsidP="0091014F">
            <w:pPr>
              <w:pStyle w:val="Tabletext"/>
              <w:tabs>
                <w:tab w:val="decimal" w:pos="2164"/>
              </w:tabs>
              <w:spacing w:before="40" w:after="40"/>
            </w:pPr>
            <w:r w:rsidRPr="00BC1A73">
              <w:t>15</w:t>
            </w:r>
          </w:p>
        </w:tc>
        <w:tc>
          <w:tcPr>
            <w:tcW w:w="4680" w:type="dxa"/>
          </w:tcPr>
          <w:p w14:paraId="32F0C458" w14:textId="77777777" w:rsidR="009C0159" w:rsidRPr="00BC1A73" w:rsidRDefault="009C0159" w:rsidP="0091014F">
            <w:pPr>
              <w:pStyle w:val="Tabletext"/>
              <w:tabs>
                <w:tab w:val="decimal" w:pos="2164"/>
              </w:tabs>
              <w:spacing w:before="40" w:after="40"/>
            </w:pPr>
            <w:r w:rsidRPr="00BC1A73">
              <w:t>99</w:t>
            </w:r>
            <w:r>
              <w:t>–</w:t>
            </w:r>
          </w:p>
        </w:tc>
      </w:tr>
    </w:tbl>
    <w:p w14:paraId="4B9E2C6A" w14:textId="77777777" w:rsidR="009C0159" w:rsidRDefault="009C0159" w:rsidP="0049043C">
      <w:pPr>
        <w:pStyle w:val="TableNo"/>
        <w:rPr>
          <w:rtl/>
        </w:rPr>
      </w:pPr>
      <w:r>
        <w:rPr>
          <w:rFonts w:hint="cs"/>
          <w:rtl/>
        </w:rPr>
        <w:t xml:space="preserve">الجدول </w:t>
      </w:r>
      <w:r>
        <w:t>6</w:t>
      </w:r>
    </w:p>
    <w:p w14:paraId="0E1AC803" w14:textId="77777777" w:rsidR="009C0159" w:rsidRDefault="009C0159" w:rsidP="0049043C">
      <w:pPr>
        <w:pStyle w:val="Tabletitle"/>
        <w:rPr>
          <w:rtl/>
        </w:rPr>
      </w:pPr>
      <w:r w:rsidRPr="00D301FD">
        <w:rPr>
          <w:rFonts w:hint="cs"/>
          <w:rtl/>
        </w:rPr>
        <w:t xml:space="preserve">جدول قيم النقاط الطرفية وقيم النقاط المجاورة للنقاط الطرفية والتي </w:t>
      </w:r>
      <w:r w:rsidRPr="00D41F9B">
        <w:rPr>
          <w:rFonts w:hint="cs"/>
          <w:rtl/>
        </w:rPr>
        <w:t>ت</w:t>
      </w:r>
      <w:r>
        <w:rPr>
          <w:rFonts w:hint="cs"/>
          <w:rtl/>
        </w:rPr>
        <w:t>ُ</w:t>
      </w:r>
      <w:r w:rsidRPr="00D41F9B">
        <w:rPr>
          <w:rFonts w:hint="cs"/>
          <w:rtl/>
        </w:rPr>
        <w:t>ستعمل</w:t>
      </w:r>
      <w:r>
        <w:rPr>
          <w:rtl/>
        </w:rPr>
        <w:br/>
      </w:r>
      <w:r w:rsidRPr="00D301FD">
        <w:rPr>
          <w:rFonts w:hint="cs"/>
          <w:rtl/>
        </w:rPr>
        <w:t>مع الشكل</w:t>
      </w:r>
      <w:r>
        <w:rPr>
          <w:rFonts w:hint="eastAsia"/>
          <w:rtl/>
        </w:rPr>
        <w:t> </w:t>
      </w:r>
      <w:r w:rsidRPr="00D301FD">
        <w:t>1</w:t>
      </w:r>
      <w:r>
        <w:t>7</w:t>
      </w:r>
      <w:r w:rsidRPr="00D301FD">
        <w:rPr>
          <w:rFonts w:hint="cs"/>
          <w:rtl/>
        </w:rPr>
        <w:t xml:space="preserve"> والجدول</w:t>
      </w:r>
      <w:r>
        <w:rPr>
          <w:rFonts w:hint="eastAsia"/>
          <w:rtl/>
        </w:rPr>
        <w:t> </w:t>
      </w:r>
      <w:r w:rsidRPr="00D301FD">
        <w:t>5</w:t>
      </w:r>
      <w:r>
        <w:rPr>
          <w:rFonts w:hint="cs"/>
          <w:rtl/>
        </w:rPr>
        <w:t xml:space="preserve"> </w:t>
      </w:r>
      <w:r w:rsidRPr="00D301FD">
        <w:rPr>
          <w:rFonts w:hint="cs"/>
          <w:rtl/>
        </w:rPr>
        <w:t>وينطبق على مدى قدرات خرج ال</w:t>
      </w:r>
      <w:r>
        <w:rPr>
          <w:rFonts w:hint="cs"/>
          <w:rtl/>
        </w:rPr>
        <w:t>مرسِل</w:t>
      </w:r>
      <w:r>
        <w:rPr>
          <w:rtl/>
        </w:rPr>
        <w:br/>
      </w:r>
      <w:r w:rsidRPr="00D301FD">
        <w:rPr>
          <w:rFonts w:hint="cs"/>
          <w:rtl/>
        </w:rPr>
        <w:t xml:space="preserve">في الأنظمة </w:t>
      </w:r>
      <w:r w:rsidRPr="00D301FD">
        <w:t>DVB-T</w:t>
      </w:r>
      <w:r w:rsidRPr="00D301FD">
        <w:rPr>
          <w:rFonts w:hint="cs"/>
          <w:rtl/>
        </w:rPr>
        <w:t xml:space="preserve"> بالتردد</w:t>
      </w:r>
      <w:r>
        <w:rPr>
          <w:rFonts w:hint="eastAsia"/>
          <w:rtl/>
        </w:rPr>
        <w:t> </w:t>
      </w:r>
      <w:r w:rsidRPr="00D301FD">
        <w:t>MHz</w:t>
      </w:r>
      <w:r>
        <w:t> </w:t>
      </w:r>
      <w:r w:rsidRPr="00D301FD">
        <w:t>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160"/>
        <w:gridCol w:w="2821"/>
      </w:tblGrid>
      <w:tr w:rsidR="009C0159" w:rsidRPr="00D04016" w14:paraId="5D40728D" w14:textId="77777777" w:rsidTr="0091014F">
        <w:trPr>
          <w:jc w:val="center"/>
        </w:trPr>
        <w:tc>
          <w:tcPr>
            <w:tcW w:w="3820" w:type="dxa"/>
            <w:tcBorders>
              <w:top w:val="single" w:sz="6" w:space="0" w:color="auto"/>
              <w:left w:val="single" w:sz="6" w:space="0" w:color="auto"/>
              <w:bottom w:val="single" w:sz="6" w:space="0" w:color="auto"/>
              <w:right w:val="single" w:sz="6" w:space="0" w:color="auto"/>
            </w:tcBorders>
          </w:tcPr>
          <w:p w14:paraId="3477C4FA" w14:textId="1B22CE81" w:rsidR="009C0159" w:rsidRPr="000E6CB5" w:rsidRDefault="007A2F36" w:rsidP="000E6CB5">
            <w:pPr>
              <w:pStyle w:val="Tablehead"/>
              <w:rPr>
                <w:rtl/>
              </w:rPr>
            </w:pPr>
            <w:r w:rsidRPr="00F130A9">
              <w:rPr>
                <w:rFonts w:hint="cs"/>
                <w:rtl/>
                <w:lang w:val="fr-FR"/>
              </w:rPr>
              <w:t>قيمة النقطة الطرفية</w:t>
            </w:r>
            <w:r w:rsidRPr="00F130A9">
              <w:rPr>
                <w:vertAlign w:val="superscript"/>
              </w:rPr>
              <w:t>(1)</w:t>
            </w:r>
            <w:r w:rsidR="009C0159" w:rsidRPr="000E6CB5">
              <w:rPr>
                <w:rFonts w:hint="cs"/>
                <w:rtl/>
              </w:rPr>
              <w:br/>
              <w:t>(عرض نطاق قياس قدره</w:t>
            </w:r>
            <w:r w:rsidR="009C0159" w:rsidRPr="000E6CB5">
              <w:rPr>
                <w:rFonts w:hint="eastAsia"/>
                <w:rtl/>
              </w:rPr>
              <w:t> </w:t>
            </w:r>
            <w:r w:rsidR="009C0159" w:rsidRPr="000E6CB5">
              <w:t>kHz 4</w:t>
            </w:r>
            <w:r w:rsidR="009C0159" w:rsidRPr="000E6CB5">
              <w:rPr>
                <w:rFonts w:hint="cs"/>
                <w:rtl/>
              </w:rPr>
              <w:t>)</w:t>
            </w:r>
            <w:r w:rsidR="009C0159" w:rsidRPr="000E6CB5">
              <w:rPr>
                <w:rtl/>
              </w:rPr>
              <w:br/>
            </w:r>
            <w:r w:rsidR="009C0159" w:rsidRPr="000E6CB5">
              <w:t>(dB)</w:t>
            </w:r>
          </w:p>
        </w:tc>
        <w:tc>
          <w:tcPr>
            <w:tcW w:w="2160" w:type="dxa"/>
            <w:tcBorders>
              <w:top w:val="single" w:sz="6" w:space="0" w:color="auto"/>
              <w:left w:val="single" w:sz="6" w:space="0" w:color="auto"/>
              <w:bottom w:val="single" w:sz="6" w:space="0" w:color="auto"/>
              <w:right w:val="single" w:sz="6" w:space="0" w:color="auto"/>
            </w:tcBorders>
          </w:tcPr>
          <w:p w14:paraId="71CC72E6" w14:textId="77777777" w:rsidR="009C0159" w:rsidRPr="000E6CB5" w:rsidRDefault="009C0159" w:rsidP="000E6CB5">
            <w:pPr>
              <w:pStyle w:val="Tablehead"/>
            </w:pPr>
            <w:r w:rsidRPr="000E6CB5">
              <w:rPr>
                <w:rFonts w:hint="cs"/>
                <w:rtl/>
              </w:rPr>
              <w:t>مدى القدرة</w:t>
            </w:r>
            <w:r w:rsidRPr="000E6CB5">
              <w:rPr>
                <w:rtl/>
              </w:rPr>
              <w:br/>
            </w:r>
            <w:r w:rsidRPr="000E6CB5">
              <w:t>(</w:t>
            </w:r>
            <w:proofErr w:type="spellStart"/>
            <w:r w:rsidRPr="000E6CB5">
              <w:t>dBW</w:t>
            </w:r>
            <w:proofErr w:type="spellEnd"/>
            <w:r w:rsidRPr="000E6CB5">
              <w:t>)</w:t>
            </w:r>
          </w:p>
        </w:tc>
        <w:tc>
          <w:tcPr>
            <w:tcW w:w="2821" w:type="dxa"/>
            <w:tcBorders>
              <w:top w:val="single" w:sz="6" w:space="0" w:color="auto"/>
              <w:left w:val="single" w:sz="6" w:space="0" w:color="auto"/>
              <w:bottom w:val="single" w:sz="6" w:space="0" w:color="auto"/>
              <w:right w:val="single" w:sz="6" w:space="0" w:color="auto"/>
            </w:tcBorders>
          </w:tcPr>
          <w:p w14:paraId="4B60D7B7" w14:textId="77777777" w:rsidR="009C0159" w:rsidRPr="000E6CB5" w:rsidRDefault="009C0159" w:rsidP="000E6CB5">
            <w:pPr>
              <w:pStyle w:val="Tablehead"/>
              <w:rPr>
                <w:rtl/>
              </w:rPr>
            </w:pPr>
            <w:r w:rsidRPr="000E6CB5">
              <w:rPr>
                <w:rFonts w:hint="cs"/>
                <w:rtl/>
              </w:rPr>
              <w:t>سوية البث الهامشي المناظر</w:t>
            </w:r>
            <w:r w:rsidRPr="000E6CB5">
              <w:rPr>
                <w:rFonts w:hint="cs"/>
                <w:rtl/>
              </w:rPr>
              <w:br/>
              <w:t>(عرض نطاق قياس</w:t>
            </w:r>
            <w:r w:rsidRPr="000E6CB5">
              <w:rPr>
                <w:rtl/>
              </w:rPr>
              <w:br/>
            </w:r>
            <w:r w:rsidRPr="000E6CB5">
              <w:rPr>
                <w:rFonts w:hint="cs"/>
                <w:rtl/>
              </w:rPr>
              <w:t xml:space="preserve">قدره </w:t>
            </w:r>
            <w:r w:rsidRPr="000E6CB5">
              <w:t>kHz 100</w:t>
            </w:r>
            <w:r w:rsidRPr="000E6CB5">
              <w:rPr>
                <w:rFonts w:hint="cs"/>
                <w:rtl/>
              </w:rPr>
              <w:t>)</w:t>
            </w:r>
          </w:p>
        </w:tc>
      </w:tr>
      <w:tr w:rsidR="00B4762A" w:rsidRPr="00D04016" w14:paraId="20CD3F84" w14:textId="77777777" w:rsidTr="0091014F">
        <w:trPr>
          <w:jc w:val="center"/>
        </w:trPr>
        <w:tc>
          <w:tcPr>
            <w:tcW w:w="3820" w:type="dxa"/>
            <w:tcBorders>
              <w:top w:val="single" w:sz="6" w:space="0" w:color="auto"/>
              <w:left w:val="single" w:sz="6" w:space="0" w:color="auto"/>
              <w:bottom w:val="single" w:sz="6" w:space="0" w:color="auto"/>
              <w:right w:val="single" w:sz="6" w:space="0" w:color="auto"/>
            </w:tcBorders>
          </w:tcPr>
          <w:p w14:paraId="0C777AB8" w14:textId="0A5B1520" w:rsidR="00B4762A" w:rsidRPr="00395672" w:rsidRDefault="00B4762A" w:rsidP="0060496D">
            <w:pPr>
              <w:pStyle w:val="Tabletext"/>
              <w:jc w:val="both"/>
              <w:rPr>
                <w:szCs w:val="20"/>
              </w:rPr>
            </w:pPr>
            <w:r w:rsidRPr="00D04016">
              <w:t>8</w:t>
            </w:r>
            <w:r>
              <w:t>9</w:t>
            </w:r>
            <w:r w:rsidRPr="00D04016">
              <w:t>–</w:t>
            </w:r>
            <w:r w:rsidRPr="00D04016">
              <w:rPr>
                <w:rFonts w:hint="cs"/>
                <w:rtl/>
              </w:rPr>
              <w:t xml:space="preserve"> - </w:t>
            </w:r>
            <w:r w:rsidRPr="00D04016">
              <w:rPr>
                <w:i/>
                <w:iCs/>
              </w:rPr>
              <w:t>P</w:t>
            </w:r>
            <w:r>
              <w:t>)</w:t>
            </w:r>
            <w:r w:rsidRPr="00D04016">
              <w:rPr>
                <w:rFonts w:hint="cs"/>
                <w:i/>
                <w:iCs/>
                <w:rtl/>
              </w:rPr>
              <w:t xml:space="preserve"> - </w:t>
            </w:r>
            <w:r>
              <w:t>(9</w:t>
            </w:r>
          </w:p>
        </w:tc>
        <w:tc>
          <w:tcPr>
            <w:tcW w:w="2160" w:type="dxa"/>
            <w:tcBorders>
              <w:top w:val="single" w:sz="6" w:space="0" w:color="auto"/>
              <w:left w:val="single" w:sz="6" w:space="0" w:color="auto"/>
              <w:bottom w:val="single" w:sz="6" w:space="0" w:color="auto"/>
              <w:right w:val="single" w:sz="6" w:space="0" w:color="auto"/>
            </w:tcBorders>
          </w:tcPr>
          <w:p w14:paraId="5EABA31C" w14:textId="643440C2" w:rsidR="00B4762A" w:rsidRPr="00D04016" w:rsidRDefault="00B4762A" w:rsidP="00B4762A">
            <w:pPr>
              <w:pStyle w:val="Tabletext"/>
              <w:tabs>
                <w:tab w:val="left" w:pos="478"/>
                <w:tab w:val="left" w:pos="762"/>
                <w:tab w:val="left" w:pos="1045"/>
                <w:tab w:val="left" w:pos="1329"/>
              </w:tabs>
              <w:rPr>
                <w:lang w:val="fr-FR"/>
              </w:rPr>
            </w:pPr>
            <w:r>
              <w:rPr>
                <w:i/>
                <w:iCs/>
                <w:rtl/>
              </w:rPr>
              <w:tab/>
            </w:r>
            <w:r>
              <w:rPr>
                <w:rFonts w:hint="cs"/>
                <w:i/>
                <w:iCs/>
                <w:rtl/>
              </w:rPr>
              <w:tab/>
            </w:r>
            <w:r>
              <w:rPr>
                <w:i/>
                <w:iCs/>
              </w:rPr>
              <w:t>9 </w:t>
            </w:r>
            <w:r w:rsidRPr="00E63E94">
              <w:sym w:font="Symbol" w:char="F0B3"/>
            </w:r>
            <w:r>
              <w:t> </w:t>
            </w:r>
            <w:r w:rsidRPr="00B4762A">
              <w:rPr>
                <w:i/>
                <w:iCs/>
              </w:rPr>
              <w:t>P</w:t>
            </w:r>
          </w:p>
        </w:tc>
        <w:tc>
          <w:tcPr>
            <w:tcW w:w="2821" w:type="dxa"/>
            <w:tcBorders>
              <w:top w:val="single" w:sz="6" w:space="0" w:color="auto"/>
              <w:left w:val="single" w:sz="6" w:space="0" w:color="auto"/>
              <w:bottom w:val="single" w:sz="6" w:space="0" w:color="auto"/>
              <w:right w:val="single" w:sz="6" w:space="0" w:color="auto"/>
            </w:tcBorders>
          </w:tcPr>
          <w:p w14:paraId="799D40D6" w14:textId="77777777" w:rsidR="00B4762A" w:rsidRPr="00D04016" w:rsidRDefault="00B4762A" w:rsidP="00B4762A">
            <w:pPr>
              <w:pStyle w:val="Tabletext"/>
              <w:jc w:val="center"/>
            </w:pPr>
            <w:r w:rsidRPr="00D04016">
              <w:t>dBm</w:t>
            </w:r>
            <w:r>
              <w:t> 36–</w:t>
            </w:r>
          </w:p>
        </w:tc>
      </w:tr>
      <w:tr w:rsidR="00B4762A" w:rsidRPr="00D04016" w14:paraId="0FE9EEB4" w14:textId="77777777" w:rsidTr="0091014F">
        <w:trPr>
          <w:jc w:val="center"/>
        </w:trPr>
        <w:tc>
          <w:tcPr>
            <w:tcW w:w="3820" w:type="dxa"/>
            <w:tcBorders>
              <w:top w:val="single" w:sz="6" w:space="0" w:color="auto"/>
              <w:left w:val="single" w:sz="6" w:space="0" w:color="auto"/>
              <w:bottom w:val="single" w:sz="6" w:space="0" w:color="auto"/>
              <w:right w:val="single" w:sz="6" w:space="0" w:color="auto"/>
            </w:tcBorders>
          </w:tcPr>
          <w:p w14:paraId="7D0A6279" w14:textId="77777777" w:rsidR="00B4762A" w:rsidRPr="00D04016" w:rsidRDefault="00B4762A" w:rsidP="0060496D">
            <w:pPr>
              <w:pStyle w:val="Tabletext"/>
              <w:jc w:val="both"/>
            </w:pPr>
            <w:r w:rsidRPr="00D04016">
              <w:t>8</w:t>
            </w:r>
            <w:r>
              <w:t>9</w:t>
            </w:r>
            <w:r w:rsidRPr="00D04016">
              <w:t>–</w:t>
            </w:r>
          </w:p>
        </w:tc>
        <w:tc>
          <w:tcPr>
            <w:tcW w:w="2160" w:type="dxa"/>
            <w:tcBorders>
              <w:top w:val="single" w:sz="6" w:space="0" w:color="auto"/>
              <w:left w:val="single" w:sz="6" w:space="0" w:color="auto"/>
              <w:bottom w:val="single" w:sz="6" w:space="0" w:color="auto"/>
              <w:right w:val="single" w:sz="6" w:space="0" w:color="auto"/>
            </w:tcBorders>
          </w:tcPr>
          <w:p w14:paraId="1270ACA7" w14:textId="3554C1AF" w:rsidR="00B4762A" w:rsidRPr="00D04016" w:rsidRDefault="00B4762A" w:rsidP="00B4762A">
            <w:pPr>
              <w:pStyle w:val="Tabletext"/>
              <w:tabs>
                <w:tab w:val="left" w:pos="478"/>
                <w:tab w:val="left" w:pos="762"/>
                <w:tab w:val="left" w:pos="1045"/>
                <w:tab w:val="left" w:pos="1329"/>
              </w:tabs>
            </w:pPr>
            <w:r w:rsidRPr="00E63E94">
              <w:rPr>
                <w:rFonts w:hint="cs"/>
                <w:rtl/>
              </w:rPr>
              <w:tab/>
            </w:r>
            <w:r>
              <w:t>29 </w:t>
            </w:r>
            <w:r w:rsidRPr="00E63E94">
              <w:sym w:font="Symbol" w:char="F0B3"/>
            </w:r>
            <w:r>
              <w:t> </w:t>
            </w:r>
            <w:r w:rsidRPr="00B4762A">
              <w:rPr>
                <w:i/>
                <w:iCs/>
              </w:rPr>
              <w:t>P</w:t>
            </w:r>
            <w:r>
              <w:t> &gt; 9</w:t>
            </w:r>
          </w:p>
        </w:tc>
        <w:tc>
          <w:tcPr>
            <w:tcW w:w="2821" w:type="dxa"/>
            <w:tcBorders>
              <w:top w:val="single" w:sz="6" w:space="0" w:color="auto"/>
              <w:left w:val="single" w:sz="6" w:space="0" w:color="auto"/>
              <w:bottom w:val="single" w:sz="6" w:space="0" w:color="auto"/>
              <w:right w:val="single" w:sz="6" w:space="0" w:color="auto"/>
            </w:tcBorders>
          </w:tcPr>
          <w:p w14:paraId="079C3D57" w14:textId="77777777" w:rsidR="00B4762A" w:rsidRPr="00D04016" w:rsidRDefault="00B4762A" w:rsidP="00B4762A">
            <w:pPr>
              <w:pStyle w:val="Tabletext"/>
              <w:jc w:val="center"/>
            </w:pPr>
            <w:r w:rsidRPr="00D04016">
              <w:t>dBc</w:t>
            </w:r>
            <w:r>
              <w:t> 75</w:t>
            </w:r>
          </w:p>
        </w:tc>
      </w:tr>
      <w:tr w:rsidR="00B4762A" w:rsidRPr="00D04016" w14:paraId="793C5846" w14:textId="77777777" w:rsidTr="0091014F">
        <w:trPr>
          <w:jc w:val="center"/>
        </w:trPr>
        <w:tc>
          <w:tcPr>
            <w:tcW w:w="3820" w:type="dxa"/>
            <w:tcBorders>
              <w:top w:val="single" w:sz="6" w:space="0" w:color="auto"/>
              <w:left w:val="single" w:sz="6" w:space="0" w:color="auto"/>
              <w:bottom w:val="single" w:sz="6" w:space="0" w:color="auto"/>
              <w:right w:val="single" w:sz="6" w:space="0" w:color="auto"/>
            </w:tcBorders>
          </w:tcPr>
          <w:p w14:paraId="1C77166E" w14:textId="77777777" w:rsidR="00B4762A" w:rsidRPr="00D04016" w:rsidRDefault="00B4762A" w:rsidP="0060496D">
            <w:pPr>
              <w:pStyle w:val="Tabletext"/>
              <w:jc w:val="both"/>
              <w:rPr>
                <w:rtl/>
                <w:lang w:bidi="ar-EG"/>
              </w:rPr>
            </w:pPr>
            <w:r w:rsidRPr="00D04016">
              <w:t>8</w:t>
            </w:r>
            <w: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665C84">
              <w:t>29</w:t>
            </w:r>
          </w:p>
        </w:tc>
        <w:tc>
          <w:tcPr>
            <w:tcW w:w="2160" w:type="dxa"/>
            <w:tcBorders>
              <w:top w:val="single" w:sz="6" w:space="0" w:color="auto"/>
              <w:left w:val="single" w:sz="6" w:space="0" w:color="auto"/>
              <w:bottom w:val="single" w:sz="6" w:space="0" w:color="auto"/>
              <w:right w:val="single" w:sz="6" w:space="0" w:color="auto"/>
            </w:tcBorders>
          </w:tcPr>
          <w:p w14:paraId="1FA445CA" w14:textId="024CEDE3" w:rsidR="00B4762A" w:rsidRPr="00D04016" w:rsidRDefault="00B4762A" w:rsidP="00B4762A">
            <w:pPr>
              <w:pStyle w:val="Tabletext"/>
              <w:tabs>
                <w:tab w:val="left" w:pos="478"/>
                <w:tab w:val="left" w:pos="762"/>
                <w:tab w:val="left" w:pos="1045"/>
                <w:tab w:val="left" w:pos="1329"/>
              </w:tabs>
            </w:pPr>
            <w:r w:rsidRPr="00E63E94">
              <w:rPr>
                <w:rFonts w:hint="cs"/>
                <w:rtl/>
              </w:rPr>
              <w:tab/>
            </w:r>
            <w:r>
              <w:t>39 </w:t>
            </w:r>
            <w:r w:rsidRPr="00E63E94">
              <w:sym w:font="Symbol" w:char="F0B3"/>
            </w:r>
            <w:r>
              <w:t> </w:t>
            </w:r>
            <w:r w:rsidRPr="00B4762A">
              <w:rPr>
                <w:i/>
                <w:iCs/>
              </w:rPr>
              <w:t>P</w:t>
            </w:r>
            <w:r>
              <w:t> &gt; 29</w:t>
            </w:r>
          </w:p>
        </w:tc>
        <w:tc>
          <w:tcPr>
            <w:tcW w:w="2821" w:type="dxa"/>
            <w:tcBorders>
              <w:top w:val="single" w:sz="6" w:space="0" w:color="auto"/>
              <w:left w:val="single" w:sz="6" w:space="0" w:color="auto"/>
              <w:bottom w:val="single" w:sz="6" w:space="0" w:color="auto"/>
              <w:right w:val="single" w:sz="6" w:space="0" w:color="auto"/>
            </w:tcBorders>
          </w:tcPr>
          <w:p w14:paraId="7C162953" w14:textId="77777777" w:rsidR="00B4762A" w:rsidRPr="00D04016" w:rsidRDefault="00B4762A" w:rsidP="00B4762A">
            <w:pPr>
              <w:pStyle w:val="Tabletext"/>
              <w:jc w:val="center"/>
            </w:pPr>
            <w:r w:rsidRPr="00D04016">
              <w:t>dBm</w:t>
            </w:r>
            <w:r>
              <w:t> 16–</w:t>
            </w:r>
          </w:p>
        </w:tc>
      </w:tr>
      <w:tr w:rsidR="00B4762A" w:rsidRPr="00D04016" w14:paraId="392D74AE" w14:textId="77777777" w:rsidTr="0091014F">
        <w:trPr>
          <w:jc w:val="center"/>
        </w:trPr>
        <w:tc>
          <w:tcPr>
            <w:tcW w:w="3820" w:type="dxa"/>
            <w:tcBorders>
              <w:top w:val="single" w:sz="6" w:space="0" w:color="auto"/>
              <w:left w:val="single" w:sz="6" w:space="0" w:color="auto"/>
              <w:bottom w:val="single" w:sz="6" w:space="0" w:color="auto"/>
              <w:right w:val="single" w:sz="6" w:space="0" w:color="auto"/>
            </w:tcBorders>
          </w:tcPr>
          <w:p w14:paraId="1B1370D7" w14:textId="77777777" w:rsidR="00B4762A" w:rsidRPr="00D04016" w:rsidRDefault="00B4762A" w:rsidP="0060496D">
            <w:pPr>
              <w:pStyle w:val="Tabletext"/>
              <w:jc w:val="both"/>
            </w:pPr>
            <w:r w:rsidRPr="00D04016">
              <w:t>9</w:t>
            </w:r>
            <w:r>
              <w:t>9</w:t>
            </w:r>
            <w:r w:rsidRPr="00D04016">
              <w:t>–</w:t>
            </w:r>
          </w:p>
        </w:tc>
        <w:tc>
          <w:tcPr>
            <w:tcW w:w="2160" w:type="dxa"/>
            <w:tcBorders>
              <w:top w:val="single" w:sz="6" w:space="0" w:color="auto"/>
              <w:left w:val="single" w:sz="6" w:space="0" w:color="auto"/>
              <w:bottom w:val="single" w:sz="6" w:space="0" w:color="auto"/>
              <w:right w:val="single" w:sz="6" w:space="0" w:color="auto"/>
            </w:tcBorders>
          </w:tcPr>
          <w:p w14:paraId="53DCA1E0" w14:textId="276EF6ED" w:rsidR="00B4762A" w:rsidRPr="00D04016" w:rsidRDefault="00B4762A" w:rsidP="00B4762A">
            <w:pPr>
              <w:pStyle w:val="Tabletext"/>
              <w:tabs>
                <w:tab w:val="left" w:pos="478"/>
                <w:tab w:val="left" w:pos="762"/>
                <w:tab w:val="left" w:pos="1045"/>
                <w:tab w:val="left" w:pos="1329"/>
              </w:tabs>
            </w:pPr>
            <w:r w:rsidRPr="00E63E94">
              <w:rPr>
                <w:rFonts w:hint="cs"/>
                <w:rtl/>
              </w:rPr>
              <w:tab/>
            </w:r>
            <w:r>
              <w:t>50 </w:t>
            </w:r>
            <w:r w:rsidRPr="00E63E94">
              <w:sym w:font="Symbol" w:char="F0B3"/>
            </w:r>
            <w:r>
              <w:t> </w:t>
            </w:r>
            <w:r w:rsidRPr="00B4762A">
              <w:rPr>
                <w:i/>
                <w:iCs/>
              </w:rPr>
              <w:t>P</w:t>
            </w:r>
            <w:r>
              <w:t> &gt; 39</w:t>
            </w:r>
          </w:p>
        </w:tc>
        <w:tc>
          <w:tcPr>
            <w:tcW w:w="2821" w:type="dxa"/>
            <w:tcBorders>
              <w:top w:val="single" w:sz="6" w:space="0" w:color="auto"/>
              <w:left w:val="single" w:sz="6" w:space="0" w:color="auto"/>
              <w:bottom w:val="single" w:sz="6" w:space="0" w:color="auto"/>
              <w:right w:val="single" w:sz="6" w:space="0" w:color="auto"/>
            </w:tcBorders>
          </w:tcPr>
          <w:p w14:paraId="523AE9F0" w14:textId="77777777" w:rsidR="00B4762A" w:rsidRPr="00D04016" w:rsidRDefault="00B4762A" w:rsidP="00B4762A">
            <w:pPr>
              <w:pStyle w:val="Tabletext"/>
              <w:jc w:val="center"/>
            </w:pPr>
            <w:r w:rsidRPr="00D04016">
              <w:t>dBc</w:t>
            </w:r>
            <w:r>
              <w:t> 85</w:t>
            </w:r>
          </w:p>
        </w:tc>
      </w:tr>
      <w:tr w:rsidR="00B4762A" w:rsidRPr="00D04016" w14:paraId="0DFF56C6" w14:textId="77777777" w:rsidTr="0091014F">
        <w:trPr>
          <w:jc w:val="center"/>
        </w:trPr>
        <w:tc>
          <w:tcPr>
            <w:tcW w:w="3820" w:type="dxa"/>
            <w:tcBorders>
              <w:top w:val="single" w:sz="6" w:space="0" w:color="auto"/>
              <w:left w:val="single" w:sz="6" w:space="0" w:color="auto"/>
              <w:bottom w:val="single" w:sz="6" w:space="0" w:color="auto"/>
              <w:right w:val="single" w:sz="6" w:space="0" w:color="auto"/>
            </w:tcBorders>
          </w:tcPr>
          <w:p w14:paraId="1FE1FE8C" w14:textId="77777777" w:rsidR="00B4762A" w:rsidRPr="00D04016" w:rsidRDefault="00B4762A" w:rsidP="0060496D">
            <w:pPr>
              <w:pStyle w:val="Tabletext"/>
              <w:jc w:val="both"/>
              <w:rPr>
                <w:rtl/>
                <w:lang w:bidi="ar-EG"/>
              </w:rPr>
            </w:pPr>
            <w:r w:rsidRPr="00D04016">
              <w:t>9</w:t>
            </w:r>
            <w:r>
              <w:t>9</w:t>
            </w:r>
            <w:r w:rsidRPr="00D04016">
              <w:t>–</w:t>
            </w:r>
            <w:r w:rsidRPr="00D04016">
              <w:rPr>
                <w:rFonts w:hint="cs"/>
                <w:rtl/>
              </w:rPr>
              <w:t xml:space="preserve"> - </w:t>
            </w:r>
            <w:r w:rsidRPr="00D04016">
              <w:rPr>
                <w:i/>
                <w:iCs/>
              </w:rPr>
              <w:t>P</w:t>
            </w:r>
            <w:r>
              <w:t>)</w:t>
            </w:r>
            <w:r w:rsidRPr="00D04016">
              <w:rPr>
                <w:rFonts w:hint="cs"/>
                <w:i/>
                <w:iCs/>
                <w:rtl/>
              </w:rPr>
              <w:t xml:space="preserve"> - </w:t>
            </w:r>
            <w:r>
              <w:t>(</w:t>
            </w:r>
            <w:r w:rsidRPr="00665C84">
              <w:t>50</w:t>
            </w:r>
          </w:p>
        </w:tc>
        <w:tc>
          <w:tcPr>
            <w:tcW w:w="2160" w:type="dxa"/>
            <w:tcBorders>
              <w:top w:val="single" w:sz="6" w:space="0" w:color="auto"/>
              <w:left w:val="single" w:sz="6" w:space="0" w:color="auto"/>
              <w:bottom w:val="single" w:sz="6" w:space="0" w:color="auto"/>
              <w:right w:val="single" w:sz="6" w:space="0" w:color="auto"/>
            </w:tcBorders>
          </w:tcPr>
          <w:p w14:paraId="3BEEF157" w14:textId="67F8F985" w:rsidR="00B4762A" w:rsidRPr="00D04016" w:rsidRDefault="00B4762A" w:rsidP="00B4762A">
            <w:pPr>
              <w:pStyle w:val="Tabletext"/>
              <w:tabs>
                <w:tab w:val="left" w:pos="478"/>
                <w:tab w:val="left" w:pos="762"/>
                <w:tab w:val="left" w:pos="1045"/>
                <w:tab w:val="left" w:pos="1329"/>
              </w:tabs>
              <w:rPr>
                <w:rtl/>
                <w:lang w:bidi="ar-EG"/>
              </w:rPr>
            </w:pPr>
            <w:r>
              <w:rPr>
                <w:rtl/>
                <w:lang w:bidi="ar-EG"/>
              </w:rPr>
              <w:tab/>
            </w:r>
            <w:r w:rsidRPr="00B4762A">
              <w:rPr>
                <w:i/>
                <w:iCs/>
              </w:rPr>
              <w:t>P</w:t>
            </w:r>
            <w:r>
              <w:t> &gt; 50</w:t>
            </w:r>
          </w:p>
        </w:tc>
        <w:tc>
          <w:tcPr>
            <w:tcW w:w="2821" w:type="dxa"/>
            <w:tcBorders>
              <w:top w:val="single" w:sz="6" w:space="0" w:color="auto"/>
              <w:left w:val="single" w:sz="6" w:space="0" w:color="auto"/>
              <w:bottom w:val="single" w:sz="6" w:space="0" w:color="auto"/>
              <w:right w:val="single" w:sz="6" w:space="0" w:color="auto"/>
            </w:tcBorders>
          </w:tcPr>
          <w:p w14:paraId="58AD5E16" w14:textId="77777777" w:rsidR="00B4762A" w:rsidRPr="00D04016" w:rsidRDefault="00B4762A" w:rsidP="00B4762A">
            <w:pPr>
              <w:pStyle w:val="Tabletext"/>
              <w:jc w:val="center"/>
            </w:pPr>
            <w:r w:rsidRPr="00D04016">
              <w:t>dBm</w:t>
            </w:r>
            <w:r>
              <w:t> 5–</w:t>
            </w:r>
          </w:p>
        </w:tc>
      </w:tr>
      <w:tr w:rsidR="009C0159" w:rsidRPr="00D04016" w14:paraId="6F56BC25" w14:textId="77777777" w:rsidTr="0091014F">
        <w:trPr>
          <w:jc w:val="center"/>
        </w:trPr>
        <w:tc>
          <w:tcPr>
            <w:tcW w:w="8801" w:type="dxa"/>
            <w:gridSpan w:val="3"/>
            <w:tcBorders>
              <w:top w:val="single" w:sz="6" w:space="0" w:color="auto"/>
              <w:left w:val="nil"/>
              <w:bottom w:val="nil"/>
              <w:right w:val="nil"/>
            </w:tcBorders>
          </w:tcPr>
          <w:p w14:paraId="17B0A92C" w14:textId="77777777" w:rsidR="009C0159" w:rsidRPr="00246DED" w:rsidRDefault="009C0159" w:rsidP="0091014F">
            <w:pPr>
              <w:pStyle w:val="Tablelegend"/>
              <w:ind w:left="329" w:hanging="329"/>
              <w:rPr>
                <w:rtl/>
                <w:lang w:val="fr-FR" w:bidi="ar-EG"/>
              </w:rPr>
            </w:pPr>
            <w:r w:rsidRPr="00246DED">
              <w:rPr>
                <w:vertAlign w:val="superscript"/>
                <w:lang w:val="fr-FR"/>
              </w:rPr>
              <w:t>(1)</w:t>
            </w:r>
            <w:r w:rsidRPr="00D04016">
              <w:rPr>
                <w:lang w:val="fr-FR"/>
              </w:rPr>
              <w:tab/>
            </w:r>
            <w:r w:rsidRPr="00A228C9">
              <w:rPr>
                <w:rFonts w:hint="cs"/>
                <w:rtl/>
                <w:lang w:val="fr-FR"/>
              </w:rPr>
              <w:t xml:space="preserve">قيمة النقطة الأقرب من النقطة الطرفية أعلى بمقدار </w:t>
            </w:r>
            <w:r w:rsidRPr="00A228C9">
              <w:rPr>
                <w:lang w:val="fr-FR"/>
              </w:rPr>
              <w:t>dB 8</w:t>
            </w:r>
            <w:r w:rsidRPr="00A228C9">
              <w:rPr>
                <w:rFonts w:hint="cs"/>
                <w:rtl/>
                <w:lang w:val="fr-FR" w:bidi="ar-EG"/>
              </w:rPr>
              <w:t xml:space="preserve"> من قيمة النقطة الطرفية، وجميع هذه القيم خاضعة لحد أقصى قدره</w:t>
            </w:r>
            <w:r w:rsidRPr="00A228C9">
              <w:rPr>
                <w:rFonts w:hint="eastAsia"/>
                <w:rtl/>
                <w:lang w:val="fr-FR" w:bidi="ar-EG"/>
              </w:rPr>
              <w:t> </w:t>
            </w:r>
            <w:r w:rsidRPr="00A228C9">
              <w:rPr>
                <w:lang w:val="fr-FR" w:bidi="ar-EG"/>
              </w:rPr>
              <w:t>dB 66,5–</w:t>
            </w:r>
            <w:r w:rsidRPr="00A228C9">
              <w:rPr>
                <w:rFonts w:hint="cs"/>
                <w:rtl/>
                <w:lang w:val="fr-FR" w:bidi="ar-EG"/>
              </w:rPr>
              <w:t>.</w:t>
            </w:r>
          </w:p>
        </w:tc>
      </w:tr>
    </w:tbl>
    <w:p w14:paraId="6D7CDC5D" w14:textId="77777777" w:rsidR="009C0159" w:rsidRPr="00B62BFB" w:rsidRDefault="009C0159" w:rsidP="009C0159">
      <w:pPr>
        <w:pStyle w:val="Heading2"/>
        <w:rPr>
          <w:rtl/>
          <w:lang w:bidi="ar-EG"/>
        </w:rPr>
      </w:pPr>
      <w:bookmarkStart w:id="203" w:name="_Toc396482352"/>
      <w:bookmarkStart w:id="204" w:name="_Toc396483184"/>
      <w:bookmarkStart w:id="205" w:name="_Toc495668949"/>
      <w:r>
        <w:rPr>
          <w:lang w:bidi="ar-EG"/>
        </w:rPr>
        <w:t>2.1</w:t>
      </w:r>
      <w:r>
        <w:rPr>
          <w:rFonts w:hint="cs"/>
          <w:rtl/>
          <w:lang w:bidi="ar-EG"/>
        </w:rPr>
        <w:tab/>
        <w:t xml:space="preserve">الأنظمة </w:t>
      </w:r>
      <w:r>
        <w:rPr>
          <w:lang w:bidi="ar-EG"/>
        </w:rPr>
        <w:t>ISDB-T</w:t>
      </w:r>
      <w:r>
        <w:rPr>
          <w:rFonts w:hint="cs"/>
          <w:rtl/>
          <w:lang w:bidi="ar-EG"/>
        </w:rPr>
        <w:t xml:space="preserve"> العاملة بقنوات ترددها </w:t>
      </w:r>
      <w:r>
        <w:rPr>
          <w:lang w:bidi="ar-EG"/>
        </w:rPr>
        <w:t>MHz</w:t>
      </w:r>
      <w:r>
        <w:t> </w:t>
      </w:r>
      <w:r>
        <w:rPr>
          <w:lang w:bidi="ar-EG"/>
        </w:rPr>
        <w:t>6</w:t>
      </w:r>
      <w:bookmarkEnd w:id="203"/>
      <w:bookmarkEnd w:id="204"/>
      <w:bookmarkEnd w:id="205"/>
    </w:p>
    <w:p w14:paraId="6A1EBE9D" w14:textId="6393DBB1" w:rsidR="009C0159" w:rsidRDefault="009C0159" w:rsidP="009C0159">
      <w:pPr>
        <w:rPr>
          <w:rtl/>
          <w:lang w:bidi="ar-EG"/>
        </w:rPr>
      </w:pPr>
      <w:r>
        <w:rPr>
          <w:rFonts w:hint="cs"/>
          <w:rtl/>
          <w:lang w:bidi="ar-EG"/>
        </w:rPr>
        <w:t xml:space="preserve">يمتد مجال البث خارج النطاق فيما يتعلق بالأنظمة </w:t>
      </w:r>
      <w:r>
        <w:rPr>
          <w:lang w:bidi="ar-EG"/>
        </w:rPr>
        <w:t>ISDB-T</w:t>
      </w:r>
      <w:r>
        <w:rPr>
          <w:rFonts w:hint="cs"/>
          <w:rtl/>
          <w:lang w:bidi="ar-EG"/>
        </w:rPr>
        <w:t xml:space="preserve"> العاملة بالتردد </w:t>
      </w:r>
      <w:r>
        <w:rPr>
          <w:lang w:bidi="ar-EG"/>
        </w:rPr>
        <w:t>MHz 6</w:t>
      </w:r>
      <w:r>
        <w:rPr>
          <w:rFonts w:hint="cs"/>
          <w:rtl/>
          <w:lang w:bidi="ar-EG"/>
        </w:rPr>
        <w:t xml:space="preserve">، من </w:t>
      </w:r>
      <w:r>
        <w:rPr>
          <w:lang w:bidi="ar-EG"/>
        </w:rPr>
        <w:t>MHz 3±</w:t>
      </w:r>
      <w:r>
        <w:rPr>
          <w:rFonts w:hint="cs"/>
          <w:rtl/>
          <w:lang w:bidi="ar-EG"/>
        </w:rPr>
        <w:t xml:space="preserve"> (أي </w:t>
      </w:r>
      <w:r>
        <w:rPr>
          <w:lang w:bidi="ar-EG"/>
        </w:rPr>
        <w:t>MHz 6 </w:t>
      </w:r>
      <w:r>
        <w:rPr>
          <w:lang w:bidi="ar-EG"/>
        </w:rPr>
        <w:sym w:font="Symbol" w:char="F0B4"/>
      </w:r>
      <w:r>
        <w:rPr>
          <w:lang w:bidi="ar-EG"/>
        </w:rPr>
        <w:t> 0,5±</w:t>
      </w:r>
      <w:r>
        <w:rPr>
          <w:rFonts w:hint="cs"/>
          <w:rtl/>
          <w:lang w:bidi="ar-EG"/>
        </w:rPr>
        <w:t>) إلى</w:t>
      </w:r>
      <w:r w:rsidR="006A5AAE">
        <w:rPr>
          <w:rFonts w:hint="eastAsia"/>
          <w:rtl/>
          <w:lang w:bidi="ar-EG"/>
        </w:rPr>
        <w:t> </w:t>
      </w:r>
      <w:r>
        <w:rPr>
          <w:lang w:bidi="ar-EG"/>
        </w:rPr>
        <w:t>MHz 15±</w:t>
      </w:r>
      <w:r>
        <w:rPr>
          <w:rFonts w:hint="cs"/>
          <w:rtl/>
          <w:lang w:bidi="ar-EG"/>
        </w:rPr>
        <w:t xml:space="preserve"> (أي </w:t>
      </w:r>
      <w:r>
        <w:rPr>
          <w:lang w:bidi="ar-EG"/>
        </w:rPr>
        <w:t>MHz 6 </w:t>
      </w:r>
      <w:r>
        <w:rPr>
          <w:lang w:bidi="ar-EG"/>
        </w:rPr>
        <w:sym w:font="Symbol" w:char="F0B4"/>
      </w:r>
      <w:r>
        <w:rPr>
          <w:lang w:bidi="ar-EG"/>
        </w:rPr>
        <w:t> 2,5±</w:t>
      </w:r>
      <w:r>
        <w:rPr>
          <w:rFonts w:hint="cs"/>
          <w:rtl/>
          <w:lang w:bidi="ar-EG"/>
        </w:rPr>
        <w:t>) نسبةً إلى مركز القناة.</w:t>
      </w:r>
    </w:p>
    <w:p w14:paraId="38837D5A" w14:textId="77777777" w:rsidR="009C0159" w:rsidRDefault="009C0159" w:rsidP="009C0159">
      <w:pPr>
        <w:rPr>
          <w:rtl/>
          <w:lang w:bidi="ar-EG"/>
        </w:rPr>
      </w:pPr>
      <w:r>
        <w:rPr>
          <w:rFonts w:hint="cs"/>
          <w:rtl/>
          <w:lang w:bidi="ar-EG"/>
        </w:rPr>
        <w:t>ويبين الشكل</w:t>
      </w:r>
      <w:r>
        <w:rPr>
          <w:rFonts w:hint="eastAsia"/>
          <w:rtl/>
          <w:lang w:bidi="ar-EG"/>
        </w:rPr>
        <w:t> </w:t>
      </w:r>
      <w:r>
        <w:rPr>
          <w:lang w:bidi="ar-EG"/>
        </w:rPr>
        <w:t>18</w:t>
      </w:r>
      <w:r>
        <w:rPr>
          <w:rFonts w:hint="cs"/>
          <w:rtl/>
          <w:lang w:bidi="ar-EG"/>
        </w:rPr>
        <w:t xml:space="preserve"> قناع حد الطيف للنظام </w:t>
      </w:r>
      <w:r>
        <w:rPr>
          <w:lang w:bidi="ar-EG"/>
        </w:rPr>
        <w:t>ISDB-T</w:t>
      </w:r>
      <w:r>
        <w:rPr>
          <w:rFonts w:hint="cs"/>
          <w:rtl/>
          <w:lang w:bidi="ar-EG"/>
        </w:rPr>
        <w:t xml:space="preserve"> بالتردد </w:t>
      </w:r>
      <w:r>
        <w:rPr>
          <w:lang w:bidi="ar-EG"/>
        </w:rPr>
        <w:t>MHz 6</w:t>
      </w:r>
      <w:r>
        <w:rPr>
          <w:rFonts w:hint="cs"/>
          <w:rtl/>
          <w:lang w:bidi="ar-EG"/>
        </w:rPr>
        <w:t>. وترد نقاط الانقطاع المقابلة في الجدول</w:t>
      </w:r>
      <w:r>
        <w:rPr>
          <w:rFonts w:hint="eastAsia"/>
          <w:rtl/>
          <w:lang w:bidi="ar-EG"/>
        </w:rPr>
        <w:t> </w:t>
      </w:r>
      <w:r>
        <w:rPr>
          <w:lang w:bidi="ar-EG"/>
        </w:rPr>
        <w:t>7</w:t>
      </w:r>
      <w:r>
        <w:rPr>
          <w:rFonts w:hint="cs"/>
          <w:rtl/>
          <w:lang w:bidi="ar-EG"/>
        </w:rPr>
        <w:t xml:space="preserve">. وتتحدد سوية القدرة النسبية في عرض نطاق مرجعي قدره </w:t>
      </w:r>
      <w:r>
        <w:rPr>
          <w:lang w:bidi="ar-EG"/>
        </w:rPr>
        <w:t>kHz 4</w:t>
      </w:r>
      <w:r>
        <w:rPr>
          <w:rFonts w:hint="cs"/>
          <w:rtl/>
          <w:lang w:bidi="ar-EG"/>
        </w:rPr>
        <w:t xml:space="preserve">. وتقابل السوية المرجعية </w:t>
      </w:r>
      <w:r>
        <w:rPr>
          <w:lang w:bidi="ar-EG"/>
        </w:rPr>
        <w:t>dB </w:t>
      </w:r>
      <w:r>
        <w:rPr>
          <w:lang w:val="fr-FR" w:bidi="ar-EG"/>
        </w:rPr>
        <w:t>0</w:t>
      </w:r>
      <w:r>
        <w:rPr>
          <w:rFonts w:hint="cs"/>
          <w:rtl/>
          <w:lang w:bidi="ar-EG"/>
        </w:rPr>
        <w:t xml:space="preserve"> متوسط قدرة الخرج المقيسة في عرض نطاق القناة. وتنطبق حدود الإرسال هذه عندما تكون قدرة المرسِل أعلى من</w:t>
      </w:r>
      <w:r>
        <w:rPr>
          <w:rFonts w:hint="eastAsia"/>
          <w:rtl/>
          <w:lang w:bidi="ar-EG"/>
        </w:rPr>
        <w:t> </w:t>
      </w:r>
      <w:proofErr w:type="spellStart"/>
      <w:r>
        <w:rPr>
          <w:lang w:bidi="ar-EG"/>
        </w:rPr>
        <w:t>dBW</w:t>
      </w:r>
      <w:proofErr w:type="spellEnd"/>
      <w:r>
        <w:rPr>
          <w:lang w:bidi="ar-EG"/>
        </w:rPr>
        <w:t> 39</w:t>
      </w:r>
      <w:r>
        <w:rPr>
          <w:rFonts w:hint="cs"/>
          <w:rtl/>
          <w:lang w:bidi="ar-EG"/>
        </w:rPr>
        <w:t>.</w:t>
      </w:r>
    </w:p>
    <w:p w14:paraId="276CCA40" w14:textId="77777777" w:rsidR="009C0159" w:rsidRPr="00E542AD" w:rsidRDefault="009C0159" w:rsidP="009C0159">
      <w:pPr>
        <w:pStyle w:val="FigureNo"/>
        <w:rPr>
          <w:rtl/>
        </w:rPr>
      </w:pPr>
      <w:r w:rsidRPr="00E542AD">
        <w:rPr>
          <w:rFonts w:hint="cs"/>
          <w:rtl/>
        </w:rPr>
        <w:lastRenderedPageBreak/>
        <w:t xml:space="preserve">الشـكل </w:t>
      </w:r>
      <w:r w:rsidRPr="00E542AD">
        <w:t>18</w:t>
      </w:r>
    </w:p>
    <w:p w14:paraId="1397C9F3" w14:textId="77777777" w:rsidR="009C0159" w:rsidRDefault="009C0159" w:rsidP="009C0159">
      <w:pPr>
        <w:pStyle w:val="FigureTitle"/>
      </w:pPr>
      <w:r w:rsidRPr="00E542AD">
        <w:rPr>
          <w:rFonts w:hint="cs"/>
          <w:rtl/>
        </w:rPr>
        <w:t xml:space="preserve">قناع حد الطيف في النظام </w:t>
      </w:r>
      <w:r w:rsidRPr="00E542AD">
        <w:t>ISDB-T</w:t>
      </w:r>
      <w:r w:rsidRPr="00E542AD">
        <w:rPr>
          <w:rFonts w:hint="cs"/>
          <w:rtl/>
        </w:rPr>
        <w:t xml:space="preserve"> بالتردد </w:t>
      </w:r>
      <w:r w:rsidRPr="00E542AD">
        <w:t>MHz 6</w:t>
      </w:r>
      <w:r w:rsidRPr="00E542AD">
        <w:rPr>
          <w:rFonts w:hint="cs"/>
          <w:rtl/>
        </w:rPr>
        <w:t xml:space="preserve"> (من أجل </w:t>
      </w:r>
      <w:r w:rsidRPr="00E542AD">
        <w:t xml:space="preserve">&lt; </w:t>
      </w:r>
      <w:r w:rsidRPr="00E542AD">
        <w:rPr>
          <w:i/>
          <w:iCs/>
        </w:rPr>
        <w:t>P</w:t>
      </w:r>
      <w:r w:rsidRPr="00E542AD">
        <w:rPr>
          <w:rFonts w:hint="cs"/>
          <w:rtl/>
        </w:rPr>
        <w:t xml:space="preserve"> </w:t>
      </w:r>
      <w:proofErr w:type="spellStart"/>
      <w:r w:rsidRPr="00E542AD">
        <w:t>dBW</w:t>
      </w:r>
      <w:proofErr w:type="spellEnd"/>
      <w:r w:rsidRPr="00E542AD">
        <w:t> 39</w:t>
      </w:r>
      <w:r>
        <w:rPr>
          <w:rFonts w:hint="cs"/>
          <w:rtl/>
        </w:rPr>
        <w:t>)</w:t>
      </w:r>
    </w:p>
    <w:p w14:paraId="412B3ACE" w14:textId="38AC5264" w:rsidR="009C0159" w:rsidRDefault="00683549" w:rsidP="004B5503">
      <w:pPr>
        <w:pStyle w:val="Figure"/>
        <w:bidi/>
        <w:rPr>
          <w:lang w:bidi="ar-EG"/>
        </w:rPr>
      </w:pPr>
      <w:r>
        <w:rPr>
          <w:noProof/>
          <w:lang w:bidi="ar-EG"/>
        </w:rPr>
        <w:drawing>
          <wp:inline distT="0" distB="0" distL="0" distR="0" wp14:anchorId="45E1AB2E" wp14:editId="4E104F56">
            <wp:extent cx="6120765" cy="3931285"/>
            <wp:effectExtent l="0" t="0" r="0" b="0"/>
            <wp:docPr id="5" name="Picture 5"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lines in the middle&#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120765" cy="3931285"/>
                    </a:xfrm>
                    <a:prstGeom prst="rect">
                      <a:avLst/>
                    </a:prstGeom>
                  </pic:spPr>
                </pic:pic>
              </a:graphicData>
            </a:graphic>
          </wp:inline>
        </w:drawing>
      </w:r>
    </w:p>
    <w:p w14:paraId="327BCE46" w14:textId="77777777" w:rsidR="009C0159" w:rsidRDefault="009C0159" w:rsidP="0049043C">
      <w:pPr>
        <w:pStyle w:val="TableNo"/>
        <w:rPr>
          <w:rtl/>
        </w:rPr>
      </w:pPr>
      <w:r>
        <w:rPr>
          <w:rFonts w:hint="cs"/>
          <w:rtl/>
        </w:rPr>
        <w:t xml:space="preserve">الجدول </w:t>
      </w:r>
      <w:r>
        <w:t>7</w:t>
      </w:r>
    </w:p>
    <w:p w14:paraId="52A51A50" w14:textId="77777777" w:rsidR="009C0159" w:rsidRDefault="009C0159" w:rsidP="0049043C">
      <w:pPr>
        <w:pStyle w:val="Tabletitle"/>
      </w:pPr>
      <w:r>
        <w:rPr>
          <w:rFonts w:hint="cs"/>
          <w:rtl/>
        </w:rPr>
        <w:t xml:space="preserve">نقاط الانقطاع في الأنظمة </w:t>
      </w:r>
      <w:r>
        <w:t>ISDB-T</w:t>
      </w:r>
      <w:r>
        <w:rPr>
          <w:rFonts w:hint="cs"/>
          <w:rtl/>
        </w:rPr>
        <w:t xml:space="preserve"> بالتردد </w:t>
      </w:r>
      <w:r>
        <w:t>MHz 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9C0159" w:rsidRPr="00B23522" w14:paraId="4838C2A6" w14:textId="77777777" w:rsidTr="00683549">
        <w:trPr>
          <w:jc w:val="center"/>
        </w:trPr>
        <w:tc>
          <w:tcPr>
            <w:tcW w:w="4264" w:type="dxa"/>
          </w:tcPr>
          <w:p w14:paraId="22EF4276" w14:textId="60C88993" w:rsidR="009C0159" w:rsidRPr="00122929" w:rsidRDefault="009C0159" w:rsidP="00CF6962">
            <w:pPr>
              <w:pStyle w:val="Tablehead"/>
              <w:rPr>
                <w:lang w:bidi="ar-EG"/>
              </w:rPr>
            </w:pPr>
            <w:r w:rsidRPr="00122929">
              <w:rPr>
                <w:rFonts w:hint="cs"/>
                <w:rtl/>
                <w:lang w:bidi="ar-EG"/>
              </w:rPr>
              <w:t>التردد نسبة إلى</w:t>
            </w:r>
            <w:r w:rsidR="007747F3">
              <w:rPr>
                <w:rFonts w:hint="cs"/>
                <w:rtl/>
                <w:lang w:bidi="ar-EG"/>
              </w:rPr>
              <w:t xml:space="preserve"> </w:t>
            </w:r>
            <w:r w:rsidRPr="00B23522">
              <w:rPr>
                <w:rFonts w:hint="cs"/>
                <w:rtl/>
                <w:lang w:bidi="ar-EG"/>
              </w:rPr>
              <w:t>مركز</w:t>
            </w:r>
            <w:r w:rsidR="007747F3">
              <w:rPr>
                <w:rtl/>
                <w:lang w:bidi="ar-EG"/>
              </w:rPr>
              <w:br/>
            </w:r>
            <w:r w:rsidRPr="00B23522">
              <w:rPr>
                <w:rFonts w:hint="cs"/>
                <w:rtl/>
                <w:lang w:bidi="ar-EG"/>
              </w:rPr>
              <w:t xml:space="preserve">قناة التردد </w:t>
            </w:r>
            <w:r w:rsidRPr="00122929">
              <w:rPr>
                <w:lang w:bidi="ar-EG"/>
              </w:rPr>
              <w:t>MHz 6</w:t>
            </w:r>
          </w:p>
        </w:tc>
        <w:tc>
          <w:tcPr>
            <w:tcW w:w="4264" w:type="dxa"/>
          </w:tcPr>
          <w:p w14:paraId="4FD562B6" w14:textId="77777777" w:rsidR="009C0159" w:rsidRPr="00122929" w:rsidRDefault="009C0159" w:rsidP="00CF6962">
            <w:pPr>
              <w:pStyle w:val="Tablehead"/>
              <w:rPr>
                <w:lang w:bidi="ar-EG"/>
              </w:rPr>
            </w:pPr>
            <w:r w:rsidRPr="00B23522">
              <w:rPr>
                <w:rFonts w:hint="cs"/>
                <w:rtl/>
                <w:lang w:bidi="ar-EG"/>
              </w:rPr>
              <w:t xml:space="preserve">السوية النسبية في عرض نطاق مرجعي قدره </w:t>
            </w:r>
            <w:r w:rsidRPr="00122929">
              <w:rPr>
                <w:lang w:bidi="ar-EG"/>
              </w:rPr>
              <w:t>kHz 4</w:t>
            </w:r>
            <w:r w:rsidRPr="00122929">
              <w:rPr>
                <w:rtl/>
                <w:lang w:bidi="ar-EG"/>
              </w:rPr>
              <w:br/>
            </w:r>
            <w:r w:rsidRPr="00122929">
              <w:rPr>
                <w:lang w:bidi="ar-EG"/>
              </w:rPr>
              <w:t>(dB)</w:t>
            </w:r>
          </w:p>
        </w:tc>
      </w:tr>
      <w:tr w:rsidR="009C0159" w:rsidRPr="006C3AA5" w14:paraId="50139CE8" w14:textId="77777777" w:rsidTr="00683549">
        <w:trPr>
          <w:jc w:val="center"/>
        </w:trPr>
        <w:tc>
          <w:tcPr>
            <w:tcW w:w="4264" w:type="dxa"/>
          </w:tcPr>
          <w:p w14:paraId="44902EAD" w14:textId="77777777" w:rsidR="009C0159" w:rsidRPr="00D04016" w:rsidRDefault="009C0159" w:rsidP="0091014F">
            <w:pPr>
              <w:pStyle w:val="Tabletext"/>
              <w:tabs>
                <w:tab w:val="decimal" w:pos="1918"/>
              </w:tabs>
            </w:pPr>
            <w:r w:rsidRPr="00B23522">
              <w:t>15</w:t>
            </w:r>
            <w:r>
              <w:t>,</w:t>
            </w:r>
            <w:r w:rsidRPr="00B23522">
              <w:t>0–</w:t>
            </w:r>
          </w:p>
        </w:tc>
        <w:tc>
          <w:tcPr>
            <w:tcW w:w="4264" w:type="dxa"/>
          </w:tcPr>
          <w:p w14:paraId="6A5B6A8D" w14:textId="77777777" w:rsidR="009C0159" w:rsidRPr="006C3AA5" w:rsidRDefault="009C0159" w:rsidP="0091014F">
            <w:pPr>
              <w:pStyle w:val="Tabletext"/>
              <w:tabs>
                <w:tab w:val="decimal" w:pos="1918"/>
              </w:tabs>
            </w:pPr>
            <w:r w:rsidRPr="006C3AA5">
              <w:t>81,4</w:t>
            </w:r>
            <w:r w:rsidRPr="00B23522">
              <w:t>–</w:t>
            </w:r>
          </w:p>
        </w:tc>
      </w:tr>
      <w:tr w:rsidR="009C0159" w:rsidRPr="006C3AA5" w14:paraId="6E245316" w14:textId="77777777" w:rsidTr="00683549">
        <w:trPr>
          <w:jc w:val="center"/>
        </w:trPr>
        <w:tc>
          <w:tcPr>
            <w:tcW w:w="4264" w:type="dxa"/>
          </w:tcPr>
          <w:p w14:paraId="1B774986" w14:textId="77777777" w:rsidR="009C0159" w:rsidRPr="00B23522" w:rsidRDefault="009C0159" w:rsidP="0091014F">
            <w:pPr>
              <w:pStyle w:val="Tabletext"/>
              <w:tabs>
                <w:tab w:val="decimal" w:pos="1918"/>
              </w:tabs>
            </w:pPr>
            <w:r w:rsidRPr="00B23522">
              <w:t>4</w:t>
            </w:r>
            <w:r>
              <w:t>,</w:t>
            </w:r>
            <w:r w:rsidRPr="00B23522">
              <w:t>36–</w:t>
            </w:r>
          </w:p>
        </w:tc>
        <w:tc>
          <w:tcPr>
            <w:tcW w:w="4264" w:type="dxa"/>
          </w:tcPr>
          <w:p w14:paraId="4A4C59F8" w14:textId="77777777" w:rsidR="009C0159" w:rsidRPr="006C3AA5" w:rsidRDefault="009C0159" w:rsidP="0091014F">
            <w:pPr>
              <w:pStyle w:val="Tabletext"/>
              <w:tabs>
                <w:tab w:val="decimal" w:pos="1918"/>
              </w:tabs>
            </w:pPr>
            <w:r w:rsidRPr="006C3AA5">
              <w:t>81,4</w:t>
            </w:r>
            <w:r w:rsidRPr="00B23522">
              <w:t>–</w:t>
            </w:r>
          </w:p>
        </w:tc>
      </w:tr>
      <w:tr w:rsidR="009C0159" w:rsidRPr="006C3AA5" w14:paraId="621A4074" w14:textId="77777777" w:rsidTr="00683549">
        <w:trPr>
          <w:jc w:val="center"/>
        </w:trPr>
        <w:tc>
          <w:tcPr>
            <w:tcW w:w="4264" w:type="dxa"/>
          </w:tcPr>
          <w:p w14:paraId="02946496" w14:textId="77777777" w:rsidR="009C0159" w:rsidRPr="00B23522" w:rsidRDefault="009C0159" w:rsidP="0091014F">
            <w:pPr>
              <w:pStyle w:val="Tabletext"/>
              <w:tabs>
                <w:tab w:val="decimal" w:pos="1918"/>
              </w:tabs>
            </w:pPr>
            <w:r w:rsidRPr="00B23522">
              <w:t>3</w:t>
            </w:r>
            <w:r>
              <w:t>,</w:t>
            </w:r>
            <w:r w:rsidRPr="00B23522">
              <w:t>00–</w:t>
            </w:r>
          </w:p>
        </w:tc>
        <w:tc>
          <w:tcPr>
            <w:tcW w:w="4264" w:type="dxa"/>
          </w:tcPr>
          <w:p w14:paraId="11E3900F" w14:textId="77777777" w:rsidR="009C0159" w:rsidRPr="006C3AA5" w:rsidRDefault="009C0159" w:rsidP="0091014F">
            <w:pPr>
              <w:pStyle w:val="Tabletext"/>
              <w:tabs>
                <w:tab w:val="decimal" w:pos="1918"/>
              </w:tabs>
            </w:pPr>
            <w:r w:rsidRPr="006C3AA5">
              <w:t>58,4</w:t>
            </w:r>
            <w:r w:rsidRPr="00B23522">
              <w:t>–</w:t>
            </w:r>
          </w:p>
        </w:tc>
      </w:tr>
      <w:tr w:rsidR="009C0159" w:rsidRPr="006C3AA5" w14:paraId="5BEB57F8" w14:textId="77777777" w:rsidTr="00683549">
        <w:trPr>
          <w:jc w:val="center"/>
        </w:trPr>
        <w:tc>
          <w:tcPr>
            <w:tcW w:w="4264" w:type="dxa"/>
          </w:tcPr>
          <w:p w14:paraId="24278B0B" w14:textId="77777777" w:rsidR="009C0159" w:rsidRPr="00B23522" w:rsidRDefault="009C0159" w:rsidP="0091014F">
            <w:pPr>
              <w:pStyle w:val="Tabletext"/>
              <w:tabs>
                <w:tab w:val="decimal" w:pos="1918"/>
              </w:tabs>
              <w:rPr>
                <w:rtl/>
              </w:rPr>
            </w:pPr>
            <w:r w:rsidRPr="00B23522">
              <w:t>2</w:t>
            </w:r>
            <w:r>
              <w:t>,</w:t>
            </w:r>
            <w:r w:rsidRPr="00B23522">
              <w:t>86–</w:t>
            </w:r>
          </w:p>
        </w:tc>
        <w:tc>
          <w:tcPr>
            <w:tcW w:w="4264" w:type="dxa"/>
          </w:tcPr>
          <w:p w14:paraId="1C0DE3DD" w14:textId="77777777" w:rsidR="009C0159" w:rsidRPr="006C3AA5" w:rsidRDefault="009C0159" w:rsidP="0091014F">
            <w:pPr>
              <w:pStyle w:val="Tabletext"/>
              <w:tabs>
                <w:tab w:val="decimal" w:pos="1918"/>
              </w:tabs>
              <w:rPr>
                <w:rtl/>
                <w:lang w:bidi="ar-EG"/>
              </w:rPr>
            </w:pPr>
            <w:r w:rsidRPr="006C3AA5">
              <w:t>51,4</w:t>
            </w:r>
            <w:r w:rsidRPr="00B23522">
              <w:t>–</w:t>
            </w:r>
          </w:p>
        </w:tc>
      </w:tr>
      <w:tr w:rsidR="009C0159" w:rsidRPr="006C3AA5" w14:paraId="2CDA9892" w14:textId="77777777" w:rsidTr="00683549">
        <w:trPr>
          <w:jc w:val="center"/>
        </w:trPr>
        <w:tc>
          <w:tcPr>
            <w:tcW w:w="4264" w:type="dxa"/>
          </w:tcPr>
          <w:p w14:paraId="6E9AB842" w14:textId="77777777" w:rsidR="009C0159" w:rsidRPr="00B23522" w:rsidRDefault="009C0159" w:rsidP="0091014F">
            <w:pPr>
              <w:pStyle w:val="Tabletext"/>
              <w:tabs>
                <w:tab w:val="decimal" w:pos="1918"/>
              </w:tabs>
            </w:pPr>
            <w:r w:rsidRPr="00B23522">
              <w:t>2</w:t>
            </w:r>
            <w:r>
              <w:t>,</w:t>
            </w:r>
            <w:r w:rsidRPr="00B23522">
              <w:t>79–</w:t>
            </w:r>
          </w:p>
        </w:tc>
        <w:tc>
          <w:tcPr>
            <w:tcW w:w="4264" w:type="dxa"/>
          </w:tcPr>
          <w:p w14:paraId="409B9CC9" w14:textId="77777777" w:rsidR="009C0159" w:rsidRPr="006C3AA5" w:rsidRDefault="009C0159" w:rsidP="0091014F">
            <w:pPr>
              <w:pStyle w:val="Tabletext"/>
              <w:tabs>
                <w:tab w:val="decimal" w:pos="1918"/>
              </w:tabs>
              <w:rPr>
                <w:rtl/>
              </w:rPr>
            </w:pPr>
            <w:r w:rsidRPr="006C3AA5">
              <w:t>31,4</w:t>
            </w:r>
            <w:r w:rsidRPr="00B23522">
              <w:t>–</w:t>
            </w:r>
          </w:p>
        </w:tc>
      </w:tr>
      <w:tr w:rsidR="009C0159" w:rsidRPr="006C3AA5" w14:paraId="1BAEF2A5" w14:textId="77777777" w:rsidTr="00683549">
        <w:trPr>
          <w:jc w:val="center"/>
        </w:trPr>
        <w:tc>
          <w:tcPr>
            <w:tcW w:w="4264" w:type="dxa"/>
          </w:tcPr>
          <w:p w14:paraId="591BF2CD" w14:textId="77777777" w:rsidR="009C0159" w:rsidRPr="00B23522" w:rsidRDefault="009C0159" w:rsidP="0091014F">
            <w:pPr>
              <w:pStyle w:val="Tabletext"/>
              <w:tabs>
                <w:tab w:val="decimal" w:pos="1918"/>
              </w:tabs>
              <w:rPr>
                <w:rtl/>
                <w:lang w:bidi="ar-EG"/>
              </w:rPr>
            </w:pPr>
            <w:r w:rsidRPr="00B23522">
              <w:t>2</w:t>
            </w:r>
            <w:r>
              <w:t>,</w:t>
            </w:r>
            <w:r w:rsidRPr="00B23522">
              <w:t>79+</w:t>
            </w:r>
          </w:p>
        </w:tc>
        <w:tc>
          <w:tcPr>
            <w:tcW w:w="4264" w:type="dxa"/>
          </w:tcPr>
          <w:p w14:paraId="203E938B" w14:textId="77777777" w:rsidR="009C0159" w:rsidRPr="006C3AA5" w:rsidRDefault="009C0159" w:rsidP="0091014F">
            <w:pPr>
              <w:pStyle w:val="Tabletext"/>
              <w:tabs>
                <w:tab w:val="decimal" w:pos="1918"/>
              </w:tabs>
            </w:pPr>
            <w:r w:rsidRPr="006C3AA5">
              <w:t>31,4</w:t>
            </w:r>
            <w:r w:rsidRPr="00B23522">
              <w:t>–</w:t>
            </w:r>
          </w:p>
        </w:tc>
      </w:tr>
      <w:tr w:rsidR="009C0159" w:rsidRPr="006C3AA5" w14:paraId="5020C866" w14:textId="77777777" w:rsidTr="00683549">
        <w:trPr>
          <w:jc w:val="center"/>
        </w:trPr>
        <w:tc>
          <w:tcPr>
            <w:tcW w:w="4264" w:type="dxa"/>
          </w:tcPr>
          <w:p w14:paraId="219F71CB" w14:textId="77777777" w:rsidR="009C0159" w:rsidRPr="00645DC4" w:rsidRDefault="009C0159" w:rsidP="0091014F">
            <w:pPr>
              <w:pStyle w:val="Tabletext"/>
              <w:tabs>
                <w:tab w:val="decimal" w:pos="1918"/>
              </w:tabs>
            </w:pPr>
            <w:r w:rsidRPr="00B23522">
              <w:t>2</w:t>
            </w:r>
            <w:r>
              <w:t>,</w:t>
            </w:r>
            <w:r w:rsidRPr="00B23522">
              <w:t>86+</w:t>
            </w:r>
          </w:p>
        </w:tc>
        <w:tc>
          <w:tcPr>
            <w:tcW w:w="4264" w:type="dxa"/>
          </w:tcPr>
          <w:p w14:paraId="7CDD4804" w14:textId="77777777" w:rsidR="009C0159" w:rsidRPr="006C3AA5" w:rsidRDefault="009C0159" w:rsidP="0091014F">
            <w:pPr>
              <w:pStyle w:val="Tabletext"/>
              <w:tabs>
                <w:tab w:val="decimal" w:pos="1918"/>
              </w:tabs>
            </w:pPr>
            <w:r w:rsidRPr="006C3AA5">
              <w:t>51,4</w:t>
            </w:r>
            <w:r w:rsidRPr="00B23522">
              <w:t>–</w:t>
            </w:r>
          </w:p>
        </w:tc>
      </w:tr>
      <w:tr w:rsidR="009C0159" w:rsidRPr="006C3AA5" w14:paraId="12AEE006" w14:textId="77777777" w:rsidTr="00683549">
        <w:trPr>
          <w:jc w:val="center"/>
        </w:trPr>
        <w:tc>
          <w:tcPr>
            <w:tcW w:w="4264" w:type="dxa"/>
          </w:tcPr>
          <w:p w14:paraId="14B4D024" w14:textId="77777777" w:rsidR="009C0159" w:rsidRPr="00B23522" w:rsidRDefault="009C0159" w:rsidP="0091014F">
            <w:pPr>
              <w:pStyle w:val="Tabletext"/>
              <w:tabs>
                <w:tab w:val="decimal" w:pos="1918"/>
              </w:tabs>
            </w:pPr>
            <w:r w:rsidRPr="00B23522">
              <w:t>300+</w:t>
            </w:r>
          </w:p>
        </w:tc>
        <w:tc>
          <w:tcPr>
            <w:tcW w:w="4264" w:type="dxa"/>
          </w:tcPr>
          <w:p w14:paraId="77A1BBCF" w14:textId="77777777" w:rsidR="009C0159" w:rsidRPr="006C3AA5" w:rsidRDefault="009C0159" w:rsidP="0091014F">
            <w:pPr>
              <w:pStyle w:val="Tabletext"/>
              <w:tabs>
                <w:tab w:val="decimal" w:pos="1918"/>
              </w:tabs>
            </w:pPr>
            <w:r w:rsidRPr="006C3AA5">
              <w:t>58,4</w:t>
            </w:r>
            <w:r w:rsidRPr="00B23522">
              <w:t>–</w:t>
            </w:r>
          </w:p>
        </w:tc>
      </w:tr>
      <w:tr w:rsidR="009C0159" w:rsidRPr="006C3AA5" w14:paraId="149EAC5A" w14:textId="77777777" w:rsidTr="00683549">
        <w:trPr>
          <w:jc w:val="center"/>
        </w:trPr>
        <w:tc>
          <w:tcPr>
            <w:tcW w:w="4264" w:type="dxa"/>
          </w:tcPr>
          <w:p w14:paraId="59D50857" w14:textId="77777777" w:rsidR="009C0159" w:rsidRPr="00B23522" w:rsidRDefault="009C0159" w:rsidP="0091014F">
            <w:pPr>
              <w:pStyle w:val="Tabletext"/>
              <w:tabs>
                <w:tab w:val="decimal" w:pos="1918"/>
              </w:tabs>
            </w:pPr>
            <w:r w:rsidRPr="00B23522">
              <w:t>4</w:t>
            </w:r>
            <w:r>
              <w:t>,</w:t>
            </w:r>
            <w:r w:rsidRPr="00B23522">
              <w:t>36+</w:t>
            </w:r>
          </w:p>
        </w:tc>
        <w:tc>
          <w:tcPr>
            <w:tcW w:w="4264" w:type="dxa"/>
          </w:tcPr>
          <w:p w14:paraId="5CADDA5B" w14:textId="77777777" w:rsidR="009C0159" w:rsidRPr="006C3AA5" w:rsidRDefault="009C0159" w:rsidP="0091014F">
            <w:pPr>
              <w:pStyle w:val="Tabletext"/>
              <w:tabs>
                <w:tab w:val="decimal" w:pos="1918"/>
              </w:tabs>
            </w:pPr>
            <w:r w:rsidRPr="006C3AA5">
              <w:t>81,4</w:t>
            </w:r>
            <w:r w:rsidRPr="00B23522">
              <w:t>–</w:t>
            </w:r>
          </w:p>
        </w:tc>
      </w:tr>
      <w:tr w:rsidR="009C0159" w:rsidRPr="006C3AA5" w14:paraId="3559AF33" w14:textId="77777777" w:rsidTr="00683549">
        <w:trPr>
          <w:jc w:val="center"/>
        </w:trPr>
        <w:tc>
          <w:tcPr>
            <w:tcW w:w="4264" w:type="dxa"/>
          </w:tcPr>
          <w:p w14:paraId="2646C3A0" w14:textId="77777777" w:rsidR="009C0159" w:rsidRPr="00B23522" w:rsidRDefault="009C0159" w:rsidP="0091014F">
            <w:pPr>
              <w:pStyle w:val="Tabletext"/>
              <w:tabs>
                <w:tab w:val="decimal" w:pos="1918"/>
              </w:tabs>
            </w:pPr>
            <w:r w:rsidRPr="00B23522">
              <w:t>15</w:t>
            </w:r>
            <w:r>
              <w:t>,</w:t>
            </w:r>
            <w:r w:rsidRPr="00B23522">
              <w:t>00+</w:t>
            </w:r>
          </w:p>
        </w:tc>
        <w:tc>
          <w:tcPr>
            <w:tcW w:w="4264" w:type="dxa"/>
          </w:tcPr>
          <w:p w14:paraId="03CB9D2E" w14:textId="77777777" w:rsidR="009C0159" w:rsidRPr="006C3AA5" w:rsidRDefault="009C0159" w:rsidP="0091014F">
            <w:pPr>
              <w:pStyle w:val="Tabletext"/>
              <w:tabs>
                <w:tab w:val="decimal" w:pos="1918"/>
              </w:tabs>
            </w:pPr>
            <w:r w:rsidRPr="006C3AA5">
              <w:t>81,4</w:t>
            </w:r>
            <w:r w:rsidRPr="00B23522">
              <w:t>–</w:t>
            </w:r>
          </w:p>
        </w:tc>
      </w:tr>
    </w:tbl>
    <w:p w14:paraId="4CA307ED" w14:textId="77777777" w:rsidR="009C0159" w:rsidRPr="000E00AB" w:rsidRDefault="009C0159" w:rsidP="009C0159">
      <w:pPr>
        <w:pStyle w:val="Heading2"/>
        <w:spacing w:before="480"/>
        <w:rPr>
          <w:lang w:bidi="ar-EG"/>
        </w:rPr>
      </w:pPr>
      <w:bookmarkStart w:id="206" w:name="_Toc495668950"/>
      <w:bookmarkStart w:id="207" w:name="_Toc396482353"/>
      <w:bookmarkStart w:id="208" w:name="_Toc396483185"/>
      <w:r>
        <w:t>3.1</w:t>
      </w:r>
      <w:r>
        <w:tab/>
      </w:r>
      <w:r>
        <w:rPr>
          <w:rFonts w:hint="cs"/>
          <w:rtl/>
          <w:lang w:bidi="ar-EG"/>
        </w:rPr>
        <w:t xml:space="preserve">أنظمة </w:t>
      </w:r>
      <w:r w:rsidRPr="00B1763D">
        <w:rPr>
          <w:rtl/>
          <w:lang w:bidi="ar-EG"/>
        </w:rPr>
        <w:t>الإذاعة التلفزيونية الرقمية للأرض متعددة الوسائط</w:t>
      </w:r>
      <w:r>
        <w:rPr>
          <w:rFonts w:hint="cs"/>
          <w:rtl/>
          <w:lang w:bidi="ar-EG"/>
        </w:rPr>
        <w:t> </w:t>
      </w:r>
      <w:r>
        <w:rPr>
          <w:lang w:bidi="ar-EG"/>
        </w:rPr>
        <w:t>(DTMB)</w:t>
      </w:r>
      <w:r>
        <w:rPr>
          <w:rFonts w:hint="cs"/>
          <w:rtl/>
          <w:lang w:bidi="ar-EG"/>
        </w:rPr>
        <w:t xml:space="preserve"> العاملة بقنوات ترددها </w:t>
      </w:r>
      <w:r>
        <w:rPr>
          <w:lang w:bidi="ar-EG"/>
        </w:rPr>
        <w:t>MHz 6</w:t>
      </w:r>
      <w:bookmarkEnd w:id="206"/>
    </w:p>
    <w:p w14:paraId="2573E51E" w14:textId="77777777" w:rsidR="009C0159" w:rsidRDefault="009C0159" w:rsidP="009C0159">
      <w:pPr>
        <w:rPr>
          <w:rtl/>
        </w:rPr>
      </w:pPr>
      <w:r w:rsidRPr="008D1F23">
        <w:rPr>
          <w:rFonts w:hint="cs"/>
          <w:rtl/>
          <w:lang w:bidi="ar-EG"/>
        </w:rPr>
        <w:t xml:space="preserve">يمتد مجال البث خارج النطاق </w:t>
      </w:r>
      <w:r w:rsidRPr="008D1F23">
        <w:rPr>
          <w:rFonts w:hint="cs"/>
          <w:rtl/>
        </w:rPr>
        <w:t>فيما يتعلق بالأنظمة</w:t>
      </w:r>
      <w:r w:rsidRPr="008D1F23">
        <w:rPr>
          <w:rFonts w:hint="eastAsia"/>
          <w:rtl/>
        </w:rPr>
        <w:t> </w:t>
      </w:r>
      <w:r w:rsidRPr="008D1F23">
        <w:t>DTMB</w:t>
      </w:r>
      <w:r w:rsidRPr="008D1F23">
        <w:rPr>
          <w:rFonts w:hint="cs"/>
          <w:rtl/>
        </w:rPr>
        <w:t xml:space="preserve"> العاملة بالتردد </w:t>
      </w:r>
      <w:r w:rsidRPr="008D1F23">
        <w:rPr>
          <w:lang w:bidi="ar-EG"/>
        </w:rPr>
        <w:t>MHz 6</w:t>
      </w:r>
      <w:r w:rsidRPr="008D1F23">
        <w:rPr>
          <w:rFonts w:hint="cs"/>
          <w:rtl/>
          <w:lang w:bidi="ar-EG"/>
        </w:rPr>
        <w:t xml:space="preserve">، </w:t>
      </w:r>
      <w:r w:rsidRPr="008D1F23">
        <w:rPr>
          <w:rFonts w:hint="cs"/>
          <w:rtl/>
        </w:rPr>
        <w:t>من</w:t>
      </w:r>
      <w:r w:rsidRPr="008D1F23">
        <w:rPr>
          <w:rFonts w:hint="eastAsia"/>
          <w:rtl/>
        </w:rPr>
        <w:t> </w:t>
      </w:r>
      <w:r w:rsidRPr="008D1F23">
        <w:t>MHz 3±</w:t>
      </w:r>
      <w:r w:rsidRPr="008D1F23">
        <w:rPr>
          <w:rFonts w:hint="cs"/>
          <w:rtl/>
        </w:rPr>
        <w:t xml:space="preserve"> (</w:t>
      </w:r>
      <w:r w:rsidRPr="008D1F23">
        <w:rPr>
          <w:rtl/>
        </w:rPr>
        <w:t>أي</w:t>
      </w:r>
      <w:r w:rsidRPr="008D1F23">
        <w:rPr>
          <w:rFonts w:hint="cs"/>
          <w:rtl/>
        </w:rPr>
        <w:t xml:space="preserve"> </w:t>
      </w:r>
      <w:r w:rsidRPr="008D1F23">
        <w:t>MHz 6 × 0,5±</w:t>
      </w:r>
      <w:r w:rsidRPr="008D1F23">
        <w:rPr>
          <w:rFonts w:hint="cs"/>
          <w:rtl/>
        </w:rPr>
        <w:t>) إلى</w:t>
      </w:r>
      <w:r w:rsidRPr="008D1F23">
        <w:rPr>
          <w:rFonts w:hint="eastAsia"/>
          <w:rtl/>
        </w:rPr>
        <w:t> </w:t>
      </w:r>
      <w:r w:rsidRPr="008D1F23">
        <w:rPr>
          <w:rtl/>
        </w:rPr>
        <w:t>±</w:t>
      </w:r>
      <w:r w:rsidRPr="008D1F23">
        <w:t>MHz 15</w:t>
      </w:r>
      <w:r w:rsidRPr="008D1F23">
        <w:rPr>
          <w:rFonts w:hint="cs"/>
          <w:rtl/>
        </w:rPr>
        <w:t xml:space="preserve"> (</w:t>
      </w:r>
      <w:r w:rsidRPr="008D1F23">
        <w:rPr>
          <w:rtl/>
        </w:rPr>
        <w:t>أي</w:t>
      </w:r>
      <w:r w:rsidRPr="008D1F23">
        <w:rPr>
          <w:rFonts w:hint="cs"/>
          <w:rtl/>
        </w:rPr>
        <w:t xml:space="preserve"> </w:t>
      </w:r>
      <w:r w:rsidRPr="008D1F23">
        <w:t>MHz 6 × 2,5±</w:t>
      </w:r>
      <w:r w:rsidRPr="008D1F23">
        <w:rPr>
          <w:rFonts w:hint="cs"/>
          <w:rtl/>
        </w:rPr>
        <w:t>) نسبةً إلى مركز القناة.</w:t>
      </w:r>
    </w:p>
    <w:p w14:paraId="6A297774" w14:textId="77777777" w:rsidR="009C0159" w:rsidRPr="00B4498A" w:rsidRDefault="009C0159" w:rsidP="009C0159">
      <w:pPr>
        <w:rPr>
          <w:rtl/>
          <w:lang w:bidi="ar-EG"/>
        </w:rPr>
      </w:pPr>
      <w:r w:rsidRPr="00D7401C">
        <w:rPr>
          <w:rtl/>
          <w:lang w:bidi="ar-EG"/>
        </w:rPr>
        <w:lastRenderedPageBreak/>
        <w:t xml:space="preserve">ويبين الشكل </w:t>
      </w:r>
      <w:r>
        <w:rPr>
          <w:lang w:bidi="ar-EG"/>
        </w:rPr>
        <w:t>19</w:t>
      </w:r>
      <w:r w:rsidRPr="00D7401C">
        <w:rPr>
          <w:rtl/>
          <w:lang w:bidi="ar-EG"/>
        </w:rPr>
        <w:t xml:space="preserve"> قناع حد الطيف للنظام</w:t>
      </w:r>
      <w:r>
        <w:rPr>
          <w:rFonts w:hint="cs"/>
          <w:rtl/>
          <w:lang w:bidi="ar-EG"/>
        </w:rPr>
        <w:t> </w:t>
      </w:r>
      <w:r>
        <w:rPr>
          <w:lang w:bidi="ar-EG"/>
        </w:rPr>
        <w:t>DTMB</w:t>
      </w:r>
      <w:r>
        <w:rPr>
          <w:rFonts w:hint="cs"/>
          <w:rtl/>
        </w:rPr>
        <w:t xml:space="preserve"> </w:t>
      </w:r>
      <w:r>
        <w:rPr>
          <w:rFonts w:hint="cs"/>
          <w:rtl/>
          <w:lang w:bidi="ar-EG"/>
        </w:rPr>
        <w:t xml:space="preserve">العامل </w:t>
      </w:r>
      <w:r>
        <w:rPr>
          <w:rFonts w:hint="cs"/>
          <w:rtl/>
        </w:rPr>
        <w:t xml:space="preserve">بتردد </w:t>
      </w:r>
      <w:r>
        <w:rPr>
          <w:lang w:bidi="ar-EG"/>
        </w:rPr>
        <w:t>MHz 6</w:t>
      </w:r>
      <w:r w:rsidRPr="00D7401C">
        <w:rPr>
          <w:rtl/>
          <w:lang w:bidi="ar-EG"/>
        </w:rPr>
        <w:t>. وترد نقاط الانقطاع المقابلة في</w:t>
      </w:r>
      <w:r>
        <w:rPr>
          <w:rFonts w:hint="cs"/>
          <w:rtl/>
          <w:lang w:bidi="ar-EG"/>
        </w:rPr>
        <w:t> </w:t>
      </w:r>
      <w:r w:rsidRPr="00D7401C">
        <w:rPr>
          <w:rtl/>
          <w:lang w:bidi="ar-EG"/>
        </w:rPr>
        <w:t>الجدول</w:t>
      </w:r>
      <w:r>
        <w:rPr>
          <w:rFonts w:hint="cs"/>
          <w:rtl/>
          <w:lang w:bidi="ar-EG"/>
        </w:rPr>
        <w:t> </w:t>
      </w:r>
      <w:r>
        <w:rPr>
          <w:lang w:bidi="ar-EG"/>
        </w:rPr>
        <w:t>8</w:t>
      </w:r>
      <w:r w:rsidRPr="00D7401C">
        <w:rPr>
          <w:rtl/>
          <w:lang w:bidi="ar-EG"/>
        </w:rPr>
        <w:t>. وتتحدد سوية القدرة النسبية في</w:t>
      </w:r>
      <w:r>
        <w:rPr>
          <w:rFonts w:hint="cs"/>
          <w:rtl/>
          <w:lang w:bidi="ar-EG"/>
        </w:rPr>
        <w:t> </w:t>
      </w:r>
      <w:r w:rsidRPr="00D7401C">
        <w:rPr>
          <w:rtl/>
          <w:lang w:bidi="ar-EG"/>
        </w:rPr>
        <w:t>عرض نطاق مرجعي قدره</w:t>
      </w:r>
      <w:r>
        <w:rPr>
          <w:rFonts w:hint="cs"/>
          <w:rtl/>
          <w:lang w:bidi="ar-EG"/>
        </w:rPr>
        <w:t> </w:t>
      </w:r>
      <w:r w:rsidRPr="00D7401C">
        <w:rPr>
          <w:lang w:bidi="ar-EG"/>
        </w:rPr>
        <w:t>kHz</w:t>
      </w:r>
      <w:r>
        <w:rPr>
          <w:lang w:bidi="ar-EG"/>
        </w:rPr>
        <w:t> </w:t>
      </w:r>
      <w:r w:rsidRPr="00D7401C">
        <w:rPr>
          <w:lang w:bidi="ar-EG"/>
        </w:rPr>
        <w:t>4</w:t>
      </w:r>
      <w:r w:rsidRPr="00D7401C">
        <w:rPr>
          <w:rtl/>
          <w:lang w:bidi="ar-EG"/>
        </w:rPr>
        <w:t>. وتقابل السوية المرجعية</w:t>
      </w:r>
      <w:r>
        <w:rPr>
          <w:rFonts w:hint="cs"/>
          <w:rtl/>
          <w:lang w:bidi="ar-EG"/>
        </w:rPr>
        <w:t> </w:t>
      </w:r>
      <w:r w:rsidRPr="00D7401C">
        <w:rPr>
          <w:lang w:bidi="ar-EG"/>
        </w:rPr>
        <w:t>dB</w:t>
      </w:r>
      <w:r>
        <w:rPr>
          <w:lang w:bidi="ar-EG"/>
        </w:rPr>
        <w:t> </w:t>
      </w:r>
      <w:r w:rsidRPr="00D7401C">
        <w:rPr>
          <w:lang w:bidi="ar-EG"/>
        </w:rPr>
        <w:t>0</w:t>
      </w:r>
      <w:r w:rsidRPr="00D7401C">
        <w:rPr>
          <w:rtl/>
          <w:lang w:bidi="ar-EG"/>
        </w:rPr>
        <w:t xml:space="preserve"> متوسط قدرة الخرج المقيسة في</w:t>
      </w:r>
      <w:r>
        <w:rPr>
          <w:rFonts w:hint="cs"/>
          <w:rtl/>
          <w:lang w:bidi="ar-EG"/>
        </w:rPr>
        <w:t> </w:t>
      </w:r>
      <w:r w:rsidRPr="00D7401C">
        <w:rPr>
          <w:rtl/>
          <w:lang w:bidi="ar-EG"/>
        </w:rPr>
        <w:t>عرض نطاق القناة. وتنطبق حدود الإرسال هذه عندما تكون قدرة المرسِل أعلى من</w:t>
      </w:r>
      <w:r>
        <w:rPr>
          <w:rFonts w:hint="cs"/>
          <w:rtl/>
          <w:lang w:bidi="ar-EG"/>
        </w:rPr>
        <w:t> </w:t>
      </w:r>
      <w:proofErr w:type="spellStart"/>
      <w:r w:rsidRPr="00D7401C">
        <w:rPr>
          <w:lang w:bidi="ar-EG"/>
        </w:rPr>
        <w:t>dBW</w:t>
      </w:r>
      <w:proofErr w:type="spellEnd"/>
      <w:r>
        <w:rPr>
          <w:lang w:bidi="ar-EG"/>
        </w:rPr>
        <w:t> </w:t>
      </w:r>
      <w:r w:rsidRPr="00D7401C">
        <w:rPr>
          <w:lang w:bidi="ar-EG"/>
        </w:rPr>
        <w:t>39</w:t>
      </w:r>
      <w:r w:rsidRPr="00D7401C">
        <w:rPr>
          <w:rtl/>
          <w:lang w:bidi="ar-EG"/>
        </w:rPr>
        <w:t>.</w:t>
      </w:r>
    </w:p>
    <w:p w14:paraId="53D888E3" w14:textId="77777777" w:rsidR="009C0159" w:rsidRPr="00DF5858" w:rsidRDefault="009C0159" w:rsidP="009C0159">
      <w:pPr>
        <w:pStyle w:val="FigureNo"/>
        <w:spacing w:before="200"/>
      </w:pPr>
      <w:r>
        <w:rPr>
          <w:rFonts w:hint="cs"/>
          <w:rtl/>
        </w:rPr>
        <w:t xml:space="preserve">الشـكل </w:t>
      </w:r>
      <w:r>
        <w:t>19</w:t>
      </w:r>
    </w:p>
    <w:p w14:paraId="35084DF3" w14:textId="77777777" w:rsidR="009C0159" w:rsidRPr="006978B8" w:rsidRDefault="009C0159" w:rsidP="009C0159">
      <w:pPr>
        <w:pStyle w:val="FigureTitle"/>
      </w:pPr>
      <w:r w:rsidRPr="006978B8">
        <w:rPr>
          <w:rFonts w:hint="cs"/>
          <w:rtl/>
        </w:rPr>
        <w:t xml:space="preserve">أقنعة حد الطيف في النظام </w:t>
      </w:r>
      <w:r w:rsidRPr="006978B8">
        <w:t>D</w:t>
      </w:r>
      <w:r w:rsidRPr="006978B8">
        <w:rPr>
          <w:rFonts w:hint="eastAsia"/>
          <w:rtl/>
        </w:rPr>
        <w:t> </w:t>
      </w:r>
      <w:r w:rsidRPr="006978B8">
        <w:t>(DTMB)</w:t>
      </w:r>
      <w:r w:rsidRPr="006978B8">
        <w:rPr>
          <w:rFonts w:hint="cs"/>
          <w:rtl/>
        </w:rPr>
        <w:t xml:space="preserve"> العامل بالتردد </w:t>
      </w:r>
      <w:r w:rsidRPr="006978B8">
        <w:t>MHz 6</w:t>
      </w:r>
    </w:p>
    <w:p w14:paraId="1AA322D2" w14:textId="27017C64" w:rsidR="009C0159" w:rsidRPr="00AA2F14" w:rsidRDefault="008D1F23" w:rsidP="004B5503">
      <w:pPr>
        <w:pStyle w:val="Figure"/>
        <w:bidi/>
        <w:rPr>
          <w:rtl/>
          <w:lang w:val="en-US"/>
        </w:rPr>
      </w:pPr>
      <w:r>
        <w:rPr>
          <w:noProof/>
        </w:rPr>
        <w:drawing>
          <wp:inline distT="0" distB="0" distL="0" distR="0" wp14:anchorId="78340A4D" wp14:editId="44877EDF">
            <wp:extent cx="5246320" cy="2982595"/>
            <wp:effectExtent l="0" t="0" r="0" b="8255"/>
            <wp:docPr id="479454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51194" cy="2985366"/>
                    </a:xfrm>
                    <a:prstGeom prst="rect">
                      <a:avLst/>
                    </a:prstGeom>
                    <a:noFill/>
                    <a:ln>
                      <a:noFill/>
                    </a:ln>
                  </pic:spPr>
                </pic:pic>
              </a:graphicData>
            </a:graphic>
          </wp:inline>
        </w:drawing>
      </w:r>
    </w:p>
    <w:p w14:paraId="7F7B86F6" w14:textId="77777777" w:rsidR="009C0159" w:rsidRDefault="009C0159" w:rsidP="0049043C">
      <w:pPr>
        <w:pStyle w:val="TableNo"/>
        <w:rPr>
          <w:rtl/>
        </w:rPr>
      </w:pPr>
      <w:r>
        <w:rPr>
          <w:rFonts w:hint="cs"/>
          <w:rtl/>
        </w:rPr>
        <w:t xml:space="preserve">الجدول </w:t>
      </w:r>
      <w:r>
        <w:t>8</w:t>
      </w:r>
    </w:p>
    <w:p w14:paraId="40F57FCE" w14:textId="77777777" w:rsidR="009C0159" w:rsidRPr="006978B8" w:rsidRDefault="009C0159" w:rsidP="0049043C">
      <w:pPr>
        <w:pStyle w:val="Tabletitle"/>
      </w:pPr>
      <w:r w:rsidRPr="006978B8">
        <w:rPr>
          <w:rFonts w:hint="cs"/>
          <w:rtl/>
        </w:rPr>
        <w:t xml:space="preserve">نقاط الانقطاع المقابلة للشكل </w:t>
      </w:r>
      <w:r w:rsidRPr="006978B8">
        <w:t>19</w:t>
      </w:r>
      <w:r w:rsidRPr="006978B8">
        <w:rPr>
          <w:rFonts w:hint="cs"/>
          <w:rtl/>
        </w:rPr>
        <w:t xml:space="preserve"> في النظام </w:t>
      </w:r>
      <w:r w:rsidRPr="006978B8">
        <w:t>D</w:t>
      </w:r>
      <w:r w:rsidRPr="006978B8">
        <w:rPr>
          <w:rFonts w:hint="eastAsia"/>
          <w:rtl/>
        </w:rPr>
        <w:t> </w:t>
      </w:r>
      <w:r w:rsidRPr="006978B8">
        <w:t>(DTMB)</w:t>
      </w:r>
      <w:r w:rsidRPr="006978B8">
        <w:rPr>
          <w:rFonts w:hint="cs"/>
          <w:rtl/>
        </w:rPr>
        <w:t xml:space="preserve"> العامل بالتردد </w:t>
      </w:r>
      <w:r w:rsidRPr="006978B8">
        <w:t>MHz 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9C0159" w:rsidRPr="00B23522" w14:paraId="2818A967" w14:textId="77777777" w:rsidTr="0091014F">
        <w:trPr>
          <w:jc w:val="center"/>
        </w:trPr>
        <w:tc>
          <w:tcPr>
            <w:tcW w:w="4264" w:type="dxa"/>
          </w:tcPr>
          <w:p w14:paraId="2534E62B" w14:textId="77777777" w:rsidR="009C0159" w:rsidRPr="0084633E" w:rsidRDefault="009C0159" w:rsidP="00CF6962">
            <w:pPr>
              <w:pStyle w:val="Tablehead"/>
              <w:rPr>
                <w:lang w:bidi="ar-EG"/>
              </w:rPr>
            </w:pPr>
            <w:r w:rsidRPr="00122929">
              <w:rPr>
                <w:rFonts w:hint="cs"/>
                <w:rtl/>
                <w:lang w:bidi="ar-EG"/>
              </w:rPr>
              <w:t>التردد نسبة</w:t>
            </w:r>
            <w:r w:rsidR="00E82262">
              <w:rPr>
                <w:rtl/>
                <w:lang w:bidi="ar-EG"/>
              </w:rPr>
              <w:br/>
            </w:r>
            <w:r w:rsidRPr="00122929">
              <w:rPr>
                <w:rFonts w:hint="cs"/>
                <w:rtl/>
                <w:lang w:bidi="ar-EG"/>
              </w:rPr>
              <w:t>إلى</w:t>
            </w:r>
            <w:r>
              <w:rPr>
                <w:rFonts w:hint="cs"/>
                <w:rtl/>
                <w:lang w:bidi="ar-EG"/>
              </w:rPr>
              <w:t xml:space="preserve"> مركز قناة </w:t>
            </w:r>
            <w:r w:rsidRPr="00B23522">
              <w:rPr>
                <w:rFonts w:hint="cs"/>
                <w:rtl/>
                <w:lang w:bidi="ar-EG"/>
              </w:rPr>
              <w:t>تردد</w:t>
            </w:r>
            <w:r>
              <w:rPr>
                <w:rFonts w:hint="cs"/>
                <w:rtl/>
                <w:lang w:bidi="ar-EG"/>
              </w:rPr>
              <w:t>ها</w:t>
            </w:r>
            <w:r w:rsidRPr="00B23522">
              <w:rPr>
                <w:rFonts w:hint="cs"/>
                <w:rtl/>
                <w:lang w:bidi="ar-EG"/>
              </w:rPr>
              <w:t xml:space="preserve"> </w:t>
            </w:r>
            <w:r w:rsidRPr="00122929">
              <w:rPr>
                <w:lang w:bidi="ar-EG"/>
              </w:rPr>
              <w:t>MHz </w:t>
            </w:r>
            <w:r>
              <w:rPr>
                <w:lang w:bidi="ar-EG"/>
              </w:rPr>
              <w:t>8</w:t>
            </w:r>
            <w:r>
              <w:rPr>
                <w:rFonts w:hint="cs"/>
                <w:rtl/>
                <w:lang w:bidi="ar-EG"/>
              </w:rPr>
              <w:t xml:space="preserve"> </w:t>
            </w:r>
            <w:r>
              <w:rPr>
                <w:rtl/>
                <w:lang w:bidi="ar-EG"/>
              </w:rPr>
              <w:br/>
            </w:r>
            <w:r>
              <w:rPr>
                <w:lang w:bidi="ar-EG"/>
              </w:rPr>
              <w:t>(</w:t>
            </w:r>
            <w:r w:rsidRPr="00122929">
              <w:rPr>
                <w:lang w:bidi="ar-EG"/>
              </w:rPr>
              <w:t>MHz</w:t>
            </w:r>
            <w:r>
              <w:rPr>
                <w:lang w:bidi="ar-EG"/>
              </w:rPr>
              <w:t>)</w:t>
            </w:r>
          </w:p>
        </w:tc>
        <w:tc>
          <w:tcPr>
            <w:tcW w:w="4264" w:type="dxa"/>
            <w:vAlign w:val="center"/>
          </w:tcPr>
          <w:p w14:paraId="796EBB69" w14:textId="77777777" w:rsidR="009C0159" w:rsidRPr="00122929" w:rsidRDefault="009C0159" w:rsidP="00CF6962">
            <w:pPr>
              <w:pStyle w:val="Tablehead"/>
              <w:rPr>
                <w:lang w:bidi="ar-EG"/>
              </w:rPr>
            </w:pPr>
            <w:r w:rsidRPr="00B23522">
              <w:rPr>
                <w:rFonts w:hint="cs"/>
                <w:rtl/>
                <w:lang w:bidi="ar-EG"/>
              </w:rPr>
              <w:t>السوية النسبية</w:t>
            </w:r>
            <w:r w:rsidR="00E82262">
              <w:rPr>
                <w:rtl/>
                <w:lang w:bidi="ar-EG"/>
              </w:rPr>
              <w:br/>
            </w:r>
            <w:r w:rsidRPr="00B23522">
              <w:rPr>
                <w:rFonts w:hint="cs"/>
                <w:rtl/>
                <w:lang w:bidi="ar-EG"/>
              </w:rPr>
              <w:t xml:space="preserve">في عرض نطاق </w:t>
            </w:r>
            <w:r>
              <w:rPr>
                <w:rFonts w:hint="cs"/>
                <w:rtl/>
                <w:lang w:bidi="ar-EG"/>
              </w:rPr>
              <w:t>قياس يبلغ</w:t>
            </w:r>
            <w:r w:rsidRPr="00B23522">
              <w:rPr>
                <w:rFonts w:hint="cs"/>
                <w:rtl/>
                <w:lang w:bidi="ar-EG"/>
              </w:rPr>
              <w:t xml:space="preserve"> </w:t>
            </w:r>
            <w:r w:rsidRPr="00122929">
              <w:rPr>
                <w:lang w:bidi="ar-EG"/>
              </w:rPr>
              <w:t>kHz 4</w:t>
            </w:r>
            <w:r w:rsidRPr="00122929">
              <w:rPr>
                <w:rtl/>
                <w:lang w:bidi="ar-EG"/>
              </w:rPr>
              <w:br/>
            </w:r>
            <w:r w:rsidRPr="00122929">
              <w:rPr>
                <w:lang w:bidi="ar-EG"/>
              </w:rPr>
              <w:t>(dB)</w:t>
            </w:r>
          </w:p>
        </w:tc>
      </w:tr>
      <w:tr w:rsidR="009C0159" w:rsidRPr="006C3AA5" w14:paraId="636760F5" w14:textId="77777777" w:rsidTr="0091014F">
        <w:trPr>
          <w:jc w:val="center"/>
        </w:trPr>
        <w:tc>
          <w:tcPr>
            <w:tcW w:w="4264" w:type="dxa"/>
          </w:tcPr>
          <w:p w14:paraId="55278A71" w14:textId="77777777" w:rsidR="009C0159" w:rsidRPr="00D04016" w:rsidRDefault="009C0159" w:rsidP="0091014F">
            <w:pPr>
              <w:pStyle w:val="Tabletext"/>
              <w:tabs>
                <w:tab w:val="decimal" w:pos="1886"/>
              </w:tabs>
            </w:pPr>
            <w:r w:rsidRPr="00B23522">
              <w:t>15–</w:t>
            </w:r>
          </w:p>
        </w:tc>
        <w:tc>
          <w:tcPr>
            <w:tcW w:w="4264" w:type="dxa"/>
          </w:tcPr>
          <w:p w14:paraId="68F6E977" w14:textId="77777777" w:rsidR="009C0159" w:rsidRPr="006C3AA5" w:rsidRDefault="009C0159" w:rsidP="0091014F">
            <w:pPr>
              <w:pStyle w:val="Tabletext"/>
              <w:tabs>
                <w:tab w:val="decimal" w:pos="1886"/>
              </w:tabs>
            </w:pPr>
            <w:r w:rsidRPr="006C3AA5">
              <w:t>8</w:t>
            </w:r>
            <w:r>
              <w:t>5</w:t>
            </w:r>
            <w:r w:rsidRPr="00B23522">
              <w:t>–</w:t>
            </w:r>
          </w:p>
        </w:tc>
      </w:tr>
      <w:tr w:rsidR="009C0159" w:rsidRPr="006C3AA5" w14:paraId="5AFBD2D4" w14:textId="77777777" w:rsidTr="0091014F">
        <w:trPr>
          <w:jc w:val="center"/>
        </w:trPr>
        <w:tc>
          <w:tcPr>
            <w:tcW w:w="4264" w:type="dxa"/>
          </w:tcPr>
          <w:p w14:paraId="0FFF71F8" w14:textId="77777777" w:rsidR="009C0159" w:rsidRPr="00B23522" w:rsidRDefault="009C0159" w:rsidP="0091014F">
            <w:pPr>
              <w:pStyle w:val="Tabletext"/>
              <w:tabs>
                <w:tab w:val="decimal" w:pos="1886"/>
              </w:tabs>
            </w:pPr>
            <w:r>
              <w:t>9</w:t>
            </w:r>
            <w:r w:rsidRPr="00B23522">
              <w:t>–</w:t>
            </w:r>
          </w:p>
        </w:tc>
        <w:tc>
          <w:tcPr>
            <w:tcW w:w="4264" w:type="dxa"/>
          </w:tcPr>
          <w:p w14:paraId="55C3FE33" w14:textId="77777777" w:rsidR="009C0159" w:rsidRPr="006C3AA5" w:rsidRDefault="009C0159" w:rsidP="0091014F">
            <w:pPr>
              <w:pStyle w:val="Tabletext"/>
              <w:tabs>
                <w:tab w:val="decimal" w:pos="1886"/>
              </w:tabs>
            </w:pPr>
            <w:r w:rsidRPr="006C3AA5">
              <w:t>8</w:t>
            </w:r>
            <w:r>
              <w:t>5</w:t>
            </w:r>
            <w:r w:rsidRPr="00B23522">
              <w:t>–</w:t>
            </w:r>
          </w:p>
        </w:tc>
      </w:tr>
      <w:tr w:rsidR="009C0159" w:rsidRPr="006C3AA5" w14:paraId="0C83F893" w14:textId="77777777" w:rsidTr="0091014F">
        <w:trPr>
          <w:jc w:val="center"/>
        </w:trPr>
        <w:tc>
          <w:tcPr>
            <w:tcW w:w="4264" w:type="dxa"/>
          </w:tcPr>
          <w:p w14:paraId="09D3E2DD" w14:textId="77777777" w:rsidR="009C0159" w:rsidRPr="00B23522" w:rsidRDefault="009C0159" w:rsidP="0091014F">
            <w:pPr>
              <w:pStyle w:val="Tabletext"/>
              <w:tabs>
                <w:tab w:val="decimal" w:pos="1886"/>
              </w:tabs>
            </w:pPr>
            <w:r>
              <w:t>4,5</w:t>
            </w:r>
            <w:r w:rsidRPr="00B23522">
              <w:t>–</w:t>
            </w:r>
          </w:p>
        </w:tc>
        <w:tc>
          <w:tcPr>
            <w:tcW w:w="4264" w:type="dxa"/>
          </w:tcPr>
          <w:p w14:paraId="20B2F594" w14:textId="77777777" w:rsidR="009C0159" w:rsidRPr="006C3AA5" w:rsidRDefault="009C0159" w:rsidP="0091014F">
            <w:pPr>
              <w:pStyle w:val="Tabletext"/>
              <w:tabs>
                <w:tab w:val="decimal" w:pos="1886"/>
              </w:tabs>
            </w:pPr>
            <w:r w:rsidRPr="006C3AA5">
              <w:t>8</w:t>
            </w:r>
            <w:r>
              <w:t>5</w:t>
            </w:r>
            <w:r w:rsidRPr="00B23522">
              <w:t>–</w:t>
            </w:r>
          </w:p>
        </w:tc>
      </w:tr>
      <w:tr w:rsidR="009C0159" w:rsidRPr="006C3AA5" w14:paraId="5570733C" w14:textId="77777777" w:rsidTr="0091014F">
        <w:trPr>
          <w:jc w:val="center"/>
        </w:trPr>
        <w:tc>
          <w:tcPr>
            <w:tcW w:w="4264" w:type="dxa"/>
          </w:tcPr>
          <w:p w14:paraId="3DE3CFA8" w14:textId="77777777" w:rsidR="009C0159" w:rsidRPr="00B23522" w:rsidRDefault="009C0159" w:rsidP="0091014F">
            <w:pPr>
              <w:pStyle w:val="Tabletext"/>
              <w:tabs>
                <w:tab w:val="decimal" w:pos="1886"/>
              </w:tabs>
              <w:rPr>
                <w:rtl/>
              </w:rPr>
            </w:pPr>
            <w:r>
              <w:t>3,15</w:t>
            </w:r>
            <w:r w:rsidRPr="00B23522">
              <w:t>–</w:t>
            </w:r>
          </w:p>
        </w:tc>
        <w:tc>
          <w:tcPr>
            <w:tcW w:w="4264" w:type="dxa"/>
          </w:tcPr>
          <w:p w14:paraId="67A238F8" w14:textId="77777777" w:rsidR="009C0159" w:rsidRPr="006C3AA5" w:rsidRDefault="009C0159" w:rsidP="0091014F">
            <w:pPr>
              <w:pStyle w:val="Tabletext"/>
              <w:tabs>
                <w:tab w:val="decimal" w:pos="1886"/>
              </w:tabs>
              <w:rPr>
                <w:rtl/>
                <w:lang w:bidi="ar-EG"/>
              </w:rPr>
            </w:pPr>
            <w:r>
              <w:t>73</w:t>
            </w:r>
            <w:r w:rsidRPr="00B23522">
              <w:t>–</w:t>
            </w:r>
          </w:p>
        </w:tc>
      </w:tr>
      <w:tr w:rsidR="009C0159" w:rsidRPr="006C3AA5" w14:paraId="44E42E54" w14:textId="77777777" w:rsidTr="0091014F">
        <w:trPr>
          <w:jc w:val="center"/>
        </w:trPr>
        <w:tc>
          <w:tcPr>
            <w:tcW w:w="4264" w:type="dxa"/>
          </w:tcPr>
          <w:p w14:paraId="5601A946" w14:textId="77777777" w:rsidR="009C0159" w:rsidRPr="00B23522" w:rsidRDefault="009C0159" w:rsidP="0091014F">
            <w:pPr>
              <w:pStyle w:val="Tabletext"/>
              <w:tabs>
                <w:tab w:val="decimal" w:pos="1886"/>
              </w:tabs>
            </w:pPr>
            <w:r w:rsidRPr="00B23522">
              <w:t>2</w:t>
            </w:r>
            <w:r>
              <w:t>,85</w:t>
            </w:r>
            <w:r w:rsidRPr="00B23522">
              <w:t>–</w:t>
            </w:r>
          </w:p>
        </w:tc>
        <w:tc>
          <w:tcPr>
            <w:tcW w:w="4264" w:type="dxa"/>
          </w:tcPr>
          <w:p w14:paraId="18C7D286" w14:textId="77777777" w:rsidR="009C0159" w:rsidRPr="006C3AA5" w:rsidRDefault="009C0159" w:rsidP="0091014F">
            <w:pPr>
              <w:pStyle w:val="Tabletext"/>
              <w:tabs>
                <w:tab w:val="decimal" w:pos="1886"/>
              </w:tabs>
              <w:rPr>
                <w:rtl/>
              </w:rPr>
            </w:pPr>
            <w:r w:rsidRPr="006C3AA5">
              <w:t>31,4</w:t>
            </w:r>
            <w:r w:rsidRPr="00B23522">
              <w:t>–</w:t>
            </w:r>
          </w:p>
        </w:tc>
      </w:tr>
      <w:tr w:rsidR="009C0159" w:rsidRPr="006C3AA5" w14:paraId="0BDEA2A0" w14:textId="77777777" w:rsidTr="0091014F">
        <w:trPr>
          <w:jc w:val="center"/>
        </w:trPr>
        <w:tc>
          <w:tcPr>
            <w:tcW w:w="4264" w:type="dxa"/>
          </w:tcPr>
          <w:p w14:paraId="00D22995" w14:textId="77777777" w:rsidR="009C0159" w:rsidRPr="00B23522" w:rsidRDefault="009C0159" w:rsidP="0091014F">
            <w:pPr>
              <w:pStyle w:val="Tabletext"/>
              <w:tabs>
                <w:tab w:val="decimal" w:pos="1886"/>
              </w:tabs>
              <w:rPr>
                <w:rtl/>
                <w:lang w:bidi="ar-EG"/>
              </w:rPr>
            </w:pPr>
            <w:r w:rsidRPr="00B23522">
              <w:t>2</w:t>
            </w:r>
            <w:r>
              <w:t>,85</w:t>
            </w:r>
          </w:p>
        </w:tc>
        <w:tc>
          <w:tcPr>
            <w:tcW w:w="4264" w:type="dxa"/>
          </w:tcPr>
          <w:p w14:paraId="1991DD2C" w14:textId="77777777" w:rsidR="009C0159" w:rsidRPr="006C3AA5" w:rsidRDefault="009C0159" w:rsidP="0091014F">
            <w:pPr>
              <w:pStyle w:val="Tabletext"/>
              <w:tabs>
                <w:tab w:val="decimal" w:pos="1886"/>
              </w:tabs>
            </w:pPr>
            <w:r w:rsidRPr="006C3AA5">
              <w:t>31,4</w:t>
            </w:r>
            <w:r w:rsidRPr="00B23522">
              <w:t>–</w:t>
            </w:r>
          </w:p>
        </w:tc>
      </w:tr>
      <w:tr w:rsidR="009C0159" w:rsidRPr="006C3AA5" w14:paraId="6954067B" w14:textId="77777777" w:rsidTr="0091014F">
        <w:trPr>
          <w:jc w:val="center"/>
        </w:trPr>
        <w:tc>
          <w:tcPr>
            <w:tcW w:w="4264" w:type="dxa"/>
          </w:tcPr>
          <w:p w14:paraId="77119798" w14:textId="77777777" w:rsidR="009C0159" w:rsidRPr="00645DC4" w:rsidRDefault="009C0159" w:rsidP="0091014F">
            <w:pPr>
              <w:pStyle w:val="Tabletext"/>
              <w:tabs>
                <w:tab w:val="decimal" w:pos="1886"/>
              </w:tabs>
            </w:pPr>
            <w:r>
              <w:t>3,15</w:t>
            </w:r>
          </w:p>
        </w:tc>
        <w:tc>
          <w:tcPr>
            <w:tcW w:w="4264" w:type="dxa"/>
          </w:tcPr>
          <w:p w14:paraId="78F1A501" w14:textId="77777777" w:rsidR="009C0159" w:rsidRPr="006C3AA5" w:rsidRDefault="009C0159" w:rsidP="0091014F">
            <w:pPr>
              <w:pStyle w:val="Tabletext"/>
              <w:tabs>
                <w:tab w:val="decimal" w:pos="1886"/>
              </w:tabs>
            </w:pPr>
            <w:r>
              <w:t>73</w:t>
            </w:r>
            <w:r w:rsidRPr="00B23522">
              <w:t>–</w:t>
            </w:r>
          </w:p>
        </w:tc>
      </w:tr>
      <w:tr w:rsidR="009C0159" w:rsidRPr="006C3AA5" w14:paraId="4E0CF517" w14:textId="77777777" w:rsidTr="0091014F">
        <w:trPr>
          <w:jc w:val="center"/>
        </w:trPr>
        <w:tc>
          <w:tcPr>
            <w:tcW w:w="4264" w:type="dxa"/>
          </w:tcPr>
          <w:p w14:paraId="578984E8" w14:textId="77777777" w:rsidR="009C0159" w:rsidRPr="00B23522" w:rsidRDefault="009C0159" w:rsidP="0091014F">
            <w:pPr>
              <w:pStyle w:val="Tabletext"/>
              <w:tabs>
                <w:tab w:val="decimal" w:pos="1886"/>
              </w:tabs>
            </w:pPr>
            <w:r>
              <w:t>4,5</w:t>
            </w:r>
          </w:p>
        </w:tc>
        <w:tc>
          <w:tcPr>
            <w:tcW w:w="4264" w:type="dxa"/>
          </w:tcPr>
          <w:p w14:paraId="51BCAB85" w14:textId="77777777" w:rsidR="009C0159" w:rsidRPr="006C3AA5" w:rsidRDefault="009C0159" w:rsidP="0091014F">
            <w:pPr>
              <w:pStyle w:val="Tabletext"/>
              <w:tabs>
                <w:tab w:val="decimal" w:pos="1886"/>
              </w:tabs>
            </w:pPr>
            <w:r>
              <w:t>85</w:t>
            </w:r>
            <w:r w:rsidRPr="00B23522">
              <w:t>–</w:t>
            </w:r>
          </w:p>
        </w:tc>
      </w:tr>
      <w:tr w:rsidR="009C0159" w:rsidRPr="006C3AA5" w14:paraId="3C6F4519" w14:textId="77777777" w:rsidTr="0091014F">
        <w:trPr>
          <w:jc w:val="center"/>
        </w:trPr>
        <w:tc>
          <w:tcPr>
            <w:tcW w:w="4264" w:type="dxa"/>
          </w:tcPr>
          <w:p w14:paraId="62236326" w14:textId="77777777" w:rsidR="009C0159" w:rsidRPr="00B23522" w:rsidRDefault="009C0159" w:rsidP="0091014F">
            <w:pPr>
              <w:pStyle w:val="Tabletext"/>
              <w:tabs>
                <w:tab w:val="decimal" w:pos="1886"/>
              </w:tabs>
            </w:pPr>
            <w:r>
              <w:t>9</w:t>
            </w:r>
          </w:p>
        </w:tc>
        <w:tc>
          <w:tcPr>
            <w:tcW w:w="4264" w:type="dxa"/>
          </w:tcPr>
          <w:p w14:paraId="029F82F3" w14:textId="77777777" w:rsidR="009C0159" w:rsidRPr="006C3AA5" w:rsidRDefault="009C0159" w:rsidP="0091014F">
            <w:pPr>
              <w:pStyle w:val="Tabletext"/>
              <w:tabs>
                <w:tab w:val="decimal" w:pos="1886"/>
              </w:tabs>
            </w:pPr>
            <w:r>
              <w:t>85</w:t>
            </w:r>
            <w:r w:rsidRPr="00B23522">
              <w:t>–</w:t>
            </w:r>
          </w:p>
        </w:tc>
      </w:tr>
      <w:tr w:rsidR="009C0159" w:rsidRPr="006C3AA5" w14:paraId="2F34302E" w14:textId="77777777" w:rsidTr="0091014F">
        <w:trPr>
          <w:jc w:val="center"/>
        </w:trPr>
        <w:tc>
          <w:tcPr>
            <w:tcW w:w="4264" w:type="dxa"/>
          </w:tcPr>
          <w:p w14:paraId="13BA98FE" w14:textId="77777777" w:rsidR="009C0159" w:rsidRPr="00B23522" w:rsidRDefault="009C0159" w:rsidP="0091014F">
            <w:pPr>
              <w:pStyle w:val="Tabletext"/>
              <w:tabs>
                <w:tab w:val="decimal" w:pos="1886"/>
              </w:tabs>
            </w:pPr>
            <w:r w:rsidRPr="00B23522">
              <w:t>15</w:t>
            </w:r>
          </w:p>
        </w:tc>
        <w:tc>
          <w:tcPr>
            <w:tcW w:w="4264" w:type="dxa"/>
          </w:tcPr>
          <w:p w14:paraId="788C08A2" w14:textId="77777777" w:rsidR="009C0159" w:rsidRPr="006C3AA5" w:rsidRDefault="009C0159" w:rsidP="0091014F">
            <w:pPr>
              <w:pStyle w:val="Tabletext"/>
              <w:tabs>
                <w:tab w:val="decimal" w:pos="1886"/>
              </w:tabs>
            </w:pPr>
            <w:r>
              <w:t>85</w:t>
            </w:r>
            <w:r w:rsidRPr="00B23522">
              <w:t>–</w:t>
            </w:r>
          </w:p>
        </w:tc>
      </w:tr>
    </w:tbl>
    <w:p w14:paraId="00291BF9" w14:textId="77777777" w:rsidR="009C0159" w:rsidRPr="000E00AB" w:rsidRDefault="009C0159" w:rsidP="009C0159">
      <w:pPr>
        <w:pStyle w:val="Heading2"/>
        <w:spacing w:before="480"/>
      </w:pPr>
      <w:bookmarkStart w:id="209" w:name="_Toc495668951"/>
      <w:r>
        <w:t>4.1</w:t>
      </w:r>
      <w:r>
        <w:rPr>
          <w:rFonts w:hint="cs"/>
          <w:rtl/>
          <w:lang w:bidi="ar-EG"/>
        </w:rPr>
        <w:tab/>
        <w:t xml:space="preserve">الأنظمة الأخرى للتلفزيون الرقمي العامل بالتردد </w:t>
      </w:r>
      <w:r>
        <w:rPr>
          <w:lang w:bidi="ar-EG"/>
        </w:rPr>
        <w:t>MHz 6</w:t>
      </w:r>
      <w:bookmarkEnd w:id="207"/>
      <w:bookmarkEnd w:id="208"/>
      <w:bookmarkEnd w:id="209"/>
    </w:p>
    <w:p w14:paraId="4422C8F8" w14:textId="77777777" w:rsidR="009C0159" w:rsidRPr="00B4498A" w:rsidRDefault="009C0159" w:rsidP="009C0159">
      <w:pPr>
        <w:rPr>
          <w:rtl/>
          <w:lang w:bidi="ar-EG"/>
        </w:rPr>
      </w:pPr>
      <w:r>
        <w:rPr>
          <w:rFonts w:hint="cs"/>
          <w:rtl/>
        </w:rPr>
        <w:t>ينبغي</w:t>
      </w:r>
      <w:r w:rsidRPr="00B4498A">
        <w:rPr>
          <w:rFonts w:hint="cs"/>
          <w:rtl/>
        </w:rPr>
        <w:t xml:space="preserve"> أن تستند حدود البث خارج النطاق لأنظمة التلفزيون الرقمي بتردد </w:t>
      </w:r>
      <w:r w:rsidRPr="00B4498A">
        <w:t>MHz</w:t>
      </w:r>
      <w:r>
        <w:t> </w:t>
      </w:r>
      <w:r w:rsidRPr="00B4498A">
        <w:t>6</w:t>
      </w:r>
      <w:r w:rsidRPr="00B4498A">
        <w:rPr>
          <w:rFonts w:hint="cs"/>
          <w:rtl/>
        </w:rPr>
        <w:t xml:space="preserve"> إلى </w:t>
      </w:r>
      <w:r>
        <w:rPr>
          <w:rFonts w:hint="cs"/>
          <w:rtl/>
        </w:rPr>
        <w:t>القواعد</w:t>
      </w:r>
      <w:r w:rsidRPr="00B4498A">
        <w:rPr>
          <w:rFonts w:hint="cs"/>
          <w:rtl/>
        </w:rPr>
        <w:t xml:space="preserve"> التنظيمية الوطنية للبلدان التي تستعمل هذه الأنظمة.</w:t>
      </w:r>
    </w:p>
    <w:p w14:paraId="05849DB4" w14:textId="77777777" w:rsidR="009C0159" w:rsidRPr="005F7159" w:rsidRDefault="009C0159" w:rsidP="009C0159">
      <w:pPr>
        <w:pStyle w:val="Heading1"/>
        <w:spacing w:line="180" w:lineRule="auto"/>
        <w:rPr>
          <w:rtl/>
        </w:rPr>
      </w:pPr>
      <w:bookmarkStart w:id="210" w:name="_Toc396482354"/>
      <w:bookmarkStart w:id="211" w:name="_Toc396483186"/>
      <w:bookmarkStart w:id="212" w:name="_Toc495668952"/>
      <w:r w:rsidRPr="005F7159">
        <w:lastRenderedPageBreak/>
        <w:t>2</w:t>
      </w:r>
      <w:r w:rsidRPr="005F7159">
        <w:rPr>
          <w:rFonts w:hint="cs"/>
          <w:rtl/>
        </w:rPr>
        <w:tab/>
        <w:t xml:space="preserve">الأقنعة الطيفية لأنظمة التلفزيون التماثلي أو الرقمي بقنوات بتردد </w:t>
      </w:r>
      <w:r w:rsidRPr="005F7159">
        <w:t>7</w:t>
      </w:r>
      <w:r w:rsidRPr="005F7159">
        <w:rPr>
          <w:rFonts w:hint="cs"/>
          <w:rtl/>
        </w:rPr>
        <w:t xml:space="preserve"> أو </w:t>
      </w:r>
      <w:r w:rsidRPr="005F7159">
        <w:t>MHz</w:t>
      </w:r>
      <w:r>
        <w:t> </w:t>
      </w:r>
      <w:r w:rsidRPr="005F7159">
        <w:t>8</w:t>
      </w:r>
      <w:bookmarkEnd w:id="210"/>
      <w:bookmarkEnd w:id="211"/>
      <w:bookmarkEnd w:id="212"/>
    </w:p>
    <w:p w14:paraId="4BA2A874" w14:textId="77777777" w:rsidR="009C0159" w:rsidRPr="00B4498A" w:rsidRDefault="009C0159" w:rsidP="009C0159">
      <w:pPr>
        <w:pStyle w:val="Heading2"/>
        <w:spacing w:before="120" w:line="180" w:lineRule="auto"/>
        <w:rPr>
          <w:rtl/>
          <w:lang w:bidi="ar-EG"/>
        </w:rPr>
      </w:pPr>
      <w:bookmarkStart w:id="213" w:name="_Toc396482355"/>
      <w:bookmarkStart w:id="214" w:name="_Toc396483187"/>
      <w:bookmarkStart w:id="215" w:name="_Toc495668953"/>
      <w:r w:rsidRPr="00B4498A">
        <w:t>1.2</w:t>
      </w:r>
      <w:r w:rsidRPr="00B4498A">
        <w:rPr>
          <w:rFonts w:hint="cs"/>
          <w:rtl/>
        </w:rPr>
        <w:tab/>
        <w:t>أنظمة التلفزيون التماثلي</w:t>
      </w:r>
      <w:bookmarkEnd w:id="213"/>
      <w:bookmarkEnd w:id="214"/>
      <w:bookmarkEnd w:id="215"/>
    </w:p>
    <w:p w14:paraId="3A254E78" w14:textId="77777777" w:rsidR="009C0159" w:rsidRPr="006978B8" w:rsidRDefault="009C0159" w:rsidP="009C0159">
      <w:pPr>
        <w:spacing w:line="180" w:lineRule="auto"/>
        <w:rPr>
          <w:spacing w:val="-4"/>
          <w:rtl/>
        </w:rPr>
      </w:pPr>
      <w:r w:rsidRPr="006978B8">
        <w:rPr>
          <w:rFonts w:hint="cs"/>
          <w:spacing w:val="-4"/>
          <w:rtl/>
        </w:rPr>
        <w:t xml:space="preserve">تظهر أقنعة حدود الطيف الخاصة بالتلفزيون التماثلي في الأشكال </w:t>
      </w:r>
      <w:r w:rsidRPr="006978B8">
        <w:rPr>
          <w:spacing w:val="-4"/>
        </w:rPr>
        <w:t>20</w:t>
      </w:r>
      <w:r w:rsidRPr="006978B8">
        <w:rPr>
          <w:rFonts w:hint="cs"/>
          <w:spacing w:val="-4"/>
          <w:rtl/>
          <w:lang w:bidi="ar-EG"/>
        </w:rPr>
        <w:t xml:space="preserve"> و</w:t>
      </w:r>
      <w:r w:rsidRPr="006978B8">
        <w:rPr>
          <w:spacing w:val="-4"/>
        </w:rPr>
        <w:t>21</w:t>
      </w:r>
      <w:r w:rsidRPr="006978B8">
        <w:rPr>
          <w:rFonts w:hint="cs"/>
          <w:spacing w:val="-4"/>
          <w:rtl/>
        </w:rPr>
        <w:t xml:space="preserve"> و</w:t>
      </w:r>
      <w:r w:rsidRPr="006978B8">
        <w:rPr>
          <w:spacing w:val="-4"/>
          <w:lang w:val="fr-FR"/>
        </w:rPr>
        <w:t>22</w:t>
      </w:r>
      <w:r w:rsidRPr="006978B8">
        <w:rPr>
          <w:rFonts w:hint="cs"/>
          <w:spacing w:val="-4"/>
          <w:rtl/>
        </w:rPr>
        <w:t>. وتتبع مقاربة نوعية من أجل مراعاة أنماط النظام التالية:</w:t>
      </w:r>
    </w:p>
    <w:p w14:paraId="444033C0" w14:textId="77777777" w:rsidR="009C0159" w:rsidRPr="00B4498A" w:rsidRDefault="009C0159" w:rsidP="009C0159">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7</w:t>
      </w:r>
      <w:r w:rsidRPr="00B4498A">
        <w:rPr>
          <w:rFonts w:hint="cs"/>
          <w:rtl/>
        </w:rPr>
        <w:t xml:space="preserve"> وتشكيل سالب ونطاق </w:t>
      </w:r>
      <w:r>
        <w:rPr>
          <w:rFonts w:hint="cs"/>
          <w:rtl/>
        </w:rPr>
        <w:t>جانب‍ي</w:t>
      </w:r>
      <w:r w:rsidRPr="00B4498A">
        <w:rPr>
          <w:rFonts w:hint="cs"/>
          <w:rtl/>
        </w:rPr>
        <w:t xml:space="preserve"> منبثق </w:t>
      </w:r>
      <w:r w:rsidRPr="00B4498A">
        <w:t>(VSB)</w:t>
      </w:r>
      <w:r w:rsidRPr="00B4498A">
        <w:rPr>
          <w:rFonts w:hint="cs"/>
          <w:rtl/>
        </w:rPr>
        <w:t xml:space="preserve"> عرضه </w:t>
      </w:r>
      <w:r w:rsidRPr="00B4498A">
        <w:t>MHz</w:t>
      </w:r>
      <w:r>
        <w:t> </w:t>
      </w:r>
      <w:r w:rsidRPr="00B4498A">
        <w:t>0,75</w:t>
      </w:r>
      <w:r w:rsidRPr="00B4498A">
        <w:rPr>
          <w:rFonts w:hint="cs"/>
          <w:rtl/>
        </w:rPr>
        <w:t>؛</w:t>
      </w:r>
    </w:p>
    <w:p w14:paraId="6E0E24A3" w14:textId="77777777" w:rsidR="009C0159" w:rsidRPr="00B4498A" w:rsidRDefault="009C0159" w:rsidP="009C0159">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سالب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14:paraId="2FA083E4" w14:textId="77777777" w:rsidR="009C0159" w:rsidRPr="00B4498A" w:rsidRDefault="009C0159" w:rsidP="009C0159">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14:paraId="3BF09347" w14:textId="77777777" w:rsidR="009C0159" w:rsidRPr="00B4498A" w:rsidRDefault="009C0159" w:rsidP="009C0159">
      <w:pPr>
        <w:spacing w:line="180" w:lineRule="auto"/>
        <w:rPr>
          <w:rtl/>
        </w:rPr>
      </w:pPr>
      <w:r w:rsidRPr="00B4498A">
        <w:rPr>
          <w:rFonts w:hint="cs"/>
          <w:rtl/>
        </w:rPr>
        <w:t xml:space="preserve">يمثل كل خط بياني الحدود الطيفية التي تنطبق على </w:t>
      </w:r>
      <w:r>
        <w:rPr>
          <w:rFonts w:hint="cs"/>
          <w:rtl/>
        </w:rPr>
        <w:t>مرسِلات</w:t>
      </w:r>
      <w:r w:rsidRPr="00B4498A">
        <w:rPr>
          <w:rFonts w:hint="cs"/>
          <w:rtl/>
        </w:rPr>
        <w:t xml:space="preserve"> تقع قدرة خرجه</w:t>
      </w:r>
      <w:r>
        <w:rPr>
          <w:rFonts w:hint="cs"/>
          <w:rtl/>
        </w:rPr>
        <w:t>ا</w:t>
      </w:r>
      <w:r w:rsidRPr="00B4498A">
        <w:rPr>
          <w:rFonts w:hint="cs"/>
          <w:rtl/>
        </w:rPr>
        <w:t xml:space="preserve"> بين </w:t>
      </w:r>
      <w:proofErr w:type="spellStart"/>
      <w:r w:rsidRPr="00B4498A">
        <w:t>dBW</w:t>
      </w:r>
      <w:proofErr w:type="spellEnd"/>
      <w:r>
        <w:t> </w:t>
      </w:r>
      <w:r w:rsidRPr="00B4498A">
        <w:t>39</w:t>
      </w:r>
      <w:r w:rsidRPr="00B4498A">
        <w:rPr>
          <w:rFonts w:hint="cs"/>
          <w:rtl/>
        </w:rPr>
        <w:t xml:space="preserve"> و</w:t>
      </w:r>
      <w:proofErr w:type="spellStart"/>
      <w:r w:rsidRPr="00B4498A">
        <w:t>dBW</w:t>
      </w:r>
      <w:proofErr w:type="spellEnd"/>
      <w:r>
        <w:t> </w:t>
      </w:r>
      <w:r w:rsidRPr="00B4498A">
        <w:t>50</w:t>
      </w:r>
      <w:r w:rsidRPr="00B4498A">
        <w:rPr>
          <w:rFonts w:hint="cs"/>
          <w:rtl/>
        </w:rPr>
        <w:t>. ويصاحب كل رسم جدول لنقاط الانقطاع وجدول لقيم النقطة الطرفية مع سويات البث الهامشي لمدى قدرات خرج ال</w:t>
      </w:r>
      <w:r>
        <w:rPr>
          <w:rFonts w:hint="cs"/>
          <w:rtl/>
        </w:rPr>
        <w:t>مرسِل</w:t>
      </w:r>
      <w:r w:rsidRPr="00B4498A">
        <w:rPr>
          <w:rFonts w:hint="cs"/>
          <w:rtl/>
        </w:rPr>
        <w:t>.</w:t>
      </w:r>
    </w:p>
    <w:p w14:paraId="174ECF48" w14:textId="77777777" w:rsidR="009C0159" w:rsidRPr="00B4498A" w:rsidRDefault="009C0159" w:rsidP="009C0159">
      <w:pPr>
        <w:spacing w:line="180" w:lineRule="auto"/>
        <w:rPr>
          <w:rtl/>
          <w:lang w:bidi="ar-EG"/>
        </w:rPr>
      </w:pPr>
      <w:r w:rsidRPr="00B4498A">
        <w:rPr>
          <w:rFonts w:hint="cs"/>
          <w:rtl/>
        </w:rPr>
        <w:t xml:space="preserve">وفيما يخص التلفزيون التماثلي بالتردد </w:t>
      </w:r>
      <w:r w:rsidRPr="00B4498A">
        <w:t>MHz</w:t>
      </w:r>
      <w:r>
        <w:t> </w:t>
      </w:r>
      <w:r w:rsidRPr="00B4498A">
        <w:t>7</w:t>
      </w:r>
      <w:r w:rsidRPr="00B4498A">
        <w:rPr>
          <w:rFonts w:hint="cs"/>
          <w:rtl/>
        </w:rPr>
        <w:t xml:space="preserve">، يمتد مجال البث خارج النطاق من </w:t>
      </w:r>
      <w:r w:rsidRPr="00B4498A">
        <w:t>MHz</w:t>
      </w:r>
      <w:r>
        <w:t> </w:t>
      </w:r>
      <w:r w:rsidRPr="00B4498A">
        <w:t>3,5</w:t>
      </w:r>
      <w:r w:rsidRPr="00B4498A">
        <w:rPr>
          <w:rFonts w:ascii="Symbol" w:hAnsi="Symbol"/>
        </w:rPr>
        <w:t></w:t>
      </w:r>
      <w:r w:rsidRPr="00B4498A">
        <w:rPr>
          <w:rFonts w:ascii="Symbol" w:hAnsi="Symbol" w:hint="cs"/>
          <w:rtl/>
        </w:rPr>
        <w:t xml:space="preserve"> (أي</w:t>
      </w:r>
      <w:r>
        <w:rPr>
          <w:rFonts w:ascii="Symbol" w:hAnsi="Symbol" w:hint="eastAsia"/>
          <w:rtl/>
        </w:rPr>
        <w:t> </w:t>
      </w:r>
      <w:r w:rsidRPr="00B4498A">
        <w:t>0,5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7</w:t>
      </w:r>
      <w:r w:rsidRPr="00B4498A">
        <w:rPr>
          <w:rFonts w:hint="cs"/>
          <w:rtl/>
        </w:rPr>
        <w:t>) إلى</w:t>
      </w:r>
      <w:r>
        <w:rPr>
          <w:rFonts w:hint="eastAsia"/>
          <w:rtl/>
        </w:rPr>
        <w:t> </w:t>
      </w:r>
      <w:r w:rsidRPr="00B4498A">
        <w:t>MHz</w:t>
      </w:r>
      <w:r>
        <w:t> </w:t>
      </w:r>
      <w:r w:rsidRPr="00B4498A">
        <w:t>17,5</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Pr>
          <w:rFonts w:ascii="Symbol" w:hAnsi="Symbol" w:hint="eastAsia"/>
          <w:rtl/>
        </w:rPr>
        <w:t> </w:t>
      </w:r>
      <w:r w:rsidRPr="00B4498A">
        <w:rPr>
          <w:rFonts w:ascii="Symbol" w:hAnsi="Symbol" w:hint="cs"/>
          <w:rtl/>
        </w:rPr>
        <w:t>×</w:t>
      </w:r>
      <w:r>
        <w:rPr>
          <w:rFonts w:ascii="Symbol" w:hAnsi="Symbol" w:hint="eastAsia"/>
          <w:rtl/>
        </w:rPr>
        <w:t> </w:t>
      </w:r>
      <w:r w:rsidRPr="00B4498A">
        <w:t>MHz</w:t>
      </w:r>
      <w:r>
        <w:t> </w:t>
      </w:r>
      <w:r w:rsidRPr="00B4498A">
        <w:t>7</w:t>
      </w:r>
      <w:r w:rsidRPr="00B4498A">
        <w:rPr>
          <w:rFonts w:hint="cs"/>
          <w:rtl/>
        </w:rPr>
        <w:t>).</w:t>
      </w:r>
    </w:p>
    <w:p w14:paraId="4572B162" w14:textId="77777777" w:rsidR="009C0159" w:rsidRPr="00602125" w:rsidRDefault="009C0159" w:rsidP="009C0159">
      <w:pPr>
        <w:spacing w:line="180" w:lineRule="auto"/>
        <w:rPr>
          <w:spacing w:val="4"/>
          <w:rtl/>
          <w:lang w:bidi="ar-EG"/>
        </w:rPr>
      </w:pPr>
      <w:r w:rsidRPr="00602125">
        <w:rPr>
          <w:rFonts w:hint="cs"/>
          <w:spacing w:val="4"/>
          <w:rtl/>
        </w:rPr>
        <w:t xml:space="preserve">وفيما يخص التلفزيون التماثلي بالتردد </w:t>
      </w:r>
      <w:r w:rsidRPr="00602125">
        <w:rPr>
          <w:spacing w:val="4"/>
        </w:rPr>
        <w:t>MHz 8</w:t>
      </w:r>
      <w:r w:rsidRPr="00602125">
        <w:rPr>
          <w:rFonts w:hint="cs"/>
          <w:spacing w:val="4"/>
          <w:rtl/>
        </w:rPr>
        <w:t xml:space="preserve">، يمتد مجال البث خارج النطاق من </w:t>
      </w:r>
      <w:r w:rsidRPr="00602125">
        <w:rPr>
          <w:spacing w:val="4"/>
        </w:rPr>
        <w:t>MHz 4</w:t>
      </w:r>
      <w:r w:rsidRPr="00602125">
        <w:rPr>
          <w:rFonts w:ascii="Symbol" w:hAnsi="Symbol"/>
          <w:spacing w:val="4"/>
        </w:rPr>
        <w:t></w:t>
      </w:r>
      <w:r w:rsidRPr="00602125">
        <w:rPr>
          <w:rFonts w:ascii="Symbol" w:hAnsi="Symbol" w:hint="cs"/>
          <w:spacing w:val="4"/>
          <w:rtl/>
        </w:rPr>
        <w:t xml:space="preserve"> (أي</w:t>
      </w:r>
      <w:r>
        <w:rPr>
          <w:rFonts w:ascii="Symbol" w:hAnsi="Symbol" w:hint="eastAsia"/>
          <w:spacing w:val="4"/>
          <w:rtl/>
        </w:rPr>
        <w:t> </w:t>
      </w:r>
      <w:r w:rsidRPr="00602125">
        <w:rPr>
          <w:spacing w:val="4"/>
        </w:rPr>
        <w:t>0,5</w:t>
      </w:r>
      <w:r w:rsidRPr="00602125">
        <w:rPr>
          <w:rFonts w:ascii="Symbol" w:hAnsi="Symbol"/>
          <w:spacing w:val="4"/>
        </w:rPr>
        <w:t></w:t>
      </w:r>
      <w:r w:rsidRPr="00602125">
        <w:rPr>
          <w:rFonts w:ascii="Symbol" w:hAnsi="Symbol" w:hint="eastAsia"/>
          <w:spacing w:val="4"/>
          <w:rtl/>
        </w:rPr>
        <w:t> </w:t>
      </w:r>
      <w:r w:rsidRPr="00602125">
        <w:rPr>
          <w:rFonts w:ascii="Symbol" w:hAnsi="Symbol" w:hint="cs"/>
          <w:spacing w:val="4"/>
          <w:rtl/>
        </w:rPr>
        <w:t>×</w:t>
      </w:r>
      <w:r w:rsidRPr="00602125">
        <w:rPr>
          <w:rFonts w:ascii="Symbol" w:hAnsi="Symbol" w:hint="eastAsia"/>
          <w:spacing w:val="4"/>
          <w:rtl/>
        </w:rPr>
        <w:t> </w:t>
      </w:r>
      <w:r w:rsidRPr="00602125">
        <w:rPr>
          <w:spacing w:val="4"/>
        </w:rPr>
        <w:t>MHz 8</w:t>
      </w:r>
      <w:r w:rsidRPr="00602125">
        <w:rPr>
          <w:rFonts w:hint="cs"/>
          <w:spacing w:val="4"/>
          <w:rtl/>
        </w:rPr>
        <w:t>) إلى</w:t>
      </w:r>
      <w:r w:rsidRPr="00602125">
        <w:rPr>
          <w:rFonts w:hint="eastAsia"/>
          <w:spacing w:val="4"/>
          <w:rtl/>
        </w:rPr>
        <w:t> </w:t>
      </w:r>
      <w:r w:rsidRPr="00602125">
        <w:rPr>
          <w:spacing w:val="4"/>
        </w:rPr>
        <w:t>MHz 20</w:t>
      </w:r>
      <w:r w:rsidRPr="00602125">
        <w:rPr>
          <w:rFonts w:ascii="Symbol" w:hAnsi="Symbol"/>
          <w:spacing w:val="4"/>
        </w:rPr>
        <w:t></w:t>
      </w:r>
      <w:r w:rsidRPr="00602125">
        <w:rPr>
          <w:rFonts w:ascii="Symbol" w:hAnsi="Symbol" w:hint="cs"/>
          <w:spacing w:val="4"/>
          <w:rtl/>
        </w:rPr>
        <w:t xml:space="preserve"> (أي </w:t>
      </w:r>
      <w:r w:rsidRPr="00602125">
        <w:rPr>
          <w:spacing w:val="4"/>
        </w:rPr>
        <w:t>2,5</w:t>
      </w:r>
      <w:r w:rsidRPr="00602125">
        <w:rPr>
          <w:rFonts w:ascii="Symbol" w:hAnsi="Symbol"/>
          <w:spacing w:val="4"/>
        </w:rPr>
        <w:t></w:t>
      </w:r>
      <w:r w:rsidRPr="00602125">
        <w:rPr>
          <w:rFonts w:ascii="Symbol" w:hAnsi="Symbol" w:hint="eastAsia"/>
          <w:spacing w:val="4"/>
          <w:rtl/>
        </w:rPr>
        <w:t> </w:t>
      </w:r>
      <w:r w:rsidRPr="00602125">
        <w:rPr>
          <w:rFonts w:ascii="Symbol" w:hAnsi="Symbol" w:hint="cs"/>
          <w:spacing w:val="4"/>
          <w:rtl/>
        </w:rPr>
        <w:t>×</w:t>
      </w:r>
      <w:r w:rsidRPr="00602125">
        <w:rPr>
          <w:rFonts w:ascii="Symbol" w:hAnsi="Symbol" w:hint="eastAsia"/>
          <w:spacing w:val="4"/>
          <w:rtl/>
        </w:rPr>
        <w:t> </w:t>
      </w:r>
      <w:r w:rsidRPr="00602125">
        <w:rPr>
          <w:spacing w:val="4"/>
        </w:rPr>
        <w:t>MHz 8</w:t>
      </w:r>
      <w:r w:rsidRPr="00602125">
        <w:rPr>
          <w:rFonts w:hint="cs"/>
          <w:spacing w:val="4"/>
          <w:rtl/>
        </w:rPr>
        <w:t>).</w:t>
      </w:r>
    </w:p>
    <w:p w14:paraId="5C0BC73B" w14:textId="69910929" w:rsidR="009C0159" w:rsidRDefault="009C0159" w:rsidP="009C0159">
      <w:pPr>
        <w:spacing w:line="180" w:lineRule="auto"/>
        <w:rPr>
          <w:rtl/>
          <w:lang w:bidi="ar-EG"/>
        </w:rPr>
      </w:pPr>
      <w:r w:rsidRPr="00B4498A">
        <w:rPr>
          <w:rFonts w:hint="cs"/>
          <w:rtl/>
        </w:rPr>
        <w:t xml:space="preserve">وبالنسبة إلى التلفزيون التماثلي بالترددين </w:t>
      </w:r>
      <w:r w:rsidRPr="00B4498A">
        <w:t>MHz</w:t>
      </w:r>
      <w:r>
        <w:t> </w:t>
      </w:r>
      <w:r w:rsidRPr="00B4498A">
        <w:t>7</w:t>
      </w:r>
      <w:r w:rsidRPr="00B4498A">
        <w:rPr>
          <w:rFonts w:hint="cs"/>
          <w:rtl/>
        </w:rPr>
        <w:t xml:space="preserve"> أو </w:t>
      </w:r>
      <w:r w:rsidRPr="00B4498A">
        <w:t>MHz</w:t>
      </w:r>
      <w:r>
        <w:t> </w:t>
      </w:r>
      <w:r w:rsidRPr="00B4498A">
        <w:t>8</w:t>
      </w:r>
      <w:r w:rsidRPr="00B4498A">
        <w:rPr>
          <w:rFonts w:hint="cs"/>
          <w:rtl/>
        </w:rPr>
        <w:t xml:space="preserve"> ي</w:t>
      </w:r>
      <w:r>
        <w:rPr>
          <w:rFonts w:hint="cs"/>
          <w:rtl/>
        </w:rPr>
        <w:t>ُ</w:t>
      </w:r>
      <w:r w:rsidRPr="00B4498A">
        <w:rPr>
          <w:rFonts w:hint="cs"/>
          <w:rtl/>
        </w:rPr>
        <w:t xml:space="preserve">ستعمل عرض نطاق قياس قدره </w:t>
      </w:r>
      <w:r>
        <w:t>k</w:t>
      </w:r>
      <w:r w:rsidRPr="00B4498A">
        <w:t>Hz</w:t>
      </w:r>
      <w:r>
        <w:t> </w:t>
      </w:r>
      <w:r w:rsidRPr="00B4498A">
        <w:t>50</w:t>
      </w:r>
      <w:r>
        <w:rPr>
          <w:rFonts w:hint="cs"/>
          <w:rtl/>
        </w:rPr>
        <w:t xml:space="preserve"> لقياس سويات البث غير</w:t>
      </w:r>
      <w:r>
        <w:rPr>
          <w:rFonts w:hint="eastAsia"/>
          <w:rtl/>
        </w:rPr>
        <w:t> </w:t>
      </w:r>
      <w:r>
        <w:rPr>
          <w:rFonts w:hint="cs"/>
          <w:rtl/>
        </w:rPr>
        <w:t>المطلوب</w:t>
      </w:r>
      <w:r w:rsidRPr="00B4498A">
        <w:rPr>
          <w:rFonts w:hint="cs"/>
          <w:rtl/>
        </w:rPr>
        <w:t xml:space="preserve">. وتقابل السوية المرجعية </w:t>
      </w:r>
      <w:r w:rsidRPr="00B4498A">
        <w:t>dB</w:t>
      </w:r>
      <w:r>
        <w:t> 0</w:t>
      </w:r>
      <w:r w:rsidRPr="00B4498A">
        <w:rPr>
          <w:rFonts w:hint="cs"/>
          <w:rtl/>
        </w:rPr>
        <w:t xml:space="preserve"> </w:t>
      </w:r>
      <w:r w:rsidR="00302C04">
        <w:rPr>
          <w:rFonts w:hint="cs"/>
          <w:rtl/>
        </w:rPr>
        <w:t>ذروة القدرة</w:t>
      </w:r>
      <w:r w:rsidRPr="00B4498A">
        <w:rPr>
          <w:rFonts w:hint="cs"/>
          <w:rtl/>
        </w:rPr>
        <w:t xml:space="preserve"> للتزامن في الأنظمة التلفزيونية بالتشكيل السالب أو قدر</w:t>
      </w:r>
      <w:r>
        <w:rPr>
          <w:rFonts w:hint="cs"/>
          <w:rtl/>
        </w:rPr>
        <w:t>ة ذروة البياض</w:t>
      </w:r>
      <w:r w:rsidRPr="00B4498A">
        <w:rPr>
          <w:rFonts w:hint="cs"/>
          <w:rtl/>
        </w:rPr>
        <w:t xml:space="preserve"> للأنظمة التلفزيونية بالتشكيل الموجب. ويفترض أن تكون أعلى قدرة متوسطة أقل من قدرة تزامن الذروة بمقدار</w:t>
      </w:r>
      <w:r>
        <w:rPr>
          <w:rFonts w:hint="eastAsia"/>
          <w:rtl/>
        </w:rPr>
        <w:t> </w:t>
      </w:r>
      <w:r w:rsidRPr="00B4498A">
        <w:t>dB</w:t>
      </w:r>
      <w:r>
        <w:t> </w:t>
      </w:r>
      <w:r w:rsidRPr="00B4498A">
        <w:t>2,5</w:t>
      </w:r>
      <w:r>
        <w:rPr>
          <w:rFonts w:hint="cs"/>
          <w:rtl/>
        </w:rPr>
        <w:t xml:space="preserve"> للتشكيل السالب </w:t>
      </w:r>
      <w:r w:rsidRPr="00B4498A">
        <w:rPr>
          <w:rFonts w:hint="cs"/>
          <w:rtl/>
        </w:rPr>
        <w:t xml:space="preserve">وأقل من قدرة ذروة البياض بمقدار </w:t>
      </w:r>
      <w:r w:rsidRPr="00B4498A">
        <w:t>dB</w:t>
      </w:r>
      <w:r>
        <w:t> </w:t>
      </w:r>
      <w:r w:rsidRPr="00B4498A">
        <w:t>1,2</w:t>
      </w:r>
      <w:r w:rsidRPr="00B4498A">
        <w:rPr>
          <w:rFonts w:hint="cs"/>
          <w:rtl/>
        </w:rPr>
        <w:t xml:space="preserve"> للتشكيل الموجب.</w:t>
      </w:r>
    </w:p>
    <w:p w14:paraId="4AE6F8FA" w14:textId="77777777" w:rsidR="009C0159" w:rsidRPr="00DF5858" w:rsidRDefault="009C0159" w:rsidP="009C0159">
      <w:pPr>
        <w:pStyle w:val="FigureNo"/>
        <w:spacing w:before="200"/>
      </w:pPr>
      <w:r>
        <w:rPr>
          <w:rFonts w:hint="cs"/>
          <w:rtl/>
        </w:rPr>
        <w:lastRenderedPageBreak/>
        <w:t xml:space="preserve">الشـكل </w:t>
      </w:r>
      <w:r>
        <w:t>20</w:t>
      </w:r>
    </w:p>
    <w:p w14:paraId="19EA60CB" w14:textId="77777777" w:rsidR="009C0159" w:rsidRDefault="009C0159" w:rsidP="009C0159">
      <w:pPr>
        <w:pStyle w:val="FigureTitle"/>
        <w:spacing w:before="80" w:after="60"/>
        <w:rPr>
          <w:rtl/>
        </w:rPr>
      </w:pPr>
      <w:r>
        <w:rPr>
          <w:rFonts w:hint="cs"/>
          <w:rtl/>
        </w:rPr>
        <w:t xml:space="preserve">قناع الحد الطيفي لتلفزيون تماثلي بتردد </w:t>
      </w:r>
      <w:r>
        <w:t>MHz 7</w:t>
      </w:r>
      <w:r>
        <w:rPr>
          <w:rFonts w:hint="cs"/>
          <w:rtl/>
        </w:rPr>
        <w:t xml:space="preserve">، تشكيل سالب ونطاق </w:t>
      </w:r>
      <w:r>
        <w:rPr>
          <w:lang w:val="en-US"/>
        </w:rPr>
        <w:t>VSB</w:t>
      </w:r>
      <w:r>
        <w:rPr>
          <w:rFonts w:hint="cs"/>
          <w:rtl/>
          <w:lang w:val="en-US"/>
        </w:rPr>
        <w:t xml:space="preserve"> قدره</w:t>
      </w:r>
      <w:r>
        <w:rPr>
          <w:rFonts w:hint="cs"/>
          <w:rtl/>
        </w:rPr>
        <w:t xml:space="preserve"> </w:t>
      </w:r>
      <w:r>
        <w:t>MHz 0,75</w:t>
      </w:r>
      <w:r>
        <w:rPr>
          <w:rtl/>
        </w:rPr>
        <w:br/>
      </w:r>
      <w:r>
        <w:rPr>
          <w:rFonts w:hint="cs"/>
          <w:rtl/>
        </w:rPr>
        <w:t xml:space="preserve">(من أجل </w:t>
      </w:r>
      <w:r w:rsidRPr="00885EF7">
        <w:rPr>
          <w:i/>
          <w:iCs/>
        </w:rPr>
        <w:t>P</w:t>
      </w:r>
      <w:r>
        <w:rPr>
          <w:rFonts w:hint="cs"/>
          <w:rtl/>
        </w:rPr>
        <w:t xml:space="preserve"> </w:t>
      </w:r>
      <w:r>
        <w:t>39 =</w:t>
      </w:r>
      <w:r>
        <w:rPr>
          <w:rFonts w:hint="cs"/>
          <w:rtl/>
        </w:rPr>
        <w:t xml:space="preserve"> إلى </w:t>
      </w:r>
      <w:proofErr w:type="spellStart"/>
      <w:r>
        <w:t>dBW</w:t>
      </w:r>
      <w:proofErr w:type="spellEnd"/>
      <w:r>
        <w:t> 50</w:t>
      </w:r>
      <w:r>
        <w:rPr>
          <w:rFonts w:hint="cs"/>
          <w:rtl/>
        </w:rPr>
        <w:t>)</w:t>
      </w:r>
    </w:p>
    <w:p w14:paraId="4F901AA5" w14:textId="14B8C4DB" w:rsidR="009C0159" w:rsidRDefault="00683549" w:rsidP="004B5503">
      <w:pPr>
        <w:pStyle w:val="Figure"/>
        <w:bidi/>
        <w:rPr>
          <w:rtl/>
          <w:lang w:bidi="ar-EG"/>
        </w:rPr>
      </w:pPr>
      <w:r>
        <w:rPr>
          <w:noProof/>
          <w:rtl/>
          <w:lang w:val="ar-EG" w:bidi="ar-EG"/>
        </w:rPr>
        <w:drawing>
          <wp:inline distT="0" distB="0" distL="0" distR="0" wp14:anchorId="0F64BA50" wp14:editId="06538B36">
            <wp:extent cx="5940564" cy="4489713"/>
            <wp:effectExtent l="0" t="0" r="3175" b="6350"/>
            <wp:docPr id="10" name="Picture 10" descr="A graph with lines in the shape of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lines in the shape of a bat&#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0564" cy="4489713"/>
                    </a:xfrm>
                    <a:prstGeom prst="rect">
                      <a:avLst/>
                    </a:prstGeom>
                  </pic:spPr>
                </pic:pic>
              </a:graphicData>
            </a:graphic>
          </wp:inline>
        </w:drawing>
      </w:r>
    </w:p>
    <w:p w14:paraId="665B100B" w14:textId="77777777" w:rsidR="009C0159" w:rsidRDefault="009C0159" w:rsidP="0060496D">
      <w:pPr>
        <w:pStyle w:val="Normalaftertitle"/>
        <w:rPr>
          <w:rtl/>
          <w:lang w:bidi="ar-EG"/>
        </w:rPr>
      </w:pPr>
      <w:r w:rsidRPr="00B4498A">
        <w:rPr>
          <w:rFonts w:hint="cs"/>
          <w:rtl/>
        </w:rPr>
        <w:t>يعطي الجدول</w:t>
      </w:r>
      <w:r>
        <w:rPr>
          <w:rFonts w:hint="eastAsia"/>
          <w:rtl/>
        </w:rPr>
        <w:t> </w:t>
      </w:r>
      <w:r>
        <w:t>9</w:t>
      </w:r>
      <w:r w:rsidRPr="00B4498A">
        <w:rPr>
          <w:rFonts w:hint="cs"/>
          <w:rtl/>
        </w:rPr>
        <w:t xml:space="preserve"> نقاط الانقطاع التي تقابل الرسم البياني في الشكل</w:t>
      </w:r>
      <w:r>
        <w:rPr>
          <w:rFonts w:hint="eastAsia"/>
          <w:rtl/>
        </w:rPr>
        <w:t> </w:t>
      </w:r>
      <w:r>
        <w:t>20</w:t>
      </w:r>
      <w:r w:rsidRPr="00B4498A">
        <w:rPr>
          <w:rFonts w:hint="cs"/>
          <w:rtl/>
        </w:rPr>
        <w:t xml:space="preserve"> بالنسبة إلى التلفزيون التماثلي بتردد </w:t>
      </w:r>
      <w:r w:rsidRPr="00B4498A">
        <w:t>MHz</w:t>
      </w:r>
      <w:r>
        <w:t> </w:t>
      </w:r>
      <w:r w:rsidRPr="00B4498A">
        <w:t>7</w:t>
      </w:r>
      <w:r w:rsidRPr="00B4498A">
        <w:rPr>
          <w:rFonts w:hint="cs"/>
          <w:rtl/>
        </w:rPr>
        <w:t xml:space="preserve"> وتشكيل سالب ونطاق </w:t>
      </w:r>
      <w:r w:rsidRPr="00B4498A">
        <w:t>VSB</w:t>
      </w:r>
      <w:r w:rsidRPr="00B4498A">
        <w:rPr>
          <w:rFonts w:hint="cs"/>
          <w:rtl/>
        </w:rPr>
        <w:t xml:space="preserve"> قدره </w:t>
      </w:r>
      <w:r w:rsidRPr="00B4498A">
        <w:t>MHz</w:t>
      </w:r>
      <w:r>
        <w:t> </w:t>
      </w:r>
      <w:r w:rsidRPr="00B4498A">
        <w:t>0,75</w:t>
      </w:r>
      <w:r w:rsidRPr="00B4498A">
        <w:rPr>
          <w:rFonts w:hint="cs"/>
          <w:rtl/>
        </w:rPr>
        <w:t>.</w:t>
      </w:r>
    </w:p>
    <w:p w14:paraId="4E83699C" w14:textId="77777777" w:rsidR="009C0159" w:rsidRPr="00B4498A" w:rsidRDefault="009C0159" w:rsidP="0049043C">
      <w:pPr>
        <w:pStyle w:val="TableNo"/>
        <w:rPr>
          <w:rtl/>
        </w:rPr>
      </w:pPr>
      <w:r>
        <w:rPr>
          <w:rFonts w:hint="cs"/>
          <w:rtl/>
        </w:rPr>
        <w:t>الجدول</w:t>
      </w:r>
      <w:r w:rsidRPr="00B4498A">
        <w:rPr>
          <w:rFonts w:hint="cs"/>
          <w:rtl/>
        </w:rPr>
        <w:t xml:space="preserve"> </w:t>
      </w:r>
      <w:r>
        <w:t>9</w:t>
      </w:r>
    </w:p>
    <w:p w14:paraId="227769EE" w14:textId="77777777" w:rsidR="009C0159" w:rsidRPr="00B4498A" w:rsidRDefault="009C0159" w:rsidP="0049043C">
      <w:pPr>
        <w:pStyle w:val="Tabletitle"/>
        <w:rPr>
          <w:rtl/>
        </w:rPr>
      </w:pPr>
      <w:r w:rsidRPr="00B4498A">
        <w:rPr>
          <w:rFonts w:hint="cs"/>
          <w:rtl/>
        </w:rPr>
        <w:t xml:space="preserve">نقاط الانقطاع لتلفزيون تماثلي بتردد </w:t>
      </w:r>
      <w:r w:rsidRPr="00B4498A">
        <w:t>MHz</w:t>
      </w:r>
      <w:r>
        <w:t> </w:t>
      </w:r>
      <w:r w:rsidRPr="00B4498A">
        <w:t>7</w:t>
      </w:r>
      <w:r>
        <w:rPr>
          <w:rFonts w:hint="cs"/>
          <w:rtl/>
        </w:rPr>
        <w:t xml:space="preserve"> </w:t>
      </w:r>
      <w:r w:rsidRPr="00B4498A">
        <w:rPr>
          <w:rFonts w:hint="cs"/>
          <w:rtl/>
        </w:rPr>
        <w:t>وتشكيل سالب</w:t>
      </w:r>
      <w:r>
        <w:rPr>
          <w:rtl/>
        </w:rPr>
        <w:br/>
      </w:r>
      <w:r w:rsidRPr="00B4498A">
        <w:rPr>
          <w:rFonts w:hint="cs"/>
          <w:rtl/>
        </w:rPr>
        <w:t xml:space="preserve">ونطاق </w:t>
      </w:r>
      <w:r w:rsidRPr="00B4498A">
        <w:t>VSB</w:t>
      </w:r>
      <w:r w:rsidRPr="00B4498A">
        <w:rPr>
          <w:rFonts w:hint="cs"/>
          <w:rtl/>
        </w:rPr>
        <w:t xml:space="preserve"> قدره </w:t>
      </w:r>
      <w:r w:rsidRPr="00B4498A">
        <w:t>MHz</w:t>
      </w:r>
      <w:r>
        <w:t> </w:t>
      </w:r>
      <w:r w:rsidRPr="00B4498A">
        <w:t>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9C0159" w:rsidRPr="003E1024" w14:paraId="5E6BEDF0" w14:textId="77777777" w:rsidTr="0091014F">
        <w:trPr>
          <w:tblHeader/>
          <w:jc w:val="center"/>
        </w:trPr>
        <w:tc>
          <w:tcPr>
            <w:tcW w:w="2843" w:type="dxa"/>
            <w:tcBorders>
              <w:top w:val="single" w:sz="6" w:space="0" w:color="auto"/>
              <w:left w:val="single" w:sz="6" w:space="0" w:color="auto"/>
              <w:bottom w:val="single" w:sz="6" w:space="0" w:color="auto"/>
              <w:right w:val="single" w:sz="6" w:space="0" w:color="auto"/>
            </w:tcBorders>
            <w:vAlign w:val="center"/>
          </w:tcPr>
          <w:p w14:paraId="5A278449" w14:textId="77777777" w:rsidR="009C0159" w:rsidRPr="000E6CB5" w:rsidRDefault="009C0159" w:rsidP="000E6CB5">
            <w:pPr>
              <w:pStyle w:val="Tablehead"/>
            </w:pPr>
            <w:r w:rsidRPr="000E6CB5">
              <w:rPr>
                <w:rFonts w:hint="cs"/>
                <w:rtl/>
              </w:rPr>
              <w:t>التردد نسبةً لتردد</w:t>
            </w:r>
            <w:r w:rsidRPr="000E6CB5">
              <w:rPr>
                <w:rtl/>
              </w:rPr>
              <w:br/>
            </w:r>
            <w:r w:rsidRPr="000E6CB5">
              <w:rPr>
                <w:rFonts w:hint="cs"/>
                <w:rtl/>
              </w:rPr>
              <w:t>الموجة الحاملة الفيديوية</w:t>
            </w:r>
          </w:p>
        </w:tc>
        <w:tc>
          <w:tcPr>
            <w:tcW w:w="2843" w:type="dxa"/>
            <w:tcBorders>
              <w:top w:val="single" w:sz="6" w:space="0" w:color="auto"/>
              <w:left w:val="single" w:sz="6" w:space="0" w:color="auto"/>
              <w:bottom w:val="single" w:sz="6" w:space="0" w:color="auto"/>
              <w:right w:val="single" w:sz="6" w:space="0" w:color="auto"/>
            </w:tcBorders>
            <w:vAlign w:val="center"/>
          </w:tcPr>
          <w:p w14:paraId="390AC088" w14:textId="77777777" w:rsidR="009C0159" w:rsidRPr="000E6CB5" w:rsidRDefault="009C0159" w:rsidP="000E6CB5">
            <w:pPr>
              <w:pStyle w:val="Tablehead"/>
            </w:pPr>
            <w:r w:rsidRPr="000E6CB5">
              <w:rPr>
                <w:rFonts w:hint="cs"/>
                <w:rtl/>
              </w:rPr>
              <w:t>التردد نسبةً لمركز قناة</w:t>
            </w:r>
            <w:r w:rsidRPr="000E6CB5">
              <w:rPr>
                <w:rtl/>
              </w:rPr>
              <w:br/>
            </w:r>
            <w:r w:rsidRPr="000E6CB5">
              <w:rPr>
                <w:rFonts w:hint="cs"/>
                <w:rtl/>
              </w:rPr>
              <w:t xml:space="preserve">ترددها </w:t>
            </w:r>
            <w:r w:rsidRPr="000E6CB5">
              <w:t>MHz 7</w:t>
            </w:r>
          </w:p>
        </w:tc>
        <w:tc>
          <w:tcPr>
            <w:tcW w:w="2843" w:type="dxa"/>
            <w:tcBorders>
              <w:top w:val="single" w:sz="6" w:space="0" w:color="auto"/>
              <w:left w:val="single" w:sz="6" w:space="0" w:color="auto"/>
              <w:bottom w:val="single" w:sz="6" w:space="0" w:color="auto"/>
              <w:right w:val="single" w:sz="6" w:space="0" w:color="auto"/>
            </w:tcBorders>
            <w:vAlign w:val="center"/>
          </w:tcPr>
          <w:p w14:paraId="6C88FD57" w14:textId="737B6208" w:rsidR="009C0159" w:rsidRPr="000E6CB5" w:rsidRDefault="009C0159" w:rsidP="000E6CB5">
            <w:pPr>
              <w:pStyle w:val="Tablehead"/>
              <w:rPr>
                <w:rtl/>
              </w:rPr>
            </w:pPr>
            <w:r w:rsidRPr="000E6CB5">
              <w:rPr>
                <w:rFonts w:hint="cs"/>
                <w:rtl/>
              </w:rPr>
              <w:t>سوية نسبية في عرض نطاق قياس</w:t>
            </w:r>
            <w:r w:rsidRPr="000E6CB5">
              <w:rPr>
                <w:rtl/>
              </w:rPr>
              <w:br/>
            </w:r>
            <w:r w:rsidRPr="000E6CB5">
              <w:rPr>
                <w:rFonts w:hint="cs"/>
                <w:rtl/>
              </w:rPr>
              <w:t xml:space="preserve">قدره </w:t>
            </w:r>
            <w:r w:rsidRPr="000E6CB5">
              <w:t>kHz 50</w:t>
            </w:r>
            <w:r w:rsidR="008D1F23">
              <w:rPr>
                <w:rtl/>
                <w:lang w:bidi="ar-EG"/>
              </w:rPr>
              <w:br/>
            </w:r>
            <w:r w:rsidRPr="000E6CB5">
              <w:t>(dB)</w:t>
            </w:r>
          </w:p>
        </w:tc>
      </w:tr>
      <w:tr w:rsidR="009C0159" w:rsidRPr="003E1024" w14:paraId="264E83DC"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6D93E96D" w14:textId="77777777" w:rsidR="009C0159" w:rsidRPr="003E1024" w:rsidRDefault="009C0159" w:rsidP="008D1F23">
            <w:pPr>
              <w:pStyle w:val="Tabletext"/>
              <w:spacing w:line="250" w:lineRule="exact"/>
              <w:jc w:val="center"/>
            </w:pPr>
            <w:r w:rsidRPr="003E1024">
              <w:t>15,25–</w:t>
            </w:r>
          </w:p>
        </w:tc>
        <w:tc>
          <w:tcPr>
            <w:tcW w:w="2843" w:type="dxa"/>
            <w:tcBorders>
              <w:top w:val="single" w:sz="6" w:space="0" w:color="auto"/>
              <w:left w:val="single" w:sz="6" w:space="0" w:color="auto"/>
              <w:bottom w:val="single" w:sz="6" w:space="0" w:color="auto"/>
              <w:right w:val="single" w:sz="6" w:space="0" w:color="auto"/>
            </w:tcBorders>
          </w:tcPr>
          <w:p w14:paraId="5E6EE13F" w14:textId="77777777" w:rsidR="009C0159" w:rsidRPr="003E1024" w:rsidRDefault="009C0159" w:rsidP="008D1F23">
            <w:pPr>
              <w:pStyle w:val="Tabletext"/>
              <w:spacing w:line="250" w:lineRule="exact"/>
              <w:jc w:val="center"/>
            </w:pPr>
            <w:r w:rsidRPr="003E1024">
              <w:t>17,5–</w:t>
            </w:r>
          </w:p>
        </w:tc>
        <w:tc>
          <w:tcPr>
            <w:tcW w:w="2843" w:type="dxa"/>
            <w:tcBorders>
              <w:top w:val="single" w:sz="6" w:space="0" w:color="auto"/>
              <w:left w:val="single" w:sz="6" w:space="0" w:color="auto"/>
              <w:bottom w:val="single" w:sz="6" w:space="0" w:color="auto"/>
              <w:right w:val="single" w:sz="6" w:space="0" w:color="auto"/>
            </w:tcBorders>
          </w:tcPr>
          <w:p w14:paraId="5EC42865" w14:textId="77777777" w:rsidR="009C0159" w:rsidRPr="003E1024" w:rsidRDefault="009C0159" w:rsidP="008D1F23">
            <w:pPr>
              <w:pStyle w:val="Tabletext"/>
              <w:spacing w:line="250" w:lineRule="exact"/>
              <w:jc w:val="center"/>
            </w:pPr>
            <w:r w:rsidRPr="003E1024">
              <w:t>90,5–</w:t>
            </w:r>
          </w:p>
        </w:tc>
      </w:tr>
      <w:tr w:rsidR="009C0159" w:rsidRPr="003E1024" w14:paraId="5719A768"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2D25483E" w14:textId="77777777" w:rsidR="009C0159" w:rsidRPr="003E1024" w:rsidRDefault="009C0159" w:rsidP="008D1F23">
            <w:pPr>
              <w:pStyle w:val="Tabletext"/>
              <w:spacing w:line="250" w:lineRule="exact"/>
              <w:jc w:val="center"/>
            </w:pPr>
            <w:r w:rsidRPr="003E1024">
              <w:t>8,25–</w:t>
            </w:r>
          </w:p>
        </w:tc>
        <w:tc>
          <w:tcPr>
            <w:tcW w:w="2843" w:type="dxa"/>
            <w:tcBorders>
              <w:top w:val="single" w:sz="6" w:space="0" w:color="auto"/>
              <w:left w:val="single" w:sz="6" w:space="0" w:color="auto"/>
              <w:bottom w:val="single" w:sz="6" w:space="0" w:color="auto"/>
              <w:right w:val="single" w:sz="6" w:space="0" w:color="auto"/>
            </w:tcBorders>
          </w:tcPr>
          <w:p w14:paraId="0A514AA5" w14:textId="77777777" w:rsidR="009C0159" w:rsidRPr="003E1024" w:rsidRDefault="009C0159" w:rsidP="008D1F23">
            <w:pPr>
              <w:pStyle w:val="Tabletext"/>
              <w:spacing w:line="250" w:lineRule="exact"/>
              <w:jc w:val="center"/>
            </w:pPr>
            <w:r w:rsidRPr="003E1024">
              <w:t>10,5–</w:t>
            </w:r>
          </w:p>
        </w:tc>
        <w:tc>
          <w:tcPr>
            <w:tcW w:w="2843" w:type="dxa"/>
            <w:tcBorders>
              <w:top w:val="single" w:sz="6" w:space="0" w:color="auto"/>
              <w:left w:val="single" w:sz="6" w:space="0" w:color="auto"/>
              <w:bottom w:val="single" w:sz="6" w:space="0" w:color="auto"/>
              <w:right w:val="single" w:sz="6" w:space="0" w:color="auto"/>
            </w:tcBorders>
          </w:tcPr>
          <w:p w14:paraId="6BA9406E" w14:textId="77777777" w:rsidR="009C0159" w:rsidRPr="003E1024" w:rsidRDefault="009C0159" w:rsidP="008D1F23">
            <w:pPr>
              <w:pStyle w:val="Tabletext"/>
              <w:spacing w:line="250" w:lineRule="exact"/>
              <w:jc w:val="center"/>
            </w:pPr>
            <w:r w:rsidRPr="003E1024">
              <w:t>65,5–</w:t>
            </w:r>
          </w:p>
        </w:tc>
      </w:tr>
      <w:tr w:rsidR="009C0159" w:rsidRPr="003E1024" w14:paraId="7BDB6A2D"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0E382CE8" w14:textId="77777777" w:rsidR="009C0159" w:rsidRPr="003E1024" w:rsidRDefault="009C0159" w:rsidP="008D1F23">
            <w:pPr>
              <w:pStyle w:val="Tabletext"/>
              <w:spacing w:line="250" w:lineRule="exact"/>
              <w:jc w:val="center"/>
            </w:pPr>
            <w:r w:rsidRPr="003E1024">
              <w:t>5,5–</w:t>
            </w:r>
          </w:p>
        </w:tc>
        <w:tc>
          <w:tcPr>
            <w:tcW w:w="2843" w:type="dxa"/>
            <w:tcBorders>
              <w:top w:val="single" w:sz="6" w:space="0" w:color="auto"/>
              <w:left w:val="single" w:sz="6" w:space="0" w:color="auto"/>
              <w:bottom w:val="single" w:sz="6" w:space="0" w:color="auto"/>
              <w:right w:val="single" w:sz="6" w:space="0" w:color="auto"/>
            </w:tcBorders>
          </w:tcPr>
          <w:p w14:paraId="1C1F77E1" w14:textId="77777777" w:rsidR="009C0159" w:rsidRPr="003E1024" w:rsidRDefault="009C0159" w:rsidP="008D1F23">
            <w:pPr>
              <w:pStyle w:val="Tabletext"/>
              <w:spacing w:line="250" w:lineRule="exact"/>
              <w:jc w:val="center"/>
            </w:pPr>
            <w:r w:rsidRPr="003E1024">
              <w:t>7,75–</w:t>
            </w:r>
          </w:p>
        </w:tc>
        <w:tc>
          <w:tcPr>
            <w:tcW w:w="2843" w:type="dxa"/>
            <w:tcBorders>
              <w:top w:val="single" w:sz="6" w:space="0" w:color="auto"/>
              <w:left w:val="single" w:sz="6" w:space="0" w:color="auto"/>
              <w:bottom w:val="single" w:sz="6" w:space="0" w:color="auto"/>
              <w:right w:val="single" w:sz="6" w:space="0" w:color="auto"/>
            </w:tcBorders>
          </w:tcPr>
          <w:p w14:paraId="7E46C408" w14:textId="77777777" w:rsidR="009C0159" w:rsidRPr="003E1024" w:rsidRDefault="009C0159" w:rsidP="008D1F23">
            <w:pPr>
              <w:pStyle w:val="Tabletext"/>
              <w:spacing w:line="250" w:lineRule="exact"/>
              <w:jc w:val="center"/>
              <w:rPr>
                <w:rtl/>
                <w:lang w:bidi="ar-EG"/>
              </w:rPr>
            </w:pPr>
            <w:r w:rsidRPr="003E1024">
              <w:t>56–</w:t>
            </w:r>
          </w:p>
        </w:tc>
      </w:tr>
      <w:tr w:rsidR="009C0159" w:rsidRPr="003E1024" w14:paraId="1478A894"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2B85498B" w14:textId="77777777" w:rsidR="009C0159" w:rsidRPr="003E1024" w:rsidRDefault="009C0159" w:rsidP="008D1F23">
            <w:pPr>
              <w:pStyle w:val="Tabletext"/>
              <w:spacing w:line="250" w:lineRule="exact"/>
              <w:jc w:val="center"/>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14:paraId="33632374" w14:textId="77777777" w:rsidR="009C0159" w:rsidRPr="003E1024" w:rsidRDefault="009C0159" w:rsidP="008D1F23">
            <w:pPr>
              <w:pStyle w:val="Tabletext"/>
              <w:spacing w:line="250" w:lineRule="exact"/>
              <w:jc w:val="center"/>
            </w:pPr>
            <w:r w:rsidRPr="003E1024">
              <w:t>7,25–</w:t>
            </w:r>
          </w:p>
        </w:tc>
        <w:tc>
          <w:tcPr>
            <w:tcW w:w="2843" w:type="dxa"/>
            <w:tcBorders>
              <w:top w:val="single" w:sz="6" w:space="0" w:color="auto"/>
              <w:left w:val="single" w:sz="6" w:space="0" w:color="auto"/>
              <w:bottom w:val="single" w:sz="6" w:space="0" w:color="auto"/>
              <w:right w:val="single" w:sz="6" w:space="0" w:color="auto"/>
            </w:tcBorders>
          </w:tcPr>
          <w:p w14:paraId="7D53D754" w14:textId="77777777" w:rsidR="009C0159" w:rsidRPr="003E1024" w:rsidRDefault="009C0159" w:rsidP="008D1F23">
            <w:pPr>
              <w:pStyle w:val="Tabletext"/>
              <w:spacing w:line="250" w:lineRule="exact"/>
              <w:jc w:val="center"/>
            </w:pPr>
            <w:r w:rsidRPr="003E1024">
              <w:t>36–</w:t>
            </w:r>
          </w:p>
        </w:tc>
      </w:tr>
      <w:tr w:rsidR="009C0159" w:rsidRPr="003E1024" w14:paraId="14041B1B"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73E8015E" w14:textId="77777777" w:rsidR="009C0159" w:rsidRPr="003E1024" w:rsidRDefault="009C0159" w:rsidP="008D1F23">
            <w:pPr>
              <w:pStyle w:val="Tabletext"/>
              <w:spacing w:line="250" w:lineRule="exact"/>
              <w:jc w:val="center"/>
            </w:pPr>
            <w:r w:rsidRPr="003E1024">
              <w:t>1,25–</w:t>
            </w:r>
          </w:p>
        </w:tc>
        <w:tc>
          <w:tcPr>
            <w:tcW w:w="2843" w:type="dxa"/>
            <w:tcBorders>
              <w:top w:val="single" w:sz="6" w:space="0" w:color="auto"/>
              <w:left w:val="single" w:sz="6" w:space="0" w:color="auto"/>
              <w:bottom w:val="single" w:sz="6" w:space="0" w:color="auto"/>
              <w:right w:val="single" w:sz="6" w:space="0" w:color="auto"/>
            </w:tcBorders>
          </w:tcPr>
          <w:p w14:paraId="2689578E" w14:textId="77777777" w:rsidR="009C0159" w:rsidRPr="003E1024" w:rsidRDefault="009C0159" w:rsidP="008D1F23">
            <w:pPr>
              <w:pStyle w:val="Tabletext"/>
              <w:spacing w:line="250" w:lineRule="exact"/>
              <w:jc w:val="center"/>
            </w:pPr>
            <w:r w:rsidRPr="003E1024">
              <w:t>3,5–</w:t>
            </w:r>
          </w:p>
        </w:tc>
        <w:tc>
          <w:tcPr>
            <w:tcW w:w="2843" w:type="dxa"/>
            <w:tcBorders>
              <w:top w:val="single" w:sz="6" w:space="0" w:color="auto"/>
              <w:left w:val="single" w:sz="6" w:space="0" w:color="auto"/>
              <w:bottom w:val="single" w:sz="6" w:space="0" w:color="auto"/>
              <w:right w:val="single" w:sz="6" w:space="0" w:color="auto"/>
            </w:tcBorders>
          </w:tcPr>
          <w:p w14:paraId="7DF0A558" w14:textId="77777777" w:rsidR="009C0159" w:rsidRPr="003E1024" w:rsidRDefault="009C0159" w:rsidP="008D1F23">
            <w:pPr>
              <w:pStyle w:val="Tabletext"/>
              <w:spacing w:line="250" w:lineRule="exact"/>
              <w:jc w:val="center"/>
            </w:pPr>
            <w:r w:rsidRPr="003E1024">
              <w:t>36–</w:t>
            </w:r>
          </w:p>
        </w:tc>
      </w:tr>
      <w:tr w:rsidR="009C0159" w:rsidRPr="003E1024" w14:paraId="6A4652E0"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7C909147" w14:textId="77777777" w:rsidR="009C0159" w:rsidRPr="003E1024" w:rsidRDefault="009C0159" w:rsidP="008D1F23">
            <w:pPr>
              <w:pStyle w:val="Tabletext"/>
              <w:spacing w:line="250" w:lineRule="exact"/>
              <w:jc w:val="center"/>
            </w:pPr>
            <w:r w:rsidRPr="003E1024">
              <w:t>0,75–</w:t>
            </w:r>
          </w:p>
        </w:tc>
        <w:tc>
          <w:tcPr>
            <w:tcW w:w="2843" w:type="dxa"/>
            <w:tcBorders>
              <w:top w:val="single" w:sz="6" w:space="0" w:color="auto"/>
              <w:left w:val="single" w:sz="6" w:space="0" w:color="auto"/>
              <w:bottom w:val="single" w:sz="6" w:space="0" w:color="auto"/>
              <w:right w:val="single" w:sz="6" w:space="0" w:color="auto"/>
            </w:tcBorders>
          </w:tcPr>
          <w:p w14:paraId="51225305" w14:textId="77777777" w:rsidR="009C0159" w:rsidRPr="003E1024" w:rsidRDefault="009C0159" w:rsidP="008D1F23">
            <w:pPr>
              <w:pStyle w:val="Tabletext"/>
              <w:spacing w:line="250" w:lineRule="exact"/>
              <w:jc w:val="center"/>
              <w:rPr>
                <w:rtl/>
                <w:lang w:bidi="ar-EG"/>
              </w:rPr>
            </w:pPr>
            <w:r w:rsidRPr="003E1024">
              <w:t>3–</w:t>
            </w:r>
          </w:p>
        </w:tc>
        <w:tc>
          <w:tcPr>
            <w:tcW w:w="2843" w:type="dxa"/>
            <w:tcBorders>
              <w:top w:val="single" w:sz="6" w:space="0" w:color="auto"/>
              <w:left w:val="single" w:sz="6" w:space="0" w:color="auto"/>
              <w:bottom w:val="single" w:sz="6" w:space="0" w:color="auto"/>
              <w:right w:val="single" w:sz="6" w:space="0" w:color="auto"/>
            </w:tcBorders>
          </w:tcPr>
          <w:p w14:paraId="2CD7B4F8" w14:textId="77777777" w:rsidR="009C0159" w:rsidRPr="003E1024" w:rsidRDefault="009C0159" w:rsidP="008D1F23">
            <w:pPr>
              <w:pStyle w:val="Tabletext"/>
              <w:spacing w:line="250" w:lineRule="exact"/>
              <w:jc w:val="center"/>
            </w:pPr>
            <w:r w:rsidRPr="003E1024">
              <w:t>16–</w:t>
            </w:r>
          </w:p>
        </w:tc>
      </w:tr>
      <w:tr w:rsidR="009C0159" w:rsidRPr="003E1024" w14:paraId="4E73EB35"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26E651D7" w14:textId="77777777" w:rsidR="009C0159" w:rsidRPr="003E1024" w:rsidRDefault="009C0159" w:rsidP="008D1F23">
            <w:pPr>
              <w:pStyle w:val="Tabletext"/>
              <w:spacing w:line="250" w:lineRule="exact"/>
              <w:jc w:val="center"/>
              <w:rPr>
                <w:lang w:val="fr-FR"/>
              </w:rPr>
            </w:pPr>
            <w:r w:rsidRPr="003E1024">
              <w:t>0,18–</w:t>
            </w:r>
          </w:p>
        </w:tc>
        <w:tc>
          <w:tcPr>
            <w:tcW w:w="2843" w:type="dxa"/>
            <w:tcBorders>
              <w:top w:val="single" w:sz="6" w:space="0" w:color="auto"/>
              <w:left w:val="single" w:sz="6" w:space="0" w:color="auto"/>
              <w:bottom w:val="single" w:sz="6" w:space="0" w:color="auto"/>
              <w:right w:val="single" w:sz="6" w:space="0" w:color="auto"/>
            </w:tcBorders>
          </w:tcPr>
          <w:p w14:paraId="6CDE5F3F" w14:textId="77777777" w:rsidR="009C0159" w:rsidRPr="003E1024" w:rsidRDefault="009C0159" w:rsidP="008D1F23">
            <w:pPr>
              <w:pStyle w:val="Tabletext"/>
              <w:spacing w:line="250" w:lineRule="exact"/>
              <w:jc w:val="center"/>
            </w:pPr>
            <w:r w:rsidRPr="003E1024">
              <w:t>2,43–</w:t>
            </w:r>
          </w:p>
        </w:tc>
        <w:tc>
          <w:tcPr>
            <w:tcW w:w="2843" w:type="dxa"/>
            <w:tcBorders>
              <w:top w:val="single" w:sz="6" w:space="0" w:color="auto"/>
              <w:left w:val="single" w:sz="6" w:space="0" w:color="auto"/>
              <w:bottom w:val="single" w:sz="6" w:space="0" w:color="auto"/>
              <w:right w:val="single" w:sz="6" w:space="0" w:color="auto"/>
            </w:tcBorders>
          </w:tcPr>
          <w:p w14:paraId="29F8F24B" w14:textId="77777777" w:rsidR="009C0159" w:rsidRPr="003E1024" w:rsidRDefault="009C0159" w:rsidP="008D1F23">
            <w:pPr>
              <w:pStyle w:val="Tabletext"/>
              <w:spacing w:line="250" w:lineRule="exact"/>
              <w:jc w:val="center"/>
            </w:pPr>
            <w:r w:rsidRPr="003E1024">
              <w:t>16–</w:t>
            </w:r>
          </w:p>
        </w:tc>
      </w:tr>
    </w:tbl>
    <w:p w14:paraId="4BDC3886" w14:textId="350B4705" w:rsidR="00683549" w:rsidRPr="00B4498A" w:rsidRDefault="00683549" w:rsidP="00683549">
      <w:pPr>
        <w:pStyle w:val="TableNo"/>
        <w:rPr>
          <w:rtl/>
        </w:rPr>
      </w:pPr>
      <w:r>
        <w:rPr>
          <w:rFonts w:hint="cs"/>
          <w:rtl/>
        </w:rPr>
        <w:lastRenderedPageBreak/>
        <w:t>الجدول</w:t>
      </w:r>
      <w:r w:rsidRPr="00B4498A">
        <w:rPr>
          <w:rFonts w:hint="cs"/>
          <w:rtl/>
        </w:rPr>
        <w:t xml:space="preserve"> </w:t>
      </w:r>
      <w:r>
        <w:t>9</w:t>
      </w:r>
      <w:r>
        <w:rPr>
          <w:rFonts w:hint="cs"/>
          <w:rtl/>
        </w:rPr>
        <w:t xml:space="preserve"> (</w:t>
      </w:r>
      <w:r>
        <w:rPr>
          <w:rFonts w:hint="eastAsia"/>
          <w:rtl/>
        </w:rPr>
        <w:t> </w:t>
      </w:r>
      <w:r w:rsidRPr="00683549">
        <w:rPr>
          <w:rFonts w:hint="cs"/>
          <w:i/>
          <w:iCs/>
          <w:rtl/>
        </w:rPr>
        <w:t>تتمة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683549" w:rsidRPr="003E1024" w14:paraId="28027D34" w14:textId="77777777" w:rsidTr="007277BE">
        <w:trPr>
          <w:tblHeader/>
          <w:jc w:val="center"/>
        </w:trPr>
        <w:tc>
          <w:tcPr>
            <w:tcW w:w="2843" w:type="dxa"/>
            <w:tcBorders>
              <w:top w:val="single" w:sz="6" w:space="0" w:color="auto"/>
              <w:left w:val="single" w:sz="6" w:space="0" w:color="auto"/>
              <w:bottom w:val="single" w:sz="6" w:space="0" w:color="auto"/>
              <w:right w:val="single" w:sz="6" w:space="0" w:color="auto"/>
            </w:tcBorders>
            <w:vAlign w:val="center"/>
          </w:tcPr>
          <w:p w14:paraId="4837DC24" w14:textId="77777777" w:rsidR="00683549" w:rsidRPr="000E6CB5" w:rsidRDefault="00683549" w:rsidP="007277BE">
            <w:pPr>
              <w:pStyle w:val="Tablehead"/>
            </w:pPr>
            <w:r w:rsidRPr="000E6CB5">
              <w:rPr>
                <w:rFonts w:hint="cs"/>
                <w:rtl/>
              </w:rPr>
              <w:t>التردد نسبةً لتردد</w:t>
            </w:r>
            <w:r w:rsidRPr="000E6CB5">
              <w:rPr>
                <w:rtl/>
              </w:rPr>
              <w:br/>
            </w:r>
            <w:r w:rsidRPr="000E6CB5">
              <w:rPr>
                <w:rFonts w:hint="cs"/>
                <w:rtl/>
              </w:rPr>
              <w:t>الموجة الحاملة الفيديوية</w:t>
            </w:r>
          </w:p>
        </w:tc>
        <w:tc>
          <w:tcPr>
            <w:tcW w:w="2843" w:type="dxa"/>
            <w:tcBorders>
              <w:top w:val="single" w:sz="6" w:space="0" w:color="auto"/>
              <w:left w:val="single" w:sz="6" w:space="0" w:color="auto"/>
              <w:bottom w:val="single" w:sz="6" w:space="0" w:color="auto"/>
              <w:right w:val="single" w:sz="6" w:space="0" w:color="auto"/>
            </w:tcBorders>
            <w:vAlign w:val="center"/>
          </w:tcPr>
          <w:p w14:paraId="22053137" w14:textId="77777777" w:rsidR="00683549" w:rsidRPr="000E6CB5" w:rsidRDefault="00683549" w:rsidP="007277BE">
            <w:pPr>
              <w:pStyle w:val="Tablehead"/>
            </w:pPr>
            <w:r w:rsidRPr="000E6CB5">
              <w:rPr>
                <w:rFonts w:hint="cs"/>
                <w:rtl/>
              </w:rPr>
              <w:t>التردد نسبةً لمركز قناة</w:t>
            </w:r>
            <w:r w:rsidRPr="000E6CB5">
              <w:rPr>
                <w:rtl/>
              </w:rPr>
              <w:br/>
            </w:r>
            <w:r w:rsidRPr="000E6CB5">
              <w:rPr>
                <w:rFonts w:hint="cs"/>
                <w:rtl/>
              </w:rPr>
              <w:t xml:space="preserve">ترددها </w:t>
            </w:r>
            <w:r w:rsidRPr="000E6CB5">
              <w:t>MHz 7</w:t>
            </w:r>
          </w:p>
        </w:tc>
        <w:tc>
          <w:tcPr>
            <w:tcW w:w="2843" w:type="dxa"/>
            <w:tcBorders>
              <w:top w:val="single" w:sz="6" w:space="0" w:color="auto"/>
              <w:left w:val="single" w:sz="6" w:space="0" w:color="auto"/>
              <w:bottom w:val="single" w:sz="6" w:space="0" w:color="auto"/>
              <w:right w:val="single" w:sz="6" w:space="0" w:color="auto"/>
            </w:tcBorders>
            <w:vAlign w:val="center"/>
          </w:tcPr>
          <w:p w14:paraId="3C3DC02E" w14:textId="77777777" w:rsidR="00683549" w:rsidRPr="000E6CB5" w:rsidRDefault="00683549" w:rsidP="007277BE">
            <w:pPr>
              <w:pStyle w:val="Tablehead"/>
              <w:rPr>
                <w:rtl/>
              </w:rPr>
            </w:pPr>
            <w:r w:rsidRPr="000E6CB5">
              <w:rPr>
                <w:rFonts w:hint="cs"/>
                <w:rtl/>
              </w:rPr>
              <w:t>سوية نسبية في عرض نطاق قياس</w:t>
            </w:r>
            <w:r w:rsidRPr="000E6CB5">
              <w:rPr>
                <w:rtl/>
              </w:rPr>
              <w:br/>
            </w:r>
            <w:r w:rsidRPr="000E6CB5">
              <w:rPr>
                <w:rFonts w:hint="cs"/>
                <w:rtl/>
              </w:rPr>
              <w:t xml:space="preserve">قدره </w:t>
            </w:r>
            <w:r w:rsidRPr="000E6CB5">
              <w:t>kHz 50</w:t>
            </w:r>
            <w:r>
              <w:rPr>
                <w:rtl/>
                <w:lang w:bidi="ar-EG"/>
              </w:rPr>
              <w:br/>
            </w:r>
            <w:r w:rsidRPr="000E6CB5">
              <w:t>(dB)</w:t>
            </w:r>
          </w:p>
        </w:tc>
      </w:tr>
      <w:tr w:rsidR="009C0159" w:rsidRPr="003E1024" w14:paraId="07C363EA"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5013206D" w14:textId="77777777" w:rsidR="009C0159" w:rsidRPr="003E1024" w:rsidRDefault="009C0159" w:rsidP="008D1F23">
            <w:pPr>
              <w:pStyle w:val="Tabletext"/>
              <w:spacing w:line="250" w:lineRule="exact"/>
              <w:jc w:val="center"/>
            </w:pPr>
            <w:r w:rsidRPr="003E1024">
              <w:t>0</w:t>
            </w:r>
          </w:p>
        </w:tc>
        <w:tc>
          <w:tcPr>
            <w:tcW w:w="2843" w:type="dxa"/>
            <w:tcBorders>
              <w:top w:val="single" w:sz="6" w:space="0" w:color="auto"/>
              <w:left w:val="single" w:sz="6" w:space="0" w:color="auto"/>
              <w:bottom w:val="single" w:sz="6" w:space="0" w:color="auto"/>
              <w:right w:val="single" w:sz="6" w:space="0" w:color="auto"/>
            </w:tcBorders>
          </w:tcPr>
          <w:p w14:paraId="08CFDD14" w14:textId="77777777" w:rsidR="009C0159" w:rsidRPr="003E1024" w:rsidRDefault="009C0159" w:rsidP="008D1F23">
            <w:pPr>
              <w:pStyle w:val="Tabletext"/>
              <w:spacing w:line="250" w:lineRule="exact"/>
              <w:jc w:val="center"/>
            </w:pPr>
            <w:r w:rsidRPr="003E1024">
              <w:t>2,25–</w:t>
            </w:r>
          </w:p>
        </w:tc>
        <w:tc>
          <w:tcPr>
            <w:tcW w:w="2843" w:type="dxa"/>
            <w:tcBorders>
              <w:top w:val="single" w:sz="6" w:space="0" w:color="auto"/>
              <w:left w:val="single" w:sz="6" w:space="0" w:color="auto"/>
              <w:bottom w:val="single" w:sz="6" w:space="0" w:color="auto"/>
              <w:right w:val="single" w:sz="6" w:space="0" w:color="auto"/>
            </w:tcBorders>
          </w:tcPr>
          <w:p w14:paraId="2960F5D3" w14:textId="77777777" w:rsidR="009C0159" w:rsidRPr="003E1024" w:rsidRDefault="009C0159" w:rsidP="008D1F23">
            <w:pPr>
              <w:pStyle w:val="Tabletext"/>
              <w:spacing w:line="250" w:lineRule="exact"/>
              <w:jc w:val="center"/>
            </w:pPr>
            <w:r w:rsidRPr="003E1024">
              <w:t>0</w:t>
            </w:r>
          </w:p>
        </w:tc>
      </w:tr>
      <w:tr w:rsidR="009C0159" w:rsidRPr="003E1024" w14:paraId="669CC62A"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6DDCCDB0" w14:textId="77777777" w:rsidR="009C0159" w:rsidRPr="003E1024" w:rsidRDefault="009C0159" w:rsidP="008D1F23">
            <w:pPr>
              <w:pStyle w:val="Tabletext"/>
              <w:spacing w:line="250" w:lineRule="exact"/>
              <w:jc w:val="center"/>
            </w:pPr>
            <w:r w:rsidRPr="003E1024">
              <w:t>0,18</w:t>
            </w:r>
          </w:p>
        </w:tc>
        <w:tc>
          <w:tcPr>
            <w:tcW w:w="2843" w:type="dxa"/>
            <w:tcBorders>
              <w:top w:val="single" w:sz="6" w:space="0" w:color="auto"/>
              <w:left w:val="single" w:sz="6" w:space="0" w:color="auto"/>
              <w:bottom w:val="single" w:sz="6" w:space="0" w:color="auto"/>
              <w:right w:val="single" w:sz="6" w:space="0" w:color="auto"/>
            </w:tcBorders>
          </w:tcPr>
          <w:p w14:paraId="4ACBD64B" w14:textId="77777777" w:rsidR="009C0159" w:rsidRPr="003E1024" w:rsidRDefault="009C0159" w:rsidP="008D1F23">
            <w:pPr>
              <w:pStyle w:val="Tabletext"/>
              <w:spacing w:line="250" w:lineRule="exact"/>
              <w:jc w:val="center"/>
            </w:pPr>
            <w:r w:rsidRPr="003E1024">
              <w:t>2,07–</w:t>
            </w:r>
          </w:p>
        </w:tc>
        <w:tc>
          <w:tcPr>
            <w:tcW w:w="2843" w:type="dxa"/>
            <w:tcBorders>
              <w:top w:val="single" w:sz="6" w:space="0" w:color="auto"/>
              <w:left w:val="single" w:sz="6" w:space="0" w:color="auto"/>
              <w:bottom w:val="single" w:sz="6" w:space="0" w:color="auto"/>
              <w:right w:val="single" w:sz="6" w:space="0" w:color="auto"/>
            </w:tcBorders>
          </w:tcPr>
          <w:p w14:paraId="08E8D0BE" w14:textId="77777777" w:rsidR="009C0159" w:rsidRPr="003E1024" w:rsidRDefault="009C0159" w:rsidP="008D1F23">
            <w:pPr>
              <w:pStyle w:val="Tabletext"/>
              <w:spacing w:line="250" w:lineRule="exact"/>
              <w:jc w:val="center"/>
            </w:pPr>
            <w:r w:rsidRPr="003E1024">
              <w:t>16–</w:t>
            </w:r>
          </w:p>
        </w:tc>
      </w:tr>
      <w:tr w:rsidR="009C0159" w:rsidRPr="003E1024" w14:paraId="1D2E39CD"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276B1B7E" w14:textId="77777777" w:rsidR="009C0159" w:rsidRPr="003E1024" w:rsidRDefault="009C0159" w:rsidP="008D1F23">
            <w:pPr>
              <w:pStyle w:val="Tabletext"/>
              <w:spacing w:line="250" w:lineRule="exact"/>
              <w:jc w:val="center"/>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14:paraId="530A6945" w14:textId="77777777" w:rsidR="009C0159" w:rsidRPr="003E1024" w:rsidRDefault="009C0159" w:rsidP="008D1F23">
            <w:pPr>
              <w:pStyle w:val="Tabletext"/>
              <w:spacing w:line="250" w:lineRule="exact"/>
              <w:jc w:val="center"/>
            </w:pPr>
            <w:r w:rsidRPr="003E1024">
              <w:t>2,75</w:t>
            </w:r>
          </w:p>
        </w:tc>
        <w:tc>
          <w:tcPr>
            <w:tcW w:w="2843" w:type="dxa"/>
            <w:tcBorders>
              <w:top w:val="single" w:sz="6" w:space="0" w:color="auto"/>
              <w:left w:val="single" w:sz="6" w:space="0" w:color="auto"/>
              <w:bottom w:val="single" w:sz="6" w:space="0" w:color="auto"/>
              <w:right w:val="single" w:sz="6" w:space="0" w:color="auto"/>
            </w:tcBorders>
          </w:tcPr>
          <w:p w14:paraId="51755442" w14:textId="77777777" w:rsidR="009C0159" w:rsidRPr="003E1024" w:rsidRDefault="009C0159" w:rsidP="008D1F23">
            <w:pPr>
              <w:pStyle w:val="Tabletext"/>
              <w:spacing w:line="250" w:lineRule="exact"/>
              <w:jc w:val="center"/>
            </w:pPr>
            <w:r w:rsidRPr="003E1024">
              <w:t>16–</w:t>
            </w:r>
          </w:p>
        </w:tc>
      </w:tr>
      <w:tr w:rsidR="009C0159" w:rsidRPr="003E1024" w14:paraId="04F91CEC"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116C2E70" w14:textId="77777777" w:rsidR="009C0159" w:rsidRPr="003E1024" w:rsidRDefault="009C0159" w:rsidP="008D1F23">
            <w:pPr>
              <w:pStyle w:val="Tabletext"/>
              <w:spacing w:line="250" w:lineRule="exact"/>
              <w:jc w:val="center"/>
            </w:pPr>
            <w:r w:rsidRPr="003E1024">
              <w:t>5,435</w:t>
            </w:r>
          </w:p>
        </w:tc>
        <w:tc>
          <w:tcPr>
            <w:tcW w:w="2843" w:type="dxa"/>
            <w:tcBorders>
              <w:top w:val="single" w:sz="6" w:space="0" w:color="auto"/>
              <w:left w:val="single" w:sz="6" w:space="0" w:color="auto"/>
              <w:bottom w:val="single" w:sz="6" w:space="0" w:color="auto"/>
              <w:right w:val="single" w:sz="6" w:space="0" w:color="auto"/>
            </w:tcBorders>
          </w:tcPr>
          <w:p w14:paraId="7E3E44AB" w14:textId="77777777" w:rsidR="009C0159" w:rsidRPr="003E1024" w:rsidRDefault="009C0159" w:rsidP="008D1F23">
            <w:pPr>
              <w:pStyle w:val="Tabletext"/>
              <w:spacing w:line="250" w:lineRule="exact"/>
              <w:jc w:val="center"/>
            </w:pPr>
            <w:r w:rsidRPr="003E1024">
              <w:t>3,185</w:t>
            </w:r>
          </w:p>
        </w:tc>
        <w:tc>
          <w:tcPr>
            <w:tcW w:w="2843" w:type="dxa"/>
            <w:tcBorders>
              <w:top w:val="single" w:sz="6" w:space="0" w:color="auto"/>
              <w:left w:val="single" w:sz="6" w:space="0" w:color="auto"/>
              <w:bottom w:val="single" w:sz="6" w:space="0" w:color="auto"/>
              <w:right w:val="single" w:sz="6" w:space="0" w:color="auto"/>
            </w:tcBorders>
          </w:tcPr>
          <w:p w14:paraId="35DD46FD" w14:textId="77777777" w:rsidR="009C0159" w:rsidRPr="003E1024" w:rsidRDefault="009C0159" w:rsidP="008D1F23">
            <w:pPr>
              <w:pStyle w:val="Tabletext"/>
              <w:spacing w:line="250" w:lineRule="exact"/>
              <w:jc w:val="center"/>
            </w:pPr>
            <w:r w:rsidRPr="003E1024">
              <w:t>10–</w:t>
            </w:r>
          </w:p>
        </w:tc>
      </w:tr>
      <w:tr w:rsidR="009C0159" w:rsidRPr="003E1024" w14:paraId="58204BDE"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63D7485F" w14:textId="77777777" w:rsidR="009C0159" w:rsidRPr="003E1024" w:rsidRDefault="009C0159" w:rsidP="008D1F23">
            <w:pPr>
              <w:pStyle w:val="Tabletext"/>
              <w:spacing w:line="250" w:lineRule="exact"/>
              <w:jc w:val="center"/>
              <w:rPr>
                <w:lang w:val="fr-FR"/>
              </w:rPr>
            </w:pPr>
            <w:r w:rsidRPr="003E1024">
              <w:t>5,565</w:t>
            </w:r>
          </w:p>
        </w:tc>
        <w:tc>
          <w:tcPr>
            <w:tcW w:w="2843" w:type="dxa"/>
            <w:tcBorders>
              <w:top w:val="single" w:sz="6" w:space="0" w:color="auto"/>
              <w:left w:val="single" w:sz="6" w:space="0" w:color="auto"/>
              <w:bottom w:val="single" w:sz="6" w:space="0" w:color="auto"/>
              <w:right w:val="single" w:sz="6" w:space="0" w:color="auto"/>
            </w:tcBorders>
          </w:tcPr>
          <w:p w14:paraId="55005F05" w14:textId="77777777" w:rsidR="009C0159" w:rsidRPr="003E1024" w:rsidRDefault="009C0159" w:rsidP="008D1F23">
            <w:pPr>
              <w:pStyle w:val="Tabletext"/>
              <w:spacing w:line="250" w:lineRule="exact"/>
              <w:jc w:val="center"/>
              <w:rPr>
                <w:rtl/>
                <w:lang w:bidi="ar-EG"/>
              </w:rPr>
            </w:pPr>
            <w:r w:rsidRPr="003E1024">
              <w:t>3,315</w:t>
            </w:r>
          </w:p>
        </w:tc>
        <w:tc>
          <w:tcPr>
            <w:tcW w:w="2843" w:type="dxa"/>
            <w:tcBorders>
              <w:top w:val="single" w:sz="6" w:space="0" w:color="auto"/>
              <w:left w:val="single" w:sz="6" w:space="0" w:color="auto"/>
              <w:bottom w:val="single" w:sz="6" w:space="0" w:color="auto"/>
              <w:right w:val="single" w:sz="6" w:space="0" w:color="auto"/>
            </w:tcBorders>
          </w:tcPr>
          <w:p w14:paraId="0A4A1BFC" w14:textId="77777777" w:rsidR="009C0159" w:rsidRPr="003E1024" w:rsidRDefault="009C0159" w:rsidP="008D1F23">
            <w:pPr>
              <w:pStyle w:val="Tabletext"/>
              <w:spacing w:line="250" w:lineRule="exact"/>
              <w:jc w:val="center"/>
            </w:pPr>
            <w:r w:rsidRPr="003E1024">
              <w:t>10–</w:t>
            </w:r>
          </w:p>
        </w:tc>
      </w:tr>
      <w:tr w:rsidR="009C0159" w:rsidRPr="003E1024" w14:paraId="679B8260"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6A0B5BC3" w14:textId="77777777" w:rsidR="009C0159" w:rsidRPr="003E1024" w:rsidRDefault="009C0159" w:rsidP="008D1F23">
            <w:pPr>
              <w:pStyle w:val="Tabletext"/>
              <w:spacing w:line="250" w:lineRule="exact"/>
              <w:jc w:val="center"/>
            </w:pPr>
            <w:r w:rsidRPr="003E1024">
              <w:t>6,1</w:t>
            </w:r>
          </w:p>
        </w:tc>
        <w:tc>
          <w:tcPr>
            <w:tcW w:w="2843" w:type="dxa"/>
            <w:tcBorders>
              <w:top w:val="single" w:sz="6" w:space="0" w:color="auto"/>
              <w:left w:val="single" w:sz="6" w:space="0" w:color="auto"/>
              <w:bottom w:val="single" w:sz="6" w:space="0" w:color="auto"/>
              <w:right w:val="single" w:sz="6" w:space="0" w:color="auto"/>
            </w:tcBorders>
          </w:tcPr>
          <w:p w14:paraId="50CC390E" w14:textId="77777777" w:rsidR="009C0159" w:rsidRPr="003E1024" w:rsidRDefault="009C0159" w:rsidP="008D1F23">
            <w:pPr>
              <w:pStyle w:val="Tabletext"/>
              <w:spacing w:line="250" w:lineRule="exact"/>
              <w:jc w:val="center"/>
            </w:pPr>
            <w:r w:rsidRPr="003E1024">
              <w:t>3,85</w:t>
            </w:r>
          </w:p>
        </w:tc>
        <w:tc>
          <w:tcPr>
            <w:tcW w:w="2843" w:type="dxa"/>
            <w:tcBorders>
              <w:top w:val="single" w:sz="6" w:space="0" w:color="auto"/>
              <w:left w:val="single" w:sz="6" w:space="0" w:color="auto"/>
              <w:bottom w:val="single" w:sz="6" w:space="0" w:color="auto"/>
              <w:right w:val="single" w:sz="6" w:space="0" w:color="auto"/>
            </w:tcBorders>
          </w:tcPr>
          <w:p w14:paraId="45B5B988" w14:textId="77777777" w:rsidR="009C0159" w:rsidRPr="003E1024" w:rsidRDefault="009C0159" w:rsidP="008D1F23">
            <w:pPr>
              <w:pStyle w:val="Tabletext"/>
              <w:spacing w:line="250" w:lineRule="exact"/>
              <w:jc w:val="center"/>
            </w:pPr>
            <w:r w:rsidRPr="003E1024">
              <w:t>20–</w:t>
            </w:r>
          </w:p>
        </w:tc>
      </w:tr>
      <w:tr w:rsidR="009C0159" w:rsidRPr="003E1024" w14:paraId="13CFE26E"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53E59343" w14:textId="77777777" w:rsidR="009C0159" w:rsidRPr="003E1024" w:rsidRDefault="009C0159" w:rsidP="008D1F23">
            <w:pPr>
              <w:pStyle w:val="Tabletext"/>
              <w:spacing w:line="250" w:lineRule="exact"/>
              <w:jc w:val="center"/>
            </w:pPr>
            <w:r w:rsidRPr="003E1024">
              <w:t>6,28</w:t>
            </w:r>
          </w:p>
        </w:tc>
        <w:tc>
          <w:tcPr>
            <w:tcW w:w="2843" w:type="dxa"/>
            <w:tcBorders>
              <w:top w:val="single" w:sz="6" w:space="0" w:color="auto"/>
              <w:left w:val="single" w:sz="6" w:space="0" w:color="auto"/>
              <w:bottom w:val="single" w:sz="6" w:space="0" w:color="auto"/>
              <w:right w:val="single" w:sz="6" w:space="0" w:color="auto"/>
            </w:tcBorders>
          </w:tcPr>
          <w:p w14:paraId="294F4AE2" w14:textId="77777777" w:rsidR="009C0159" w:rsidRPr="003E1024" w:rsidRDefault="009C0159" w:rsidP="008D1F23">
            <w:pPr>
              <w:pStyle w:val="Tabletext"/>
              <w:spacing w:line="250" w:lineRule="exact"/>
              <w:jc w:val="center"/>
            </w:pPr>
            <w:r w:rsidRPr="003E1024">
              <w:t>4,03</w:t>
            </w:r>
          </w:p>
        </w:tc>
        <w:tc>
          <w:tcPr>
            <w:tcW w:w="2843" w:type="dxa"/>
            <w:tcBorders>
              <w:top w:val="single" w:sz="6" w:space="0" w:color="auto"/>
              <w:left w:val="single" w:sz="6" w:space="0" w:color="auto"/>
              <w:bottom w:val="single" w:sz="6" w:space="0" w:color="auto"/>
              <w:right w:val="single" w:sz="6" w:space="0" w:color="auto"/>
            </w:tcBorders>
          </w:tcPr>
          <w:p w14:paraId="61F875E6" w14:textId="77777777" w:rsidR="009C0159" w:rsidRPr="003E1024" w:rsidRDefault="009C0159" w:rsidP="008D1F23">
            <w:pPr>
              <w:pStyle w:val="Tabletext"/>
              <w:spacing w:line="250" w:lineRule="exact"/>
              <w:jc w:val="center"/>
            </w:pPr>
            <w:r w:rsidRPr="003E1024">
              <w:t>50–</w:t>
            </w:r>
          </w:p>
        </w:tc>
      </w:tr>
      <w:tr w:rsidR="009C0159" w:rsidRPr="003E1024" w14:paraId="6C39BF44"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292E62B0" w14:textId="77777777" w:rsidR="009C0159" w:rsidRPr="003E1024" w:rsidRDefault="009C0159" w:rsidP="008D1F23">
            <w:pPr>
              <w:pStyle w:val="Tabletext"/>
              <w:spacing w:line="250" w:lineRule="exact"/>
              <w:jc w:val="center"/>
            </w:pPr>
            <w:r w:rsidRPr="003E1024">
              <w:t>11</w:t>
            </w:r>
          </w:p>
        </w:tc>
        <w:tc>
          <w:tcPr>
            <w:tcW w:w="2843" w:type="dxa"/>
            <w:tcBorders>
              <w:top w:val="single" w:sz="6" w:space="0" w:color="auto"/>
              <w:left w:val="single" w:sz="6" w:space="0" w:color="auto"/>
              <w:bottom w:val="single" w:sz="6" w:space="0" w:color="auto"/>
              <w:right w:val="single" w:sz="6" w:space="0" w:color="auto"/>
            </w:tcBorders>
          </w:tcPr>
          <w:p w14:paraId="738CD3C6" w14:textId="77777777" w:rsidR="009C0159" w:rsidRPr="003E1024" w:rsidRDefault="009C0159" w:rsidP="008D1F23">
            <w:pPr>
              <w:pStyle w:val="Tabletext"/>
              <w:spacing w:line="250" w:lineRule="exact"/>
              <w:jc w:val="center"/>
            </w:pPr>
            <w:r w:rsidRPr="003E1024">
              <w:t>8,75</w:t>
            </w:r>
          </w:p>
        </w:tc>
        <w:tc>
          <w:tcPr>
            <w:tcW w:w="2843" w:type="dxa"/>
            <w:tcBorders>
              <w:top w:val="single" w:sz="6" w:space="0" w:color="auto"/>
              <w:left w:val="single" w:sz="6" w:space="0" w:color="auto"/>
              <w:bottom w:val="single" w:sz="6" w:space="0" w:color="auto"/>
              <w:right w:val="single" w:sz="6" w:space="0" w:color="auto"/>
            </w:tcBorders>
          </w:tcPr>
          <w:p w14:paraId="7CA54AF6" w14:textId="77777777" w:rsidR="009C0159" w:rsidRPr="003E1024" w:rsidRDefault="009C0159" w:rsidP="008D1F23">
            <w:pPr>
              <w:pStyle w:val="Tabletext"/>
              <w:spacing w:line="250" w:lineRule="exact"/>
              <w:jc w:val="center"/>
              <w:rPr>
                <w:rtl/>
              </w:rPr>
            </w:pPr>
            <w:r w:rsidRPr="003E1024">
              <w:t>56–</w:t>
            </w:r>
          </w:p>
        </w:tc>
      </w:tr>
      <w:tr w:rsidR="009C0159" w:rsidRPr="003E1024" w14:paraId="79DFAF61"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7E6B964D" w14:textId="77777777" w:rsidR="009C0159" w:rsidRPr="003E1024" w:rsidRDefault="009C0159" w:rsidP="008D1F23">
            <w:pPr>
              <w:pStyle w:val="Tabletext"/>
              <w:spacing w:line="250" w:lineRule="exact"/>
              <w:jc w:val="center"/>
            </w:pPr>
            <w:r w:rsidRPr="003E1024">
              <w:t>12,75</w:t>
            </w:r>
          </w:p>
        </w:tc>
        <w:tc>
          <w:tcPr>
            <w:tcW w:w="2843" w:type="dxa"/>
            <w:tcBorders>
              <w:top w:val="single" w:sz="6" w:space="0" w:color="auto"/>
              <w:left w:val="single" w:sz="6" w:space="0" w:color="auto"/>
              <w:bottom w:val="single" w:sz="6" w:space="0" w:color="auto"/>
              <w:right w:val="single" w:sz="6" w:space="0" w:color="auto"/>
            </w:tcBorders>
          </w:tcPr>
          <w:p w14:paraId="0071F8E5" w14:textId="77777777" w:rsidR="009C0159" w:rsidRPr="003E1024" w:rsidRDefault="009C0159" w:rsidP="008D1F23">
            <w:pPr>
              <w:pStyle w:val="Tabletext"/>
              <w:spacing w:line="250" w:lineRule="exact"/>
              <w:jc w:val="center"/>
            </w:pPr>
            <w:r w:rsidRPr="003E1024">
              <w:t>10,5</w:t>
            </w:r>
          </w:p>
        </w:tc>
        <w:tc>
          <w:tcPr>
            <w:tcW w:w="2843" w:type="dxa"/>
            <w:tcBorders>
              <w:top w:val="single" w:sz="6" w:space="0" w:color="auto"/>
              <w:left w:val="single" w:sz="6" w:space="0" w:color="auto"/>
              <w:bottom w:val="single" w:sz="6" w:space="0" w:color="auto"/>
              <w:right w:val="single" w:sz="6" w:space="0" w:color="auto"/>
            </w:tcBorders>
          </w:tcPr>
          <w:p w14:paraId="2F66127A" w14:textId="77777777" w:rsidR="009C0159" w:rsidRPr="003E1024" w:rsidRDefault="009C0159" w:rsidP="008D1F23">
            <w:pPr>
              <w:pStyle w:val="Tabletext"/>
              <w:spacing w:line="250" w:lineRule="exact"/>
              <w:jc w:val="center"/>
            </w:pPr>
            <w:r w:rsidRPr="003E1024">
              <w:t>65,5–</w:t>
            </w:r>
          </w:p>
        </w:tc>
      </w:tr>
      <w:tr w:rsidR="009C0159" w:rsidRPr="003E1024" w14:paraId="0C843E00" w14:textId="77777777" w:rsidTr="0091014F">
        <w:trPr>
          <w:jc w:val="center"/>
        </w:trPr>
        <w:tc>
          <w:tcPr>
            <w:tcW w:w="2843" w:type="dxa"/>
            <w:tcBorders>
              <w:top w:val="single" w:sz="6" w:space="0" w:color="auto"/>
              <w:left w:val="single" w:sz="6" w:space="0" w:color="auto"/>
              <w:bottom w:val="single" w:sz="6" w:space="0" w:color="auto"/>
              <w:right w:val="single" w:sz="6" w:space="0" w:color="auto"/>
            </w:tcBorders>
          </w:tcPr>
          <w:p w14:paraId="15581883" w14:textId="77777777" w:rsidR="009C0159" w:rsidRPr="003E1024" w:rsidRDefault="009C0159" w:rsidP="008D1F23">
            <w:pPr>
              <w:pStyle w:val="Tabletext"/>
              <w:spacing w:line="250" w:lineRule="exact"/>
              <w:jc w:val="center"/>
            </w:pPr>
            <w:r w:rsidRPr="003E1024">
              <w:t>19,75</w:t>
            </w:r>
          </w:p>
        </w:tc>
        <w:tc>
          <w:tcPr>
            <w:tcW w:w="2843" w:type="dxa"/>
            <w:tcBorders>
              <w:top w:val="single" w:sz="6" w:space="0" w:color="auto"/>
              <w:left w:val="single" w:sz="6" w:space="0" w:color="auto"/>
              <w:bottom w:val="single" w:sz="6" w:space="0" w:color="auto"/>
              <w:right w:val="single" w:sz="6" w:space="0" w:color="auto"/>
            </w:tcBorders>
          </w:tcPr>
          <w:p w14:paraId="6FB1039F" w14:textId="77777777" w:rsidR="009C0159" w:rsidRPr="002A1EF8" w:rsidRDefault="009C0159" w:rsidP="008D1F23">
            <w:pPr>
              <w:pStyle w:val="Tabletext"/>
              <w:spacing w:line="250" w:lineRule="exact"/>
              <w:jc w:val="center"/>
              <w:rPr>
                <w:lang w:val="fr-FR"/>
              </w:rPr>
            </w:pPr>
            <w:r w:rsidRPr="003E1024">
              <w:t>17,5</w:t>
            </w:r>
          </w:p>
        </w:tc>
        <w:tc>
          <w:tcPr>
            <w:tcW w:w="2843" w:type="dxa"/>
            <w:tcBorders>
              <w:top w:val="single" w:sz="6" w:space="0" w:color="auto"/>
              <w:left w:val="single" w:sz="6" w:space="0" w:color="auto"/>
              <w:bottom w:val="single" w:sz="6" w:space="0" w:color="auto"/>
              <w:right w:val="single" w:sz="6" w:space="0" w:color="auto"/>
            </w:tcBorders>
          </w:tcPr>
          <w:p w14:paraId="74E4E724" w14:textId="77777777" w:rsidR="009C0159" w:rsidRPr="003E1024" w:rsidRDefault="009C0159" w:rsidP="008D1F23">
            <w:pPr>
              <w:pStyle w:val="Tabletext"/>
              <w:spacing w:line="250" w:lineRule="exact"/>
              <w:jc w:val="center"/>
            </w:pPr>
            <w:r w:rsidRPr="003E1024">
              <w:t>90,5–</w:t>
            </w:r>
          </w:p>
        </w:tc>
      </w:tr>
    </w:tbl>
    <w:p w14:paraId="484B4B75" w14:textId="77777777" w:rsidR="009C0159" w:rsidRDefault="009C0159" w:rsidP="000A4C65">
      <w:pPr>
        <w:rPr>
          <w:rtl/>
        </w:rPr>
      </w:pPr>
      <w:r w:rsidRPr="00274262">
        <w:rPr>
          <w:rFonts w:hint="cs"/>
          <w:rtl/>
          <w:lang w:val="fr-FR"/>
        </w:rPr>
        <w:t>يقدم</w:t>
      </w:r>
      <w:r w:rsidRPr="00274262">
        <w:rPr>
          <w:rFonts w:hint="cs"/>
          <w:rtl/>
        </w:rPr>
        <w:t xml:space="preserve"> </w:t>
      </w:r>
      <w:r w:rsidRPr="00274262">
        <w:rPr>
          <w:rFonts w:hint="cs"/>
          <w:rtl/>
          <w:lang w:val="fr-FR"/>
        </w:rPr>
        <w:t>الجدول</w:t>
      </w:r>
      <w:r w:rsidRPr="00274262">
        <w:rPr>
          <w:rFonts w:hint="eastAsia"/>
          <w:rtl/>
        </w:rPr>
        <w:t> </w:t>
      </w:r>
      <w:r>
        <w:t>10</w:t>
      </w:r>
      <w:r w:rsidRPr="00274262">
        <w:rPr>
          <w:rFonts w:hint="cs"/>
          <w:rtl/>
        </w:rPr>
        <w:t xml:space="preserve"> قيم النقطة الطرفية الواجب استعمالها مع الجدول</w:t>
      </w:r>
      <w:r w:rsidRPr="00274262">
        <w:rPr>
          <w:rFonts w:hint="eastAsia"/>
          <w:rtl/>
        </w:rPr>
        <w:t> </w:t>
      </w:r>
      <w:r>
        <w:t>10</w:t>
      </w:r>
      <w:r w:rsidRPr="00274262">
        <w:rPr>
          <w:rFonts w:hint="cs"/>
          <w:rtl/>
        </w:rPr>
        <w:t xml:space="preserve"> والشكل</w:t>
      </w:r>
      <w:r w:rsidRPr="00274262">
        <w:rPr>
          <w:rFonts w:hint="eastAsia"/>
          <w:rtl/>
        </w:rPr>
        <w:t> </w:t>
      </w:r>
      <w:r>
        <w:t>20</w:t>
      </w:r>
      <w:r w:rsidRPr="00274262">
        <w:rPr>
          <w:rFonts w:hint="cs"/>
          <w:rtl/>
        </w:rPr>
        <w:t xml:space="preserve">، والتي تنطبق على مدى قدرات خرج المرسِل </w:t>
      </w:r>
      <w:r w:rsidRPr="00B4498A">
        <w:rPr>
          <w:rFonts w:hint="cs"/>
          <w:rtl/>
        </w:rPr>
        <w:t>في</w:t>
      </w:r>
      <w:r>
        <w:rPr>
          <w:rFonts w:hint="eastAsia"/>
          <w:rtl/>
        </w:rPr>
        <w:t> </w:t>
      </w:r>
      <w:r w:rsidRPr="00B4498A">
        <w:rPr>
          <w:rFonts w:hint="cs"/>
          <w:rtl/>
        </w:rPr>
        <w:t>التلفزيون التماثلي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r w:rsidRPr="00B4498A">
        <w:rPr>
          <w:rFonts w:hint="cs"/>
          <w:rtl/>
        </w:rPr>
        <w:t>.</w:t>
      </w:r>
    </w:p>
    <w:p w14:paraId="0B9AAFF5" w14:textId="77777777" w:rsidR="009C0159" w:rsidRPr="00B4498A" w:rsidRDefault="009C0159" w:rsidP="0049043C">
      <w:pPr>
        <w:pStyle w:val="TableNo"/>
        <w:rPr>
          <w:rtl/>
        </w:rPr>
      </w:pPr>
      <w:r>
        <w:rPr>
          <w:rFonts w:hint="cs"/>
          <w:rtl/>
        </w:rPr>
        <w:t>الجدول</w:t>
      </w:r>
      <w:r w:rsidRPr="00B4498A">
        <w:rPr>
          <w:rFonts w:hint="cs"/>
          <w:rtl/>
        </w:rPr>
        <w:t xml:space="preserve"> </w:t>
      </w:r>
      <w:r>
        <w:t>10</w:t>
      </w:r>
    </w:p>
    <w:p w14:paraId="485D056C" w14:textId="77777777" w:rsidR="009C0159" w:rsidRPr="00B4498A" w:rsidRDefault="009C0159" w:rsidP="0049043C">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92"/>
        <w:gridCol w:w="2346"/>
        <w:gridCol w:w="3163"/>
      </w:tblGrid>
      <w:tr w:rsidR="009C0159" w:rsidRPr="003E1024" w14:paraId="51B4EA61" w14:textId="77777777" w:rsidTr="0091014F">
        <w:trPr>
          <w:jc w:val="center"/>
        </w:trPr>
        <w:tc>
          <w:tcPr>
            <w:tcW w:w="3292" w:type="dxa"/>
            <w:tcBorders>
              <w:top w:val="single" w:sz="6" w:space="0" w:color="auto"/>
              <w:left w:val="single" w:sz="6" w:space="0" w:color="auto"/>
              <w:bottom w:val="single" w:sz="6" w:space="0" w:color="auto"/>
              <w:right w:val="single" w:sz="6" w:space="0" w:color="auto"/>
            </w:tcBorders>
            <w:vAlign w:val="center"/>
          </w:tcPr>
          <w:p w14:paraId="33A5DBA6" w14:textId="68093AB2" w:rsidR="009C0159" w:rsidRPr="00CF6962" w:rsidRDefault="007A2F36" w:rsidP="00CF6962">
            <w:pPr>
              <w:pStyle w:val="Tablehead"/>
              <w:rPr>
                <w:rtl/>
              </w:rPr>
            </w:pPr>
            <w:r w:rsidRPr="00F130A9">
              <w:rPr>
                <w:rFonts w:hint="cs"/>
                <w:rtl/>
                <w:lang w:val="fr-FR"/>
              </w:rPr>
              <w:t>قيمة النقطة الطرفية</w:t>
            </w:r>
            <w:r w:rsidRPr="00F130A9">
              <w:rPr>
                <w:vertAlign w:val="superscript"/>
              </w:rPr>
              <w:t>(1)</w:t>
            </w:r>
            <w:r w:rsidR="009C0159" w:rsidRPr="00CF6962">
              <w:rPr>
                <w:rFonts w:hint="cs"/>
                <w:rtl/>
              </w:rPr>
              <w:br/>
              <w:t xml:space="preserve">(عرض نطاق قياس قدره </w:t>
            </w:r>
            <w:r w:rsidR="009C0159" w:rsidRPr="00CF6962">
              <w:t>kHz 50</w:t>
            </w:r>
            <w:r w:rsidR="009C0159" w:rsidRPr="00CF6962">
              <w:rPr>
                <w:rFonts w:hint="cs"/>
                <w:rtl/>
              </w:rPr>
              <w:t>)</w:t>
            </w:r>
            <w:r w:rsidR="009C0159" w:rsidRPr="00CF6962">
              <w:rPr>
                <w:rFonts w:hint="eastAsia"/>
                <w:rtl/>
              </w:rPr>
              <w:t> </w:t>
            </w:r>
            <w:r w:rsidR="009C0159" w:rsidRPr="00CF6962">
              <w:rPr>
                <w:rtl/>
              </w:rPr>
              <w:br/>
            </w:r>
            <w:r w:rsidR="009C0159" w:rsidRPr="00CF6962">
              <w:t>(dB)</w:t>
            </w:r>
          </w:p>
        </w:tc>
        <w:tc>
          <w:tcPr>
            <w:tcW w:w="2346" w:type="dxa"/>
            <w:tcBorders>
              <w:top w:val="single" w:sz="6" w:space="0" w:color="auto"/>
              <w:left w:val="single" w:sz="6" w:space="0" w:color="auto"/>
              <w:bottom w:val="single" w:sz="6" w:space="0" w:color="auto"/>
              <w:right w:val="single" w:sz="6" w:space="0" w:color="auto"/>
            </w:tcBorders>
            <w:vAlign w:val="center"/>
          </w:tcPr>
          <w:p w14:paraId="7CE839DB" w14:textId="77777777" w:rsidR="009C0159" w:rsidRPr="00CF6962" w:rsidRDefault="009C0159" w:rsidP="00CF6962">
            <w:pPr>
              <w:pStyle w:val="Tablehead"/>
            </w:pPr>
            <w:r w:rsidRPr="00CF6962">
              <w:rPr>
                <w:rFonts w:hint="cs"/>
                <w:rtl/>
              </w:rPr>
              <w:t>مدى القدرة</w:t>
            </w:r>
            <w:r w:rsidRPr="00CF6962">
              <w:rPr>
                <w:rtl/>
              </w:rPr>
              <w:br/>
            </w:r>
            <w:r w:rsidRPr="00CF6962">
              <w:t>(</w:t>
            </w:r>
            <w:proofErr w:type="spellStart"/>
            <w:r w:rsidRPr="00CF6962">
              <w:t>dBW</w:t>
            </w:r>
            <w:proofErr w:type="spellEnd"/>
            <w:r w:rsidRPr="00CF6962">
              <w:t>)</w:t>
            </w:r>
          </w:p>
        </w:tc>
        <w:tc>
          <w:tcPr>
            <w:tcW w:w="3163" w:type="dxa"/>
            <w:tcBorders>
              <w:top w:val="single" w:sz="6" w:space="0" w:color="auto"/>
              <w:left w:val="single" w:sz="6" w:space="0" w:color="auto"/>
              <w:bottom w:val="single" w:sz="6" w:space="0" w:color="auto"/>
              <w:right w:val="single" w:sz="6" w:space="0" w:color="auto"/>
            </w:tcBorders>
            <w:vAlign w:val="center"/>
          </w:tcPr>
          <w:p w14:paraId="74007C7E" w14:textId="77777777" w:rsidR="009C0159" w:rsidRPr="00CF6962" w:rsidRDefault="009C0159" w:rsidP="00CF6962">
            <w:pPr>
              <w:pStyle w:val="Tablehead"/>
              <w:rPr>
                <w:rtl/>
              </w:rPr>
            </w:pPr>
            <w:r w:rsidRPr="00CF6962">
              <w:rPr>
                <w:rFonts w:hint="cs"/>
                <w:rtl/>
              </w:rPr>
              <w:t>السوية المقابلة للبث الهامشي</w:t>
            </w:r>
            <w:r w:rsidRPr="00CF6962">
              <w:rPr>
                <w:rtl/>
              </w:rPr>
              <w:br/>
            </w:r>
            <w:r w:rsidRPr="00CF6962">
              <w:rPr>
                <w:rFonts w:hint="cs"/>
                <w:rtl/>
              </w:rPr>
              <w:t xml:space="preserve">(في عرض نطاق قياس قدره </w:t>
            </w:r>
            <w:r w:rsidRPr="00CF6962">
              <w:t>kHz 100</w:t>
            </w:r>
            <w:r w:rsidRPr="00CF6962">
              <w:rPr>
                <w:rFonts w:hint="cs"/>
                <w:rtl/>
              </w:rPr>
              <w:t>)</w:t>
            </w:r>
          </w:p>
        </w:tc>
      </w:tr>
      <w:tr w:rsidR="00B4762A" w:rsidRPr="003E1024" w14:paraId="122E1C4B" w14:textId="77777777" w:rsidTr="0091014F">
        <w:trPr>
          <w:jc w:val="center"/>
        </w:trPr>
        <w:tc>
          <w:tcPr>
            <w:tcW w:w="3292" w:type="dxa"/>
            <w:tcBorders>
              <w:top w:val="single" w:sz="6" w:space="0" w:color="auto"/>
              <w:left w:val="single" w:sz="6" w:space="0" w:color="auto"/>
              <w:bottom w:val="single" w:sz="6" w:space="0" w:color="auto"/>
              <w:right w:val="single" w:sz="6" w:space="0" w:color="auto"/>
            </w:tcBorders>
          </w:tcPr>
          <w:p w14:paraId="249067C7" w14:textId="77777777" w:rsidR="00B4762A" w:rsidRPr="003E1024" w:rsidRDefault="00B4762A" w:rsidP="00B4762A">
            <w:pPr>
              <w:pStyle w:val="Tabletext"/>
              <w:jc w:val="center"/>
              <w:rPr>
                <w:rtl/>
                <w:lang w:bidi="ar-EG"/>
              </w:rPr>
            </w:pPr>
            <w:r>
              <w:rPr>
                <w:lang w:bidi="ar-EG"/>
              </w:rPr>
              <w:t>(9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14:paraId="52E9FD48" w14:textId="08A955B3" w:rsidR="00B4762A" w:rsidRPr="003E1024" w:rsidRDefault="00B4762A" w:rsidP="00B4762A">
            <w:pPr>
              <w:pStyle w:val="Tabletext"/>
              <w:tabs>
                <w:tab w:val="right" w:pos="280"/>
                <w:tab w:val="right" w:pos="703"/>
              </w:tabs>
              <w:jc w:val="center"/>
            </w:pPr>
            <w:r>
              <w:rPr>
                <w:i/>
                <w:iCs/>
                <w:rtl/>
              </w:rPr>
              <w:tab/>
            </w:r>
            <w:r>
              <w:rPr>
                <w:rFonts w:hint="cs"/>
                <w:i/>
                <w:iCs/>
                <w:rtl/>
              </w:rPr>
              <w:tab/>
            </w:r>
            <w:r>
              <w:rPr>
                <w:i/>
                <w:iCs/>
              </w:rPr>
              <w:t>9 </w:t>
            </w:r>
            <w:r w:rsidRPr="00E63E94">
              <w:sym w:font="Symbol" w:char="F0B3"/>
            </w:r>
            <w:r>
              <w:t> </w:t>
            </w:r>
            <w:r w:rsidRPr="00B4762A">
              <w:rPr>
                <w:i/>
                <w:iCs/>
              </w:rPr>
              <w:t>P</w:t>
            </w:r>
          </w:p>
        </w:tc>
        <w:tc>
          <w:tcPr>
            <w:tcW w:w="3163" w:type="dxa"/>
            <w:tcBorders>
              <w:top w:val="single" w:sz="6" w:space="0" w:color="auto"/>
              <w:left w:val="single" w:sz="6" w:space="0" w:color="auto"/>
              <w:bottom w:val="single" w:sz="6" w:space="0" w:color="auto"/>
              <w:right w:val="single" w:sz="6" w:space="0" w:color="auto"/>
            </w:tcBorders>
          </w:tcPr>
          <w:p w14:paraId="75A691A3" w14:textId="77777777" w:rsidR="00B4762A" w:rsidRPr="003E1024" w:rsidRDefault="00B4762A" w:rsidP="00B4762A">
            <w:pPr>
              <w:pStyle w:val="Tabletext"/>
              <w:jc w:val="center"/>
            </w:pPr>
            <w:r w:rsidRPr="003E1024">
              <w:t>dBm</w:t>
            </w:r>
            <w:r>
              <w:t> 36–</w:t>
            </w:r>
          </w:p>
        </w:tc>
      </w:tr>
      <w:tr w:rsidR="00B4762A" w:rsidRPr="003E1024" w14:paraId="352DF547" w14:textId="77777777" w:rsidTr="0091014F">
        <w:trPr>
          <w:jc w:val="center"/>
        </w:trPr>
        <w:tc>
          <w:tcPr>
            <w:tcW w:w="3292" w:type="dxa"/>
            <w:tcBorders>
              <w:top w:val="single" w:sz="6" w:space="0" w:color="auto"/>
              <w:left w:val="single" w:sz="6" w:space="0" w:color="auto"/>
              <w:bottom w:val="single" w:sz="6" w:space="0" w:color="auto"/>
              <w:right w:val="single" w:sz="6" w:space="0" w:color="auto"/>
            </w:tcBorders>
          </w:tcPr>
          <w:p w14:paraId="0E002950" w14:textId="77777777" w:rsidR="00B4762A" w:rsidRPr="003E1024" w:rsidRDefault="00B4762A" w:rsidP="00B4762A">
            <w:pPr>
              <w:pStyle w:val="Tabletext"/>
              <w:jc w:val="center"/>
              <w:rPr>
                <w:rtl/>
                <w:lang w:bidi="ar-EG"/>
              </w:rPr>
            </w:pPr>
            <w:r w:rsidRPr="003E1024">
              <w:t>80,5–</w:t>
            </w:r>
          </w:p>
        </w:tc>
        <w:tc>
          <w:tcPr>
            <w:tcW w:w="2346" w:type="dxa"/>
            <w:tcBorders>
              <w:top w:val="single" w:sz="6" w:space="0" w:color="auto"/>
              <w:left w:val="single" w:sz="6" w:space="0" w:color="auto"/>
              <w:bottom w:val="single" w:sz="6" w:space="0" w:color="auto"/>
              <w:right w:val="single" w:sz="6" w:space="0" w:color="auto"/>
            </w:tcBorders>
          </w:tcPr>
          <w:p w14:paraId="373DA127" w14:textId="1703431D" w:rsidR="00B4762A" w:rsidRPr="003E1024" w:rsidRDefault="00B4762A" w:rsidP="00B4762A">
            <w:pPr>
              <w:pStyle w:val="Tabletext"/>
              <w:tabs>
                <w:tab w:val="right" w:pos="383"/>
              </w:tabs>
              <w:jc w:val="center"/>
            </w:pPr>
            <w:r w:rsidRPr="00E63E94">
              <w:rPr>
                <w:rFonts w:hint="cs"/>
                <w:rtl/>
              </w:rPr>
              <w:tab/>
            </w:r>
            <w:r>
              <w:t>29 </w:t>
            </w:r>
            <w:r w:rsidRPr="00E63E94">
              <w:sym w:font="Symbol" w:char="F0B3"/>
            </w:r>
            <w:r>
              <w:t> </w:t>
            </w:r>
            <w:r w:rsidRPr="00B4762A">
              <w:rPr>
                <w:i/>
                <w:iCs/>
              </w:rPr>
              <w:t>P</w:t>
            </w:r>
            <w:r>
              <w:t> &gt; 9</w:t>
            </w:r>
          </w:p>
        </w:tc>
        <w:tc>
          <w:tcPr>
            <w:tcW w:w="3163" w:type="dxa"/>
            <w:tcBorders>
              <w:top w:val="single" w:sz="6" w:space="0" w:color="auto"/>
              <w:left w:val="single" w:sz="6" w:space="0" w:color="auto"/>
              <w:bottom w:val="single" w:sz="6" w:space="0" w:color="auto"/>
              <w:right w:val="single" w:sz="6" w:space="0" w:color="auto"/>
            </w:tcBorders>
          </w:tcPr>
          <w:p w14:paraId="525C2CC2" w14:textId="77777777" w:rsidR="00B4762A" w:rsidRPr="003E1024" w:rsidRDefault="00B4762A" w:rsidP="00B4762A">
            <w:pPr>
              <w:pStyle w:val="Tabletext"/>
              <w:jc w:val="center"/>
            </w:pPr>
            <w:r w:rsidRPr="003E1024">
              <w:t>dBc</w:t>
            </w:r>
            <w:r>
              <w:t> 75</w:t>
            </w:r>
          </w:p>
        </w:tc>
      </w:tr>
      <w:tr w:rsidR="00B4762A" w:rsidRPr="003E1024" w14:paraId="48991AAA" w14:textId="77777777" w:rsidTr="0091014F">
        <w:trPr>
          <w:jc w:val="center"/>
        </w:trPr>
        <w:tc>
          <w:tcPr>
            <w:tcW w:w="3292" w:type="dxa"/>
            <w:tcBorders>
              <w:top w:val="single" w:sz="6" w:space="0" w:color="auto"/>
              <w:left w:val="single" w:sz="6" w:space="0" w:color="auto"/>
              <w:bottom w:val="single" w:sz="6" w:space="0" w:color="auto"/>
              <w:right w:val="single" w:sz="6" w:space="0" w:color="auto"/>
            </w:tcBorders>
          </w:tcPr>
          <w:p w14:paraId="3F2786BA" w14:textId="77777777" w:rsidR="00B4762A" w:rsidRPr="003E1024" w:rsidRDefault="00B4762A" w:rsidP="00B4762A">
            <w:pPr>
              <w:pStyle w:val="Tabletext"/>
              <w:jc w:val="center"/>
            </w:pPr>
            <w:r>
              <w:rPr>
                <w:lang w:bidi="ar-EG"/>
              </w:rPr>
              <w:t>(29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14:paraId="6A68508E" w14:textId="51CFCA93" w:rsidR="00B4762A" w:rsidRPr="003E1024" w:rsidRDefault="00B4762A" w:rsidP="00B4762A">
            <w:pPr>
              <w:pStyle w:val="Tabletext"/>
              <w:tabs>
                <w:tab w:val="right" w:pos="383"/>
              </w:tabs>
              <w:jc w:val="center"/>
            </w:pPr>
            <w:r w:rsidRPr="00E63E94">
              <w:rPr>
                <w:rFonts w:hint="cs"/>
                <w:rtl/>
              </w:rPr>
              <w:tab/>
            </w:r>
            <w:r>
              <w:t>39 </w:t>
            </w:r>
            <w:r w:rsidRPr="00E63E94">
              <w:sym w:font="Symbol" w:char="F0B3"/>
            </w:r>
            <w:r>
              <w:t> </w:t>
            </w:r>
            <w:r w:rsidRPr="00B4762A">
              <w:rPr>
                <w:i/>
                <w:iCs/>
              </w:rPr>
              <w:t>P</w:t>
            </w:r>
            <w:r>
              <w:t> &gt; 29</w:t>
            </w:r>
          </w:p>
        </w:tc>
        <w:tc>
          <w:tcPr>
            <w:tcW w:w="3163" w:type="dxa"/>
            <w:tcBorders>
              <w:top w:val="single" w:sz="6" w:space="0" w:color="auto"/>
              <w:left w:val="single" w:sz="6" w:space="0" w:color="auto"/>
              <w:bottom w:val="single" w:sz="6" w:space="0" w:color="auto"/>
              <w:right w:val="single" w:sz="6" w:space="0" w:color="auto"/>
            </w:tcBorders>
          </w:tcPr>
          <w:p w14:paraId="3EE74043" w14:textId="77777777" w:rsidR="00B4762A" w:rsidRPr="003E1024" w:rsidRDefault="00B4762A" w:rsidP="00B4762A">
            <w:pPr>
              <w:pStyle w:val="Tabletext"/>
              <w:jc w:val="center"/>
            </w:pPr>
            <w:r w:rsidRPr="003E1024">
              <w:t>dBm</w:t>
            </w:r>
            <w:r>
              <w:t> 16–</w:t>
            </w:r>
          </w:p>
        </w:tc>
      </w:tr>
      <w:tr w:rsidR="00B4762A" w:rsidRPr="003E1024" w14:paraId="25DE8264" w14:textId="77777777" w:rsidTr="0091014F">
        <w:trPr>
          <w:jc w:val="center"/>
        </w:trPr>
        <w:tc>
          <w:tcPr>
            <w:tcW w:w="3292" w:type="dxa"/>
            <w:tcBorders>
              <w:top w:val="single" w:sz="6" w:space="0" w:color="auto"/>
              <w:left w:val="single" w:sz="6" w:space="0" w:color="auto"/>
              <w:bottom w:val="single" w:sz="6" w:space="0" w:color="auto"/>
              <w:right w:val="single" w:sz="6" w:space="0" w:color="auto"/>
            </w:tcBorders>
          </w:tcPr>
          <w:p w14:paraId="34A0BACF" w14:textId="77777777" w:rsidR="00B4762A" w:rsidRPr="003E1024" w:rsidRDefault="00B4762A" w:rsidP="00B4762A">
            <w:pPr>
              <w:pStyle w:val="Tabletext"/>
              <w:jc w:val="center"/>
            </w:pPr>
            <w:r w:rsidRPr="003E1024">
              <w:t>90,5–</w:t>
            </w:r>
          </w:p>
        </w:tc>
        <w:tc>
          <w:tcPr>
            <w:tcW w:w="2346" w:type="dxa"/>
            <w:tcBorders>
              <w:top w:val="single" w:sz="6" w:space="0" w:color="auto"/>
              <w:left w:val="single" w:sz="6" w:space="0" w:color="auto"/>
              <w:bottom w:val="single" w:sz="6" w:space="0" w:color="auto"/>
              <w:right w:val="single" w:sz="6" w:space="0" w:color="auto"/>
            </w:tcBorders>
          </w:tcPr>
          <w:p w14:paraId="152B62E1" w14:textId="49728990" w:rsidR="00B4762A" w:rsidRPr="003E1024" w:rsidRDefault="00B4762A" w:rsidP="00B4762A">
            <w:pPr>
              <w:pStyle w:val="Tabletext"/>
              <w:tabs>
                <w:tab w:val="right" w:pos="383"/>
              </w:tabs>
              <w:jc w:val="center"/>
            </w:pPr>
            <w:r w:rsidRPr="00E63E94">
              <w:rPr>
                <w:rFonts w:hint="cs"/>
                <w:rtl/>
              </w:rPr>
              <w:tab/>
            </w:r>
            <w:r>
              <w:t>50 </w:t>
            </w:r>
            <w:r w:rsidRPr="00E63E94">
              <w:sym w:font="Symbol" w:char="F0B3"/>
            </w:r>
            <w:r>
              <w:t> </w:t>
            </w:r>
            <w:r w:rsidRPr="00B4762A">
              <w:rPr>
                <w:i/>
                <w:iCs/>
              </w:rPr>
              <w:t>P</w:t>
            </w:r>
            <w:r>
              <w:t> &gt; 39</w:t>
            </w:r>
          </w:p>
        </w:tc>
        <w:tc>
          <w:tcPr>
            <w:tcW w:w="3163" w:type="dxa"/>
            <w:tcBorders>
              <w:top w:val="single" w:sz="6" w:space="0" w:color="auto"/>
              <w:left w:val="single" w:sz="6" w:space="0" w:color="auto"/>
              <w:bottom w:val="single" w:sz="6" w:space="0" w:color="auto"/>
              <w:right w:val="single" w:sz="6" w:space="0" w:color="auto"/>
            </w:tcBorders>
          </w:tcPr>
          <w:p w14:paraId="3C7D16BF" w14:textId="77777777" w:rsidR="00B4762A" w:rsidRPr="003E1024" w:rsidRDefault="00B4762A" w:rsidP="00B4762A">
            <w:pPr>
              <w:pStyle w:val="Tabletext"/>
              <w:jc w:val="center"/>
            </w:pPr>
            <w:r w:rsidRPr="003E1024">
              <w:t>dBc</w:t>
            </w:r>
            <w:r>
              <w:t> 85</w:t>
            </w:r>
          </w:p>
        </w:tc>
      </w:tr>
      <w:tr w:rsidR="00B4762A" w:rsidRPr="003E1024" w14:paraId="5CC95507" w14:textId="77777777" w:rsidTr="0091014F">
        <w:trPr>
          <w:jc w:val="center"/>
        </w:trPr>
        <w:tc>
          <w:tcPr>
            <w:tcW w:w="3292" w:type="dxa"/>
            <w:tcBorders>
              <w:top w:val="single" w:sz="6" w:space="0" w:color="auto"/>
              <w:left w:val="single" w:sz="6" w:space="0" w:color="auto"/>
              <w:bottom w:val="single" w:sz="6" w:space="0" w:color="auto"/>
              <w:right w:val="single" w:sz="6" w:space="0" w:color="auto"/>
            </w:tcBorders>
          </w:tcPr>
          <w:p w14:paraId="643D0A79" w14:textId="77777777" w:rsidR="00B4762A" w:rsidRPr="003E1024" w:rsidRDefault="00B4762A" w:rsidP="00B4762A">
            <w:pPr>
              <w:pStyle w:val="Tabletext"/>
              <w:jc w:val="center"/>
              <w:rPr>
                <w:rtl/>
                <w:lang w:bidi="ar-EG"/>
              </w:rPr>
            </w:pPr>
            <w:r>
              <w:rPr>
                <w:lang w:bidi="ar-EG"/>
              </w:rPr>
              <w:t>(50 – </w:t>
            </w:r>
            <w:r w:rsidRPr="00694A8D">
              <w:rPr>
                <w:i/>
                <w:iCs/>
                <w:lang w:bidi="ar-EG"/>
              </w:rPr>
              <w:t>P</w:t>
            </w:r>
            <w:r>
              <w:rPr>
                <w:lang w:bidi="ar-EG"/>
              </w:rPr>
              <w:t>) – 90,5–</w:t>
            </w:r>
          </w:p>
        </w:tc>
        <w:tc>
          <w:tcPr>
            <w:tcW w:w="2346" w:type="dxa"/>
            <w:tcBorders>
              <w:top w:val="single" w:sz="6" w:space="0" w:color="auto"/>
              <w:left w:val="single" w:sz="6" w:space="0" w:color="auto"/>
              <w:bottom w:val="single" w:sz="6" w:space="0" w:color="auto"/>
              <w:right w:val="single" w:sz="6" w:space="0" w:color="auto"/>
            </w:tcBorders>
          </w:tcPr>
          <w:p w14:paraId="14C79D20" w14:textId="7F9068C1" w:rsidR="00B4762A" w:rsidRPr="003E1024" w:rsidRDefault="00B4762A" w:rsidP="00B4762A">
            <w:pPr>
              <w:pStyle w:val="Tabletext"/>
              <w:tabs>
                <w:tab w:val="right" w:pos="437"/>
              </w:tabs>
              <w:jc w:val="center"/>
              <w:rPr>
                <w:rtl/>
                <w:lang w:bidi="ar-EG"/>
              </w:rPr>
            </w:pPr>
            <w:r>
              <w:rPr>
                <w:rtl/>
                <w:lang w:bidi="ar-EG"/>
              </w:rPr>
              <w:tab/>
            </w:r>
            <w:r w:rsidRPr="00B4762A">
              <w:rPr>
                <w:i/>
                <w:iCs/>
              </w:rPr>
              <w:t>P</w:t>
            </w:r>
            <w:r>
              <w:t> &gt; 50</w:t>
            </w:r>
          </w:p>
        </w:tc>
        <w:tc>
          <w:tcPr>
            <w:tcW w:w="3163" w:type="dxa"/>
            <w:tcBorders>
              <w:top w:val="single" w:sz="6" w:space="0" w:color="auto"/>
              <w:left w:val="single" w:sz="6" w:space="0" w:color="auto"/>
              <w:bottom w:val="single" w:sz="6" w:space="0" w:color="auto"/>
              <w:right w:val="single" w:sz="6" w:space="0" w:color="auto"/>
            </w:tcBorders>
          </w:tcPr>
          <w:p w14:paraId="48E38DF2" w14:textId="2CBD2023" w:rsidR="00B4762A" w:rsidRPr="003E1024" w:rsidRDefault="00B4762A" w:rsidP="00B4762A">
            <w:pPr>
              <w:pStyle w:val="Tabletext"/>
              <w:jc w:val="center"/>
            </w:pPr>
            <w:r w:rsidRPr="003E1024">
              <w:t>dBm</w:t>
            </w:r>
            <w:r>
              <w:t> 5–</w:t>
            </w:r>
          </w:p>
        </w:tc>
      </w:tr>
      <w:tr w:rsidR="009C0159" w:rsidRPr="003E1024" w14:paraId="6BA1A3EC" w14:textId="77777777" w:rsidTr="0091014F">
        <w:trPr>
          <w:jc w:val="center"/>
        </w:trPr>
        <w:tc>
          <w:tcPr>
            <w:tcW w:w="8801" w:type="dxa"/>
            <w:gridSpan w:val="3"/>
            <w:tcBorders>
              <w:top w:val="single" w:sz="6" w:space="0" w:color="auto"/>
              <w:left w:val="nil"/>
              <w:bottom w:val="nil"/>
              <w:right w:val="nil"/>
            </w:tcBorders>
          </w:tcPr>
          <w:p w14:paraId="32CFDEC3" w14:textId="77777777" w:rsidR="009C0159" w:rsidRPr="003E1024" w:rsidRDefault="009C0159" w:rsidP="0091014F">
            <w:pPr>
              <w:pStyle w:val="Tablelegend"/>
              <w:rPr>
                <w:rtl/>
                <w:lang w:val="fr-FR" w:bidi="ar-EG"/>
              </w:rPr>
            </w:pPr>
            <w:r w:rsidRPr="00CE304F">
              <w:rPr>
                <w:vertAlign w:val="superscript"/>
                <w:lang w:val="fr-FR"/>
              </w:rPr>
              <w:t>(1)</w:t>
            </w:r>
            <w:r w:rsidRPr="003E1024">
              <w:rPr>
                <w:lang w:val="fr-FR"/>
              </w:rPr>
              <w:tab/>
            </w:r>
            <w:r w:rsidRPr="006332D7">
              <w:rPr>
                <w:rFonts w:hint="cs"/>
                <w:rtl/>
                <w:lang w:val="fr-FR"/>
              </w:rPr>
              <w:t xml:space="preserve">قيمة النقطة الطرفية خاضعة لحد أقصى قدره </w:t>
            </w:r>
            <w:r>
              <w:t>dB </w:t>
            </w:r>
            <w:r w:rsidRPr="006332D7">
              <w:rPr>
                <w:lang w:val="fr-FR"/>
              </w:rPr>
              <w:t>65,5</w:t>
            </w:r>
            <w:r w:rsidRPr="006332D7">
              <w:rPr>
                <w:rFonts w:hint="cs"/>
                <w:rtl/>
                <w:lang w:val="fr-FR"/>
              </w:rPr>
              <w:t>.</w:t>
            </w:r>
          </w:p>
        </w:tc>
      </w:tr>
    </w:tbl>
    <w:p w14:paraId="331A80B5" w14:textId="77777777" w:rsidR="009C0159" w:rsidRDefault="009C0159" w:rsidP="009C0159">
      <w:pPr>
        <w:spacing w:before="240"/>
        <w:rPr>
          <w:rtl/>
        </w:rPr>
      </w:pPr>
      <w:r w:rsidRPr="00B4498A">
        <w:rPr>
          <w:rFonts w:hint="cs"/>
          <w:rtl/>
        </w:rPr>
        <w:t>يقدم الجدول</w:t>
      </w:r>
      <w:r>
        <w:rPr>
          <w:rFonts w:hint="eastAsia"/>
          <w:rtl/>
        </w:rPr>
        <w:t> </w:t>
      </w:r>
      <w:r>
        <w:t>11</w:t>
      </w:r>
      <w:r w:rsidRPr="00B4498A">
        <w:rPr>
          <w:rFonts w:hint="cs"/>
          <w:rtl/>
        </w:rPr>
        <w:t xml:space="preserve"> نقاط الانقطاع التي تقابل الرسم البياني في الشكل</w:t>
      </w:r>
      <w:r>
        <w:rPr>
          <w:rFonts w:hint="eastAsia"/>
          <w:rtl/>
        </w:rPr>
        <w:t> </w:t>
      </w:r>
      <w:r>
        <w:t>21</w:t>
      </w:r>
      <w:r w:rsidRPr="00B4498A">
        <w:rPr>
          <w:rFonts w:hint="cs"/>
          <w:rtl/>
        </w:rPr>
        <w:t xml:space="preserve"> للتلفزيون التماثلي بالتردد </w:t>
      </w:r>
      <w:r w:rsidRPr="00B4498A">
        <w:t>MHz</w:t>
      </w:r>
      <w:r>
        <w:t> </w:t>
      </w:r>
      <w:r w:rsidRPr="00B4498A">
        <w:t>8</w:t>
      </w:r>
      <w:r w:rsidRPr="00B4498A">
        <w:rPr>
          <w:rFonts w:hint="cs"/>
          <w:rtl/>
        </w:rPr>
        <w:t xml:space="preserve"> والتشكيل السالب والنطاقين </w:t>
      </w:r>
      <w:r w:rsidRPr="00B4498A">
        <w:t>VSB</w:t>
      </w:r>
      <w:r w:rsidRPr="00B4498A">
        <w:rPr>
          <w:rFonts w:hint="cs"/>
          <w:rtl/>
        </w:rPr>
        <w:t xml:space="preserve"> البالغين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14:paraId="1AC86FDB" w14:textId="77777777" w:rsidR="009C0159" w:rsidRPr="00DF5858" w:rsidRDefault="009C0159" w:rsidP="009C0159">
      <w:pPr>
        <w:pStyle w:val="FigureNo"/>
        <w:spacing w:before="120"/>
      </w:pPr>
      <w:r>
        <w:rPr>
          <w:rFonts w:hint="cs"/>
          <w:rtl/>
        </w:rPr>
        <w:lastRenderedPageBreak/>
        <w:t xml:space="preserve">الشـكل </w:t>
      </w:r>
      <w:r>
        <w:t>21</w:t>
      </w:r>
    </w:p>
    <w:p w14:paraId="1677DEB5" w14:textId="77777777" w:rsidR="009C0159" w:rsidRDefault="009C0159" w:rsidP="009C0159">
      <w:pPr>
        <w:pStyle w:val="FigureTitle"/>
        <w:rPr>
          <w:rtl/>
        </w:rPr>
      </w:pPr>
      <w:r w:rsidRPr="00C34F23">
        <w:rPr>
          <w:rFonts w:hint="cs"/>
          <w:rtl/>
        </w:rPr>
        <w:t xml:space="preserve">قناع الحد الطيفي لتلفزيون تماثلي بتردد </w:t>
      </w:r>
      <w:r w:rsidRPr="00C34F23">
        <w:t>MHz</w:t>
      </w:r>
      <w:r>
        <w:t> 8</w:t>
      </w:r>
      <w:r w:rsidRPr="00C34F23">
        <w:rPr>
          <w:rFonts w:hint="cs"/>
          <w:rtl/>
        </w:rPr>
        <w:t xml:space="preserve"> وتشكيل </w:t>
      </w:r>
      <w:r w:rsidRPr="00D92163">
        <w:rPr>
          <w:rFonts w:hint="cs"/>
          <w:rtl/>
        </w:rPr>
        <w:t>سالب</w:t>
      </w:r>
      <w:r w:rsidRPr="00C34F23">
        <w:rPr>
          <w:rFonts w:hint="cs"/>
          <w:rtl/>
        </w:rPr>
        <w:t xml:space="preserve"> (من أجل </w:t>
      </w:r>
      <w:r w:rsidRPr="00274262">
        <w:rPr>
          <w:i/>
          <w:iCs/>
        </w:rPr>
        <w:t>P</w:t>
      </w:r>
      <w:r w:rsidRPr="00C34F23">
        <w:rPr>
          <w:rFonts w:hint="cs"/>
          <w:rtl/>
        </w:rPr>
        <w:t xml:space="preserve"> = من </w:t>
      </w:r>
      <w:r w:rsidRPr="00C34F23">
        <w:t>39</w:t>
      </w:r>
      <w:r w:rsidRPr="00C34F23">
        <w:rPr>
          <w:rFonts w:hint="cs"/>
          <w:rtl/>
        </w:rPr>
        <w:t xml:space="preserve"> إلى </w:t>
      </w:r>
      <w:proofErr w:type="spellStart"/>
      <w:r w:rsidRPr="00C34F23">
        <w:t>dBW</w:t>
      </w:r>
      <w:proofErr w:type="spellEnd"/>
      <w:r>
        <w:t> </w:t>
      </w:r>
      <w:r w:rsidRPr="00C34F23">
        <w:t>50</w:t>
      </w:r>
      <w:r w:rsidRPr="00C34F23">
        <w:rPr>
          <w:rFonts w:hint="cs"/>
          <w:rtl/>
        </w:rPr>
        <w:t>)</w:t>
      </w:r>
    </w:p>
    <w:p w14:paraId="0FA7776F" w14:textId="16BC51AB" w:rsidR="009C0159" w:rsidRDefault="00683549" w:rsidP="004B5503">
      <w:pPr>
        <w:pStyle w:val="Figure"/>
        <w:bidi/>
        <w:rPr>
          <w:rtl/>
        </w:rPr>
      </w:pPr>
      <w:r>
        <w:rPr>
          <w:noProof/>
          <w:rtl/>
          <w:lang w:val="ar-SA"/>
        </w:rPr>
        <w:drawing>
          <wp:inline distT="0" distB="0" distL="0" distR="0" wp14:anchorId="5195C58B" wp14:editId="0C8CA113">
            <wp:extent cx="5833884" cy="4764034"/>
            <wp:effectExtent l="0" t="0" r="0" b="0"/>
            <wp:docPr id="11" name="Picture 11"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lines on it&#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833884" cy="4764034"/>
                    </a:xfrm>
                    <a:prstGeom prst="rect">
                      <a:avLst/>
                    </a:prstGeom>
                  </pic:spPr>
                </pic:pic>
              </a:graphicData>
            </a:graphic>
          </wp:inline>
        </w:drawing>
      </w:r>
    </w:p>
    <w:p w14:paraId="269DA136" w14:textId="77777777" w:rsidR="009C0159" w:rsidRPr="00B4498A" w:rsidRDefault="009C0159" w:rsidP="0049043C">
      <w:pPr>
        <w:pStyle w:val="TableNo"/>
        <w:rPr>
          <w:rtl/>
        </w:rPr>
      </w:pPr>
      <w:r>
        <w:rPr>
          <w:rFonts w:hint="cs"/>
          <w:rtl/>
        </w:rPr>
        <w:t>الجدول</w:t>
      </w:r>
      <w:r w:rsidRPr="00B4498A">
        <w:rPr>
          <w:rFonts w:hint="cs"/>
          <w:rtl/>
        </w:rPr>
        <w:t xml:space="preserve"> </w:t>
      </w:r>
      <w:r>
        <w:t>11</w:t>
      </w:r>
    </w:p>
    <w:p w14:paraId="083E5DD3" w14:textId="77777777" w:rsidR="009C0159" w:rsidRPr="00B4498A" w:rsidRDefault="009C0159" w:rsidP="0049043C">
      <w:pPr>
        <w:pStyle w:val="Tabletitle"/>
        <w:rPr>
          <w:rtl/>
        </w:rPr>
      </w:pPr>
      <w:r w:rsidRPr="00B4498A">
        <w:rPr>
          <w:rFonts w:hint="cs"/>
          <w:rtl/>
        </w:rPr>
        <w:t xml:space="preserve">نقاط الانقطاع لتلفزيون تماثلي بالتردد </w:t>
      </w:r>
      <w:r w:rsidRPr="00B4498A">
        <w:t>MHz</w:t>
      </w:r>
      <w:r>
        <w:t> </w:t>
      </w:r>
      <w:r w:rsidRPr="00B4498A">
        <w:t>8</w:t>
      </w:r>
      <w:r>
        <w:rPr>
          <w:rFonts w:hint="cs"/>
          <w:rtl/>
        </w:rPr>
        <w:t xml:space="preserve"> </w:t>
      </w:r>
      <w:r w:rsidRPr="00B4498A">
        <w:rPr>
          <w:rFonts w:hint="cs"/>
          <w:rtl/>
        </w:rPr>
        <w:t>والتشكيل السالب</w:t>
      </w:r>
      <w:r>
        <w:rPr>
          <w:rtl/>
        </w:rPr>
        <w:br/>
      </w:r>
      <w:r w:rsidRPr="00B4498A">
        <w:rPr>
          <w:rFonts w:hint="cs"/>
          <w:rtl/>
        </w:rPr>
        <w:t xml:space="preserve">والنطاقين </w:t>
      </w:r>
      <w:r w:rsidRPr="00B4498A">
        <w:t>VSB</w:t>
      </w:r>
      <w:r>
        <w:rPr>
          <w:rFonts w:hint="cs"/>
          <w:rtl/>
        </w:rPr>
        <w:t xml:space="preserve"> </w:t>
      </w:r>
      <w:r w:rsidRPr="00B4498A">
        <w:rPr>
          <w:rFonts w:hint="cs"/>
          <w:rtl/>
        </w:rPr>
        <w:t>البالغ</w:t>
      </w:r>
      <w:r>
        <w:rPr>
          <w:rFonts w:hint="cs"/>
          <w:rtl/>
        </w:rPr>
        <w:t>َ</w:t>
      </w:r>
      <w:r w:rsidRPr="00B4498A">
        <w:rPr>
          <w:rFonts w:hint="cs"/>
          <w:rtl/>
        </w:rPr>
        <w:t>ي</w:t>
      </w:r>
      <w:r>
        <w:rPr>
          <w:rFonts w:hint="cs"/>
          <w:rtl/>
        </w:rPr>
        <w:t>ْ</w:t>
      </w:r>
      <w:r w:rsidRPr="00B4498A">
        <w:rPr>
          <w:rFonts w:hint="cs"/>
          <w:rtl/>
        </w:rPr>
        <w:t xml:space="preserve">ن </w:t>
      </w:r>
      <w:r w:rsidRPr="00B4498A">
        <w:t>MHz</w:t>
      </w:r>
      <w:r>
        <w:t> </w:t>
      </w:r>
      <w:r w:rsidRPr="00B4498A">
        <w:t>0,75</w:t>
      </w:r>
      <w:r w:rsidRPr="00B4498A">
        <w:rPr>
          <w:rFonts w:hint="cs"/>
          <w:rtl/>
        </w:rPr>
        <w:t xml:space="preserve"> و</w:t>
      </w:r>
      <w:r w:rsidRPr="00B4498A">
        <w:t>MHz</w:t>
      </w:r>
      <w:r>
        <w:t> </w:t>
      </w:r>
      <w:r w:rsidRPr="00B4498A">
        <w:t>1,25</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6"/>
        <w:gridCol w:w="2079"/>
        <w:gridCol w:w="2687"/>
        <w:gridCol w:w="2691"/>
      </w:tblGrid>
      <w:tr w:rsidR="009C0159" w:rsidRPr="00D92163" w14:paraId="5823DDE8" w14:textId="77777777" w:rsidTr="00683549">
        <w:trPr>
          <w:tblHeader/>
          <w:jc w:val="center"/>
        </w:trPr>
        <w:tc>
          <w:tcPr>
            <w:tcW w:w="1962" w:type="dxa"/>
            <w:tcBorders>
              <w:top w:val="single" w:sz="6" w:space="0" w:color="auto"/>
              <w:left w:val="single" w:sz="6" w:space="0" w:color="auto"/>
              <w:bottom w:val="single" w:sz="6" w:space="0" w:color="auto"/>
              <w:right w:val="single" w:sz="6" w:space="0" w:color="auto"/>
            </w:tcBorders>
            <w:vAlign w:val="center"/>
          </w:tcPr>
          <w:p w14:paraId="5BA22CE2" w14:textId="77777777" w:rsidR="009C0159" w:rsidRPr="00B23522" w:rsidRDefault="009C0159" w:rsidP="00CF6962">
            <w:pPr>
              <w:pStyle w:val="Tablehead"/>
              <w:rPr>
                <w:lang w:val="fr-FR"/>
              </w:rPr>
            </w:pPr>
            <w:r w:rsidRPr="00B23522">
              <w:rPr>
                <w:rFonts w:hint="cs"/>
                <w:rtl/>
                <w:lang w:val="fr-FR"/>
              </w:rPr>
              <w:t>التردد نسبةً لتردد</w:t>
            </w:r>
            <w:r>
              <w:rPr>
                <w:rtl/>
                <w:lang w:val="fr-FR" w:bidi="ar-EG"/>
              </w:rPr>
              <w:br/>
            </w:r>
            <w:r w:rsidRPr="00B23522">
              <w:rPr>
                <w:rFonts w:hint="cs"/>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14:paraId="77A0D402" w14:textId="77777777" w:rsidR="009C0159" w:rsidRPr="00B23522" w:rsidRDefault="009C0159" w:rsidP="00CF6962">
            <w:pPr>
              <w:pStyle w:val="Tablehead"/>
              <w:rPr>
                <w:lang w:val="fr-FR"/>
              </w:rPr>
            </w:pPr>
            <w:r w:rsidRPr="00B23522">
              <w:rPr>
                <w:rFonts w:hint="cs"/>
                <w:rtl/>
                <w:lang w:val="fr-FR"/>
              </w:rPr>
              <w:t>التردد نسبةً لمركز القناة</w:t>
            </w:r>
            <w:r>
              <w:rPr>
                <w:rtl/>
                <w:lang w:val="fr-FR"/>
              </w:rPr>
              <w:br/>
            </w:r>
            <w:r w:rsidRPr="00B23522">
              <w:rPr>
                <w:rFonts w:hint="cs"/>
                <w:rtl/>
                <w:lang w:val="fr-FR"/>
              </w:rPr>
              <w:t>بالتردد</w:t>
            </w:r>
            <w:r>
              <w:rPr>
                <w:rFonts w:hint="cs"/>
                <w:rtl/>
                <w:lang w:val="fr-FR"/>
              </w:rPr>
              <w:t xml:space="preserve"> </w:t>
            </w:r>
            <w:r w:rsidRPr="00B23522">
              <w:rPr>
                <w:lang w:val="fr-FR"/>
              </w:rPr>
              <w:t>MHz</w:t>
            </w:r>
            <w:r>
              <w:rPr>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14:paraId="6FF23EDE" w14:textId="77777777" w:rsidR="009C0159" w:rsidRPr="00B23522" w:rsidRDefault="009C0159" w:rsidP="00CF6962">
            <w:pPr>
              <w:pStyle w:val="Tablehead"/>
            </w:pPr>
            <w:r w:rsidRPr="00B23522">
              <w:rPr>
                <w:rFonts w:hint="cs"/>
                <w:rtl/>
                <w:lang w:val="fr-FR"/>
              </w:rPr>
              <w:t>السوية النسبية في عرض</w:t>
            </w:r>
            <w:r>
              <w:rPr>
                <w:rtl/>
                <w:lang w:val="fr-FR"/>
              </w:rPr>
              <w:br/>
            </w:r>
            <w:r w:rsidRPr="00B23522">
              <w:rPr>
                <w:rFonts w:hint="cs"/>
                <w:rtl/>
                <w:lang w:val="fr-FR"/>
              </w:rPr>
              <w:t>نطاق</w:t>
            </w:r>
            <w:r>
              <w:rPr>
                <w:rFonts w:hint="cs"/>
                <w:rtl/>
                <w:lang w:val="fr-FR"/>
              </w:rPr>
              <w:t xml:space="preserve"> </w:t>
            </w:r>
            <w:r w:rsidRPr="00B23522">
              <w:rPr>
                <w:rFonts w:hint="cs"/>
                <w:rtl/>
                <w:lang w:val="fr-FR"/>
              </w:rPr>
              <w:t>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sidRPr="00B23522">
              <w:rPr>
                <w:rFonts w:hint="cs"/>
                <w:rtl/>
                <w:lang w:val="fr-FR"/>
              </w:rPr>
              <w:t xml:space="preserve"> قدره</w:t>
            </w:r>
            <w:r>
              <w:rPr>
                <w:rFonts w:hint="cs"/>
                <w:rtl/>
                <w:lang w:val="fr-FR"/>
              </w:rPr>
              <w:t xml:space="preserve"> </w:t>
            </w:r>
            <w:r w:rsidRPr="00B23522">
              <w:rPr>
                <w:lang w:val="fr-FR"/>
              </w:rPr>
              <w:t>MHz</w:t>
            </w:r>
            <w:r>
              <w:rPr>
                <w:lang w:val="fr-FR"/>
              </w:rPr>
              <w:t> 0,75</w:t>
            </w:r>
            <w:r>
              <w:rPr>
                <w:rtl/>
                <w:lang w:val="fr-FR"/>
              </w:rPr>
              <w:br/>
            </w:r>
            <w:r w:rsidRPr="00B23522">
              <w:t>(dB)</w:t>
            </w:r>
          </w:p>
        </w:tc>
        <w:tc>
          <w:tcPr>
            <w:tcW w:w="2438" w:type="dxa"/>
            <w:tcBorders>
              <w:top w:val="single" w:sz="6" w:space="0" w:color="auto"/>
              <w:left w:val="single" w:sz="6" w:space="0" w:color="auto"/>
              <w:bottom w:val="single" w:sz="6" w:space="0" w:color="auto"/>
              <w:right w:val="single" w:sz="6" w:space="0" w:color="auto"/>
            </w:tcBorders>
            <w:vAlign w:val="center"/>
          </w:tcPr>
          <w:p w14:paraId="3B62CB73" w14:textId="77777777" w:rsidR="009C0159" w:rsidRPr="004B403A" w:rsidRDefault="009C0159" w:rsidP="00CF6962">
            <w:pPr>
              <w:pStyle w:val="Tablehead"/>
            </w:pPr>
            <w:r w:rsidRPr="00B23522">
              <w:rPr>
                <w:rFonts w:hint="cs"/>
                <w:rtl/>
                <w:lang w:val="fr-FR"/>
              </w:rPr>
              <w:t>السوية النسبية في عرض</w:t>
            </w:r>
            <w:r>
              <w:rPr>
                <w:rtl/>
                <w:lang w:val="fr-FR"/>
              </w:rPr>
              <w:br/>
            </w:r>
            <w:r w:rsidRPr="00B23522">
              <w:rPr>
                <w:rFonts w:hint="cs"/>
                <w:rtl/>
                <w:lang w:val="fr-FR"/>
              </w:rPr>
              <w:t>نطاق 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Pr>
                <w:rFonts w:hint="cs"/>
                <w:rtl/>
                <w:lang w:val="fr-FR"/>
              </w:rPr>
              <w:t xml:space="preserve"> قدره </w:t>
            </w:r>
            <w:r w:rsidRPr="00B23522">
              <w:rPr>
                <w:lang w:val="fr-FR"/>
              </w:rPr>
              <w:t>MHz</w:t>
            </w:r>
            <w:r>
              <w:rPr>
                <w:lang w:val="fr-FR"/>
              </w:rPr>
              <w:t> </w:t>
            </w:r>
            <w:r w:rsidRPr="00B23522">
              <w:rPr>
                <w:lang w:val="fr-FR"/>
              </w:rPr>
              <w:t>1,25</w:t>
            </w:r>
            <w:r>
              <w:rPr>
                <w:rtl/>
                <w:lang w:val="fr-FR"/>
              </w:rPr>
              <w:br/>
            </w:r>
            <w:r w:rsidRPr="00B23522">
              <w:t>(dB)</w:t>
            </w:r>
          </w:p>
        </w:tc>
      </w:tr>
      <w:tr w:rsidR="009C0159" w:rsidRPr="00B23522" w14:paraId="67DEA591"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7304F308" w14:textId="77777777" w:rsidR="009C0159" w:rsidRPr="00B23522" w:rsidRDefault="009C0159" w:rsidP="00B4762A">
            <w:pPr>
              <w:pStyle w:val="Tabletext"/>
              <w:spacing w:before="0" w:after="0"/>
              <w:jc w:val="center"/>
              <w:rPr>
                <w:lang w:val="fr-FR"/>
              </w:rPr>
            </w:pPr>
            <w:r w:rsidRPr="00B23522">
              <w:rPr>
                <w:lang w:val="fr-FR"/>
              </w:rPr>
              <w:t>17,25–</w:t>
            </w:r>
          </w:p>
        </w:tc>
        <w:tc>
          <w:tcPr>
            <w:tcW w:w="1884" w:type="dxa"/>
            <w:tcBorders>
              <w:top w:val="single" w:sz="6" w:space="0" w:color="auto"/>
              <w:left w:val="single" w:sz="6" w:space="0" w:color="auto"/>
              <w:bottom w:val="single" w:sz="6" w:space="0" w:color="auto"/>
              <w:right w:val="single" w:sz="6" w:space="0" w:color="auto"/>
            </w:tcBorders>
          </w:tcPr>
          <w:p w14:paraId="1FEC6D5F" w14:textId="77777777" w:rsidR="009C0159" w:rsidRPr="004B403A" w:rsidRDefault="009C0159" w:rsidP="00B4762A">
            <w:pPr>
              <w:pStyle w:val="Tabletext"/>
              <w:spacing w:before="0" w:after="0"/>
              <w:jc w:val="center"/>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14:paraId="4C2CABE7" w14:textId="77777777" w:rsidR="009C0159" w:rsidRPr="00B23522" w:rsidRDefault="009C0159" w:rsidP="00B4762A">
            <w:pPr>
              <w:pStyle w:val="Tabletext"/>
              <w:spacing w:before="0" w:after="0"/>
              <w:jc w:val="center"/>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14:paraId="68CBA750" w14:textId="77777777" w:rsidR="009C0159" w:rsidRPr="00B23522" w:rsidRDefault="009C0159" w:rsidP="00B4762A">
            <w:pPr>
              <w:pStyle w:val="Tabletext"/>
              <w:spacing w:before="0" w:after="0"/>
              <w:jc w:val="center"/>
              <w:rPr>
                <w:lang w:val="fr-FR"/>
              </w:rPr>
            </w:pPr>
            <w:r w:rsidRPr="00B23522">
              <w:rPr>
                <w:lang w:val="fr-FR"/>
              </w:rPr>
              <w:t>90,5–</w:t>
            </w:r>
          </w:p>
        </w:tc>
      </w:tr>
      <w:tr w:rsidR="009C0159" w:rsidRPr="00B23522" w14:paraId="7DE64353"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63828F07" w14:textId="77777777" w:rsidR="009C0159" w:rsidRPr="001F6268" w:rsidRDefault="009C0159" w:rsidP="00B4762A">
            <w:pPr>
              <w:pStyle w:val="Tabletext"/>
              <w:spacing w:before="0" w:after="0"/>
              <w:jc w:val="center"/>
            </w:pPr>
            <w:r w:rsidRPr="00B23522">
              <w:rPr>
                <w:lang w:val="fr-FR"/>
              </w:rPr>
              <w:t>9,25–</w:t>
            </w:r>
          </w:p>
        </w:tc>
        <w:tc>
          <w:tcPr>
            <w:tcW w:w="1884" w:type="dxa"/>
            <w:tcBorders>
              <w:top w:val="single" w:sz="6" w:space="0" w:color="auto"/>
              <w:left w:val="single" w:sz="6" w:space="0" w:color="auto"/>
              <w:bottom w:val="single" w:sz="6" w:space="0" w:color="auto"/>
              <w:right w:val="single" w:sz="6" w:space="0" w:color="auto"/>
            </w:tcBorders>
          </w:tcPr>
          <w:p w14:paraId="22B5FA34" w14:textId="77777777" w:rsidR="009C0159" w:rsidRPr="00B23522" w:rsidRDefault="009C0159" w:rsidP="00B4762A">
            <w:pPr>
              <w:pStyle w:val="Tabletext"/>
              <w:spacing w:before="0" w:after="0"/>
              <w:jc w:val="center"/>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14:paraId="3A4C5DA1" w14:textId="77777777" w:rsidR="009C0159" w:rsidRPr="00B23522" w:rsidRDefault="009C0159" w:rsidP="00B4762A">
            <w:pPr>
              <w:pStyle w:val="Tabletext"/>
              <w:spacing w:before="0" w:after="0"/>
              <w:jc w:val="center"/>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14:paraId="1EB0C0EF" w14:textId="77777777" w:rsidR="009C0159" w:rsidRPr="00B23522" w:rsidRDefault="009C0159" w:rsidP="00B4762A">
            <w:pPr>
              <w:pStyle w:val="Tabletext"/>
              <w:spacing w:before="0" w:after="0"/>
              <w:jc w:val="center"/>
              <w:rPr>
                <w:rtl/>
                <w:lang w:val="fr-FR"/>
              </w:rPr>
            </w:pPr>
            <w:r w:rsidRPr="00B23522">
              <w:rPr>
                <w:lang w:val="fr-FR"/>
              </w:rPr>
              <w:t>65,5–</w:t>
            </w:r>
          </w:p>
        </w:tc>
      </w:tr>
      <w:tr w:rsidR="009C0159" w:rsidRPr="00B23522" w14:paraId="5522A6C8"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05B1B154" w14:textId="77777777" w:rsidR="009C0159" w:rsidRPr="00B23522" w:rsidRDefault="009C0159" w:rsidP="00B4762A">
            <w:pPr>
              <w:pStyle w:val="Tabletext"/>
              <w:spacing w:before="0" w:after="0"/>
              <w:jc w:val="center"/>
              <w:rPr>
                <w:lang w:val="fr-FR"/>
              </w:rPr>
            </w:pPr>
            <w:r w:rsidRPr="00B23522">
              <w:rPr>
                <w:lang w:val="fr-FR"/>
              </w:rPr>
              <w:t>6,5–</w:t>
            </w:r>
          </w:p>
        </w:tc>
        <w:tc>
          <w:tcPr>
            <w:tcW w:w="1884" w:type="dxa"/>
            <w:tcBorders>
              <w:top w:val="single" w:sz="6" w:space="0" w:color="auto"/>
              <w:left w:val="single" w:sz="6" w:space="0" w:color="auto"/>
              <w:bottom w:val="single" w:sz="6" w:space="0" w:color="auto"/>
              <w:right w:val="single" w:sz="6" w:space="0" w:color="auto"/>
            </w:tcBorders>
          </w:tcPr>
          <w:p w14:paraId="0CECA5D5" w14:textId="77777777" w:rsidR="009C0159" w:rsidRPr="00B23522" w:rsidRDefault="009C0159" w:rsidP="00B4762A">
            <w:pPr>
              <w:pStyle w:val="Tabletext"/>
              <w:spacing w:before="0" w:after="0"/>
              <w:jc w:val="center"/>
              <w:rPr>
                <w:lang w:val="fr-FR"/>
              </w:rPr>
            </w:pPr>
            <w:r w:rsidRPr="00B23522">
              <w:rPr>
                <w:lang w:val="fr-FR"/>
              </w:rPr>
              <w:t>9,25–</w:t>
            </w:r>
          </w:p>
        </w:tc>
        <w:tc>
          <w:tcPr>
            <w:tcW w:w="2435" w:type="dxa"/>
            <w:tcBorders>
              <w:top w:val="single" w:sz="6" w:space="0" w:color="auto"/>
              <w:left w:val="single" w:sz="6" w:space="0" w:color="auto"/>
              <w:bottom w:val="single" w:sz="6" w:space="0" w:color="auto"/>
              <w:right w:val="single" w:sz="6" w:space="0" w:color="auto"/>
            </w:tcBorders>
          </w:tcPr>
          <w:p w14:paraId="6DA28656" w14:textId="77777777" w:rsidR="009C0159" w:rsidRPr="00B23522" w:rsidRDefault="009C0159" w:rsidP="00B4762A">
            <w:pPr>
              <w:pStyle w:val="Tabletext"/>
              <w:spacing w:before="0" w:after="0"/>
              <w:jc w:val="center"/>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14:paraId="0F0886A8" w14:textId="77777777" w:rsidR="009C0159" w:rsidRPr="00B23522" w:rsidRDefault="009C0159" w:rsidP="00B4762A">
            <w:pPr>
              <w:pStyle w:val="Tabletext"/>
              <w:spacing w:before="0" w:after="0"/>
              <w:jc w:val="center"/>
              <w:rPr>
                <w:lang w:val="fr-FR"/>
              </w:rPr>
            </w:pPr>
            <w:r w:rsidRPr="00B23522">
              <w:rPr>
                <w:lang w:val="fr-FR"/>
              </w:rPr>
              <w:t>56–</w:t>
            </w:r>
          </w:p>
        </w:tc>
      </w:tr>
      <w:tr w:rsidR="009C0159" w:rsidRPr="00B23522" w14:paraId="0ECA090C"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2D653900" w14:textId="77777777" w:rsidR="009C0159" w:rsidRPr="00B23522" w:rsidRDefault="009C0159" w:rsidP="00B4762A">
            <w:pPr>
              <w:pStyle w:val="Tabletext"/>
              <w:spacing w:before="0" w:after="0"/>
              <w:jc w:val="center"/>
              <w:rPr>
                <w:lang w:val="fr-FR"/>
              </w:rPr>
            </w:pPr>
            <w:r w:rsidRPr="00B23522">
              <w:rPr>
                <w:lang w:val="fr-FR"/>
              </w:rPr>
              <w:t>6–</w:t>
            </w:r>
          </w:p>
        </w:tc>
        <w:tc>
          <w:tcPr>
            <w:tcW w:w="1884" w:type="dxa"/>
            <w:tcBorders>
              <w:top w:val="single" w:sz="6" w:space="0" w:color="auto"/>
              <w:left w:val="single" w:sz="6" w:space="0" w:color="auto"/>
              <w:bottom w:val="single" w:sz="6" w:space="0" w:color="auto"/>
              <w:right w:val="single" w:sz="6" w:space="0" w:color="auto"/>
            </w:tcBorders>
          </w:tcPr>
          <w:p w14:paraId="1F486F85" w14:textId="77777777" w:rsidR="009C0159" w:rsidRPr="00B23522" w:rsidRDefault="009C0159" w:rsidP="00B4762A">
            <w:pPr>
              <w:pStyle w:val="Tabletext"/>
              <w:spacing w:before="0" w:after="0"/>
              <w:jc w:val="center"/>
              <w:rPr>
                <w:lang w:val="fr-FR"/>
              </w:rPr>
            </w:pPr>
            <w:r w:rsidRPr="00B23522">
              <w:rPr>
                <w:lang w:val="fr-FR"/>
              </w:rPr>
              <w:t>8,75–</w:t>
            </w:r>
          </w:p>
        </w:tc>
        <w:tc>
          <w:tcPr>
            <w:tcW w:w="2435" w:type="dxa"/>
            <w:tcBorders>
              <w:top w:val="single" w:sz="6" w:space="0" w:color="auto"/>
              <w:left w:val="single" w:sz="6" w:space="0" w:color="auto"/>
              <w:bottom w:val="single" w:sz="6" w:space="0" w:color="auto"/>
              <w:right w:val="single" w:sz="6" w:space="0" w:color="auto"/>
            </w:tcBorders>
          </w:tcPr>
          <w:p w14:paraId="38EB15D6" w14:textId="77777777" w:rsidR="009C0159" w:rsidRPr="00D13D12" w:rsidRDefault="009C0159" w:rsidP="00B4762A">
            <w:pPr>
              <w:pStyle w:val="Tabletext"/>
              <w:spacing w:before="0" w:after="0"/>
              <w:jc w:val="center"/>
              <w:rPr>
                <w:rtl/>
                <w:lang w:val="fr-FR" w:bidi="ar-EG"/>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14:paraId="2DB18863" w14:textId="77777777" w:rsidR="009C0159" w:rsidRPr="00B23522" w:rsidRDefault="009C0159" w:rsidP="00B4762A">
            <w:pPr>
              <w:pStyle w:val="Tabletext"/>
              <w:spacing w:before="0" w:after="0"/>
              <w:jc w:val="center"/>
              <w:rPr>
                <w:lang w:val="fr-FR"/>
              </w:rPr>
            </w:pPr>
            <w:r w:rsidRPr="00B23522">
              <w:rPr>
                <w:lang w:val="fr-FR"/>
              </w:rPr>
              <w:t>36–</w:t>
            </w:r>
          </w:p>
        </w:tc>
      </w:tr>
      <w:tr w:rsidR="009C0159" w:rsidRPr="00B4498A" w14:paraId="3D41CA26"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77C9C4FB" w14:textId="77777777" w:rsidR="009C0159" w:rsidRPr="00B23522" w:rsidRDefault="009C0159" w:rsidP="00B4762A">
            <w:pPr>
              <w:pStyle w:val="Tabletext"/>
              <w:spacing w:before="0" w:after="0"/>
              <w:jc w:val="center"/>
            </w:pPr>
            <w:r w:rsidRPr="00B23522">
              <w:rPr>
                <w:lang w:val="fr-FR"/>
              </w:rPr>
              <w:t>3–</w:t>
            </w:r>
          </w:p>
        </w:tc>
        <w:tc>
          <w:tcPr>
            <w:tcW w:w="1884" w:type="dxa"/>
            <w:tcBorders>
              <w:top w:val="single" w:sz="6" w:space="0" w:color="auto"/>
              <w:left w:val="single" w:sz="6" w:space="0" w:color="auto"/>
              <w:bottom w:val="single" w:sz="6" w:space="0" w:color="auto"/>
              <w:right w:val="single" w:sz="6" w:space="0" w:color="auto"/>
            </w:tcBorders>
          </w:tcPr>
          <w:p w14:paraId="1296D729" w14:textId="77777777" w:rsidR="009C0159" w:rsidRPr="00B23522" w:rsidRDefault="009C0159" w:rsidP="00B4762A">
            <w:pPr>
              <w:pStyle w:val="Tabletext"/>
              <w:spacing w:before="0" w:after="0"/>
              <w:jc w:val="center"/>
              <w:rPr>
                <w:lang w:val="fr-FR"/>
              </w:rPr>
            </w:pPr>
            <w:r w:rsidRPr="00B23522">
              <w:rPr>
                <w:lang w:val="fr-FR"/>
              </w:rPr>
              <w:t>5,75–</w:t>
            </w:r>
          </w:p>
        </w:tc>
        <w:tc>
          <w:tcPr>
            <w:tcW w:w="2435" w:type="dxa"/>
            <w:tcBorders>
              <w:top w:val="single" w:sz="6" w:space="0" w:color="auto"/>
              <w:left w:val="single" w:sz="6" w:space="0" w:color="auto"/>
              <w:bottom w:val="single" w:sz="6" w:space="0" w:color="auto"/>
              <w:right w:val="single" w:sz="6" w:space="0" w:color="auto"/>
            </w:tcBorders>
          </w:tcPr>
          <w:p w14:paraId="3FC8EAAE" w14:textId="77777777" w:rsidR="009C0159" w:rsidRPr="00B23522" w:rsidRDefault="009C0159" w:rsidP="00B4762A">
            <w:pPr>
              <w:pStyle w:val="Tabletext"/>
              <w:spacing w:before="0" w:after="0"/>
              <w:jc w:val="center"/>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14:paraId="19DFE430" w14:textId="77777777" w:rsidR="009C0159" w:rsidRPr="00B23522" w:rsidRDefault="009C0159" w:rsidP="00B4762A">
            <w:pPr>
              <w:pStyle w:val="Tabletext"/>
              <w:spacing w:before="0" w:after="0"/>
              <w:jc w:val="center"/>
              <w:rPr>
                <w:lang w:val="fr-FR"/>
              </w:rPr>
            </w:pPr>
            <w:r w:rsidRPr="00B23522">
              <w:rPr>
                <w:lang w:val="fr-FR"/>
              </w:rPr>
              <w:t>36–</w:t>
            </w:r>
          </w:p>
        </w:tc>
      </w:tr>
      <w:tr w:rsidR="009C0159" w:rsidRPr="00B4498A" w14:paraId="7BEC1A1E"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1FF4DCF0" w14:textId="77777777" w:rsidR="009C0159" w:rsidRPr="00DA63D2" w:rsidRDefault="009C0159" w:rsidP="00B4762A">
            <w:pPr>
              <w:pStyle w:val="Tabletext"/>
              <w:spacing w:before="0" w:after="0"/>
              <w:jc w:val="center"/>
            </w:pPr>
            <w:r w:rsidRPr="00B23522">
              <w:rPr>
                <w:lang w:val="fr-FR"/>
              </w:rPr>
              <w:t>1,25–</w:t>
            </w:r>
          </w:p>
        </w:tc>
        <w:tc>
          <w:tcPr>
            <w:tcW w:w="1884" w:type="dxa"/>
            <w:tcBorders>
              <w:top w:val="single" w:sz="6" w:space="0" w:color="auto"/>
              <w:left w:val="single" w:sz="6" w:space="0" w:color="auto"/>
              <w:bottom w:val="single" w:sz="6" w:space="0" w:color="auto"/>
              <w:right w:val="single" w:sz="6" w:space="0" w:color="auto"/>
            </w:tcBorders>
          </w:tcPr>
          <w:p w14:paraId="0FCCA175" w14:textId="77777777" w:rsidR="009C0159" w:rsidRPr="00B23522" w:rsidRDefault="009C0159" w:rsidP="00B4762A">
            <w:pPr>
              <w:pStyle w:val="Tabletext"/>
              <w:spacing w:before="0" w:after="0"/>
              <w:jc w:val="center"/>
              <w:rPr>
                <w:lang w:val="fr-FR"/>
              </w:rPr>
            </w:pPr>
            <w:r w:rsidRPr="00B23522">
              <w:rPr>
                <w:lang w:val="fr-FR"/>
              </w:rPr>
              <w:t>4–</w:t>
            </w:r>
          </w:p>
        </w:tc>
        <w:tc>
          <w:tcPr>
            <w:tcW w:w="2435" w:type="dxa"/>
            <w:tcBorders>
              <w:top w:val="single" w:sz="6" w:space="0" w:color="auto"/>
              <w:left w:val="single" w:sz="6" w:space="0" w:color="auto"/>
              <w:bottom w:val="single" w:sz="6" w:space="0" w:color="auto"/>
              <w:right w:val="single" w:sz="6" w:space="0" w:color="auto"/>
            </w:tcBorders>
          </w:tcPr>
          <w:p w14:paraId="385AB6CF" w14:textId="77777777" w:rsidR="009C0159" w:rsidRPr="00B23522" w:rsidRDefault="009C0159" w:rsidP="00B4762A">
            <w:pPr>
              <w:pStyle w:val="Tabletext"/>
              <w:spacing w:before="0" w:after="0"/>
              <w:jc w:val="center"/>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14:paraId="0B23EA9C" w14:textId="77777777" w:rsidR="009C0159" w:rsidRPr="00B23522" w:rsidRDefault="009C0159" w:rsidP="00B4762A">
            <w:pPr>
              <w:pStyle w:val="Tabletext"/>
              <w:spacing w:before="0" w:after="0"/>
              <w:jc w:val="center"/>
              <w:rPr>
                <w:lang w:val="fr-FR"/>
              </w:rPr>
            </w:pPr>
            <w:r w:rsidRPr="00B23522">
              <w:rPr>
                <w:lang w:val="fr-FR"/>
              </w:rPr>
              <w:t>16–</w:t>
            </w:r>
          </w:p>
        </w:tc>
      </w:tr>
      <w:tr w:rsidR="009C0159" w:rsidRPr="00B4498A" w14:paraId="2B7C8881"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2BB2DAA0" w14:textId="77777777" w:rsidR="009C0159" w:rsidRPr="00DA63D2" w:rsidRDefault="009C0159" w:rsidP="00B4762A">
            <w:pPr>
              <w:pStyle w:val="Tabletext"/>
              <w:spacing w:before="0" w:after="0"/>
              <w:jc w:val="center"/>
            </w:pPr>
            <w:r w:rsidRPr="00B23522">
              <w:rPr>
                <w:lang w:val="fr-FR"/>
              </w:rPr>
              <w:t>0,75–</w:t>
            </w:r>
          </w:p>
        </w:tc>
        <w:tc>
          <w:tcPr>
            <w:tcW w:w="1884" w:type="dxa"/>
            <w:tcBorders>
              <w:top w:val="single" w:sz="6" w:space="0" w:color="auto"/>
              <w:left w:val="single" w:sz="6" w:space="0" w:color="auto"/>
              <w:bottom w:val="single" w:sz="6" w:space="0" w:color="auto"/>
              <w:right w:val="single" w:sz="6" w:space="0" w:color="auto"/>
            </w:tcBorders>
          </w:tcPr>
          <w:p w14:paraId="0779EAFE" w14:textId="77777777" w:rsidR="009C0159" w:rsidRPr="00B23522" w:rsidRDefault="009C0159" w:rsidP="00B4762A">
            <w:pPr>
              <w:pStyle w:val="Tabletext"/>
              <w:spacing w:before="0" w:after="0"/>
              <w:jc w:val="center"/>
              <w:rPr>
                <w:lang w:val="fr-FR"/>
              </w:rPr>
            </w:pPr>
            <w:r w:rsidRPr="00B23522">
              <w:rPr>
                <w:lang w:val="fr-FR"/>
              </w:rPr>
              <w:t>3,5–</w:t>
            </w:r>
          </w:p>
        </w:tc>
        <w:tc>
          <w:tcPr>
            <w:tcW w:w="2435" w:type="dxa"/>
            <w:tcBorders>
              <w:top w:val="single" w:sz="6" w:space="0" w:color="auto"/>
              <w:left w:val="single" w:sz="6" w:space="0" w:color="auto"/>
              <w:bottom w:val="single" w:sz="6" w:space="0" w:color="auto"/>
              <w:right w:val="single" w:sz="6" w:space="0" w:color="auto"/>
            </w:tcBorders>
          </w:tcPr>
          <w:p w14:paraId="6B38D4F5" w14:textId="77777777" w:rsidR="009C0159" w:rsidRPr="00B23522" w:rsidRDefault="009C0159" w:rsidP="00B4762A">
            <w:pPr>
              <w:pStyle w:val="Tabletext"/>
              <w:spacing w:before="0" w:after="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7E4EAE2A" w14:textId="77777777" w:rsidR="009C0159" w:rsidRPr="00B23522" w:rsidRDefault="009C0159" w:rsidP="00B4762A">
            <w:pPr>
              <w:pStyle w:val="Tabletext"/>
              <w:spacing w:before="0" w:after="0"/>
              <w:jc w:val="center"/>
              <w:rPr>
                <w:lang w:val="fr-FR"/>
              </w:rPr>
            </w:pPr>
            <w:r w:rsidRPr="00B23522">
              <w:rPr>
                <w:lang w:val="fr-FR"/>
              </w:rPr>
              <w:t>16–</w:t>
            </w:r>
          </w:p>
        </w:tc>
      </w:tr>
      <w:tr w:rsidR="009C0159" w:rsidRPr="00B4498A" w14:paraId="1F13DFD3"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638D9175" w14:textId="77777777" w:rsidR="009C0159" w:rsidRPr="00B23522" w:rsidRDefault="009C0159" w:rsidP="00B4762A">
            <w:pPr>
              <w:pStyle w:val="Tabletext"/>
              <w:spacing w:before="0" w:after="0"/>
              <w:jc w:val="center"/>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14:paraId="4912121D" w14:textId="77777777" w:rsidR="009C0159" w:rsidRPr="00B23522" w:rsidRDefault="009C0159" w:rsidP="00B4762A">
            <w:pPr>
              <w:pStyle w:val="Tabletext"/>
              <w:spacing w:before="0" w:after="0"/>
              <w:jc w:val="center"/>
              <w:rPr>
                <w:lang w:val="fr-FR"/>
              </w:rPr>
            </w:pPr>
            <w:r w:rsidRPr="00B23522">
              <w:rPr>
                <w:lang w:val="fr-FR"/>
              </w:rPr>
              <w:t>2,93–</w:t>
            </w:r>
          </w:p>
        </w:tc>
        <w:tc>
          <w:tcPr>
            <w:tcW w:w="2435" w:type="dxa"/>
            <w:tcBorders>
              <w:top w:val="single" w:sz="6" w:space="0" w:color="auto"/>
              <w:left w:val="single" w:sz="6" w:space="0" w:color="auto"/>
              <w:bottom w:val="single" w:sz="6" w:space="0" w:color="auto"/>
              <w:right w:val="single" w:sz="6" w:space="0" w:color="auto"/>
            </w:tcBorders>
          </w:tcPr>
          <w:p w14:paraId="554DCFDB" w14:textId="77777777" w:rsidR="009C0159" w:rsidRPr="00B23522" w:rsidRDefault="009C0159" w:rsidP="00B4762A">
            <w:pPr>
              <w:pStyle w:val="Tabletext"/>
              <w:spacing w:before="0" w:after="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252BDEED" w14:textId="77777777" w:rsidR="009C0159" w:rsidRPr="00B23522" w:rsidRDefault="009C0159" w:rsidP="00B4762A">
            <w:pPr>
              <w:pStyle w:val="Tabletext"/>
              <w:spacing w:before="0" w:after="0"/>
              <w:jc w:val="center"/>
              <w:rPr>
                <w:lang w:val="fr-FR"/>
              </w:rPr>
            </w:pPr>
            <w:r w:rsidRPr="00B23522">
              <w:rPr>
                <w:lang w:val="fr-FR"/>
              </w:rPr>
              <w:t>16–</w:t>
            </w:r>
          </w:p>
        </w:tc>
      </w:tr>
    </w:tbl>
    <w:p w14:paraId="587E5E31" w14:textId="5DC1F14B" w:rsidR="004B5503" w:rsidRPr="00B4498A" w:rsidRDefault="004B5503" w:rsidP="004B5503">
      <w:pPr>
        <w:pStyle w:val="TableNo"/>
        <w:rPr>
          <w:rtl/>
        </w:rPr>
      </w:pPr>
      <w:r>
        <w:rPr>
          <w:rFonts w:hint="cs"/>
          <w:rtl/>
        </w:rPr>
        <w:lastRenderedPageBreak/>
        <w:t>الجدول</w:t>
      </w:r>
      <w:r w:rsidRPr="00B4498A">
        <w:rPr>
          <w:rFonts w:hint="cs"/>
          <w:rtl/>
        </w:rPr>
        <w:t xml:space="preserve"> </w:t>
      </w:r>
      <w:r>
        <w:t>11</w:t>
      </w:r>
      <w:r>
        <w:rPr>
          <w:rFonts w:hint="cs"/>
          <w:rtl/>
        </w:rPr>
        <w:t xml:space="preserve"> (</w:t>
      </w:r>
      <w:r w:rsidR="00683549">
        <w:rPr>
          <w:rFonts w:hint="eastAsia"/>
          <w:rtl/>
        </w:rPr>
        <w:t> </w:t>
      </w:r>
      <w:r w:rsidRPr="00AC62D0">
        <w:rPr>
          <w:rFonts w:hint="cs"/>
          <w:i/>
          <w:iCs/>
          <w:rtl/>
        </w:rPr>
        <w:t>تتمة</w:t>
      </w:r>
      <w:r>
        <w:rPr>
          <w:rFonts w:hint="cs"/>
          <w:rtl/>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6"/>
        <w:gridCol w:w="2079"/>
        <w:gridCol w:w="2687"/>
        <w:gridCol w:w="2691"/>
      </w:tblGrid>
      <w:tr w:rsidR="004B5503" w:rsidRPr="00D92163" w14:paraId="0A0B1889" w14:textId="77777777" w:rsidTr="00683549">
        <w:trPr>
          <w:tblHeader/>
          <w:jc w:val="center"/>
        </w:trPr>
        <w:tc>
          <w:tcPr>
            <w:tcW w:w="1962" w:type="dxa"/>
            <w:tcBorders>
              <w:top w:val="single" w:sz="6" w:space="0" w:color="auto"/>
              <w:left w:val="single" w:sz="6" w:space="0" w:color="auto"/>
              <w:bottom w:val="single" w:sz="6" w:space="0" w:color="auto"/>
              <w:right w:val="single" w:sz="6" w:space="0" w:color="auto"/>
            </w:tcBorders>
            <w:vAlign w:val="center"/>
          </w:tcPr>
          <w:p w14:paraId="02F07504" w14:textId="77777777" w:rsidR="004B5503" w:rsidRPr="00B23522" w:rsidRDefault="004B5503" w:rsidP="00AE05F9">
            <w:pPr>
              <w:pStyle w:val="Tablehead"/>
              <w:rPr>
                <w:lang w:val="fr-FR"/>
              </w:rPr>
            </w:pPr>
            <w:r w:rsidRPr="00B23522">
              <w:rPr>
                <w:rFonts w:hint="cs"/>
                <w:rtl/>
                <w:lang w:val="fr-FR"/>
              </w:rPr>
              <w:t>التردد نسبةً لتردد</w:t>
            </w:r>
            <w:r>
              <w:rPr>
                <w:rtl/>
                <w:lang w:val="fr-FR" w:bidi="ar-EG"/>
              </w:rPr>
              <w:br/>
            </w:r>
            <w:r w:rsidRPr="00B23522">
              <w:rPr>
                <w:rFonts w:hint="cs"/>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14:paraId="5DC5CD8D" w14:textId="77777777" w:rsidR="004B5503" w:rsidRPr="00B23522" w:rsidRDefault="004B5503" w:rsidP="00AE05F9">
            <w:pPr>
              <w:pStyle w:val="Tablehead"/>
              <w:rPr>
                <w:lang w:val="fr-FR"/>
              </w:rPr>
            </w:pPr>
            <w:r w:rsidRPr="00B23522">
              <w:rPr>
                <w:rFonts w:hint="cs"/>
                <w:rtl/>
                <w:lang w:val="fr-FR"/>
              </w:rPr>
              <w:t>التردد نسبةً لمركز القناة</w:t>
            </w:r>
            <w:r>
              <w:rPr>
                <w:rtl/>
                <w:lang w:val="fr-FR"/>
              </w:rPr>
              <w:br/>
            </w:r>
            <w:r w:rsidRPr="00B23522">
              <w:rPr>
                <w:rFonts w:hint="cs"/>
                <w:rtl/>
                <w:lang w:val="fr-FR"/>
              </w:rPr>
              <w:t>بالتردد</w:t>
            </w:r>
            <w:r>
              <w:rPr>
                <w:rFonts w:hint="cs"/>
                <w:rtl/>
                <w:lang w:val="fr-FR"/>
              </w:rPr>
              <w:t xml:space="preserve"> </w:t>
            </w:r>
            <w:r w:rsidRPr="00B23522">
              <w:rPr>
                <w:lang w:val="fr-FR"/>
              </w:rPr>
              <w:t>MHz</w:t>
            </w:r>
            <w:r>
              <w:rPr>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14:paraId="086B95C9" w14:textId="77777777" w:rsidR="004B5503" w:rsidRPr="00B23522" w:rsidRDefault="004B5503" w:rsidP="00AE05F9">
            <w:pPr>
              <w:pStyle w:val="Tablehead"/>
            </w:pPr>
            <w:r w:rsidRPr="00B23522">
              <w:rPr>
                <w:rFonts w:hint="cs"/>
                <w:rtl/>
                <w:lang w:val="fr-FR"/>
              </w:rPr>
              <w:t>السوية النسبية في عرض</w:t>
            </w:r>
            <w:r>
              <w:rPr>
                <w:rtl/>
                <w:lang w:val="fr-FR"/>
              </w:rPr>
              <w:br/>
            </w:r>
            <w:r w:rsidRPr="00B23522">
              <w:rPr>
                <w:rFonts w:hint="cs"/>
                <w:rtl/>
                <w:lang w:val="fr-FR"/>
              </w:rPr>
              <w:t>نطاق</w:t>
            </w:r>
            <w:r>
              <w:rPr>
                <w:rFonts w:hint="cs"/>
                <w:rtl/>
                <w:lang w:val="fr-FR"/>
              </w:rPr>
              <w:t xml:space="preserve"> </w:t>
            </w:r>
            <w:r w:rsidRPr="00B23522">
              <w:rPr>
                <w:rFonts w:hint="cs"/>
                <w:rtl/>
                <w:lang w:val="fr-FR"/>
              </w:rPr>
              <w:t>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sidRPr="00B23522">
              <w:rPr>
                <w:rFonts w:hint="cs"/>
                <w:rtl/>
                <w:lang w:val="fr-FR"/>
              </w:rPr>
              <w:t xml:space="preserve"> قدره</w:t>
            </w:r>
            <w:r>
              <w:rPr>
                <w:rFonts w:hint="cs"/>
                <w:rtl/>
                <w:lang w:val="fr-FR"/>
              </w:rPr>
              <w:t xml:space="preserve"> </w:t>
            </w:r>
            <w:r w:rsidRPr="00B23522">
              <w:rPr>
                <w:lang w:val="fr-FR"/>
              </w:rPr>
              <w:t>MHz</w:t>
            </w:r>
            <w:r>
              <w:rPr>
                <w:lang w:val="fr-FR"/>
              </w:rPr>
              <w:t> 0,75</w:t>
            </w:r>
            <w:r>
              <w:rPr>
                <w:rtl/>
                <w:lang w:val="fr-FR"/>
              </w:rPr>
              <w:br/>
            </w:r>
            <w:r w:rsidRPr="00B23522">
              <w:t>(dB)</w:t>
            </w:r>
          </w:p>
        </w:tc>
        <w:tc>
          <w:tcPr>
            <w:tcW w:w="2438" w:type="dxa"/>
            <w:tcBorders>
              <w:top w:val="single" w:sz="6" w:space="0" w:color="auto"/>
              <w:left w:val="single" w:sz="6" w:space="0" w:color="auto"/>
              <w:bottom w:val="single" w:sz="6" w:space="0" w:color="auto"/>
              <w:right w:val="single" w:sz="6" w:space="0" w:color="auto"/>
            </w:tcBorders>
            <w:vAlign w:val="center"/>
          </w:tcPr>
          <w:p w14:paraId="225DF84B" w14:textId="77777777" w:rsidR="004B5503" w:rsidRPr="004B403A" w:rsidRDefault="004B5503" w:rsidP="00AE05F9">
            <w:pPr>
              <w:pStyle w:val="Tablehead"/>
            </w:pPr>
            <w:r w:rsidRPr="00B23522">
              <w:rPr>
                <w:rFonts w:hint="cs"/>
                <w:rtl/>
                <w:lang w:val="fr-FR"/>
              </w:rPr>
              <w:t>السوية النسبية في عرض</w:t>
            </w:r>
            <w:r>
              <w:rPr>
                <w:rtl/>
                <w:lang w:val="fr-FR"/>
              </w:rPr>
              <w:br/>
            </w:r>
            <w:r w:rsidRPr="00B23522">
              <w:rPr>
                <w:rFonts w:hint="cs"/>
                <w:rtl/>
                <w:lang w:val="fr-FR"/>
              </w:rPr>
              <w:t>نطاق 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Pr>
                <w:rFonts w:hint="cs"/>
                <w:rtl/>
                <w:lang w:val="fr-FR"/>
              </w:rPr>
              <w:t xml:space="preserve"> قدره </w:t>
            </w:r>
            <w:r w:rsidRPr="00B23522">
              <w:rPr>
                <w:lang w:val="fr-FR"/>
              </w:rPr>
              <w:t>MHz</w:t>
            </w:r>
            <w:r>
              <w:rPr>
                <w:lang w:val="fr-FR"/>
              </w:rPr>
              <w:t> </w:t>
            </w:r>
            <w:r w:rsidRPr="00B23522">
              <w:rPr>
                <w:lang w:val="fr-FR"/>
              </w:rPr>
              <w:t>1,25</w:t>
            </w:r>
            <w:r>
              <w:rPr>
                <w:rtl/>
                <w:lang w:val="fr-FR"/>
              </w:rPr>
              <w:br/>
            </w:r>
            <w:r w:rsidRPr="00B23522">
              <w:t>(dB)</w:t>
            </w:r>
          </w:p>
        </w:tc>
      </w:tr>
      <w:tr w:rsidR="009C0159" w:rsidRPr="00B4498A" w14:paraId="57020988"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66B8F797" w14:textId="77777777" w:rsidR="009C0159" w:rsidRPr="00B23522" w:rsidRDefault="009C0159" w:rsidP="00B4762A">
            <w:pPr>
              <w:pStyle w:val="Tabletext"/>
              <w:spacing w:before="0" w:after="0"/>
              <w:jc w:val="center"/>
              <w:rPr>
                <w:lang w:val="fr-FR"/>
              </w:rPr>
            </w:pPr>
            <w:r w:rsidRPr="00B23522">
              <w:rPr>
                <w:lang w:val="fr-FR"/>
              </w:rPr>
              <w:t>0</w:t>
            </w:r>
          </w:p>
        </w:tc>
        <w:tc>
          <w:tcPr>
            <w:tcW w:w="1884" w:type="dxa"/>
            <w:tcBorders>
              <w:top w:val="single" w:sz="6" w:space="0" w:color="auto"/>
              <w:left w:val="single" w:sz="6" w:space="0" w:color="auto"/>
              <w:bottom w:val="single" w:sz="6" w:space="0" w:color="auto"/>
              <w:right w:val="single" w:sz="6" w:space="0" w:color="auto"/>
            </w:tcBorders>
          </w:tcPr>
          <w:p w14:paraId="60FF420E" w14:textId="77777777" w:rsidR="009C0159" w:rsidRPr="00B23522" w:rsidRDefault="009C0159" w:rsidP="00B4762A">
            <w:pPr>
              <w:pStyle w:val="Tabletext"/>
              <w:spacing w:before="0" w:after="0"/>
              <w:jc w:val="center"/>
              <w:rPr>
                <w:lang w:val="fr-FR"/>
              </w:rPr>
            </w:pPr>
            <w:r w:rsidRPr="00B23522">
              <w:rPr>
                <w:lang w:val="fr-FR"/>
              </w:rPr>
              <w:t>2,75–</w:t>
            </w:r>
          </w:p>
        </w:tc>
        <w:tc>
          <w:tcPr>
            <w:tcW w:w="2435" w:type="dxa"/>
            <w:tcBorders>
              <w:top w:val="single" w:sz="6" w:space="0" w:color="auto"/>
              <w:left w:val="single" w:sz="6" w:space="0" w:color="auto"/>
              <w:bottom w:val="single" w:sz="6" w:space="0" w:color="auto"/>
              <w:right w:val="single" w:sz="6" w:space="0" w:color="auto"/>
            </w:tcBorders>
          </w:tcPr>
          <w:p w14:paraId="3B9609FF" w14:textId="77777777" w:rsidR="009C0159" w:rsidRPr="00B23522" w:rsidRDefault="009C0159" w:rsidP="00B4762A">
            <w:pPr>
              <w:pStyle w:val="Tabletext"/>
              <w:spacing w:before="0" w:after="0"/>
              <w:jc w:val="center"/>
              <w:rPr>
                <w:lang w:val="fr-FR"/>
              </w:rPr>
            </w:pPr>
            <w:r w:rsidRPr="00B23522">
              <w:rPr>
                <w:lang w:val="fr-FR"/>
              </w:rPr>
              <w:t>0</w:t>
            </w:r>
          </w:p>
        </w:tc>
        <w:tc>
          <w:tcPr>
            <w:tcW w:w="2438" w:type="dxa"/>
            <w:tcBorders>
              <w:top w:val="single" w:sz="6" w:space="0" w:color="auto"/>
              <w:left w:val="single" w:sz="6" w:space="0" w:color="auto"/>
              <w:bottom w:val="single" w:sz="6" w:space="0" w:color="auto"/>
              <w:right w:val="single" w:sz="6" w:space="0" w:color="auto"/>
            </w:tcBorders>
          </w:tcPr>
          <w:p w14:paraId="060A5F98" w14:textId="77777777" w:rsidR="009C0159" w:rsidRPr="00B23522" w:rsidRDefault="009C0159" w:rsidP="00B4762A">
            <w:pPr>
              <w:pStyle w:val="Tabletext"/>
              <w:spacing w:before="0" w:after="0"/>
              <w:jc w:val="center"/>
              <w:rPr>
                <w:lang w:val="fr-FR"/>
              </w:rPr>
            </w:pPr>
            <w:r w:rsidRPr="00B23522">
              <w:rPr>
                <w:lang w:val="fr-FR"/>
              </w:rPr>
              <w:t>0</w:t>
            </w:r>
          </w:p>
        </w:tc>
      </w:tr>
      <w:tr w:rsidR="009C0159" w:rsidRPr="00B4498A" w14:paraId="30A195C1"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043492E8" w14:textId="77777777" w:rsidR="009C0159" w:rsidRPr="00B23522" w:rsidRDefault="009C0159" w:rsidP="00B4762A">
            <w:pPr>
              <w:pStyle w:val="Tabletext"/>
              <w:spacing w:before="0" w:after="0"/>
              <w:jc w:val="center"/>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14:paraId="6FF4825B" w14:textId="77777777" w:rsidR="009C0159" w:rsidRPr="00B23522" w:rsidRDefault="009C0159" w:rsidP="00B4762A">
            <w:pPr>
              <w:pStyle w:val="Tabletext"/>
              <w:spacing w:before="0" w:after="0"/>
              <w:jc w:val="center"/>
              <w:rPr>
                <w:lang w:val="fr-FR"/>
              </w:rPr>
            </w:pPr>
            <w:r w:rsidRPr="00B23522">
              <w:rPr>
                <w:lang w:val="fr-FR"/>
              </w:rPr>
              <w:t>2,57–</w:t>
            </w:r>
          </w:p>
        </w:tc>
        <w:tc>
          <w:tcPr>
            <w:tcW w:w="2435" w:type="dxa"/>
            <w:tcBorders>
              <w:top w:val="single" w:sz="6" w:space="0" w:color="auto"/>
              <w:left w:val="single" w:sz="6" w:space="0" w:color="auto"/>
              <w:bottom w:val="single" w:sz="6" w:space="0" w:color="auto"/>
              <w:right w:val="single" w:sz="6" w:space="0" w:color="auto"/>
            </w:tcBorders>
          </w:tcPr>
          <w:p w14:paraId="1239C01E" w14:textId="77777777" w:rsidR="009C0159" w:rsidRPr="00B23522" w:rsidRDefault="009C0159" w:rsidP="00B4762A">
            <w:pPr>
              <w:pStyle w:val="Tabletext"/>
              <w:spacing w:before="0" w:after="0"/>
              <w:jc w:val="center"/>
              <w:rPr>
                <w:rtl/>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4C8BF778" w14:textId="77777777" w:rsidR="009C0159" w:rsidRPr="00B23522" w:rsidRDefault="009C0159" w:rsidP="00B4762A">
            <w:pPr>
              <w:pStyle w:val="Tabletext"/>
              <w:spacing w:before="0" w:after="0"/>
              <w:jc w:val="center"/>
              <w:rPr>
                <w:lang w:val="fr-FR"/>
              </w:rPr>
            </w:pPr>
            <w:r w:rsidRPr="00B23522">
              <w:rPr>
                <w:lang w:val="fr-FR"/>
              </w:rPr>
              <w:t>16–</w:t>
            </w:r>
          </w:p>
        </w:tc>
      </w:tr>
      <w:tr w:rsidR="009C0159" w:rsidRPr="00B4498A" w14:paraId="77CEBE1F"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41FADAD0" w14:textId="77777777" w:rsidR="009C0159" w:rsidRPr="00B23522" w:rsidRDefault="009C0159" w:rsidP="00B4762A">
            <w:pPr>
              <w:pStyle w:val="Tabletext"/>
              <w:spacing w:before="0" w:after="0"/>
              <w:jc w:val="center"/>
              <w:rPr>
                <w:lang w:val="fr-FR"/>
              </w:rPr>
            </w:pPr>
            <w:r w:rsidRPr="00B23522">
              <w:rPr>
                <w:lang w:val="fr-FR"/>
              </w:rPr>
              <w:t>5</w:t>
            </w:r>
          </w:p>
        </w:tc>
        <w:tc>
          <w:tcPr>
            <w:tcW w:w="1884" w:type="dxa"/>
            <w:tcBorders>
              <w:top w:val="single" w:sz="6" w:space="0" w:color="auto"/>
              <w:left w:val="single" w:sz="6" w:space="0" w:color="auto"/>
              <w:bottom w:val="single" w:sz="6" w:space="0" w:color="auto"/>
              <w:right w:val="single" w:sz="6" w:space="0" w:color="auto"/>
            </w:tcBorders>
          </w:tcPr>
          <w:p w14:paraId="4FA94543" w14:textId="77777777" w:rsidR="009C0159" w:rsidRPr="00157A65" w:rsidRDefault="009C0159" w:rsidP="00B4762A">
            <w:pPr>
              <w:pStyle w:val="Tabletext"/>
              <w:spacing w:before="0" w:after="0"/>
              <w:jc w:val="center"/>
            </w:pPr>
            <w:r w:rsidRPr="00B23522">
              <w:rPr>
                <w:lang w:val="fr-FR"/>
              </w:rPr>
              <w:t>2,25</w:t>
            </w:r>
          </w:p>
        </w:tc>
        <w:tc>
          <w:tcPr>
            <w:tcW w:w="2435" w:type="dxa"/>
            <w:tcBorders>
              <w:top w:val="single" w:sz="6" w:space="0" w:color="auto"/>
              <w:left w:val="single" w:sz="6" w:space="0" w:color="auto"/>
              <w:bottom w:val="single" w:sz="6" w:space="0" w:color="auto"/>
              <w:right w:val="single" w:sz="6" w:space="0" w:color="auto"/>
            </w:tcBorders>
          </w:tcPr>
          <w:p w14:paraId="2BD3042B" w14:textId="77777777" w:rsidR="009C0159" w:rsidRPr="00B23522" w:rsidRDefault="009C0159" w:rsidP="00B4762A">
            <w:pPr>
              <w:pStyle w:val="Tabletext"/>
              <w:spacing w:before="0" w:after="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14:paraId="59539D84" w14:textId="77777777" w:rsidR="009C0159" w:rsidRPr="00B23522" w:rsidRDefault="009C0159" w:rsidP="00B4762A">
            <w:pPr>
              <w:pStyle w:val="Tabletext"/>
              <w:spacing w:before="0" w:after="0"/>
              <w:jc w:val="center"/>
              <w:rPr>
                <w:lang w:val="fr-FR"/>
              </w:rPr>
            </w:pPr>
            <w:r w:rsidRPr="00B23522">
              <w:rPr>
                <w:lang w:val="fr-FR"/>
              </w:rPr>
              <w:t>16–</w:t>
            </w:r>
          </w:p>
        </w:tc>
      </w:tr>
      <w:tr w:rsidR="009C0159" w:rsidRPr="00B4498A" w14:paraId="2526ABCE"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51609E0D" w14:textId="77777777" w:rsidR="009C0159" w:rsidRPr="00F57776" w:rsidRDefault="009C0159" w:rsidP="00B4762A">
            <w:pPr>
              <w:pStyle w:val="Tabletext"/>
              <w:spacing w:before="0" w:after="0"/>
              <w:jc w:val="center"/>
            </w:pPr>
            <w:r w:rsidRPr="00B23522">
              <w:rPr>
                <w:lang w:val="fr-FR"/>
              </w:rPr>
              <w:t>5,435</w:t>
            </w:r>
          </w:p>
        </w:tc>
        <w:tc>
          <w:tcPr>
            <w:tcW w:w="1884" w:type="dxa"/>
            <w:tcBorders>
              <w:top w:val="single" w:sz="6" w:space="0" w:color="auto"/>
              <w:left w:val="single" w:sz="6" w:space="0" w:color="auto"/>
              <w:bottom w:val="single" w:sz="6" w:space="0" w:color="auto"/>
              <w:right w:val="single" w:sz="6" w:space="0" w:color="auto"/>
            </w:tcBorders>
          </w:tcPr>
          <w:p w14:paraId="029C3D0E" w14:textId="77777777" w:rsidR="009C0159" w:rsidRPr="00B23522" w:rsidRDefault="009C0159" w:rsidP="00B4762A">
            <w:pPr>
              <w:pStyle w:val="Tabletext"/>
              <w:spacing w:before="0" w:after="0"/>
              <w:jc w:val="center"/>
              <w:rPr>
                <w:lang w:val="fr-FR"/>
              </w:rPr>
            </w:pPr>
            <w:r w:rsidRPr="00B23522">
              <w:rPr>
                <w:lang w:val="fr-FR"/>
              </w:rPr>
              <w:t>2,685</w:t>
            </w:r>
          </w:p>
        </w:tc>
        <w:tc>
          <w:tcPr>
            <w:tcW w:w="2435" w:type="dxa"/>
            <w:tcBorders>
              <w:top w:val="single" w:sz="6" w:space="0" w:color="auto"/>
              <w:left w:val="single" w:sz="6" w:space="0" w:color="auto"/>
              <w:bottom w:val="single" w:sz="6" w:space="0" w:color="auto"/>
              <w:right w:val="single" w:sz="6" w:space="0" w:color="auto"/>
            </w:tcBorders>
          </w:tcPr>
          <w:p w14:paraId="3EDEFDE1" w14:textId="77777777" w:rsidR="009C0159" w:rsidRPr="00B23522" w:rsidRDefault="009C0159" w:rsidP="00B4762A">
            <w:pPr>
              <w:pStyle w:val="Tabletext"/>
              <w:spacing w:before="0" w:after="0"/>
              <w:jc w:val="center"/>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14:paraId="0BBE78A3" w14:textId="77777777" w:rsidR="009C0159" w:rsidRPr="00B23522" w:rsidRDefault="009C0159" w:rsidP="00B4762A">
            <w:pPr>
              <w:pStyle w:val="Tabletext"/>
              <w:spacing w:before="0" w:after="0"/>
              <w:jc w:val="center"/>
              <w:rPr>
                <w:lang w:val="fr-FR"/>
              </w:rPr>
            </w:pPr>
            <w:r w:rsidRPr="00B23522">
              <w:rPr>
                <w:lang w:val="fr-FR"/>
              </w:rPr>
              <w:t>10–</w:t>
            </w:r>
          </w:p>
        </w:tc>
      </w:tr>
      <w:tr w:rsidR="009C0159" w:rsidRPr="00B4498A" w14:paraId="066FF8F7"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5799C637" w14:textId="77777777" w:rsidR="009C0159" w:rsidRPr="00B23522" w:rsidRDefault="009C0159" w:rsidP="00B4762A">
            <w:pPr>
              <w:pStyle w:val="Tabletext"/>
              <w:spacing w:before="0" w:after="0"/>
              <w:jc w:val="center"/>
              <w:rPr>
                <w:lang w:val="fr-FR"/>
              </w:rPr>
            </w:pPr>
            <w:r w:rsidRPr="00B23522">
              <w:rPr>
                <w:lang w:val="fr-FR"/>
              </w:rPr>
              <w:t>6,565</w:t>
            </w:r>
          </w:p>
        </w:tc>
        <w:tc>
          <w:tcPr>
            <w:tcW w:w="1884" w:type="dxa"/>
            <w:tcBorders>
              <w:top w:val="single" w:sz="6" w:space="0" w:color="auto"/>
              <w:left w:val="single" w:sz="6" w:space="0" w:color="auto"/>
              <w:bottom w:val="single" w:sz="6" w:space="0" w:color="auto"/>
              <w:right w:val="single" w:sz="6" w:space="0" w:color="auto"/>
            </w:tcBorders>
          </w:tcPr>
          <w:p w14:paraId="415617A7" w14:textId="77777777" w:rsidR="009C0159" w:rsidRPr="00E542AD" w:rsidRDefault="009C0159" w:rsidP="00B4762A">
            <w:pPr>
              <w:pStyle w:val="Tabletext"/>
              <w:spacing w:before="0" w:after="0"/>
              <w:jc w:val="center"/>
            </w:pPr>
            <w:r w:rsidRPr="00B23522">
              <w:rPr>
                <w:lang w:val="fr-FR"/>
              </w:rPr>
              <w:t>3,815</w:t>
            </w:r>
          </w:p>
        </w:tc>
        <w:tc>
          <w:tcPr>
            <w:tcW w:w="2435" w:type="dxa"/>
            <w:tcBorders>
              <w:top w:val="single" w:sz="6" w:space="0" w:color="auto"/>
              <w:left w:val="single" w:sz="6" w:space="0" w:color="auto"/>
              <w:bottom w:val="single" w:sz="6" w:space="0" w:color="auto"/>
              <w:right w:val="single" w:sz="6" w:space="0" w:color="auto"/>
            </w:tcBorders>
          </w:tcPr>
          <w:p w14:paraId="1ED63C2F" w14:textId="77777777" w:rsidR="009C0159" w:rsidRPr="00B23522" w:rsidRDefault="009C0159" w:rsidP="00B4762A">
            <w:pPr>
              <w:pStyle w:val="Tabletext"/>
              <w:spacing w:before="0" w:after="0"/>
              <w:jc w:val="center"/>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14:paraId="1BCF9ABD" w14:textId="77777777" w:rsidR="009C0159" w:rsidRPr="00B23522" w:rsidRDefault="009C0159" w:rsidP="00B4762A">
            <w:pPr>
              <w:pStyle w:val="Tabletext"/>
              <w:spacing w:before="0" w:after="0"/>
              <w:jc w:val="center"/>
              <w:rPr>
                <w:lang w:val="fr-FR"/>
              </w:rPr>
            </w:pPr>
            <w:r w:rsidRPr="00B23522">
              <w:rPr>
                <w:lang w:val="fr-FR"/>
              </w:rPr>
              <w:t>10–</w:t>
            </w:r>
          </w:p>
        </w:tc>
      </w:tr>
      <w:tr w:rsidR="009C0159" w:rsidRPr="00B4498A" w14:paraId="346D4161"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10AEC6F8" w14:textId="77777777" w:rsidR="009C0159" w:rsidRPr="00B23522" w:rsidRDefault="009C0159" w:rsidP="00B4762A">
            <w:pPr>
              <w:pStyle w:val="Tabletext"/>
              <w:spacing w:before="0" w:after="0"/>
              <w:jc w:val="center"/>
              <w:rPr>
                <w:lang w:val="fr-FR"/>
              </w:rPr>
            </w:pPr>
            <w:r w:rsidRPr="00B23522">
              <w:rPr>
                <w:lang w:val="fr-FR"/>
              </w:rPr>
              <w:t>6,802</w:t>
            </w:r>
          </w:p>
        </w:tc>
        <w:tc>
          <w:tcPr>
            <w:tcW w:w="1884" w:type="dxa"/>
            <w:tcBorders>
              <w:top w:val="single" w:sz="6" w:space="0" w:color="auto"/>
              <w:left w:val="single" w:sz="6" w:space="0" w:color="auto"/>
              <w:bottom w:val="single" w:sz="6" w:space="0" w:color="auto"/>
              <w:right w:val="single" w:sz="6" w:space="0" w:color="auto"/>
            </w:tcBorders>
          </w:tcPr>
          <w:p w14:paraId="1C13C427" w14:textId="77777777" w:rsidR="009C0159" w:rsidRPr="00B23522" w:rsidRDefault="009C0159" w:rsidP="00B4762A">
            <w:pPr>
              <w:pStyle w:val="Tabletext"/>
              <w:spacing w:before="0" w:after="0"/>
              <w:jc w:val="center"/>
              <w:rPr>
                <w:lang w:val="fr-FR"/>
              </w:rPr>
            </w:pPr>
            <w:r w:rsidRPr="00B23522">
              <w:rPr>
                <w:lang w:val="fr-FR"/>
              </w:rPr>
              <w:t>4,052</w:t>
            </w:r>
          </w:p>
        </w:tc>
        <w:tc>
          <w:tcPr>
            <w:tcW w:w="2435" w:type="dxa"/>
            <w:tcBorders>
              <w:top w:val="single" w:sz="6" w:space="0" w:color="auto"/>
              <w:left w:val="single" w:sz="6" w:space="0" w:color="auto"/>
              <w:bottom w:val="single" w:sz="6" w:space="0" w:color="auto"/>
              <w:right w:val="single" w:sz="6" w:space="0" w:color="auto"/>
            </w:tcBorders>
          </w:tcPr>
          <w:p w14:paraId="3D58DE84" w14:textId="77777777" w:rsidR="009C0159" w:rsidRPr="00B23522" w:rsidRDefault="009C0159" w:rsidP="00B4762A">
            <w:pPr>
              <w:pStyle w:val="Tabletext"/>
              <w:spacing w:before="0" w:after="0"/>
              <w:jc w:val="center"/>
              <w:rPr>
                <w:lang w:val="fr-FR"/>
              </w:rPr>
            </w:pPr>
            <w:r w:rsidRPr="00B23522">
              <w:rPr>
                <w:lang w:val="fr-FR"/>
              </w:rPr>
              <w:t>25–</w:t>
            </w:r>
          </w:p>
        </w:tc>
        <w:tc>
          <w:tcPr>
            <w:tcW w:w="2438" w:type="dxa"/>
            <w:tcBorders>
              <w:top w:val="single" w:sz="6" w:space="0" w:color="auto"/>
              <w:left w:val="single" w:sz="6" w:space="0" w:color="auto"/>
              <w:bottom w:val="single" w:sz="6" w:space="0" w:color="auto"/>
              <w:right w:val="single" w:sz="6" w:space="0" w:color="auto"/>
            </w:tcBorders>
          </w:tcPr>
          <w:p w14:paraId="155D3955" w14:textId="77777777" w:rsidR="009C0159" w:rsidRPr="00B23522" w:rsidRDefault="009C0159" w:rsidP="00B4762A">
            <w:pPr>
              <w:pStyle w:val="Tabletext"/>
              <w:spacing w:before="0" w:after="0"/>
              <w:jc w:val="center"/>
              <w:rPr>
                <w:lang w:val="fr-FR"/>
              </w:rPr>
            </w:pPr>
            <w:r w:rsidRPr="00B23522">
              <w:rPr>
                <w:lang w:val="fr-FR"/>
              </w:rPr>
              <w:t>25–</w:t>
            </w:r>
          </w:p>
        </w:tc>
      </w:tr>
      <w:tr w:rsidR="009C0159" w:rsidRPr="00B4498A" w14:paraId="52161D43"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5E71F55C" w14:textId="77777777" w:rsidR="009C0159" w:rsidRPr="00B23522" w:rsidRDefault="009C0159" w:rsidP="00B4762A">
            <w:pPr>
              <w:pStyle w:val="Tabletext"/>
              <w:spacing w:before="0" w:after="0"/>
              <w:jc w:val="center"/>
              <w:rPr>
                <w:lang w:val="fr-FR"/>
              </w:rPr>
            </w:pPr>
            <w:r w:rsidRPr="00B23522">
              <w:rPr>
                <w:lang w:val="fr-FR"/>
              </w:rPr>
              <w:t>6,94</w:t>
            </w:r>
          </w:p>
        </w:tc>
        <w:tc>
          <w:tcPr>
            <w:tcW w:w="1884" w:type="dxa"/>
            <w:tcBorders>
              <w:top w:val="single" w:sz="6" w:space="0" w:color="auto"/>
              <w:left w:val="single" w:sz="6" w:space="0" w:color="auto"/>
              <w:bottom w:val="single" w:sz="6" w:space="0" w:color="auto"/>
              <w:right w:val="single" w:sz="6" w:space="0" w:color="auto"/>
            </w:tcBorders>
          </w:tcPr>
          <w:p w14:paraId="54DEC36E" w14:textId="77777777" w:rsidR="009C0159" w:rsidRPr="00B23522" w:rsidRDefault="009C0159" w:rsidP="00B4762A">
            <w:pPr>
              <w:pStyle w:val="Tabletext"/>
              <w:spacing w:before="0" w:after="0"/>
              <w:jc w:val="center"/>
              <w:rPr>
                <w:lang w:val="fr-FR"/>
              </w:rPr>
            </w:pPr>
            <w:r w:rsidRPr="00B23522">
              <w:rPr>
                <w:lang w:val="fr-FR"/>
              </w:rPr>
              <w:t>4,19</w:t>
            </w:r>
          </w:p>
        </w:tc>
        <w:tc>
          <w:tcPr>
            <w:tcW w:w="2435" w:type="dxa"/>
            <w:tcBorders>
              <w:top w:val="single" w:sz="6" w:space="0" w:color="auto"/>
              <w:left w:val="single" w:sz="6" w:space="0" w:color="auto"/>
              <w:bottom w:val="single" w:sz="6" w:space="0" w:color="auto"/>
              <w:right w:val="single" w:sz="6" w:space="0" w:color="auto"/>
            </w:tcBorders>
          </w:tcPr>
          <w:p w14:paraId="00FC3A37" w14:textId="77777777" w:rsidR="009C0159" w:rsidRPr="00B23522" w:rsidRDefault="009C0159" w:rsidP="00B4762A">
            <w:pPr>
              <w:pStyle w:val="Tabletext"/>
              <w:spacing w:before="0" w:after="0"/>
              <w:jc w:val="center"/>
              <w:rPr>
                <w:lang w:val="fr-FR"/>
              </w:rPr>
            </w:pPr>
            <w:r w:rsidRPr="00B23522">
              <w:rPr>
                <w:lang w:val="fr-FR"/>
              </w:rPr>
              <w:t>50–</w:t>
            </w:r>
          </w:p>
        </w:tc>
        <w:tc>
          <w:tcPr>
            <w:tcW w:w="2438" w:type="dxa"/>
            <w:tcBorders>
              <w:top w:val="single" w:sz="6" w:space="0" w:color="auto"/>
              <w:left w:val="single" w:sz="6" w:space="0" w:color="auto"/>
              <w:bottom w:val="single" w:sz="6" w:space="0" w:color="auto"/>
              <w:right w:val="single" w:sz="6" w:space="0" w:color="auto"/>
            </w:tcBorders>
          </w:tcPr>
          <w:p w14:paraId="67520EFE" w14:textId="77777777" w:rsidR="009C0159" w:rsidRPr="00B23522" w:rsidRDefault="009C0159" w:rsidP="00B4762A">
            <w:pPr>
              <w:pStyle w:val="Tabletext"/>
              <w:spacing w:before="0" w:after="0"/>
              <w:jc w:val="center"/>
              <w:rPr>
                <w:lang w:val="fr-FR"/>
              </w:rPr>
            </w:pPr>
            <w:r w:rsidRPr="00B23522">
              <w:rPr>
                <w:lang w:val="fr-FR"/>
              </w:rPr>
              <w:t>50–</w:t>
            </w:r>
          </w:p>
        </w:tc>
      </w:tr>
      <w:tr w:rsidR="009C0159" w:rsidRPr="00B4498A" w14:paraId="6E09BDFD"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356D635D" w14:textId="77777777" w:rsidR="009C0159" w:rsidRPr="00B23522" w:rsidRDefault="009C0159" w:rsidP="00B4762A">
            <w:pPr>
              <w:pStyle w:val="Tabletext"/>
              <w:spacing w:before="0" w:after="0"/>
              <w:jc w:val="center"/>
            </w:pPr>
            <w:r w:rsidRPr="00B23522">
              <w:rPr>
                <w:lang w:val="fr-FR"/>
              </w:rPr>
              <w:t>13</w:t>
            </w:r>
          </w:p>
        </w:tc>
        <w:tc>
          <w:tcPr>
            <w:tcW w:w="1884" w:type="dxa"/>
            <w:tcBorders>
              <w:top w:val="single" w:sz="6" w:space="0" w:color="auto"/>
              <w:left w:val="single" w:sz="6" w:space="0" w:color="auto"/>
              <w:bottom w:val="single" w:sz="6" w:space="0" w:color="auto"/>
              <w:right w:val="single" w:sz="6" w:space="0" w:color="auto"/>
            </w:tcBorders>
          </w:tcPr>
          <w:p w14:paraId="4089C053" w14:textId="77777777" w:rsidR="009C0159" w:rsidRPr="00B23522" w:rsidRDefault="009C0159" w:rsidP="00B4762A">
            <w:pPr>
              <w:pStyle w:val="Tabletext"/>
              <w:spacing w:before="0" w:after="0"/>
              <w:jc w:val="center"/>
              <w:rPr>
                <w:lang w:val="fr-FR"/>
              </w:rPr>
            </w:pPr>
            <w:r w:rsidRPr="00B23522">
              <w:rPr>
                <w:lang w:val="fr-FR"/>
              </w:rPr>
              <w:t>10,25</w:t>
            </w:r>
          </w:p>
        </w:tc>
        <w:tc>
          <w:tcPr>
            <w:tcW w:w="2435" w:type="dxa"/>
            <w:tcBorders>
              <w:top w:val="single" w:sz="6" w:space="0" w:color="auto"/>
              <w:left w:val="single" w:sz="6" w:space="0" w:color="auto"/>
              <w:bottom w:val="single" w:sz="6" w:space="0" w:color="auto"/>
              <w:right w:val="single" w:sz="6" w:space="0" w:color="auto"/>
            </w:tcBorders>
          </w:tcPr>
          <w:p w14:paraId="7FA40C50" w14:textId="77777777" w:rsidR="009C0159" w:rsidRPr="00B23522" w:rsidRDefault="009C0159" w:rsidP="00B4762A">
            <w:pPr>
              <w:pStyle w:val="Tabletext"/>
              <w:spacing w:before="0" w:after="0"/>
              <w:jc w:val="center"/>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14:paraId="537942EF" w14:textId="77777777" w:rsidR="009C0159" w:rsidRPr="00B23522" w:rsidRDefault="009C0159" w:rsidP="00B4762A">
            <w:pPr>
              <w:pStyle w:val="Tabletext"/>
              <w:spacing w:before="0" w:after="0"/>
              <w:jc w:val="center"/>
              <w:rPr>
                <w:lang w:val="fr-FR"/>
              </w:rPr>
            </w:pPr>
            <w:r w:rsidRPr="00B23522">
              <w:rPr>
                <w:lang w:val="fr-FR"/>
              </w:rPr>
              <w:t>56–</w:t>
            </w:r>
          </w:p>
        </w:tc>
      </w:tr>
      <w:tr w:rsidR="009C0159" w:rsidRPr="00B4498A" w14:paraId="7DC694C3"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06CA73B9" w14:textId="77777777" w:rsidR="009C0159" w:rsidRPr="00B23522" w:rsidRDefault="009C0159" w:rsidP="00B4762A">
            <w:pPr>
              <w:pStyle w:val="Tabletext"/>
              <w:spacing w:before="0" w:after="0"/>
              <w:jc w:val="center"/>
              <w:rPr>
                <w:lang w:val="fr-FR"/>
              </w:rPr>
            </w:pPr>
            <w:r w:rsidRPr="00B23522">
              <w:rPr>
                <w:lang w:val="fr-FR"/>
              </w:rPr>
              <w:t>14,75</w:t>
            </w:r>
          </w:p>
        </w:tc>
        <w:tc>
          <w:tcPr>
            <w:tcW w:w="1884" w:type="dxa"/>
            <w:tcBorders>
              <w:top w:val="single" w:sz="6" w:space="0" w:color="auto"/>
              <w:left w:val="single" w:sz="6" w:space="0" w:color="auto"/>
              <w:bottom w:val="single" w:sz="6" w:space="0" w:color="auto"/>
              <w:right w:val="single" w:sz="6" w:space="0" w:color="auto"/>
            </w:tcBorders>
          </w:tcPr>
          <w:p w14:paraId="1FC62766" w14:textId="77777777" w:rsidR="009C0159" w:rsidRPr="00B23522" w:rsidRDefault="009C0159" w:rsidP="00B4762A">
            <w:pPr>
              <w:pStyle w:val="Tabletext"/>
              <w:spacing w:before="0" w:after="0"/>
              <w:jc w:val="center"/>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14:paraId="0FE22775" w14:textId="77777777" w:rsidR="009C0159" w:rsidRPr="00D13D12" w:rsidRDefault="009C0159" w:rsidP="00B4762A">
            <w:pPr>
              <w:pStyle w:val="Tabletext"/>
              <w:spacing w:before="0" w:after="0"/>
              <w:jc w:val="center"/>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14:paraId="72107E34" w14:textId="77777777" w:rsidR="009C0159" w:rsidRPr="00181952" w:rsidRDefault="009C0159" w:rsidP="00B4762A">
            <w:pPr>
              <w:pStyle w:val="Tabletext"/>
              <w:spacing w:before="0" w:after="0"/>
              <w:jc w:val="center"/>
            </w:pPr>
            <w:r w:rsidRPr="00B23522">
              <w:rPr>
                <w:lang w:val="fr-FR"/>
              </w:rPr>
              <w:t>65,5–</w:t>
            </w:r>
          </w:p>
        </w:tc>
      </w:tr>
      <w:tr w:rsidR="009C0159" w:rsidRPr="00B4498A" w14:paraId="35ED06D8" w14:textId="77777777" w:rsidTr="00683549">
        <w:trPr>
          <w:jc w:val="center"/>
        </w:trPr>
        <w:tc>
          <w:tcPr>
            <w:tcW w:w="1962" w:type="dxa"/>
            <w:tcBorders>
              <w:top w:val="single" w:sz="6" w:space="0" w:color="auto"/>
              <w:left w:val="single" w:sz="6" w:space="0" w:color="auto"/>
              <w:bottom w:val="single" w:sz="6" w:space="0" w:color="auto"/>
              <w:right w:val="single" w:sz="6" w:space="0" w:color="auto"/>
            </w:tcBorders>
          </w:tcPr>
          <w:p w14:paraId="4645F10E" w14:textId="77777777" w:rsidR="009C0159" w:rsidRPr="00B23522" w:rsidRDefault="009C0159" w:rsidP="00B4762A">
            <w:pPr>
              <w:pStyle w:val="Tabletext"/>
              <w:spacing w:before="0" w:after="0"/>
              <w:jc w:val="center"/>
              <w:rPr>
                <w:lang w:val="fr-FR"/>
              </w:rPr>
            </w:pPr>
            <w:r w:rsidRPr="00B23522">
              <w:rPr>
                <w:lang w:val="fr-FR"/>
              </w:rPr>
              <w:t>22,75</w:t>
            </w:r>
          </w:p>
        </w:tc>
        <w:tc>
          <w:tcPr>
            <w:tcW w:w="1884" w:type="dxa"/>
            <w:tcBorders>
              <w:top w:val="single" w:sz="6" w:space="0" w:color="auto"/>
              <w:left w:val="single" w:sz="6" w:space="0" w:color="auto"/>
              <w:bottom w:val="single" w:sz="6" w:space="0" w:color="auto"/>
              <w:right w:val="single" w:sz="6" w:space="0" w:color="auto"/>
            </w:tcBorders>
          </w:tcPr>
          <w:p w14:paraId="043D7570" w14:textId="77777777" w:rsidR="009C0159" w:rsidRPr="00B23522" w:rsidRDefault="009C0159" w:rsidP="00B4762A">
            <w:pPr>
              <w:pStyle w:val="Tabletext"/>
              <w:spacing w:before="0" w:after="0"/>
              <w:jc w:val="center"/>
              <w:rPr>
                <w:lang w:val="fr-FR"/>
              </w:rPr>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14:paraId="44CF0AE0" w14:textId="77777777" w:rsidR="009C0159" w:rsidRPr="00B23522" w:rsidRDefault="009C0159" w:rsidP="00B4762A">
            <w:pPr>
              <w:pStyle w:val="Tabletext"/>
              <w:spacing w:before="0" w:after="0"/>
              <w:jc w:val="center"/>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14:paraId="55E10E43" w14:textId="77777777" w:rsidR="009C0159" w:rsidRPr="00B23522" w:rsidRDefault="009C0159" w:rsidP="00B4762A">
            <w:pPr>
              <w:pStyle w:val="Tabletext"/>
              <w:spacing w:before="0" w:after="0"/>
              <w:jc w:val="center"/>
              <w:rPr>
                <w:lang w:val="fr-FR"/>
              </w:rPr>
            </w:pPr>
            <w:r w:rsidRPr="00B23522">
              <w:rPr>
                <w:lang w:val="fr-FR"/>
              </w:rPr>
              <w:t>90,5–</w:t>
            </w:r>
          </w:p>
        </w:tc>
      </w:tr>
    </w:tbl>
    <w:p w14:paraId="612C5286" w14:textId="77777777" w:rsidR="009C0159" w:rsidRDefault="009C0159" w:rsidP="009C0159">
      <w:pPr>
        <w:spacing w:before="240"/>
        <w:rPr>
          <w:rtl/>
          <w:lang w:bidi="ar-EG"/>
        </w:rPr>
      </w:pPr>
      <w:r w:rsidRPr="00274262">
        <w:rPr>
          <w:rFonts w:hint="cs"/>
          <w:rtl/>
        </w:rPr>
        <w:t>يعطي الجدول</w:t>
      </w:r>
      <w:r w:rsidRPr="00274262">
        <w:rPr>
          <w:rFonts w:hint="eastAsia"/>
          <w:rtl/>
        </w:rPr>
        <w:t> </w:t>
      </w:r>
      <w:r>
        <w:t>12</w:t>
      </w:r>
      <w:r w:rsidRPr="00274262">
        <w:rPr>
          <w:rFonts w:hint="cs"/>
          <w:rtl/>
        </w:rPr>
        <w:t xml:space="preserve"> قيم النق</w:t>
      </w:r>
      <w:r w:rsidRPr="00274262">
        <w:rPr>
          <w:rFonts w:hint="cs"/>
          <w:rtl/>
          <w:lang w:bidi="ar-EG"/>
        </w:rPr>
        <w:t>اط</w:t>
      </w:r>
      <w:r w:rsidRPr="00274262">
        <w:rPr>
          <w:rFonts w:hint="cs"/>
          <w:rtl/>
        </w:rPr>
        <w:t xml:space="preserve"> الطرفية التي تستعمل مع الجدول</w:t>
      </w:r>
      <w:r w:rsidRPr="00274262">
        <w:rPr>
          <w:rFonts w:hint="eastAsia"/>
          <w:rtl/>
        </w:rPr>
        <w:t> </w:t>
      </w:r>
      <w:r>
        <w:t>11</w:t>
      </w:r>
      <w:r w:rsidRPr="00274262">
        <w:rPr>
          <w:rFonts w:hint="cs"/>
          <w:rtl/>
        </w:rPr>
        <w:t xml:space="preserve"> والشكل</w:t>
      </w:r>
      <w:r w:rsidRPr="00274262">
        <w:rPr>
          <w:rFonts w:hint="eastAsia"/>
          <w:rtl/>
        </w:rPr>
        <w:t> </w:t>
      </w:r>
      <w:r>
        <w:t>21</w:t>
      </w:r>
      <w:r w:rsidRPr="00274262">
        <w:rPr>
          <w:rFonts w:hint="cs"/>
          <w:rtl/>
        </w:rPr>
        <w:t xml:space="preserve"> وتطبَّق على مدى قدرات خرج المرسِل</w:t>
      </w:r>
      <w:r w:rsidRPr="00B4498A">
        <w:rPr>
          <w:rFonts w:hint="cs"/>
          <w:rtl/>
        </w:rPr>
        <w:t xml:space="preserve"> في</w:t>
      </w:r>
      <w:r>
        <w:rPr>
          <w:rFonts w:hint="eastAsia"/>
          <w:rtl/>
        </w:rPr>
        <w:t> </w:t>
      </w:r>
      <w:r w:rsidRPr="00B4498A">
        <w:rPr>
          <w:rFonts w:hint="cs"/>
          <w:rtl/>
        </w:rPr>
        <w:t xml:space="preserve">التلفزيون التماثلي بالتردد </w:t>
      </w:r>
      <w:r w:rsidRPr="00B4498A">
        <w:t>MHz</w:t>
      </w:r>
      <w:r>
        <w:t> </w:t>
      </w:r>
      <w:r w:rsidRPr="00B4498A">
        <w:t>8</w:t>
      </w:r>
      <w:r w:rsidRPr="00B4498A">
        <w:rPr>
          <w:rFonts w:hint="cs"/>
          <w:rtl/>
        </w:rPr>
        <w:t xml:space="preserve"> والتشكيل السالب.</w:t>
      </w:r>
    </w:p>
    <w:p w14:paraId="7C66D882" w14:textId="77777777" w:rsidR="009C0159" w:rsidRPr="00B4498A" w:rsidRDefault="009C0159" w:rsidP="0049043C">
      <w:pPr>
        <w:pStyle w:val="TableNo"/>
      </w:pPr>
      <w:r>
        <w:rPr>
          <w:rFonts w:hint="cs"/>
          <w:rtl/>
        </w:rPr>
        <w:t>الجدول</w:t>
      </w:r>
      <w:r w:rsidRPr="00B4498A">
        <w:rPr>
          <w:rFonts w:hint="cs"/>
          <w:rtl/>
        </w:rPr>
        <w:t xml:space="preserve"> </w:t>
      </w:r>
      <w:r>
        <w:t>12</w:t>
      </w:r>
    </w:p>
    <w:p w14:paraId="108D00C5" w14:textId="77777777" w:rsidR="009C0159" w:rsidRPr="00B4498A" w:rsidRDefault="009C0159" w:rsidP="0049043C">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بتردد </w:t>
      </w:r>
      <w:r w:rsidRPr="00B4498A">
        <w:t>MHz</w:t>
      </w:r>
      <w:r>
        <w:t> 8</w:t>
      </w:r>
      <w:r w:rsidRPr="00B4498A">
        <w:rPr>
          <w:rFonts w:hint="cs"/>
          <w:rtl/>
        </w:rPr>
        <w:t xml:space="preserve"> وتشكيل سالب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0"/>
        <w:gridCol w:w="2980"/>
        <w:gridCol w:w="2981"/>
      </w:tblGrid>
      <w:tr w:rsidR="009C0159" w:rsidRPr="00B4498A" w14:paraId="6D3A5D62" w14:textId="77777777" w:rsidTr="0091014F">
        <w:trPr>
          <w:jc w:val="center"/>
        </w:trPr>
        <w:tc>
          <w:tcPr>
            <w:tcW w:w="2980" w:type="dxa"/>
            <w:tcBorders>
              <w:top w:val="single" w:sz="6" w:space="0" w:color="auto"/>
              <w:left w:val="single" w:sz="6" w:space="0" w:color="auto"/>
              <w:bottom w:val="single" w:sz="6" w:space="0" w:color="auto"/>
              <w:right w:val="single" w:sz="6" w:space="0" w:color="auto"/>
            </w:tcBorders>
            <w:vAlign w:val="center"/>
          </w:tcPr>
          <w:p w14:paraId="0C633DB1" w14:textId="506AE415" w:rsidR="009C0159" w:rsidRPr="000E6CB5" w:rsidRDefault="007A2F36" w:rsidP="000E6CB5">
            <w:pPr>
              <w:pStyle w:val="Tablehead"/>
              <w:rPr>
                <w:rtl/>
              </w:rPr>
            </w:pPr>
            <w:r w:rsidRPr="00F130A9">
              <w:rPr>
                <w:rFonts w:hint="cs"/>
                <w:rtl/>
                <w:lang w:val="fr-FR"/>
              </w:rPr>
              <w:t>قيمة النقطة الطرفية</w:t>
            </w:r>
            <w:r w:rsidRPr="00F130A9">
              <w:rPr>
                <w:vertAlign w:val="superscript"/>
              </w:rPr>
              <w:t>(1)</w:t>
            </w:r>
            <w:r w:rsidR="009C0159" w:rsidRPr="000E6CB5">
              <w:rPr>
                <w:rFonts w:hint="cs"/>
                <w:rtl/>
              </w:rPr>
              <w:br/>
              <w:t xml:space="preserve">(عرض نطاق قياس قدره </w:t>
            </w:r>
            <w:r w:rsidR="009C0159" w:rsidRPr="000E6CB5">
              <w:t>kHz 50</w:t>
            </w:r>
            <w:r w:rsidR="009C0159" w:rsidRPr="000E6CB5">
              <w:rPr>
                <w:rFonts w:hint="cs"/>
                <w:rtl/>
              </w:rPr>
              <w:t>)</w:t>
            </w:r>
            <w:r w:rsidR="009C0159" w:rsidRPr="000E6CB5">
              <w:rPr>
                <w:rtl/>
              </w:rPr>
              <w:br/>
            </w:r>
            <w:r w:rsidR="009C0159" w:rsidRPr="000E6CB5">
              <w:t>(dB)</w:t>
            </w:r>
          </w:p>
        </w:tc>
        <w:tc>
          <w:tcPr>
            <w:tcW w:w="2980" w:type="dxa"/>
            <w:tcBorders>
              <w:top w:val="single" w:sz="6" w:space="0" w:color="auto"/>
              <w:left w:val="single" w:sz="6" w:space="0" w:color="auto"/>
              <w:bottom w:val="single" w:sz="6" w:space="0" w:color="auto"/>
              <w:right w:val="single" w:sz="6" w:space="0" w:color="auto"/>
            </w:tcBorders>
            <w:vAlign w:val="center"/>
          </w:tcPr>
          <w:p w14:paraId="564264A6" w14:textId="77777777" w:rsidR="009C0159" w:rsidRPr="000E6CB5" w:rsidRDefault="009C0159" w:rsidP="000E6CB5">
            <w:pPr>
              <w:pStyle w:val="Tablehead"/>
            </w:pPr>
            <w:r w:rsidRPr="000E6CB5">
              <w:rPr>
                <w:rFonts w:hint="cs"/>
                <w:rtl/>
              </w:rPr>
              <w:t>مدى القدرة</w:t>
            </w:r>
            <w:r w:rsidRPr="000E6CB5">
              <w:rPr>
                <w:rtl/>
              </w:rPr>
              <w:br/>
            </w:r>
            <w:r w:rsidRPr="000E6CB5">
              <w:t>(</w:t>
            </w:r>
            <w:proofErr w:type="spellStart"/>
            <w:r w:rsidRPr="000E6CB5">
              <w:t>dBW</w:t>
            </w:r>
            <w:proofErr w:type="spellEnd"/>
            <w:r w:rsidRPr="000E6CB5">
              <w:t>)</w:t>
            </w:r>
          </w:p>
        </w:tc>
        <w:tc>
          <w:tcPr>
            <w:tcW w:w="2981" w:type="dxa"/>
            <w:tcBorders>
              <w:top w:val="single" w:sz="6" w:space="0" w:color="auto"/>
              <w:left w:val="single" w:sz="6" w:space="0" w:color="auto"/>
              <w:bottom w:val="single" w:sz="6" w:space="0" w:color="auto"/>
              <w:right w:val="single" w:sz="6" w:space="0" w:color="auto"/>
            </w:tcBorders>
            <w:vAlign w:val="center"/>
          </w:tcPr>
          <w:p w14:paraId="4C1C1ABB" w14:textId="77777777" w:rsidR="009C0159" w:rsidRPr="000E6CB5" w:rsidRDefault="009C0159" w:rsidP="000E6CB5">
            <w:pPr>
              <w:pStyle w:val="Tablehead"/>
              <w:rPr>
                <w:rtl/>
              </w:rPr>
            </w:pPr>
            <w:r w:rsidRPr="000E6CB5">
              <w:rPr>
                <w:rFonts w:hint="cs"/>
                <w:rtl/>
              </w:rPr>
              <w:t>السوية المقابلة للبث الهامشي</w:t>
            </w:r>
            <w:r w:rsidRPr="000E6CB5">
              <w:rPr>
                <w:rtl/>
              </w:rPr>
              <w:br/>
            </w:r>
            <w:r w:rsidRPr="000E6CB5">
              <w:rPr>
                <w:rFonts w:hint="cs"/>
                <w:rtl/>
              </w:rPr>
              <w:t>(في عرض نطاق قياس قدره</w:t>
            </w:r>
            <w:r w:rsidRPr="000E6CB5">
              <w:rPr>
                <w:rFonts w:hint="eastAsia"/>
                <w:rtl/>
              </w:rPr>
              <w:t> </w:t>
            </w:r>
            <w:r w:rsidRPr="000E6CB5">
              <w:t>kHz 100</w:t>
            </w:r>
            <w:r w:rsidRPr="000E6CB5">
              <w:rPr>
                <w:rFonts w:hint="cs"/>
                <w:rtl/>
              </w:rPr>
              <w:t>)</w:t>
            </w:r>
          </w:p>
        </w:tc>
      </w:tr>
      <w:tr w:rsidR="009C0159" w:rsidRPr="00B4498A" w14:paraId="61436B4D" w14:textId="77777777" w:rsidTr="0091014F">
        <w:trPr>
          <w:jc w:val="center"/>
        </w:trPr>
        <w:tc>
          <w:tcPr>
            <w:tcW w:w="2980" w:type="dxa"/>
            <w:tcBorders>
              <w:top w:val="single" w:sz="6" w:space="0" w:color="auto"/>
              <w:left w:val="single" w:sz="6" w:space="0" w:color="auto"/>
              <w:bottom w:val="single" w:sz="6" w:space="0" w:color="auto"/>
              <w:right w:val="single" w:sz="6" w:space="0" w:color="auto"/>
            </w:tcBorders>
          </w:tcPr>
          <w:p w14:paraId="731D768E" w14:textId="77777777" w:rsidR="009C0159" w:rsidRPr="003E1024" w:rsidRDefault="009C0159" w:rsidP="0091014F">
            <w:pPr>
              <w:pStyle w:val="Tabletext"/>
              <w:jc w:val="center"/>
              <w:rPr>
                <w:rtl/>
                <w:lang w:bidi="ar-EG"/>
              </w:rPr>
            </w:pPr>
            <w:r>
              <w:rPr>
                <w:lang w:bidi="ar-EG"/>
              </w:rPr>
              <w:t>(9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14:paraId="4C5A0C76" w14:textId="3FBE5C2B" w:rsidR="009C0159" w:rsidRPr="00B23522" w:rsidRDefault="009C0159" w:rsidP="0091014F">
            <w:pPr>
              <w:pStyle w:val="Tabletext"/>
              <w:tabs>
                <w:tab w:val="left" w:pos="796"/>
                <w:tab w:val="left" w:pos="1084"/>
                <w:tab w:val="left" w:pos="1306"/>
                <w:tab w:val="left" w:pos="1534"/>
                <w:tab w:val="left" w:pos="1768"/>
              </w:tabs>
            </w:pPr>
            <w:r>
              <w:rPr>
                <w:i/>
                <w:iCs/>
                <w:rtl/>
              </w:rPr>
              <w:tab/>
            </w:r>
            <w:r>
              <w:rPr>
                <w:rFonts w:hint="cs"/>
                <w:i/>
                <w:iCs/>
                <w:rtl/>
              </w:rPr>
              <w:tab/>
            </w:r>
            <w:r w:rsidR="00B4762A">
              <w:rPr>
                <w:i/>
                <w:iCs/>
              </w:rPr>
              <w:t>9 </w:t>
            </w:r>
            <w:r w:rsidR="00B4762A" w:rsidRPr="00E63E94">
              <w:sym w:font="Symbol" w:char="F0B3"/>
            </w:r>
            <w:r w:rsidR="00B4762A">
              <w:t> </w:t>
            </w:r>
            <w:r w:rsidR="00B4762A" w:rsidRPr="00B4762A">
              <w:rPr>
                <w:i/>
                <w:iCs/>
              </w:rPr>
              <w:t>P</w:t>
            </w:r>
          </w:p>
        </w:tc>
        <w:tc>
          <w:tcPr>
            <w:tcW w:w="2981" w:type="dxa"/>
            <w:tcBorders>
              <w:top w:val="single" w:sz="6" w:space="0" w:color="auto"/>
              <w:left w:val="single" w:sz="6" w:space="0" w:color="auto"/>
              <w:bottom w:val="single" w:sz="6" w:space="0" w:color="auto"/>
              <w:right w:val="single" w:sz="6" w:space="0" w:color="auto"/>
            </w:tcBorders>
          </w:tcPr>
          <w:p w14:paraId="359CF3D8" w14:textId="77777777" w:rsidR="009C0159" w:rsidRPr="00B23522" w:rsidRDefault="009C0159" w:rsidP="0091014F">
            <w:pPr>
              <w:pStyle w:val="Tabletext"/>
              <w:jc w:val="center"/>
            </w:pPr>
            <w:r w:rsidRPr="00B23522">
              <w:t>dBm</w:t>
            </w:r>
            <w:r>
              <w:t> 36–</w:t>
            </w:r>
          </w:p>
        </w:tc>
      </w:tr>
      <w:tr w:rsidR="009C0159" w:rsidRPr="00B4498A" w14:paraId="404D276A" w14:textId="77777777" w:rsidTr="0091014F">
        <w:trPr>
          <w:jc w:val="center"/>
        </w:trPr>
        <w:tc>
          <w:tcPr>
            <w:tcW w:w="2980" w:type="dxa"/>
            <w:tcBorders>
              <w:top w:val="single" w:sz="6" w:space="0" w:color="auto"/>
              <w:left w:val="single" w:sz="6" w:space="0" w:color="auto"/>
              <w:bottom w:val="single" w:sz="6" w:space="0" w:color="auto"/>
              <w:right w:val="single" w:sz="6" w:space="0" w:color="auto"/>
            </w:tcBorders>
          </w:tcPr>
          <w:p w14:paraId="72784DE6" w14:textId="77777777" w:rsidR="009C0159" w:rsidRPr="003E1024" w:rsidRDefault="009C0159" w:rsidP="0091014F">
            <w:pPr>
              <w:pStyle w:val="Tabletext"/>
              <w:jc w:val="center"/>
              <w:rPr>
                <w:rtl/>
                <w:lang w:bidi="ar-EG"/>
              </w:rPr>
            </w:pPr>
            <w:r w:rsidRPr="003E1024">
              <w:t>80,5–</w:t>
            </w:r>
          </w:p>
        </w:tc>
        <w:tc>
          <w:tcPr>
            <w:tcW w:w="2980" w:type="dxa"/>
            <w:tcBorders>
              <w:top w:val="single" w:sz="6" w:space="0" w:color="auto"/>
              <w:left w:val="single" w:sz="6" w:space="0" w:color="auto"/>
              <w:bottom w:val="single" w:sz="6" w:space="0" w:color="auto"/>
              <w:right w:val="single" w:sz="6" w:space="0" w:color="auto"/>
            </w:tcBorders>
          </w:tcPr>
          <w:p w14:paraId="0C516419" w14:textId="330AFD33" w:rsidR="009C0159" w:rsidRPr="00B23522" w:rsidRDefault="009C0159" w:rsidP="0091014F">
            <w:pPr>
              <w:pStyle w:val="Tabletext"/>
              <w:tabs>
                <w:tab w:val="left" w:pos="796"/>
                <w:tab w:val="left" w:pos="1084"/>
                <w:tab w:val="left" w:pos="1306"/>
                <w:tab w:val="left" w:pos="1534"/>
                <w:tab w:val="left" w:pos="1768"/>
              </w:tabs>
            </w:pPr>
            <w:r w:rsidRPr="00E63E94">
              <w:rPr>
                <w:rFonts w:hint="cs"/>
                <w:rtl/>
              </w:rPr>
              <w:tab/>
            </w:r>
            <w:r w:rsidR="00B4762A">
              <w:t>29 </w:t>
            </w:r>
            <w:r w:rsidR="00B4762A" w:rsidRPr="00E63E94">
              <w:sym w:font="Symbol" w:char="F0B3"/>
            </w:r>
            <w:r w:rsidR="00B4762A">
              <w:t> </w:t>
            </w:r>
            <w:r w:rsidR="00B4762A" w:rsidRPr="00B4762A">
              <w:rPr>
                <w:i/>
                <w:iCs/>
              </w:rPr>
              <w:t>P</w:t>
            </w:r>
            <w:r w:rsidR="00B4762A">
              <w:t> &gt; 9</w:t>
            </w:r>
          </w:p>
        </w:tc>
        <w:tc>
          <w:tcPr>
            <w:tcW w:w="2981" w:type="dxa"/>
            <w:tcBorders>
              <w:top w:val="single" w:sz="6" w:space="0" w:color="auto"/>
              <w:left w:val="single" w:sz="6" w:space="0" w:color="auto"/>
              <w:bottom w:val="single" w:sz="6" w:space="0" w:color="auto"/>
              <w:right w:val="single" w:sz="6" w:space="0" w:color="auto"/>
            </w:tcBorders>
          </w:tcPr>
          <w:p w14:paraId="2979CA28" w14:textId="77777777" w:rsidR="009C0159" w:rsidRPr="00B23522" w:rsidRDefault="009C0159" w:rsidP="0091014F">
            <w:pPr>
              <w:pStyle w:val="Tabletext"/>
              <w:jc w:val="center"/>
            </w:pPr>
            <w:r w:rsidRPr="00B23522">
              <w:t>dBc</w:t>
            </w:r>
            <w:r>
              <w:t> 75</w:t>
            </w:r>
          </w:p>
        </w:tc>
      </w:tr>
      <w:tr w:rsidR="00B4762A" w:rsidRPr="00B4498A" w14:paraId="084856E7" w14:textId="77777777" w:rsidTr="0091014F">
        <w:trPr>
          <w:jc w:val="center"/>
        </w:trPr>
        <w:tc>
          <w:tcPr>
            <w:tcW w:w="2980" w:type="dxa"/>
            <w:tcBorders>
              <w:top w:val="single" w:sz="6" w:space="0" w:color="auto"/>
              <w:left w:val="single" w:sz="6" w:space="0" w:color="auto"/>
              <w:bottom w:val="single" w:sz="6" w:space="0" w:color="auto"/>
              <w:right w:val="single" w:sz="6" w:space="0" w:color="auto"/>
            </w:tcBorders>
          </w:tcPr>
          <w:p w14:paraId="6AEDE0E7" w14:textId="77777777" w:rsidR="00B4762A" w:rsidRPr="003E1024" w:rsidRDefault="00B4762A" w:rsidP="00B4762A">
            <w:pPr>
              <w:pStyle w:val="Tabletext"/>
              <w:jc w:val="center"/>
            </w:pPr>
            <w:r>
              <w:rPr>
                <w:lang w:bidi="ar-EG"/>
              </w:rPr>
              <w:t>(29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14:paraId="42D9DE20" w14:textId="0A7A2890" w:rsidR="00B4762A" w:rsidRPr="00B23522" w:rsidRDefault="00B4762A" w:rsidP="00B4762A">
            <w:pPr>
              <w:pStyle w:val="Tabletext"/>
              <w:tabs>
                <w:tab w:val="left" w:pos="796"/>
                <w:tab w:val="left" w:pos="1084"/>
                <w:tab w:val="left" w:pos="1306"/>
                <w:tab w:val="left" w:pos="1534"/>
                <w:tab w:val="left" w:pos="1768"/>
              </w:tabs>
            </w:pPr>
            <w:r w:rsidRPr="00E63E94">
              <w:rPr>
                <w:rFonts w:hint="cs"/>
                <w:rtl/>
              </w:rPr>
              <w:tab/>
            </w:r>
            <w:r>
              <w:t>39 </w:t>
            </w:r>
            <w:r w:rsidRPr="00E63E94">
              <w:sym w:font="Symbol" w:char="F0B3"/>
            </w:r>
            <w:r>
              <w:t> </w:t>
            </w:r>
            <w:r w:rsidRPr="00B4762A">
              <w:rPr>
                <w:i/>
                <w:iCs/>
              </w:rPr>
              <w:t>P</w:t>
            </w:r>
            <w:r>
              <w:t> &gt; 29</w:t>
            </w:r>
          </w:p>
        </w:tc>
        <w:tc>
          <w:tcPr>
            <w:tcW w:w="2981" w:type="dxa"/>
            <w:tcBorders>
              <w:top w:val="single" w:sz="6" w:space="0" w:color="auto"/>
              <w:left w:val="single" w:sz="6" w:space="0" w:color="auto"/>
              <w:bottom w:val="single" w:sz="6" w:space="0" w:color="auto"/>
              <w:right w:val="single" w:sz="6" w:space="0" w:color="auto"/>
            </w:tcBorders>
          </w:tcPr>
          <w:p w14:paraId="3B2B5428" w14:textId="77777777" w:rsidR="00B4762A" w:rsidRPr="00B23522" w:rsidRDefault="00B4762A" w:rsidP="00B4762A">
            <w:pPr>
              <w:pStyle w:val="Tabletext"/>
              <w:jc w:val="center"/>
            </w:pPr>
            <w:r w:rsidRPr="00B23522">
              <w:t>dBm</w:t>
            </w:r>
            <w:r>
              <w:t> 16–</w:t>
            </w:r>
          </w:p>
        </w:tc>
      </w:tr>
      <w:tr w:rsidR="00B4762A" w:rsidRPr="00B4498A" w14:paraId="40148752" w14:textId="77777777" w:rsidTr="0091014F">
        <w:trPr>
          <w:jc w:val="center"/>
        </w:trPr>
        <w:tc>
          <w:tcPr>
            <w:tcW w:w="2980" w:type="dxa"/>
            <w:tcBorders>
              <w:top w:val="single" w:sz="6" w:space="0" w:color="auto"/>
              <w:left w:val="single" w:sz="6" w:space="0" w:color="auto"/>
              <w:bottom w:val="single" w:sz="6" w:space="0" w:color="auto"/>
              <w:right w:val="single" w:sz="6" w:space="0" w:color="auto"/>
            </w:tcBorders>
          </w:tcPr>
          <w:p w14:paraId="5A3AA3A0" w14:textId="77777777" w:rsidR="00B4762A" w:rsidRPr="003E1024" w:rsidRDefault="00B4762A" w:rsidP="00B4762A">
            <w:pPr>
              <w:pStyle w:val="Tabletext"/>
              <w:jc w:val="center"/>
            </w:pPr>
            <w:r w:rsidRPr="003E1024">
              <w:t>90,5–</w:t>
            </w:r>
          </w:p>
        </w:tc>
        <w:tc>
          <w:tcPr>
            <w:tcW w:w="2980" w:type="dxa"/>
            <w:tcBorders>
              <w:top w:val="single" w:sz="6" w:space="0" w:color="auto"/>
              <w:left w:val="single" w:sz="6" w:space="0" w:color="auto"/>
              <w:bottom w:val="single" w:sz="6" w:space="0" w:color="auto"/>
              <w:right w:val="single" w:sz="6" w:space="0" w:color="auto"/>
            </w:tcBorders>
          </w:tcPr>
          <w:p w14:paraId="16A40473" w14:textId="3DC823A8" w:rsidR="00B4762A" w:rsidRPr="00B23522" w:rsidRDefault="00B4762A" w:rsidP="00B4762A">
            <w:pPr>
              <w:pStyle w:val="Tabletext"/>
              <w:tabs>
                <w:tab w:val="left" w:pos="796"/>
                <w:tab w:val="left" w:pos="1084"/>
                <w:tab w:val="left" w:pos="1306"/>
                <w:tab w:val="left" w:pos="1534"/>
                <w:tab w:val="left" w:pos="1768"/>
              </w:tabs>
            </w:pPr>
            <w:r w:rsidRPr="00E63E94">
              <w:rPr>
                <w:rFonts w:hint="cs"/>
                <w:rtl/>
              </w:rPr>
              <w:tab/>
            </w:r>
            <w:r>
              <w:t>50 </w:t>
            </w:r>
            <w:r w:rsidRPr="00E63E94">
              <w:sym w:font="Symbol" w:char="F0B3"/>
            </w:r>
            <w:r>
              <w:t> </w:t>
            </w:r>
            <w:r w:rsidRPr="00B4762A">
              <w:rPr>
                <w:i/>
                <w:iCs/>
              </w:rPr>
              <w:t>P</w:t>
            </w:r>
            <w:r>
              <w:t> &gt; 39</w:t>
            </w:r>
          </w:p>
        </w:tc>
        <w:tc>
          <w:tcPr>
            <w:tcW w:w="2981" w:type="dxa"/>
            <w:tcBorders>
              <w:top w:val="single" w:sz="6" w:space="0" w:color="auto"/>
              <w:left w:val="single" w:sz="6" w:space="0" w:color="auto"/>
              <w:bottom w:val="single" w:sz="6" w:space="0" w:color="auto"/>
              <w:right w:val="single" w:sz="6" w:space="0" w:color="auto"/>
            </w:tcBorders>
          </w:tcPr>
          <w:p w14:paraId="2D4B62A8" w14:textId="77777777" w:rsidR="00B4762A" w:rsidRPr="00B23522" w:rsidRDefault="00B4762A" w:rsidP="00B4762A">
            <w:pPr>
              <w:pStyle w:val="Tabletext"/>
              <w:jc w:val="center"/>
            </w:pPr>
            <w:r w:rsidRPr="00B23522">
              <w:t>dBc</w:t>
            </w:r>
            <w:r>
              <w:t> 85</w:t>
            </w:r>
          </w:p>
        </w:tc>
      </w:tr>
      <w:tr w:rsidR="009C0159" w:rsidRPr="00B4498A" w14:paraId="5D067CED" w14:textId="77777777" w:rsidTr="0091014F">
        <w:trPr>
          <w:jc w:val="center"/>
        </w:trPr>
        <w:tc>
          <w:tcPr>
            <w:tcW w:w="2980" w:type="dxa"/>
            <w:tcBorders>
              <w:top w:val="single" w:sz="6" w:space="0" w:color="auto"/>
              <w:left w:val="single" w:sz="6" w:space="0" w:color="auto"/>
              <w:bottom w:val="single" w:sz="6" w:space="0" w:color="auto"/>
              <w:right w:val="single" w:sz="6" w:space="0" w:color="auto"/>
            </w:tcBorders>
          </w:tcPr>
          <w:p w14:paraId="6E9828C8" w14:textId="77777777" w:rsidR="009C0159" w:rsidRPr="003E1024" w:rsidRDefault="009C0159" w:rsidP="0091014F">
            <w:pPr>
              <w:pStyle w:val="Tabletext"/>
              <w:jc w:val="center"/>
              <w:rPr>
                <w:rtl/>
                <w:lang w:bidi="ar-EG"/>
              </w:rPr>
            </w:pPr>
            <w:r>
              <w:rPr>
                <w:lang w:bidi="ar-EG"/>
              </w:rPr>
              <w:t>(50 – </w:t>
            </w:r>
            <w:r w:rsidRPr="00694A8D">
              <w:rPr>
                <w:i/>
                <w:iCs/>
                <w:lang w:bidi="ar-EG"/>
              </w:rPr>
              <w:t>P</w:t>
            </w:r>
            <w:r>
              <w:rPr>
                <w:lang w:bidi="ar-EG"/>
              </w:rPr>
              <w:t>) – 90,5–</w:t>
            </w:r>
          </w:p>
        </w:tc>
        <w:tc>
          <w:tcPr>
            <w:tcW w:w="2980" w:type="dxa"/>
            <w:tcBorders>
              <w:top w:val="single" w:sz="6" w:space="0" w:color="auto"/>
              <w:left w:val="single" w:sz="6" w:space="0" w:color="auto"/>
              <w:bottom w:val="single" w:sz="6" w:space="0" w:color="auto"/>
              <w:right w:val="single" w:sz="6" w:space="0" w:color="auto"/>
            </w:tcBorders>
          </w:tcPr>
          <w:p w14:paraId="5E61723F" w14:textId="20C21379" w:rsidR="009C0159" w:rsidRPr="00B23522" w:rsidRDefault="009C0159" w:rsidP="0091014F">
            <w:pPr>
              <w:pStyle w:val="Tabletext"/>
              <w:tabs>
                <w:tab w:val="left" w:pos="796"/>
                <w:tab w:val="left" w:pos="1084"/>
                <w:tab w:val="left" w:pos="1306"/>
                <w:tab w:val="left" w:pos="1534"/>
                <w:tab w:val="left" w:pos="1768"/>
              </w:tabs>
            </w:pPr>
            <w:r>
              <w:rPr>
                <w:rtl/>
                <w:lang w:bidi="ar-EG"/>
              </w:rPr>
              <w:tab/>
            </w:r>
            <w:r w:rsidR="00B4762A" w:rsidRPr="00B4762A">
              <w:rPr>
                <w:i/>
                <w:iCs/>
              </w:rPr>
              <w:t>P</w:t>
            </w:r>
            <w:r w:rsidR="00B4762A">
              <w:t> &gt; 50</w:t>
            </w:r>
          </w:p>
        </w:tc>
        <w:tc>
          <w:tcPr>
            <w:tcW w:w="2981" w:type="dxa"/>
            <w:tcBorders>
              <w:top w:val="single" w:sz="6" w:space="0" w:color="auto"/>
              <w:left w:val="single" w:sz="6" w:space="0" w:color="auto"/>
              <w:bottom w:val="single" w:sz="6" w:space="0" w:color="auto"/>
              <w:right w:val="single" w:sz="6" w:space="0" w:color="auto"/>
            </w:tcBorders>
          </w:tcPr>
          <w:p w14:paraId="5B68C2D0" w14:textId="77777777" w:rsidR="009C0159" w:rsidRPr="00B23522" w:rsidRDefault="009C0159" w:rsidP="0091014F">
            <w:pPr>
              <w:pStyle w:val="Tabletext"/>
              <w:jc w:val="center"/>
            </w:pPr>
            <w:r w:rsidRPr="00B23522">
              <w:t>dBm</w:t>
            </w:r>
            <w:r>
              <w:t> 5–</w:t>
            </w:r>
          </w:p>
        </w:tc>
      </w:tr>
      <w:tr w:rsidR="009C0159" w:rsidRPr="00B4498A" w14:paraId="05C2F95B" w14:textId="77777777" w:rsidTr="0091014F">
        <w:trPr>
          <w:jc w:val="center"/>
        </w:trPr>
        <w:tc>
          <w:tcPr>
            <w:tcW w:w="8941" w:type="dxa"/>
            <w:gridSpan w:val="3"/>
            <w:tcBorders>
              <w:top w:val="single" w:sz="6" w:space="0" w:color="auto"/>
              <w:left w:val="nil"/>
              <w:bottom w:val="nil"/>
              <w:right w:val="nil"/>
            </w:tcBorders>
          </w:tcPr>
          <w:p w14:paraId="5CF3885B" w14:textId="77777777" w:rsidR="009C0159" w:rsidRPr="00B23522" w:rsidRDefault="009C0159" w:rsidP="0091014F">
            <w:pPr>
              <w:pStyle w:val="Tablelegend"/>
              <w:rPr>
                <w:rtl/>
                <w:lang w:val="fr-FR" w:bidi="ar-EG"/>
              </w:rPr>
            </w:pPr>
            <w:r w:rsidRPr="007A1F5C">
              <w:rPr>
                <w:vertAlign w:val="superscript"/>
                <w:lang w:val="fr-FR"/>
              </w:rPr>
              <w:t>(1)</w:t>
            </w:r>
            <w:r w:rsidRPr="00AC62D0">
              <w:rPr>
                <w:lang w:val="fr-FR"/>
              </w:rPr>
              <w:tab/>
            </w:r>
            <w:r w:rsidRPr="00AC62D0">
              <w:rPr>
                <w:rFonts w:hint="cs"/>
                <w:rtl/>
                <w:lang w:val="fr-FR"/>
              </w:rPr>
              <w:t xml:space="preserve">قيمة النقطة الطرفية خاضعة لحد أقصى قدره </w:t>
            </w:r>
            <w:r w:rsidRPr="00AC62D0">
              <w:rPr>
                <w:lang w:val="fr-FR"/>
              </w:rPr>
              <w:t>dB 65,5</w:t>
            </w:r>
            <w:r w:rsidRPr="00AC62D0">
              <w:rPr>
                <w:rFonts w:hint="cs"/>
                <w:rtl/>
                <w:lang w:val="fr-FR"/>
              </w:rPr>
              <w:t>.</w:t>
            </w:r>
          </w:p>
        </w:tc>
      </w:tr>
    </w:tbl>
    <w:p w14:paraId="23E4D9EC" w14:textId="30A365C8" w:rsidR="009C0159" w:rsidRDefault="009C0159" w:rsidP="009C0159">
      <w:pPr>
        <w:spacing w:before="240"/>
        <w:rPr>
          <w:rtl/>
          <w:lang w:bidi="ar-EG"/>
        </w:rPr>
      </w:pPr>
      <w:r w:rsidRPr="00B4498A">
        <w:rPr>
          <w:rFonts w:hint="cs"/>
          <w:rtl/>
        </w:rPr>
        <w:t>يعطي الجدول</w:t>
      </w:r>
      <w:r>
        <w:rPr>
          <w:rFonts w:hint="eastAsia"/>
          <w:rtl/>
        </w:rPr>
        <w:t> </w:t>
      </w:r>
      <w:r>
        <w:t>13</w:t>
      </w:r>
      <w:r w:rsidRPr="00B4498A">
        <w:rPr>
          <w:rFonts w:hint="cs"/>
          <w:rtl/>
        </w:rPr>
        <w:t xml:space="preserve"> نقاط الانقطاع المقابلة للرسم البياني في الشكل</w:t>
      </w:r>
      <w:r>
        <w:rPr>
          <w:rFonts w:hint="eastAsia"/>
          <w:rtl/>
        </w:rPr>
        <w:t> </w:t>
      </w:r>
      <w:r>
        <w:t>22</w:t>
      </w:r>
      <w:r w:rsidRPr="00B4498A">
        <w:rPr>
          <w:rFonts w:hint="cs"/>
          <w:rtl/>
        </w:rPr>
        <w:t xml:space="preserve"> بالنسبة إلى التلفزيون التماثلي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قدره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14:paraId="1D88FF9D" w14:textId="77777777" w:rsidR="009C0159" w:rsidRPr="001D483D" w:rsidRDefault="009C0159" w:rsidP="009C0159">
      <w:pPr>
        <w:pStyle w:val="FigureNo"/>
      </w:pPr>
      <w:r w:rsidRPr="001D483D">
        <w:rPr>
          <w:rFonts w:hint="cs"/>
          <w:rtl/>
        </w:rPr>
        <w:lastRenderedPageBreak/>
        <w:t xml:space="preserve">الشـكل </w:t>
      </w:r>
      <w:r>
        <w:t>22</w:t>
      </w:r>
    </w:p>
    <w:p w14:paraId="2BC2EB73" w14:textId="77777777" w:rsidR="009C0159" w:rsidRDefault="009C0159" w:rsidP="009C0159">
      <w:pPr>
        <w:pStyle w:val="FigureTitle"/>
        <w:spacing w:before="80"/>
        <w:rPr>
          <w:rtl/>
        </w:rPr>
      </w:pPr>
      <w:r w:rsidRPr="000E47DD">
        <w:rPr>
          <w:rFonts w:hint="cs"/>
          <w:rtl/>
        </w:rPr>
        <w:t xml:space="preserve">قناع الحد الطيفي لتلفزيون تماثلي بتردد </w:t>
      </w:r>
      <w:r w:rsidRPr="000E47DD">
        <w:t>MHz</w:t>
      </w:r>
      <w:r>
        <w:t> 8</w:t>
      </w:r>
      <w:r w:rsidRPr="000E47DD">
        <w:rPr>
          <w:rFonts w:hint="cs"/>
          <w:rtl/>
        </w:rPr>
        <w:t xml:space="preserve"> وتشكيل موجب (من أجل</w:t>
      </w:r>
      <w:r w:rsidRPr="009F2DC6">
        <w:rPr>
          <w:rFonts w:hint="cs"/>
          <w:rtl/>
        </w:rPr>
        <w:t xml:space="preserve"> </w:t>
      </w:r>
      <w:r w:rsidRPr="008F15B3">
        <w:rPr>
          <w:i/>
          <w:iCs/>
        </w:rPr>
        <w:t>P</w:t>
      </w:r>
      <w:r w:rsidRPr="000E47DD">
        <w:rPr>
          <w:rFonts w:hint="cs"/>
          <w:rtl/>
        </w:rPr>
        <w:t xml:space="preserve"> = من </w:t>
      </w:r>
      <w:r w:rsidRPr="000E47DD">
        <w:t>39</w:t>
      </w:r>
      <w:r w:rsidRPr="000E47DD">
        <w:rPr>
          <w:rFonts w:hint="cs"/>
          <w:rtl/>
        </w:rPr>
        <w:t xml:space="preserve"> إلى </w:t>
      </w:r>
      <w:proofErr w:type="spellStart"/>
      <w:r w:rsidRPr="000E47DD">
        <w:t>dBW</w:t>
      </w:r>
      <w:proofErr w:type="spellEnd"/>
      <w:r>
        <w:t> 50</w:t>
      </w:r>
      <w:r w:rsidRPr="000E47DD">
        <w:rPr>
          <w:rFonts w:hint="cs"/>
          <w:rtl/>
        </w:rPr>
        <w:t>)</w:t>
      </w:r>
    </w:p>
    <w:p w14:paraId="6FCF6434" w14:textId="63BBFF73" w:rsidR="009C0159" w:rsidRDefault="00683549" w:rsidP="00C20098">
      <w:pPr>
        <w:pStyle w:val="Figure"/>
        <w:bidi/>
        <w:rPr>
          <w:rtl/>
        </w:rPr>
      </w:pPr>
      <w:r>
        <w:rPr>
          <w:noProof/>
          <w:rtl/>
          <w:lang w:val="ar-SA"/>
        </w:rPr>
        <w:drawing>
          <wp:inline distT="0" distB="0" distL="0" distR="0" wp14:anchorId="3E43CC66" wp14:editId="53453A58">
            <wp:extent cx="5788164" cy="4462281"/>
            <wp:effectExtent l="0" t="0" r="3175" b="0"/>
            <wp:docPr id="12" name="Picture 12"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lines on it&#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88164" cy="4462281"/>
                    </a:xfrm>
                    <a:prstGeom prst="rect">
                      <a:avLst/>
                    </a:prstGeom>
                  </pic:spPr>
                </pic:pic>
              </a:graphicData>
            </a:graphic>
          </wp:inline>
        </w:drawing>
      </w:r>
    </w:p>
    <w:p w14:paraId="02441F66" w14:textId="77777777" w:rsidR="009C0159" w:rsidRPr="00B4498A" w:rsidRDefault="009C0159" w:rsidP="0049043C">
      <w:pPr>
        <w:pStyle w:val="TableNo"/>
        <w:rPr>
          <w:rtl/>
        </w:rPr>
      </w:pPr>
      <w:r>
        <w:rPr>
          <w:rFonts w:hint="cs"/>
          <w:rtl/>
        </w:rPr>
        <w:t>الجدول</w:t>
      </w:r>
      <w:r w:rsidRPr="00B4498A">
        <w:rPr>
          <w:rFonts w:hint="cs"/>
          <w:rtl/>
        </w:rPr>
        <w:t xml:space="preserve"> </w:t>
      </w:r>
      <w:r>
        <w:t>13</w:t>
      </w:r>
    </w:p>
    <w:p w14:paraId="0A752CF4" w14:textId="77777777" w:rsidR="009C0159" w:rsidRPr="00B4498A" w:rsidRDefault="009C0159" w:rsidP="0049043C">
      <w:pPr>
        <w:pStyle w:val="Tabletitle"/>
        <w:rPr>
          <w:rtl/>
        </w:rPr>
      </w:pPr>
      <w:r w:rsidRPr="00B4498A">
        <w:rPr>
          <w:rFonts w:hint="cs"/>
          <w:rtl/>
        </w:rPr>
        <w:t xml:space="preserve">نقاط الانقطاع لتلفزيون تماثلي بتردد </w:t>
      </w:r>
      <w:r w:rsidRPr="00B4498A">
        <w:t>MHz</w:t>
      </w:r>
      <w:r>
        <w:t> </w:t>
      </w:r>
      <w:r w:rsidRPr="00B4498A">
        <w:t>8</w:t>
      </w:r>
      <w:r>
        <w:rPr>
          <w:rFonts w:hint="cs"/>
          <w:rtl/>
        </w:rPr>
        <w:t xml:space="preserve"> </w:t>
      </w:r>
      <w:r w:rsidRPr="00B4498A">
        <w:rPr>
          <w:rFonts w:hint="cs"/>
          <w:rtl/>
        </w:rPr>
        <w:t>وتشكيل موجب</w:t>
      </w:r>
      <w:r>
        <w:rPr>
          <w:rtl/>
        </w:rPr>
        <w:br/>
      </w:r>
      <w:r w:rsidRPr="00B4498A">
        <w:rPr>
          <w:rFonts w:hint="cs"/>
          <w:rtl/>
        </w:rPr>
        <w:t xml:space="preserve">والنطاقين </w:t>
      </w:r>
      <w:r w:rsidRPr="00B4498A">
        <w:t>VSB</w:t>
      </w:r>
      <w:r>
        <w:rPr>
          <w:rFonts w:hint="cs"/>
          <w:rtl/>
        </w:rPr>
        <w:t xml:space="preserve"> </w:t>
      </w:r>
      <w:r w:rsidRPr="00B4498A">
        <w:rPr>
          <w:rFonts w:hint="cs"/>
          <w:rtl/>
        </w:rPr>
        <w:t>البالغ</w:t>
      </w:r>
      <w:r>
        <w:rPr>
          <w:rFonts w:hint="cs"/>
          <w:rtl/>
        </w:rPr>
        <w:t>َ</w:t>
      </w:r>
      <w:r w:rsidRPr="00B4498A">
        <w:rPr>
          <w:rFonts w:hint="cs"/>
          <w:rtl/>
        </w:rPr>
        <w:t>ي</w:t>
      </w:r>
      <w:r>
        <w:rPr>
          <w:rFonts w:hint="cs"/>
          <w:rtl/>
        </w:rPr>
        <w:t>ْ</w:t>
      </w:r>
      <w:r w:rsidRPr="00B4498A">
        <w:rPr>
          <w:rFonts w:hint="cs"/>
          <w:rtl/>
        </w:rPr>
        <w:t xml:space="preserve">ن </w:t>
      </w:r>
      <w:r w:rsidRPr="00B4498A">
        <w:t>MHz</w:t>
      </w:r>
      <w:r>
        <w:t> </w:t>
      </w:r>
      <w:r w:rsidRPr="00B4498A">
        <w:t>0,75</w:t>
      </w:r>
      <w:r w:rsidRPr="00B4498A">
        <w:rPr>
          <w:rFonts w:hint="cs"/>
          <w:rtl/>
        </w:rPr>
        <w:t xml:space="preserve"> و</w:t>
      </w:r>
      <w:r w:rsidRPr="00B4498A">
        <w:t>MHz</w:t>
      </w:r>
      <w:r>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9C0159" w:rsidRPr="00B4498A" w14:paraId="34AF11A1" w14:textId="77777777" w:rsidTr="0091014F">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14:paraId="4C4A3627" w14:textId="77777777" w:rsidR="009C0159" w:rsidRPr="00604CD6" w:rsidRDefault="009C0159" w:rsidP="00CF6962">
            <w:pPr>
              <w:pStyle w:val="Tablehead"/>
              <w:rPr>
                <w:lang w:val="fr-FR"/>
              </w:rPr>
            </w:pPr>
            <w:r w:rsidRPr="00604CD6">
              <w:rPr>
                <w:rFonts w:hint="cs"/>
                <w:rtl/>
                <w:lang w:val="fr-FR"/>
              </w:rPr>
              <w:t>التردد نسبةً لتردد</w:t>
            </w:r>
            <w:r>
              <w:rPr>
                <w:rtl/>
                <w:lang w:val="fr-FR" w:bidi="ar-EG"/>
              </w:rPr>
              <w:br/>
            </w:r>
            <w:r w:rsidRPr="00604CD6">
              <w:rPr>
                <w:rFonts w:hint="cs"/>
                <w:rtl/>
                <w:lang w:val="fr-FR"/>
              </w:rPr>
              <w:t>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14:paraId="560C58C3" w14:textId="77777777" w:rsidR="009C0159" w:rsidRPr="001F6268" w:rsidRDefault="009C0159" w:rsidP="00CF6962">
            <w:pPr>
              <w:pStyle w:val="Tablehead"/>
            </w:pPr>
            <w:r w:rsidRPr="00604CD6">
              <w:rPr>
                <w:rFonts w:hint="cs"/>
                <w:rtl/>
                <w:lang w:val="fr-FR"/>
              </w:rPr>
              <w:t>التردد نسبةً لمركز القناة</w:t>
            </w:r>
            <w:r>
              <w:rPr>
                <w:rtl/>
                <w:lang w:val="fr-FR"/>
              </w:rPr>
              <w:br/>
            </w:r>
            <w:r w:rsidRPr="00604CD6">
              <w:rPr>
                <w:rFonts w:hint="cs"/>
                <w:rtl/>
                <w:lang w:val="fr-FR"/>
              </w:rPr>
              <w:t xml:space="preserve">بالتردد </w:t>
            </w:r>
            <w:r w:rsidRPr="00604CD6">
              <w:rPr>
                <w:lang w:val="fr-FR"/>
              </w:rPr>
              <w:t>MHz</w:t>
            </w:r>
            <w:r>
              <w:rPr>
                <w:lang w:val="fr-FR"/>
              </w:rPr>
              <w:t> 8</w:t>
            </w:r>
          </w:p>
        </w:tc>
        <w:tc>
          <w:tcPr>
            <w:tcW w:w="2502" w:type="dxa"/>
            <w:tcBorders>
              <w:top w:val="single" w:sz="6" w:space="0" w:color="auto"/>
              <w:left w:val="single" w:sz="6" w:space="0" w:color="auto"/>
              <w:bottom w:val="single" w:sz="6" w:space="0" w:color="auto"/>
              <w:right w:val="single" w:sz="6" w:space="0" w:color="auto"/>
            </w:tcBorders>
            <w:vAlign w:val="center"/>
          </w:tcPr>
          <w:p w14:paraId="32B62342" w14:textId="77777777" w:rsidR="009C0159" w:rsidRPr="000E47DD" w:rsidRDefault="009C0159" w:rsidP="00CF6962">
            <w:pPr>
              <w:pStyle w:val="Tablehead"/>
              <w:rPr>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0,75</w:t>
            </w:r>
            <w:r>
              <w:rPr>
                <w:rtl/>
                <w:lang w:val="fr-FR"/>
              </w:rPr>
              <w:br/>
            </w:r>
            <w:r w:rsidRPr="00604CD6">
              <w:t>(dB)</w:t>
            </w:r>
          </w:p>
        </w:tc>
        <w:tc>
          <w:tcPr>
            <w:tcW w:w="2531" w:type="dxa"/>
            <w:tcBorders>
              <w:top w:val="single" w:sz="6" w:space="0" w:color="auto"/>
              <w:left w:val="single" w:sz="6" w:space="0" w:color="auto"/>
              <w:bottom w:val="single" w:sz="6" w:space="0" w:color="auto"/>
              <w:right w:val="single" w:sz="6" w:space="0" w:color="auto"/>
            </w:tcBorders>
            <w:vAlign w:val="center"/>
          </w:tcPr>
          <w:p w14:paraId="10735C78" w14:textId="77777777" w:rsidR="009C0159" w:rsidRPr="00604CD6" w:rsidRDefault="009C0159" w:rsidP="00CF6962">
            <w:pPr>
              <w:pStyle w:val="Tablehead"/>
              <w:rPr>
                <w:rtl/>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w:t>
            </w:r>
            <w:r w:rsidRPr="00604CD6">
              <w:rPr>
                <w:lang w:val="fr-FR"/>
              </w:rPr>
              <w:t>1,25</w:t>
            </w:r>
            <w:r>
              <w:rPr>
                <w:rtl/>
                <w:lang w:val="fr-FR"/>
              </w:rPr>
              <w:br/>
            </w:r>
            <w:r w:rsidRPr="00604CD6">
              <w:t>(dB)</w:t>
            </w:r>
          </w:p>
        </w:tc>
      </w:tr>
      <w:tr w:rsidR="009C0159" w:rsidRPr="00B4498A" w14:paraId="11404E76"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3B442382" w14:textId="77777777" w:rsidR="009C0159" w:rsidRPr="00604CD6" w:rsidRDefault="009C0159" w:rsidP="0091014F">
            <w:pPr>
              <w:pStyle w:val="Tabletext"/>
              <w:tabs>
                <w:tab w:val="decimal" w:pos="1109"/>
              </w:tabs>
              <w:spacing w:line="240" w:lineRule="exact"/>
            </w:pPr>
            <w:r w:rsidRPr="00604CD6">
              <w:t>17,25–</w:t>
            </w:r>
          </w:p>
        </w:tc>
        <w:tc>
          <w:tcPr>
            <w:tcW w:w="2132" w:type="dxa"/>
            <w:tcBorders>
              <w:top w:val="single" w:sz="6" w:space="0" w:color="auto"/>
              <w:left w:val="single" w:sz="6" w:space="0" w:color="auto"/>
              <w:bottom w:val="single" w:sz="6" w:space="0" w:color="auto"/>
              <w:right w:val="single" w:sz="6" w:space="0" w:color="auto"/>
            </w:tcBorders>
          </w:tcPr>
          <w:p w14:paraId="4012F9C9" w14:textId="77777777" w:rsidR="009C0159" w:rsidRPr="00604CD6" w:rsidRDefault="009C0159" w:rsidP="0091014F">
            <w:pPr>
              <w:pStyle w:val="Tabletext"/>
              <w:tabs>
                <w:tab w:val="decimal" w:pos="1109"/>
              </w:tabs>
              <w:spacing w:line="240" w:lineRule="exact"/>
            </w:pPr>
            <w:r w:rsidRPr="00604CD6">
              <w:t>20–</w:t>
            </w:r>
          </w:p>
        </w:tc>
        <w:tc>
          <w:tcPr>
            <w:tcW w:w="2502" w:type="dxa"/>
            <w:tcBorders>
              <w:top w:val="single" w:sz="6" w:space="0" w:color="auto"/>
              <w:left w:val="single" w:sz="6" w:space="0" w:color="auto"/>
              <w:bottom w:val="single" w:sz="6" w:space="0" w:color="auto"/>
              <w:right w:val="single" w:sz="6" w:space="0" w:color="auto"/>
            </w:tcBorders>
          </w:tcPr>
          <w:p w14:paraId="33055967" w14:textId="77777777" w:rsidR="009C0159" w:rsidRPr="00604CD6" w:rsidRDefault="009C0159" w:rsidP="0091014F">
            <w:pPr>
              <w:pStyle w:val="Tabletext"/>
              <w:tabs>
                <w:tab w:val="decimal" w:pos="1109"/>
              </w:tabs>
              <w:spacing w:line="240" w:lineRule="exact"/>
            </w:pPr>
            <w:r w:rsidRPr="00604CD6">
              <w:t>89,2–</w:t>
            </w:r>
          </w:p>
        </w:tc>
        <w:tc>
          <w:tcPr>
            <w:tcW w:w="2531" w:type="dxa"/>
            <w:tcBorders>
              <w:top w:val="single" w:sz="6" w:space="0" w:color="auto"/>
              <w:left w:val="single" w:sz="6" w:space="0" w:color="auto"/>
              <w:bottom w:val="single" w:sz="6" w:space="0" w:color="auto"/>
              <w:right w:val="single" w:sz="6" w:space="0" w:color="auto"/>
            </w:tcBorders>
          </w:tcPr>
          <w:p w14:paraId="6F43A5E6" w14:textId="77777777" w:rsidR="009C0159" w:rsidRPr="00604CD6" w:rsidRDefault="009C0159" w:rsidP="0091014F">
            <w:pPr>
              <w:pStyle w:val="Tabletext"/>
              <w:tabs>
                <w:tab w:val="decimal" w:pos="1109"/>
              </w:tabs>
              <w:spacing w:line="240" w:lineRule="exact"/>
            </w:pPr>
            <w:r w:rsidRPr="00604CD6">
              <w:t>89,2–</w:t>
            </w:r>
          </w:p>
        </w:tc>
      </w:tr>
      <w:tr w:rsidR="009C0159" w:rsidRPr="00B4498A" w14:paraId="311E803A"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6B0EB98A" w14:textId="77777777" w:rsidR="009C0159" w:rsidRPr="00604CD6" w:rsidRDefault="009C0159" w:rsidP="0091014F">
            <w:pPr>
              <w:pStyle w:val="Tabletext"/>
              <w:tabs>
                <w:tab w:val="decimal" w:pos="1109"/>
              </w:tabs>
              <w:spacing w:line="240" w:lineRule="exact"/>
            </w:pPr>
            <w:r w:rsidRPr="00604CD6">
              <w:t>9,25–</w:t>
            </w:r>
          </w:p>
        </w:tc>
        <w:tc>
          <w:tcPr>
            <w:tcW w:w="2132" w:type="dxa"/>
            <w:tcBorders>
              <w:top w:val="single" w:sz="6" w:space="0" w:color="auto"/>
              <w:left w:val="single" w:sz="6" w:space="0" w:color="auto"/>
              <w:bottom w:val="single" w:sz="6" w:space="0" w:color="auto"/>
              <w:right w:val="single" w:sz="6" w:space="0" w:color="auto"/>
            </w:tcBorders>
          </w:tcPr>
          <w:p w14:paraId="2EF0D793" w14:textId="77777777" w:rsidR="009C0159" w:rsidRPr="00604CD6" w:rsidRDefault="009C0159" w:rsidP="0091014F">
            <w:pPr>
              <w:pStyle w:val="Tabletext"/>
              <w:tabs>
                <w:tab w:val="decimal" w:pos="1109"/>
              </w:tabs>
              <w:spacing w:line="240" w:lineRule="exact"/>
            </w:pPr>
            <w:r w:rsidRPr="00604CD6">
              <w:t>12–</w:t>
            </w:r>
          </w:p>
        </w:tc>
        <w:tc>
          <w:tcPr>
            <w:tcW w:w="2502" w:type="dxa"/>
            <w:tcBorders>
              <w:top w:val="single" w:sz="6" w:space="0" w:color="auto"/>
              <w:left w:val="single" w:sz="6" w:space="0" w:color="auto"/>
              <w:bottom w:val="single" w:sz="6" w:space="0" w:color="auto"/>
              <w:right w:val="single" w:sz="6" w:space="0" w:color="auto"/>
            </w:tcBorders>
          </w:tcPr>
          <w:p w14:paraId="688AE05E" w14:textId="77777777" w:rsidR="009C0159" w:rsidRPr="00604CD6" w:rsidRDefault="009C0159" w:rsidP="0091014F">
            <w:pPr>
              <w:pStyle w:val="Tabletext"/>
              <w:tabs>
                <w:tab w:val="decimal" w:pos="1109"/>
              </w:tabs>
              <w:spacing w:line="240" w:lineRule="exact"/>
            </w:pPr>
            <w:r w:rsidRPr="00604CD6">
              <w:t>64,2–</w:t>
            </w:r>
          </w:p>
        </w:tc>
        <w:tc>
          <w:tcPr>
            <w:tcW w:w="2531" w:type="dxa"/>
            <w:tcBorders>
              <w:top w:val="single" w:sz="6" w:space="0" w:color="auto"/>
              <w:left w:val="single" w:sz="6" w:space="0" w:color="auto"/>
              <w:bottom w:val="single" w:sz="6" w:space="0" w:color="auto"/>
              <w:right w:val="single" w:sz="6" w:space="0" w:color="auto"/>
            </w:tcBorders>
          </w:tcPr>
          <w:p w14:paraId="32CE584E" w14:textId="77777777" w:rsidR="009C0159" w:rsidRPr="00604CD6" w:rsidRDefault="009C0159" w:rsidP="0091014F">
            <w:pPr>
              <w:pStyle w:val="Tabletext"/>
              <w:tabs>
                <w:tab w:val="decimal" w:pos="1109"/>
              </w:tabs>
              <w:spacing w:line="240" w:lineRule="exact"/>
            </w:pPr>
            <w:r w:rsidRPr="00604CD6">
              <w:t>64,2–</w:t>
            </w:r>
          </w:p>
        </w:tc>
      </w:tr>
      <w:tr w:rsidR="009C0159" w:rsidRPr="00B4498A" w14:paraId="39AD22FD"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7A2A0D61" w14:textId="77777777" w:rsidR="009C0159" w:rsidRPr="00604CD6" w:rsidRDefault="009C0159" w:rsidP="0091014F">
            <w:pPr>
              <w:pStyle w:val="Tabletext"/>
              <w:tabs>
                <w:tab w:val="decimal" w:pos="1109"/>
              </w:tabs>
              <w:spacing w:line="240" w:lineRule="exact"/>
            </w:pPr>
            <w:r w:rsidRPr="00604CD6">
              <w:t>6,5–</w:t>
            </w:r>
          </w:p>
        </w:tc>
        <w:tc>
          <w:tcPr>
            <w:tcW w:w="2132" w:type="dxa"/>
            <w:tcBorders>
              <w:top w:val="single" w:sz="6" w:space="0" w:color="auto"/>
              <w:left w:val="single" w:sz="6" w:space="0" w:color="auto"/>
              <w:bottom w:val="single" w:sz="6" w:space="0" w:color="auto"/>
              <w:right w:val="single" w:sz="6" w:space="0" w:color="auto"/>
            </w:tcBorders>
          </w:tcPr>
          <w:p w14:paraId="3A503A0D" w14:textId="77777777" w:rsidR="009C0159" w:rsidRPr="00604CD6" w:rsidRDefault="009C0159" w:rsidP="0091014F">
            <w:pPr>
              <w:pStyle w:val="Tabletext"/>
              <w:tabs>
                <w:tab w:val="decimal" w:pos="1109"/>
              </w:tabs>
              <w:spacing w:line="240" w:lineRule="exact"/>
            </w:pPr>
            <w:r w:rsidRPr="00604CD6">
              <w:t>9,25–</w:t>
            </w:r>
          </w:p>
        </w:tc>
        <w:tc>
          <w:tcPr>
            <w:tcW w:w="2502" w:type="dxa"/>
            <w:tcBorders>
              <w:top w:val="single" w:sz="6" w:space="0" w:color="auto"/>
              <w:left w:val="single" w:sz="6" w:space="0" w:color="auto"/>
              <w:bottom w:val="single" w:sz="6" w:space="0" w:color="auto"/>
              <w:right w:val="single" w:sz="6" w:space="0" w:color="auto"/>
            </w:tcBorders>
          </w:tcPr>
          <w:p w14:paraId="32CFC948" w14:textId="77777777" w:rsidR="009C0159" w:rsidRPr="00604CD6" w:rsidRDefault="009C0159" w:rsidP="0091014F">
            <w:pPr>
              <w:pStyle w:val="Tabletext"/>
              <w:tabs>
                <w:tab w:val="decimal" w:pos="1109"/>
              </w:tabs>
              <w:spacing w:line="240" w:lineRule="exact"/>
            </w:pPr>
            <w:r w:rsidRPr="00604CD6">
              <w:t>56–</w:t>
            </w:r>
          </w:p>
        </w:tc>
        <w:tc>
          <w:tcPr>
            <w:tcW w:w="2531" w:type="dxa"/>
            <w:tcBorders>
              <w:top w:val="single" w:sz="6" w:space="0" w:color="auto"/>
              <w:left w:val="single" w:sz="6" w:space="0" w:color="auto"/>
              <w:bottom w:val="single" w:sz="6" w:space="0" w:color="auto"/>
              <w:right w:val="single" w:sz="6" w:space="0" w:color="auto"/>
            </w:tcBorders>
          </w:tcPr>
          <w:p w14:paraId="6869B0B6" w14:textId="77777777" w:rsidR="009C0159" w:rsidRPr="00604CD6" w:rsidRDefault="009C0159" w:rsidP="0091014F">
            <w:pPr>
              <w:pStyle w:val="Tabletext"/>
              <w:tabs>
                <w:tab w:val="decimal" w:pos="1109"/>
              </w:tabs>
              <w:spacing w:line="240" w:lineRule="exact"/>
            </w:pPr>
            <w:r w:rsidRPr="00604CD6">
              <w:t>56–</w:t>
            </w:r>
          </w:p>
        </w:tc>
      </w:tr>
      <w:tr w:rsidR="009C0159" w:rsidRPr="00B4498A" w14:paraId="3D4DC8CC"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42241AD4" w14:textId="77777777" w:rsidR="009C0159" w:rsidRPr="00604CD6" w:rsidRDefault="009C0159" w:rsidP="0091014F">
            <w:pPr>
              <w:pStyle w:val="Tabletext"/>
              <w:tabs>
                <w:tab w:val="decimal" w:pos="1109"/>
              </w:tabs>
              <w:spacing w:line="240" w:lineRule="exact"/>
              <w:rPr>
                <w:rtl/>
                <w:lang w:bidi="ar-EG"/>
              </w:rPr>
            </w:pPr>
            <w:r w:rsidRPr="00604CD6">
              <w:t>6–</w:t>
            </w:r>
          </w:p>
        </w:tc>
        <w:tc>
          <w:tcPr>
            <w:tcW w:w="2132" w:type="dxa"/>
            <w:tcBorders>
              <w:top w:val="single" w:sz="6" w:space="0" w:color="auto"/>
              <w:left w:val="single" w:sz="6" w:space="0" w:color="auto"/>
              <w:bottom w:val="single" w:sz="6" w:space="0" w:color="auto"/>
              <w:right w:val="single" w:sz="6" w:space="0" w:color="auto"/>
            </w:tcBorders>
          </w:tcPr>
          <w:p w14:paraId="7E260576" w14:textId="77777777" w:rsidR="009C0159" w:rsidRPr="00604CD6" w:rsidRDefault="009C0159" w:rsidP="0091014F">
            <w:pPr>
              <w:pStyle w:val="Tabletext"/>
              <w:tabs>
                <w:tab w:val="decimal" w:pos="1109"/>
              </w:tabs>
              <w:spacing w:line="240" w:lineRule="exact"/>
            </w:pPr>
            <w:r w:rsidRPr="00604CD6">
              <w:t>8,75–</w:t>
            </w:r>
          </w:p>
        </w:tc>
        <w:tc>
          <w:tcPr>
            <w:tcW w:w="2502" w:type="dxa"/>
            <w:tcBorders>
              <w:top w:val="single" w:sz="6" w:space="0" w:color="auto"/>
              <w:left w:val="single" w:sz="6" w:space="0" w:color="auto"/>
              <w:bottom w:val="single" w:sz="6" w:space="0" w:color="auto"/>
              <w:right w:val="single" w:sz="6" w:space="0" w:color="auto"/>
            </w:tcBorders>
          </w:tcPr>
          <w:p w14:paraId="13AC86E4" w14:textId="77777777" w:rsidR="009C0159" w:rsidRPr="00604CD6" w:rsidRDefault="009C0159" w:rsidP="0091014F">
            <w:pPr>
              <w:pStyle w:val="Tabletext"/>
              <w:tabs>
                <w:tab w:val="decimal" w:pos="1109"/>
              </w:tabs>
              <w:spacing w:line="240" w:lineRule="exact"/>
            </w:pPr>
            <w:r w:rsidRPr="00604CD6">
              <w:t>28–</w:t>
            </w:r>
          </w:p>
        </w:tc>
        <w:tc>
          <w:tcPr>
            <w:tcW w:w="2531" w:type="dxa"/>
            <w:tcBorders>
              <w:top w:val="single" w:sz="6" w:space="0" w:color="auto"/>
              <w:left w:val="single" w:sz="6" w:space="0" w:color="auto"/>
              <w:bottom w:val="single" w:sz="6" w:space="0" w:color="auto"/>
              <w:right w:val="single" w:sz="6" w:space="0" w:color="auto"/>
            </w:tcBorders>
          </w:tcPr>
          <w:p w14:paraId="5CBF9897" w14:textId="77777777" w:rsidR="009C0159" w:rsidRPr="00604CD6" w:rsidRDefault="009C0159" w:rsidP="0091014F">
            <w:pPr>
              <w:pStyle w:val="Tabletext"/>
              <w:tabs>
                <w:tab w:val="decimal" w:pos="1109"/>
              </w:tabs>
              <w:spacing w:line="240" w:lineRule="exact"/>
            </w:pPr>
            <w:r w:rsidRPr="00604CD6">
              <w:t>28–</w:t>
            </w:r>
          </w:p>
        </w:tc>
      </w:tr>
      <w:tr w:rsidR="009C0159" w:rsidRPr="00B4498A" w14:paraId="42583532"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6C1D222F" w14:textId="77777777" w:rsidR="009C0159" w:rsidRPr="00604CD6" w:rsidRDefault="009C0159" w:rsidP="0091014F">
            <w:pPr>
              <w:pStyle w:val="Tabletext"/>
              <w:tabs>
                <w:tab w:val="decimal" w:pos="1109"/>
              </w:tabs>
              <w:spacing w:line="240" w:lineRule="exact"/>
            </w:pPr>
            <w:r w:rsidRPr="00604CD6">
              <w:t>2,7–</w:t>
            </w:r>
          </w:p>
        </w:tc>
        <w:tc>
          <w:tcPr>
            <w:tcW w:w="2132" w:type="dxa"/>
            <w:tcBorders>
              <w:top w:val="single" w:sz="6" w:space="0" w:color="auto"/>
              <w:left w:val="single" w:sz="6" w:space="0" w:color="auto"/>
              <w:bottom w:val="single" w:sz="6" w:space="0" w:color="auto"/>
              <w:right w:val="single" w:sz="6" w:space="0" w:color="auto"/>
            </w:tcBorders>
          </w:tcPr>
          <w:p w14:paraId="34B54A61" w14:textId="77777777" w:rsidR="009C0159" w:rsidRPr="00604CD6" w:rsidRDefault="009C0159" w:rsidP="0091014F">
            <w:pPr>
              <w:pStyle w:val="Tabletext"/>
              <w:tabs>
                <w:tab w:val="decimal" w:pos="1109"/>
              </w:tabs>
              <w:spacing w:line="240" w:lineRule="exact"/>
            </w:pPr>
            <w:r w:rsidRPr="00604CD6">
              <w:t>5,45–</w:t>
            </w:r>
          </w:p>
        </w:tc>
        <w:tc>
          <w:tcPr>
            <w:tcW w:w="2502" w:type="dxa"/>
            <w:tcBorders>
              <w:top w:val="single" w:sz="6" w:space="0" w:color="auto"/>
              <w:left w:val="single" w:sz="6" w:space="0" w:color="auto"/>
              <w:bottom w:val="single" w:sz="6" w:space="0" w:color="auto"/>
              <w:right w:val="single" w:sz="6" w:space="0" w:color="auto"/>
            </w:tcBorders>
          </w:tcPr>
          <w:p w14:paraId="29F334E5" w14:textId="77777777" w:rsidR="009C0159" w:rsidRPr="00604CD6" w:rsidRDefault="009C0159" w:rsidP="0091014F">
            <w:pPr>
              <w:pStyle w:val="Tabletext"/>
              <w:tabs>
                <w:tab w:val="decimal" w:pos="1109"/>
              </w:tabs>
              <w:spacing w:line="240" w:lineRule="exact"/>
              <w:rPr>
                <w:lang w:bidi="ar-EG"/>
              </w:rPr>
            </w:pPr>
          </w:p>
        </w:tc>
        <w:tc>
          <w:tcPr>
            <w:tcW w:w="2531" w:type="dxa"/>
            <w:tcBorders>
              <w:top w:val="single" w:sz="6" w:space="0" w:color="auto"/>
              <w:left w:val="single" w:sz="6" w:space="0" w:color="auto"/>
              <w:bottom w:val="single" w:sz="6" w:space="0" w:color="auto"/>
              <w:right w:val="single" w:sz="6" w:space="0" w:color="auto"/>
            </w:tcBorders>
          </w:tcPr>
          <w:p w14:paraId="7240FDDE" w14:textId="77777777" w:rsidR="009C0159" w:rsidRPr="00604CD6" w:rsidRDefault="009C0159" w:rsidP="0091014F">
            <w:pPr>
              <w:pStyle w:val="Tabletext"/>
              <w:tabs>
                <w:tab w:val="decimal" w:pos="1109"/>
              </w:tabs>
              <w:spacing w:line="240" w:lineRule="exact"/>
            </w:pPr>
            <w:r w:rsidRPr="00604CD6">
              <w:t>28–</w:t>
            </w:r>
          </w:p>
        </w:tc>
      </w:tr>
      <w:tr w:rsidR="009C0159" w:rsidRPr="00B4498A" w14:paraId="4C9CF406"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4CFD8945" w14:textId="77777777" w:rsidR="009C0159" w:rsidRPr="00604CD6" w:rsidRDefault="009C0159" w:rsidP="0091014F">
            <w:pPr>
              <w:pStyle w:val="Tabletext"/>
              <w:tabs>
                <w:tab w:val="decimal" w:pos="1109"/>
              </w:tabs>
              <w:spacing w:line="240" w:lineRule="exact"/>
            </w:pPr>
            <w:r w:rsidRPr="00604CD6">
              <w:t>1,25–</w:t>
            </w:r>
          </w:p>
        </w:tc>
        <w:tc>
          <w:tcPr>
            <w:tcW w:w="2132" w:type="dxa"/>
            <w:tcBorders>
              <w:top w:val="single" w:sz="6" w:space="0" w:color="auto"/>
              <w:left w:val="single" w:sz="6" w:space="0" w:color="auto"/>
              <w:bottom w:val="single" w:sz="6" w:space="0" w:color="auto"/>
              <w:right w:val="single" w:sz="6" w:space="0" w:color="auto"/>
            </w:tcBorders>
          </w:tcPr>
          <w:p w14:paraId="3587E832" w14:textId="77777777" w:rsidR="009C0159" w:rsidRPr="00604CD6" w:rsidRDefault="009C0159" w:rsidP="0091014F">
            <w:pPr>
              <w:pStyle w:val="Tabletext"/>
              <w:tabs>
                <w:tab w:val="decimal" w:pos="1109"/>
              </w:tabs>
              <w:spacing w:line="240" w:lineRule="exact"/>
            </w:pPr>
            <w:r w:rsidRPr="00604CD6">
              <w:t>4–</w:t>
            </w:r>
          </w:p>
        </w:tc>
        <w:tc>
          <w:tcPr>
            <w:tcW w:w="2502" w:type="dxa"/>
            <w:tcBorders>
              <w:top w:val="single" w:sz="6" w:space="0" w:color="auto"/>
              <w:left w:val="single" w:sz="6" w:space="0" w:color="auto"/>
              <w:bottom w:val="single" w:sz="6" w:space="0" w:color="auto"/>
              <w:right w:val="single" w:sz="6" w:space="0" w:color="auto"/>
            </w:tcBorders>
          </w:tcPr>
          <w:p w14:paraId="39E38E9F" w14:textId="77777777" w:rsidR="009C0159" w:rsidRPr="00604CD6" w:rsidRDefault="009C0159" w:rsidP="0091014F">
            <w:pPr>
              <w:pStyle w:val="Tabletext"/>
              <w:tabs>
                <w:tab w:val="decimal" w:pos="1109"/>
              </w:tabs>
              <w:spacing w:line="240" w:lineRule="exact"/>
              <w:rPr>
                <w:rtl/>
                <w:lang w:bidi="ar-EG"/>
              </w:rPr>
            </w:pPr>
            <w:r w:rsidRPr="00604CD6">
              <w:t>28–</w:t>
            </w:r>
          </w:p>
        </w:tc>
        <w:tc>
          <w:tcPr>
            <w:tcW w:w="2531" w:type="dxa"/>
            <w:tcBorders>
              <w:top w:val="single" w:sz="6" w:space="0" w:color="auto"/>
              <w:left w:val="single" w:sz="6" w:space="0" w:color="auto"/>
              <w:bottom w:val="single" w:sz="6" w:space="0" w:color="auto"/>
              <w:right w:val="single" w:sz="6" w:space="0" w:color="auto"/>
            </w:tcBorders>
          </w:tcPr>
          <w:p w14:paraId="69E33609" w14:textId="77777777" w:rsidR="009C0159" w:rsidRPr="00604CD6" w:rsidRDefault="009C0159" w:rsidP="0091014F">
            <w:pPr>
              <w:pStyle w:val="Tabletext"/>
              <w:tabs>
                <w:tab w:val="decimal" w:pos="1109"/>
              </w:tabs>
              <w:spacing w:line="240" w:lineRule="exact"/>
            </w:pPr>
            <w:r w:rsidRPr="00604CD6">
              <w:t>13–</w:t>
            </w:r>
          </w:p>
        </w:tc>
      </w:tr>
      <w:tr w:rsidR="009C0159" w:rsidRPr="00604CD6" w14:paraId="7B47E653"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3C4A7494" w14:textId="77777777" w:rsidR="009C0159" w:rsidRPr="00604CD6" w:rsidRDefault="009C0159" w:rsidP="0091014F">
            <w:pPr>
              <w:pStyle w:val="Tabletext"/>
              <w:tabs>
                <w:tab w:val="decimal" w:pos="1109"/>
              </w:tabs>
              <w:spacing w:line="240" w:lineRule="exact"/>
            </w:pPr>
            <w:r w:rsidRPr="00604CD6">
              <w:t>0,75–</w:t>
            </w:r>
          </w:p>
        </w:tc>
        <w:tc>
          <w:tcPr>
            <w:tcW w:w="2132" w:type="dxa"/>
            <w:tcBorders>
              <w:top w:val="single" w:sz="6" w:space="0" w:color="auto"/>
              <w:left w:val="single" w:sz="6" w:space="0" w:color="auto"/>
              <w:bottom w:val="single" w:sz="6" w:space="0" w:color="auto"/>
              <w:right w:val="single" w:sz="6" w:space="0" w:color="auto"/>
            </w:tcBorders>
          </w:tcPr>
          <w:p w14:paraId="0F6728E9" w14:textId="77777777" w:rsidR="009C0159" w:rsidRPr="00604CD6" w:rsidRDefault="009C0159" w:rsidP="0091014F">
            <w:pPr>
              <w:pStyle w:val="Tabletext"/>
              <w:tabs>
                <w:tab w:val="decimal" w:pos="1109"/>
              </w:tabs>
              <w:spacing w:line="240" w:lineRule="exact"/>
            </w:pPr>
            <w:r w:rsidRPr="00604CD6">
              <w:t>3,5–</w:t>
            </w:r>
          </w:p>
        </w:tc>
        <w:tc>
          <w:tcPr>
            <w:tcW w:w="2502" w:type="dxa"/>
            <w:tcBorders>
              <w:top w:val="single" w:sz="6" w:space="0" w:color="auto"/>
              <w:left w:val="single" w:sz="6" w:space="0" w:color="auto"/>
              <w:bottom w:val="single" w:sz="6" w:space="0" w:color="auto"/>
              <w:right w:val="single" w:sz="6" w:space="0" w:color="auto"/>
            </w:tcBorders>
          </w:tcPr>
          <w:p w14:paraId="03992FA4" w14:textId="77777777" w:rsidR="009C0159" w:rsidRPr="00604CD6" w:rsidRDefault="009C0159" w:rsidP="0091014F">
            <w:pPr>
              <w:pStyle w:val="Tabletext"/>
              <w:tabs>
                <w:tab w:val="decimal" w:pos="1109"/>
              </w:tabs>
              <w:spacing w:line="240" w:lineRule="exact"/>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26C55483" w14:textId="77777777" w:rsidR="009C0159" w:rsidRPr="00604CD6" w:rsidRDefault="009C0159" w:rsidP="0091014F">
            <w:pPr>
              <w:pStyle w:val="Tabletext"/>
              <w:tabs>
                <w:tab w:val="decimal" w:pos="1109"/>
              </w:tabs>
              <w:spacing w:line="240" w:lineRule="exact"/>
            </w:pPr>
            <w:r w:rsidRPr="00604CD6">
              <w:t>13–</w:t>
            </w:r>
          </w:p>
        </w:tc>
      </w:tr>
      <w:tr w:rsidR="009C0159" w:rsidRPr="00604CD6" w14:paraId="2ED6F863"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105BFBF6" w14:textId="77777777" w:rsidR="009C0159" w:rsidRPr="00604CD6" w:rsidRDefault="009C0159" w:rsidP="0091014F">
            <w:pPr>
              <w:pStyle w:val="Tabletext"/>
              <w:tabs>
                <w:tab w:val="decimal" w:pos="1109"/>
              </w:tabs>
              <w:spacing w:line="240" w:lineRule="exact"/>
            </w:pPr>
            <w:r w:rsidRPr="00604CD6">
              <w:t>0,18–</w:t>
            </w:r>
          </w:p>
        </w:tc>
        <w:tc>
          <w:tcPr>
            <w:tcW w:w="2132" w:type="dxa"/>
            <w:tcBorders>
              <w:top w:val="single" w:sz="6" w:space="0" w:color="auto"/>
              <w:left w:val="single" w:sz="6" w:space="0" w:color="auto"/>
              <w:bottom w:val="single" w:sz="6" w:space="0" w:color="auto"/>
              <w:right w:val="single" w:sz="6" w:space="0" w:color="auto"/>
            </w:tcBorders>
          </w:tcPr>
          <w:p w14:paraId="33DDBEF2" w14:textId="77777777" w:rsidR="009C0159" w:rsidRPr="00604CD6" w:rsidRDefault="009C0159" w:rsidP="0091014F">
            <w:pPr>
              <w:pStyle w:val="Tabletext"/>
              <w:tabs>
                <w:tab w:val="decimal" w:pos="1109"/>
              </w:tabs>
              <w:spacing w:line="240" w:lineRule="exact"/>
            </w:pPr>
            <w:r w:rsidRPr="00604CD6">
              <w:t>2,93–</w:t>
            </w:r>
          </w:p>
        </w:tc>
        <w:tc>
          <w:tcPr>
            <w:tcW w:w="2502" w:type="dxa"/>
            <w:tcBorders>
              <w:top w:val="single" w:sz="6" w:space="0" w:color="auto"/>
              <w:left w:val="single" w:sz="6" w:space="0" w:color="auto"/>
              <w:bottom w:val="single" w:sz="6" w:space="0" w:color="auto"/>
              <w:right w:val="single" w:sz="6" w:space="0" w:color="auto"/>
            </w:tcBorders>
          </w:tcPr>
          <w:p w14:paraId="5CF314B1" w14:textId="77777777" w:rsidR="009C0159" w:rsidRPr="00604CD6" w:rsidRDefault="009C0159" w:rsidP="0091014F">
            <w:pPr>
              <w:pStyle w:val="Tabletext"/>
              <w:tabs>
                <w:tab w:val="decimal" w:pos="1109"/>
              </w:tabs>
              <w:spacing w:line="240" w:lineRule="exact"/>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746DAEC7" w14:textId="77777777" w:rsidR="009C0159" w:rsidRPr="00604CD6" w:rsidRDefault="009C0159" w:rsidP="0091014F">
            <w:pPr>
              <w:pStyle w:val="Tabletext"/>
              <w:tabs>
                <w:tab w:val="decimal" w:pos="1109"/>
              </w:tabs>
              <w:spacing w:line="240" w:lineRule="exact"/>
            </w:pPr>
            <w:r w:rsidRPr="00604CD6">
              <w:t>13–</w:t>
            </w:r>
          </w:p>
        </w:tc>
      </w:tr>
      <w:tr w:rsidR="009C0159" w:rsidRPr="00604CD6" w14:paraId="5C1BE5B1"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0803BD9E" w14:textId="77777777" w:rsidR="009C0159" w:rsidRPr="00604CD6" w:rsidRDefault="009C0159" w:rsidP="0091014F">
            <w:pPr>
              <w:pStyle w:val="Tabletext"/>
              <w:tabs>
                <w:tab w:val="decimal" w:pos="1109"/>
              </w:tabs>
              <w:spacing w:line="240" w:lineRule="exact"/>
              <w:rPr>
                <w:rtl/>
              </w:rPr>
            </w:pPr>
            <w:r w:rsidRPr="00604CD6">
              <w:t>0</w:t>
            </w:r>
          </w:p>
        </w:tc>
        <w:tc>
          <w:tcPr>
            <w:tcW w:w="2132" w:type="dxa"/>
            <w:tcBorders>
              <w:top w:val="single" w:sz="6" w:space="0" w:color="auto"/>
              <w:left w:val="single" w:sz="6" w:space="0" w:color="auto"/>
              <w:bottom w:val="single" w:sz="6" w:space="0" w:color="auto"/>
              <w:right w:val="single" w:sz="6" w:space="0" w:color="auto"/>
            </w:tcBorders>
          </w:tcPr>
          <w:p w14:paraId="128E0D19" w14:textId="77777777" w:rsidR="009C0159" w:rsidRPr="00215C3F" w:rsidRDefault="009C0159" w:rsidP="0091014F">
            <w:pPr>
              <w:pStyle w:val="Tabletext"/>
              <w:tabs>
                <w:tab w:val="decimal" w:pos="1109"/>
              </w:tabs>
              <w:spacing w:line="240" w:lineRule="exact"/>
            </w:pPr>
            <w:r w:rsidRPr="00604CD6">
              <w:t>2,75–</w:t>
            </w:r>
          </w:p>
        </w:tc>
        <w:tc>
          <w:tcPr>
            <w:tcW w:w="2502" w:type="dxa"/>
            <w:tcBorders>
              <w:top w:val="single" w:sz="6" w:space="0" w:color="auto"/>
              <w:left w:val="single" w:sz="6" w:space="0" w:color="auto"/>
              <w:bottom w:val="single" w:sz="6" w:space="0" w:color="auto"/>
              <w:right w:val="single" w:sz="6" w:space="0" w:color="auto"/>
            </w:tcBorders>
          </w:tcPr>
          <w:p w14:paraId="6E99427C" w14:textId="77777777" w:rsidR="009C0159" w:rsidRPr="00604CD6" w:rsidRDefault="009C0159" w:rsidP="0091014F">
            <w:pPr>
              <w:pStyle w:val="Tabletext"/>
              <w:tabs>
                <w:tab w:val="decimal" w:pos="1109"/>
              </w:tabs>
              <w:spacing w:line="240" w:lineRule="exact"/>
            </w:pPr>
            <w:r w:rsidRPr="00604CD6">
              <w:t>0</w:t>
            </w:r>
          </w:p>
        </w:tc>
        <w:tc>
          <w:tcPr>
            <w:tcW w:w="2531" w:type="dxa"/>
            <w:tcBorders>
              <w:top w:val="single" w:sz="6" w:space="0" w:color="auto"/>
              <w:left w:val="single" w:sz="6" w:space="0" w:color="auto"/>
              <w:bottom w:val="single" w:sz="6" w:space="0" w:color="auto"/>
              <w:right w:val="single" w:sz="6" w:space="0" w:color="auto"/>
            </w:tcBorders>
          </w:tcPr>
          <w:p w14:paraId="0898770D" w14:textId="77777777" w:rsidR="009C0159" w:rsidRPr="00604CD6" w:rsidRDefault="009C0159" w:rsidP="0091014F">
            <w:pPr>
              <w:pStyle w:val="Tabletext"/>
              <w:tabs>
                <w:tab w:val="decimal" w:pos="1109"/>
              </w:tabs>
              <w:spacing w:line="240" w:lineRule="exact"/>
            </w:pPr>
            <w:r w:rsidRPr="00604CD6">
              <w:t>0</w:t>
            </w:r>
          </w:p>
        </w:tc>
      </w:tr>
      <w:tr w:rsidR="009C0159" w:rsidRPr="00B4498A" w14:paraId="182E939C"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3547AB71" w14:textId="77777777" w:rsidR="009C0159" w:rsidRPr="00604CD6" w:rsidRDefault="009C0159" w:rsidP="0091014F">
            <w:pPr>
              <w:pStyle w:val="Tabletext"/>
              <w:tabs>
                <w:tab w:val="decimal" w:pos="1109"/>
              </w:tabs>
              <w:spacing w:line="240" w:lineRule="exact"/>
            </w:pPr>
            <w:r w:rsidRPr="00604CD6">
              <w:t>0,18</w:t>
            </w:r>
          </w:p>
        </w:tc>
        <w:tc>
          <w:tcPr>
            <w:tcW w:w="2132" w:type="dxa"/>
            <w:tcBorders>
              <w:top w:val="single" w:sz="6" w:space="0" w:color="auto"/>
              <w:left w:val="single" w:sz="6" w:space="0" w:color="auto"/>
              <w:bottom w:val="single" w:sz="6" w:space="0" w:color="auto"/>
              <w:right w:val="single" w:sz="6" w:space="0" w:color="auto"/>
            </w:tcBorders>
          </w:tcPr>
          <w:p w14:paraId="1988D65C" w14:textId="77777777" w:rsidR="009C0159" w:rsidRPr="00604CD6" w:rsidRDefault="009C0159" w:rsidP="0091014F">
            <w:pPr>
              <w:pStyle w:val="Tabletext"/>
              <w:tabs>
                <w:tab w:val="decimal" w:pos="1109"/>
              </w:tabs>
              <w:spacing w:line="240" w:lineRule="exact"/>
            </w:pPr>
            <w:r w:rsidRPr="00604CD6">
              <w:t>2,57–</w:t>
            </w:r>
          </w:p>
        </w:tc>
        <w:tc>
          <w:tcPr>
            <w:tcW w:w="2502" w:type="dxa"/>
            <w:tcBorders>
              <w:top w:val="single" w:sz="6" w:space="0" w:color="auto"/>
              <w:left w:val="single" w:sz="6" w:space="0" w:color="auto"/>
              <w:bottom w:val="single" w:sz="6" w:space="0" w:color="auto"/>
              <w:right w:val="single" w:sz="6" w:space="0" w:color="auto"/>
            </w:tcBorders>
          </w:tcPr>
          <w:p w14:paraId="319445C3" w14:textId="77777777" w:rsidR="009C0159" w:rsidRPr="00604CD6" w:rsidRDefault="009C0159" w:rsidP="0091014F">
            <w:pPr>
              <w:pStyle w:val="Tabletext"/>
              <w:tabs>
                <w:tab w:val="decimal" w:pos="1109"/>
              </w:tabs>
              <w:spacing w:line="240" w:lineRule="exact"/>
              <w:rPr>
                <w:rtl/>
              </w:rPr>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2045287A" w14:textId="77777777" w:rsidR="009C0159" w:rsidRPr="00604CD6" w:rsidRDefault="009C0159" w:rsidP="0091014F">
            <w:pPr>
              <w:pStyle w:val="Tabletext"/>
              <w:tabs>
                <w:tab w:val="decimal" w:pos="1109"/>
              </w:tabs>
              <w:spacing w:line="240" w:lineRule="exact"/>
            </w:pPr>
            <w:r w:rsidRPr="00604CD6">
              <w:t>13–</w:t>
            </w:r>
          </w:p>
        </w:tc>
      </w:tr>
    </w:tbl>
    <w:p w14:paraId="4DE17F7E" w14:textId="523F7376" w:rsidR="009C0159" w:rsidRPr="00B4498A" w:rsidRDefault="009C0159" w:rsidP="0049043C">
      <w:pPr>
        <w:pStyle w:val="TableNo"/>
        <w:rPr>
          <w:rtl/>
        </w:rPr>
      </w:pPr>
      <w:r>
        <w:rPr>
          <w:rFonts w:hint="cs"/>
          <w:rtl/>
        </w:rPr>
        <w:lastRenderedPageBreak/>
        <w:t>الجدول</w:t>
      </w:r>
      <w:r w:rsidRPr="00B4498A">
        <w:rPr>
          <w:rFonts w:hint="cs"/>
          <w:rtl/>
        </w:rPr>
        <w:t xml:space="preserve"> </w:t>
      </w:r>
      <w:r>
        <w:t>13</w:t>
      </w:r>
      <w:r>
        <w:rPr>
          <w:rFonts w:hint="cs"/>
          <w:rtl/>
        </w:rPr>
        <w:t xml:space="preserve"> (</w:t>
      </w:r>
      <w:r w:rsidR="00683549">
        <w:rPr>
          <w:rFonts w:hint="eastAsia"/>
          <w:rtl/>
        </w:rPr>
        <w:t> </w:t>
      </w:r>
      <w:r w:rsidRPr="00AC62D0">
        <w:rPr>
          <w:rFonts w:hint="cs"/>
          <w:i/>
          <w:iCs/>
          <w:rtl/>
        </w:rPr>
        <w:t>تتمة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9C0159" w:rsidRPr="00B4498A" w14:paraId="4E8A07C2" w14:textId="77777777" w:rsidTr="0091014F">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14:paraId="5EE4EAF9" w14:textId="77777777" w:rsidR="009C0159" w:rsidRPr="00604CD6" w:rsidRDefault="009C0159" w:rsidP="00CF6962">
            <w:pPr>
              <w:pStyle w:val="Tablehead"/>
              <w:rPr>
                <w:lang w:val="fr-FR"/>
              </w:rPr>
            </w:pPr>
            <w:r w:rsidRPr="00604CD6">
              <w:rPr>
                <w:rFonts w:hint="cs"/>
                <w:rtl/>
                <w:lang w:val="fr-FR"/>
              </w:rPr>
              <w:t>التردد نسبةً لتردد</w:t>
            </w:r>
            <w:r>
              <w:rPr>
                <w:rtl/>
                <w:lang w:val="fr-FR" w:bidi="ar-EG"/>
              </w:rPr>
              <w:br/>
            </w:r>
            <w:r w:rsidRPr="00604CD6">
              <w:rPr>
                <w:rFonts w:hint="cs"/>
                <w:rtl/>
                <w:lang w:val="fr-FR"/>
              </w:rPr>
              <w:t>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14:paraId="0F17495F" w14:textId="77777777" w:rsidR="009C0159" w:rsidRPr="001F6268" w:rsidRDefault="009C0159" w:rsidP="00CF6962">
            <w:pPr>
              <w:pStyle w:val="Tablehead"/>
            </w:pPr>
            <w:r w:rsidRPr="00604CD6">
              <w:rPr>
                <w:rFonts w:hint="cs"/>
                <w:rtl/>
                <w:lang w:val="fr-FR"/>
              </w:rPr>
              <w:t>التردد نسبةً لمركز القناة</w:t>
            </w:r>
            <w:r>
              <w:rPr>
                <w:rtl/>
                <w:lang w:val="fr-FR"/>
              </w:rPr>
              <w:br/>
            </w:r>
            <w:r w:rsidRPr="00604CD6">
              <w:rPr>
                <w:rFonts w:hint="cs"/>
                <w:rtl/>
                <w:lang w:val="fr-FR"/>
              </w:rPr>
              <w:t xml:space="preserve">بالتردد </w:t>
            </w:r>
            <w:r w:rsidRPr="00604CD6">
              <w:rPr>
                <w:lang w:val="fr-FR"/>
              </w:rPr>
              <w:t>MHz</w:t>
            </w:r>
            <w:r>
              <w:rPr>
                <w:lang w:val="fr-FR"/>
              </w:rPr>
              <w:t> 8</w:t>
            </w:r>
          </w:p>
        </w:tc>
        <w:tc>
          <w:tcPr>
            <w:tcW w:w="2502" w:type="dxa"/>
            <w:tcBorders>
              <w:top w:val="single" w:sz="6" w:space="0" w:color="auto"/>
              <w:left w:val="single" w:sz="6" w:space="0" w:color="auto"/>
              <w:bottom w:val="single" w:sz="6" w:space="0" w:color="auto"/>
              <w:right w:val="single" w:sz="6" w:space="0" w:color="auto"/>
            </w:tcBorders>
            <w:vAlign w:val="center"/>
          </w:tcPr>
          <w:p w14:paraId="0B667F1B" w14:textId="77777777" w:rsidR="009C0159" w:rsidRPr="000E47DD" w:rsidRDefault="009C0159" w:rsidP="00CF6962">
            <w:pPr>
              <w:pStyle w:val="Tablehead"/>
              <w:rPr>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0,75</w:t>
            </w:r>
            <w:r>
              <w:rPr>
                <w:rtl/>
                <w:lang w:val="fr-FR"/>
              </w:rPr>
              <w:br/>
            </w:r>
            <w:r w:rsidRPr="00604CD6">
              <w:t>(dB)</w:t>
            </w:r>
          </w:p>
        </w:tc>
        <w:tc>
          <w:tcPr>
            <w:tcW w:w="2531" w:type="dxa"/>
            <w:tcBorders>
              <w:top w:val="single" w:sz="6" w:space="0" w:color="auto"/>
              <w:left w:val="single" w:sz="6" w:space="0" w:color="auto"/>
              <w:bottom w:val="single" w:sz="6" w:space="0" w:color="auto"/>
              <w:right w:val="single" w:sz="6" w:space="0" w:color="auto"/>
            </w:tcBorders>
            <w:vAlign w:val="center"/>
          </w:tcPr>
          <w:p w14:paraId="7626EE1F" w14:textId="77777777" w:rsidR="009C0159" w:rsidRPr="00604CD6" w:rsidRDefault="009C0159" w:rsidP="00CF6962">
            <w:pPr>
              <w:pStyle w:val="Tablehead"/>
              <w:rPr>
                <w:rtl/>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Pr>
                <w:lang w:val="fr-FR"/>
              </w:rPr>
              <w:t> </w:t>
            </w:r>
            <w:r w:rsidRPr="00604CD6">
              <w:rPr>
                <w:lang w:val="fr-FR"/>
              </w:rPr>
              <w:t>1,25</w:t>
            </w:r>
            <w:r>
              <w:rPr>
                <w:rtl/>
                <w:lang w:val="fr-FR"/>
              </w:rPr>
              <w:br/>
            </w:r>
            <w:r w:rsidRPr="00604CD6">
              <w:t>(dB)</w:t>
            </w:r>
          </w:p>
        </w:tc>
      </w:tr>
      <w:tr w:rsidR="009C0159" w:rsidRPr="00B4498A" w14:paraId="0038E9A7"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205877EB" w14:textId="77777777" w:rsidR="009C0159" w:rsidRPr="00604CD6" w:rsidRDefault="009C0159" w:rsidP="0091014F">
            <w:pPr>
              <w:pStyle w:val="Tabletext"/>
              <w:keepNext/>
              <w:tabs>
                <w:tab w:val="decimal" w:pos="967"/>
              </w:tabs>
              <w:spacing w:line="240" w:lineRule="exact"/>
              <w:rPr>
                <w:rtl/>
              </w:rPr>
            </w:pPr>
            <w:r w:rsidRPr="00604CD6">
              <w:t>6</w:t>
            </w:r>
          </w:p>
        </w:tc>
        <w:tc>
          <w:tcPr>
            <w:tcW w:w="2132" w:type="dxa"/>
            <w:tcBorders>
              <w:top w:val="single" w:sz="6" w:space="0" w:color="auto"/>
              <w:left w:val="single" w:sz="6" w:space="0" w:color="auto"/>
              <w:bottom w:val="single" w:sz="6" w:space="0" w:color="auto"/>
              <w:right w:val="single" w:sz="6" w:space="0" w:color="auto"/>
            </w:tcBorders>
          </w:tcPr>
          <w:p w14:paraId="7CFD2F0F" w14:textId="77777777" w:rsidR="009C0159" w:rsidRPr="00604CD6" w:rsidRDefault="009C0159" w:rsidP="0091014F">
            <w:pPr>
              <w:pStyle w:val="Tabletext"/>
              <w:keepNext/>
              <w:tabs>
                <w:tab w:val="decimal" w:pos="967"/>
              </w:tabs>
              <w:spacing w:line="240" w:lineRule="exact"/>
            </w:pPr>
            <w:r w:rsidRPr="00604CD6">
              <w:t>3,25</w:t>
            </w:r>
          </w:p>
        </w:tc>
        <w:tc>
          <w:tcPr>
            <w:tcW w:w="2502" w:type="dxa"/>
            <w:tcBorders>
              <w:top w:val="single" w:sz="6" w:space="0" w:color="auto"/>
              <w:left w:val="single" w:sz="6" w:space="0" w:color="auto"/>
              <w:bottom w:val="single" w:sz="6" w:space="0" w:color="auto"/>
              <w:right w:val="single" w:sz="6" w:space="0" w:color="auto"/>
            </w:tcBorders>
          </w:tcPr>
          <w:p w14:paraId="18035799" w14:textId="77777777" w:rsidR="009C0159" w:rsidRPr="00604CD6" w:rsidRDefault="009C0159" w:rsidP="0091014F">
            <w:pPr>
              <w:pStyle w:val="Tabletext"/>
              <w:keepNext/>
              <w:tabs>
                <w:tab w:val="decimal" w:pos="967"/>
              </w:tabs>
              <w:spacing w:line="240" w:lineRule="exact"/>
            </w:pPr>
            <w:r w:rsidRPr="00604CD6">
              <w:t>13–</w:t>
            </w:r>
          </w:p>
        </w:tc>
        <w:tc>
          <w:tcPr>
            <w:tcW w:w="2531" w:type="dxa"/>
            <w:tcBorders>
              <w:top w:val="single" w:sz="6" w:space="0" w:color="auto"/>
              <w:left w:val="single" w:sz="6" w:space="0" w:color="auto"/>
              <w:bottom w:val="single" w:sz="6" w:space="0" w:color="auto"/>
              <w:right w:val="single" w:sz="6" w:space="0" w:color="auto"/>
            </w:tcBorders>
          </w:tcPr>
          <w:p w14:paraId="534459E1" w14:textId="77777777" w:rsidR="009C0159" w:rsidRPr="00604CD6" w:rsidRDefault="009C0159" w:rsidP="0091014F">
            <w:pPr>
              <w:pStyle w:val="Tabletext"/>
              <w:keepNext/>
              <w:tabs>
                <w:tab w:val="decimal" w:pos="967"/>
              </w:tabs>
              <w:spacing w:line="240" w:lineRule="exact"/>
            </w:pPr>
            <w:r w:rsidRPr="00604CD6">
              <w:t>13–</w:t>
            </w:r>
          </w:p>
        </w:tc>
      </w:tr>
      <w:tr w:rsidR="009C0159" w:rsidRPr="00B4498A" w14:paraId="75263E30"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22686823" w14:textId="77777777" w:rsidR="009C0159" w:rsidRPr="00B95E87" w:rsidRDefault="009C0159" w:rsidP="0091014F">
            <w:pPr>
              <w:pStyle w:val="Tabletext"/>
              <w:tabs>
                <w:tab w:val="decimal" w:pos="967"/>
              </w:tabs>
              <w:spacing w:line="240" w:lineRule="exact"/>
            </w:pPr>
            <w:r w:rsidRPr="00604CD6">
              <w:t>6,435</w:t>
            </w:r>
          </w:p>
        </w:tc>
        <w:tc>
          <w:tcPr>
            <w:tcW w:w="2132" w:type="dxa"/>
            <w:tcBorders>
              <w:top w:val="single" w:sz="6" w:space="0" w:color="auto"/>
              <w:left w:val="single" w:sz="6" w:space="0" w:color="auto"/>
              <w:bottom w:val="single" w:sz="6" w:space="0" w:color="auto"/>
              <w:right w:val="single" w:sz="6" w:space="0" w:color="auto"/>
            </w:tcBorders>
          </w:tcPr>
          <w:p w14:paraId="1A6FD099" w14:textId="77777777" w:rsidR="009C0159" w:rsidRPr="00604CD6" w:rsidRDefault="009C0159" w:rsidP="0091014F">
            <w:pPr>
              <w:pStyle w:val="Tabletext"/>
              <w:tabs>
                <w:tab w:val="decimal" w:pos="967"/>
              </w:tabs>
              <w:spacing w:line="240" w:lineRule="exact"/>
            </w:pPr>
            <w:r w:rsidRPr="00604CD6">
              <w:t>3,685</w:t>
            </w:r>
          </w:p>
        </w:tc>
        <w:tc>
          <w:tcPr>
            <w:tcW w:w="2502" w:type="dxa"/>
            <w:tcBorders>
              <w:top w:val="single" w:sz="6" w:space="0" w:color="auto"/>
              <w:left w:val="single" w:sz="6" w:space="0" w:color="auto"/>
              <w:bottom w:val="single" w:sz="6" w:space="0" w:color="auto"/>
              <w:right w:val="single" w:sz="6" w:space="0" w:color="auto"/>
            </w:tcBorders>
          </w:tcPr>
          <w:p w14:paraId="4EA24331" w14:textId="77777777" w:rsidR="009C0159" w:rsidRPr="00604CD6" w:rsidRDefault="009C0159" w:rsidP="0091014F">
            <w:pPr>
              <w:pStyle w:val="Tabletext"/>
              <w:tabs>
                <w:tab w:val="decimal" w:pos="967"/>
              </w:tabs>
              <w:spacing w:line="240" w:lineRule="exact"/>
            </w:pPr>
            <w:r w:rsidRPr="00604CD6">
              <w:t>10–</w:t>
            </w:r>
          </w:p>
        </w:tc>
        <w:tc>
          <w:tcPr>
            <w:tcW w:w="2531" w:type="dxa"/>
            <w:tcBorders>
              <w:top w:val="single" w:sz="6" w:space="0" w:color="auto"/>
              <w:left w:val="single" w:sz="6" w:space="0" w:color="auto"/>
              <w:bottom w:val="single" w:sz="6" w:space="0" w:color="auto"/>
              <w:right w:val="single" w:sz="6" w:space="0" w:color="auto"/>
            </w:tcBorders>
          </w:tcPr>
          <w:p w14:paraId="41F87ED3" w14:textId="77777777" w:rsidR="009C0159" w:rsidRPr="00604CD6" w:rsidRDefault="009C0159" w:rsidP="0091014F">
            <w:pPr>
              <w:pStyle w:val="Tabletext"/>
              <w:tabs>
                <w:tab w:val="decimal" w:pos="967"/>
              </w:tabs>
              <w:spacing w:line="240" w:lineRule="exact"/>
            </w:pPr>
            <w:r w:rsidRPr="00604CD6">
              <w:t>10–</w:t>
            </w:r>
          </w:p>
        </w:tc>
      </w:tr>
      <w:tr w:rsidR="009C0159" w:rsidRPr="00B4498A" w14:paraId="444BEC6F"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572CB9F6" w14:textId="77777777" w:rsidR="009C0159" w:rsidRPr="00604CD6" w:rsidRDefault="009C0159" w:rsidP="0091014F">
            <w:pPr>
              <w:pStyle w:val="Tabletext"/>
              <w:tabs>
                <w:tab w:val="decimal" w:pos="967"/>
              </w:tabs>
              <w:spacing w:line="240" w:lineRule="exact"/>
            </w:pPr>
            <w:r w:rsidRPr="00604CD6">
              <w:t>6,565</w:t>
            </w:r>
          </w:p>
        </w:tc>
        <w:tc>
          <w:tcPr>
            <w:tcW w:w="2132" w:type="dxa"/>
            <w:tcBorders>
              <w:top w:val="single" w:sz="6" w:space="0" w:color="auto"/>
              <w:left w:val="single" w:sz="6" w:space="0" w:color="auto"/>
              <w:bottom w:val="single" w:sz="6" w:space="0" w:color="auto"/>
              <w:right w:val="single" w:sz="6" w:space="0" w:color="auto"/>
            </w:tcBorders>
          </w:tcPr>
          <w:p w14:paraId="69E6FC63" w14:textId="77777777" w:rsidR="009C0159" w:rsidRPr="00604CD6" w:rsidRDefault="009C0159" w:rsidP="0091014F">
            <w:pPr>
              <w:pStyle w:val="Tabletext"/>
              <w:tabs>
                <w:tab w:val="decimal" w:pos="967"/>
              </w:tabs>
              <w:spacing w:line="240" w:lineRule="exact"/>
            </w:pPr>
            <w:r w:rsidRPr="00604CD6">
              <w:t>3,815</w:t>
            </w:r>
          </w:p>
        </w:tc>
        <w:tc>
          <w:tcPr>
            <w:tcW w:w="2502" w:type="dxa"/>
            <w:tcBorders>
              <w:top w:val="single" w:sz="6" w:space="0" w:color="auto"/>
              <w:left w:val="single" w:sz="6" w:space="0" w:color="auto"/>
              <w:bottom w:val="single" w:sz="6" w:space="0" w:color="auto"/>
              <w:right w:val="single" w:sz="6" w:space="0" w:color="auto"/>
            </w:tcBorders>
          </w:tcPr>
          <w:p w14:paraId="5D6D62FD" w14:textId="77777777" w:rsidR="009C0159" w:rsidRPr="00604CD6" w:rsidRDefault="009C0159" w:rsidP="0091014F">
            <w:pPr>
              <w:pStyle w:val="Tabletext"/>
              <w:tabs>
                <w:tab w:val="decimal" w:pos="967"/>
              </w:tabs>
              <w:spacing w:line="240" w:lineRule="exact"/>
            </w:pPr>
            <w:r w:rsidRPr="00604CD6">
              <w:t>10–</w:t>
            </w:r>
          </w:p>
        </w:tc>
        <w:tc>
          <w:tcPr>
            <w:tcW w:w="2531" w:type="dxa"/>
            <w:tcBorders>
              <w:top w:val="single" w:sz="6" w:space="0" w:color="auto"/>
              <w:left w:val="single" w:sz="6" w:space="0" w:color="auto"/>
              <w:bottom w:val="single" w:sz="6" w:space="0" w:color="auto"/>
              <w:right w:val="single" w:sz="6" w:space="0" w:color="auto"/>
            </w:tcBorders>
          </w:tcPr>
          <w:p w14:paraId="487B7BDF" w14:textId="77777777" w:rsidR="009C0159" w:rsidRPr="00604CD6" w:rsidRDefault="009C0159" w:rsidP="0091014F">
            <w:pPr>
              <w:pStyle w:val="Tabletext"/>
              <w:tabs>
                <w:tab w:val="decimal" w:pos="967"/>
              </w:tabs>
              <w:spacing w:line="240" w:lineRule="exact"/>
            </w:pPr>
            <w:r w:rsidRPr="00604CD6">
              <w:t>10–</w:t>
            </w:r>
          </w:p>
        </w:tc>
      </w:tr>
      <w:tr w:rsidR="009C0159" w:rsidRPr="00B4498A" w14:paraId="7760EE16"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2FBA30AC" w14:textId="77777777" w:rsidR="009C0159" w:rsidRPr="00604CD6" w:rsidRDefault="009C0159" w:rsidP="0091014F">
            <w:pPr>
              <w:pStyle w:val="Tabletext"/>
              <w:tabs>
                <w:tab w:val="decimal" w:pos="967"/>
              </w:tabs>
              <w:spacing w:line="240" w:lineRule="exact"/>
            </w:pPr>
            <w:r w:rsidRPr="00604CD6">
              <w:t>6,75</w:t>
            </w:r>
          </w:p>
        </w:tc>
        <w:tc>
          <w:tcPr>
            <w:tcW w:w="2132" w:type="dxa"/>
            <w:tcBorders>
              <w:top w:val="single" w:sz="6" w:space="0" w:color="auto"/>
              <w:left w:val="single" w:sz="6" w:space="0" w:color="auto"/>
              <w:bottom w:val="single" w:sz="6" w:space="0" w:color="auto"/>
              <w:right w:val="single" w:sz="6" w:space="0" w:color="auto"/>
            </w:tcBorders>
          </w:tcPr>
          <w:p w14:paraId="14EA01DD" w14:textId="77777777" w:rsidR="009C0159" w:rsidRPr="00604CD6" w:rsidRDefault="009C0159" w:rsidP="0091014F">
            <w:pPr>
              <w:pStyle w:val="Tabletext"/>
              <w:tabs>
                <w:tab w:val="decimal" w:pos="967"/>
              </w:tabs>
              <w:spacing w:line="240" w:lineRule="exact"/>
              <w:rPr>
                <w:rtl/>
              </w:rPr>
            </w:pPr>
            <w:r w:rsidRPr="00604CD6">
              <w:t>4</w:t>
            </w:r>
          </w:p>
        </w:tc>
        <w:tc>
          <w:tcPr>
            <w:tcW w:w="2502" w:type="dxa"/>
            <w:tcBorders>
              <w:top w:val="single" w:sz="6" w:space="0" w:color="auto"/>
              <w:left w:val="single" w:sz="6" w:space="0" w:color="auto"/>
              <w:bottom w:val="single" w:sz="6" w:space="0" w:color="auto"/>
              <w:right w:val="single" w:sz="6" w:space="0" w:color="auto"/>
            </w:tcBorders>
          </w:tcPr>
          <w:p w14:paraId="70564AC8" w14:textId="77777777" w:rsidR="009C0159" w:rsidRPr="00604CD6" w:rsidRDefault="009C0159" w:rsidP="0091014F">
            <w:pPr>
              <w:pStyle w:val="Tabletext"/>
              <w:tabs>
                <w:tab w:val="decimal" w:pos="967"/>
              </w:tabs>
              <w:spacing w:line="240" w:lineRule="exact"/>
            </w:pPr>
            <w:r w:rsidRPr="00604CD6">
              <w:t>50–</w:t>
            </w:r>
          </w:p>
        </w:tc>
        <w:tc>
          <w:tcPr>
            <w:tcW w:w="2531" w:type="dxa"/>
            <w:tcBorders>
              <w:top w:val="single" w:sz="6" w:space="0" w:color="auto"/>
              <w:left w:val="single" w:sz="6" w:space="0" w:color="auto"/>
              <w:bottom w:val="single" w:sz="6" w:space="0" w:color="auto"/>
              <w:right w:val="single" w:sz="6" w:space="0" w:color="auto"/>
            </w:tcBorders>
          </w:tcPr>
          <w:p w14:paraId="397FD025" w14:textId="77777777" w:rsidR="009C0159" w:rsidRPr="00604CD6" w:rsidRDefault="009C0159" w:rsidP="0091014F">
            <w:pPr>
              <w:pStyle w:val="Tabletext"/>
              <w:tabs>
                <w:tab w:val="decimal" w:pos="967"/>
              </w:tabs>
              <w:spacing w:line="240" w:lineRule="exact"/>
            </w:pPr>
            <w:r w:rsidRPr="00604CD6">
              <w:t>50–</w:t>
            </w:r>
          </w:p>
        </w:tc>
      </w:tr>
      <w:tr w:rsidR="009C0159" w:rsidRPr="00B4498A" w14:paraId="756F720C"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5C9AA93E" w14:textId="77777777" w:rsidR="009C0159" w:rsidRPr="00604CD6" w:rsidRDefault="009C0159" w:rsidP="0091014F">
            <w:pPr>
              <w:pStyle w:val="Tabletext"/>
              <w:tabs>
                <w:tab w:val="decimal" w:pos="967"/>
              </w:tabs>
              <w:spacing w:line="240" w:lineRule="exact"/>
              <w:rPr>
                <w:rtl/>
              </w:rPr>
            </w:pPr>
            <w:r w:rsidRPr="00604CD6">
              <w:t>13</w:t>
            </w:r>
          </w:p>
        </w:tc>
        <w:tc>
          <w:tcPr>
            <w:tcW w:w="2132" w:type="dxa"/>
            <w:tcBorders>
              <w:top w:val="single" w:sz="6" w:space="0" w:color="auto"/>
              <w:left w:val="single" w:sz="6" w:space="0" w:color="auto"/>
              <w:bottom w:val="single" w:sz="6" w:space="0" w:color="auto"/>
              <w:right w:val="single" w:sz="6" w:space="0" w:color="auto"/>
            </w:tcBorders>
          </w:tcPr>
          <w:p w14:paraId="345B950D" w14:textId="77777777" w:rsidR="009C0159" w:rsidRPr="00604CD6" w:rsidRDefault="009C0159" w:rsidP="0091014F">
            <w:pPr>
              <w:pStyle w:val="Tabletext"/>
              <w:tabs>
                <w:tab w:val="decimal" w:pos="967"/>
              </w:tabs>
              <w:spacing w:line="240" w:lineRule="exact"/>
            </w:pPr>
            <w:r w:rsidRPr="00604CD6">
              <w:t>10,25</w:t>
            </w:r>
          </w:p>
        </w:tc>
        <w:tc>
          <w:tcPr>
            <w:tcW w:w="2502" w:type="dxa"/>
            <w:tcBorders>
              <w:top w:val="single" w:sz="6" w:space="0" w:color="auto"/>
              <w:left w:val="single" w:sz="6" w:space="0" w:color="auto"/>
              <w:bottom w:val="single" w:sz="6" w:space="0" w:color="auto"/>
              <w:right w:val="single" w:sz="6" w:space="0" w:color="auto"/>
            </w:tcBorders>
          </w:tcPr>
          <w:p w14:paraId="3871F248" w14:textId="77777777" w:rsidR="009C0159" w:rsidRPr="00604CD6" w:rsidRDefault="009C0159" w:rsidP="0091014F">
            <w:pPr>
              <w:pStyle w:val="Tabletext"/>
              <w:tabs>
                <w:tab w:val="decimal" w:pos="967"/>
              </w:tabs>
              <w:spacing w:line="240" w:lineRule="exact"/>
            </w:pPr>
            <w:r w:rsidRPr="00604CD6">
              <w:t>56–</w:t>
            </w:r>
          </w:p>
        </w:tc>
        <w:tc>
          <w:tcPr>
            <w:tcW w:w="2531" w:type="dxa"/>
            <w:tcBorders>
              <w:top w:val="single" w:sz="6" w:space="0" w:color="auto"/>
              <w:left w:val="single" w:sz="6" w:space="0" w:color="auto"/>
              <w:bottom w:val="single" w:sz="6" w:space="0" w:color="auto"/>
              <w:right w:val="single" w:sz="6" w:space="0" w:color="auto"/>
            </w:tcBorders>
          </w:tcPr>
          <w:p w14:paraId="066896D7" w14:textId="77777777" w:rsidR="009C0159" w:rsidRPr="00604CD6" w:rsidRDefault="009C0159" w:rsidP="0091014F">
            <w:pPr>
              <w:pStyle w:val="Tabletext"/>
              <w:tabs>
                <w:tab w:val="decimal" w:pos="967"/>
              </w:tabs>
              <w:spacing w:line="240" w:lineRule="exact"/>
            </w:pPr>
            <w:r w:rsidRPr="00604CD6">
              <w:t>56–</w:t>
            </w:r>
          </w:p>
        </w:tc>
      </w:tr>
      <w:tr w:rsidR="009C0159" w:rsidRPr="00B4498A" w14:paraId="77BFF893"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4F771C30" w14:textId="77777777" w:rsidR="009C0159" w:rsidRPr="00604CD6" w:rsidRDefault="009C0159" w:rsidP="0091014F">
            <w:pPr>
              <w:pStyle w:val="Tabletext"/>
              <w:tabs>
                <w:tab w:val="decimal" w:pos="967"/>
              </w:tabs>
              <w:spacing w:line="240" w:lineRule="exact"/>
            </w:pPr>
            <w:r w:rsidRPr="00604CD6">
              <w:t>14,75</w:t>
            </w:r>
          </w:p>
        </w:tc>
        <w:tc>
          <w:tcPr>
            <w:tcW w:w="2132" w:type="dxa"/>
            <w:tcBorders>
              <w:top w:val="single" w:sz="6" w:space="0" w:color="auto"/>
              <w:left w:val="single" w:sz="6" w:space="0" w:color="auto"/>
              <w:bottom w:val="single" w:sz="6" w:space="0" w:color="auto"/>
              <w:right w:val="single" w:sz="6" w:space="0" w:color="auto"/>
            </w:tcBorders>
          </w:tcPr>
          <w:p w14:paraId="27813195" w14:textId="77777777" w:rsidR="009C0159" w:rsidRPr="00604CD6" w:rsidRDefault="009C0159" w:rsidP="0091014F">
            <w:pPr>
              <w:pStyle w:val="Tabletext"/>
              <w:tabs>
                <w:tab w:val="decimal" w:pos="967"/>
              </w:tabs>
              <w:spacing w:line="240" w:lineRule="exact"/>
            </w:pPr>
            <w:r w:rsidRPr="00604CD6">
              <w:t>12</w:t>
            </w:r>
          </w:p>
        </w:tc>
        <w:tc>
          <w:tcPr>
            <w:tcW w:w="2502" w:type="dxa"/>
            <w:tcBorders>
              <w:top w:val="single" w:sz="6" w:space="0" w:color="auto"/>
              <w:left w:val="single" w:sz="6" w:space="0" w:color="auto"/>
              <w:bottom w:val="single" w:sz="6" w:space="0" w:color="auto"/>
              <w:right w:val="single" w:sz="6" w:space="0" w:color="auto"/>
            </w:tcBorders>
          </w:tcPr>
          <w:p w14:paraId="2257FA4C" w14:textId="77777777" w:rsidR="009C0159" w:rsidRPr="00604CD6" w:rsidRDefault="009C0159" w:rsidP="0091014F">
            <w:pPr>
              <w:pStyle w:val="Tabletext"/>
              <w:tabs>
                <w:tab w:val="decimal" w:pos="967"/>
              </w:tabs>
              <w:spacing w:line="240" w:lineRule="exact"/>
            </w:pPr>
            <w:r w:rsidRPr="00604CD6">
              <w:t>64,2–</w:t>
            </w:r>
          </w:p>
        </w:tc>
        <w:tc>
          <w:tcPr>
            <w:tcW w:w="2531" w:type="dxa"/>
            <w:tcBorders>
              <w:top w:val="single" w:sz="6" w:space="0" w:color="auto"/>
              <w:left w:val="single" w:sz="6" w:space="0" w:color="auto"/>
              <w:bottom w:val="single" w:sz="6" w:space="0" w:color="auto"/>
              <w:right w:val="single" w:sz="6" w:space="0" w:color="auto"/>
            </w:tcBorders>
          </w:tcPr>
          <w:p w14:paraId="2429EEEE" w14:textId="77777777" w:rsidR="009C0159" w:rsidRPr="00604CD6" w:rsidRDefault="009C0159" w:rsidP="0091014F">
            <w:pPr>
              <w:pStyle w:val="Tabletext"/>
              <w:tabs>
                <w:tab w:val="decimal" w:pos="967"/>
              </w:tabs>
              <w:spacing w:line="240" w:lineRule="exact"/>
            </w:pPr>
            <w:r w:rsidRPr="00604CD6">
              <w:t>64,2–</w:t>
            </w:r>
          </w:p>
        </w:tc>
      </w:tr>
      <w:tr w:rsidR="009C0159" w:rsidRPr="00B4498A" w14:paraId="655F4762" w14:textId="77777777" w:rsidTr="0091014F">
        <w:trPr>
          <w:jc w:val="center"/>
        </w:trPr>
        <w:tc>
          <w:tcPr>
            <w:tcW w:w="2132" w:type="dxa"/>
            <w:tcBorders>
              <w:top w:val="single" w:sz="6" w:space="0" w:color="auto"/>
              <w:left w:val="single" w:sz="6" w:space="0" w:color="auto"/>
              <w:bottom w:val="single" w:sz="6" w:space="0" w:color="auto"/>
              <w:right w:val="single" w:sz="6" w:space="0" w:color="auto"/>
            </w:tcBorders>
          </w:tcPr>
          <w:p w14:paraId="1AB0109F" w14:textId="77777777" w:rsidR="009C0159" w:rsidRPr="00604CD6" w:rsidRDefault="009C0159" w:rsidP="0091014F">
            <w:pPr>
              <w:pStyle w:val="Tabletext"/>
              <w:tabs>
                <w:tab w:val="decimal" w:pos="967"/>
              </w:tabs>
              <w:spacing w:line="240" w:lineRule="exact"/>
            </w:pPr>
            <w:r w:rsidRPr="00604CD6">
              <w:t>22,75</w:t>
            </w:r>
          </w:p>
        </w:tc>
        <w:tc>
          <w:tcPr>
            <w:tcW w:w="2132" w:type="dxa"/>
            <w:tcBorders>
              <w:top w:val="single" w:sz="6" w:space="0" w:color="auto"/>
              <w:left w:val="single" w:sz="6" w:space="0" w:color="auto"/>
              <w:bottom w:val="single" w:sz="6" w:space="0" w:color="auto"/>
              <w:right w:val="single" w:sz="6" w:space="0" w:color="auto"/>
            </w:tcBorders>
          </w:tcPr>
          <w:p w14:paraId="6F7A68EB" w14:textId="77777777" w:rsidR="009C0159" w:rsidRPr="00604CD6" w:rsidRDefault="009C0159" w:rsidP="0091014F">
            <w:pPr>
              <w:pStyle w:val="Tabletext"/>
              <w:tabs>
                <w:tab w:val="decimal" w:pos="967"/>
              </w:tabs>
              <w:spacing w:line="240" w:lineRule="exact"/>
            </w:pPr>
            <w:r w:rsidRPr="00604CD6">
              <w:t>20</w:t>
            </w:r>
          </w:p>
        </w:tc>
        <w:tc>
          <w:tcPr>
            <w:tcW w:w="2502" w:type="dxa"/>
            <w:tcBorders>
              <w:top w:val="single" w:sz="6" w:space="0" w:color="auto"/>
              <w:left w:val="single" w:sz="6" w:space="0" w:color="auto"/>
              <w:bottom w:val="single" w:sz="6" w:space="0" w:color="auto"/>
              <w:right w:val="single" w:sz="6" w:space="0" w:color="auto"/>
            </w:tcBorders>
          </w:tcPr>
          <w:p w14:paraId="4617F250" w14:textId="77777777" w:rsidR="009C0159" w:rsidRPr="00604CD6" w:rsidRDefault="009C0159" w:rsidP="0091014F">
            <w:pPr>
              <w:pStyle w:val="Tabletext"/>
              <w:tabs>
                <w:tab w:val="decimal" w:pos="967"/>
              </w:tabs>
              <w:spacing w:line="240" w:lineRule="exact"/>
            </w:pPr>
            <w:r w:rsidRPr="00604CD6">
              <w:t>89,2–</w:t>
            </w:r>
          </w:p>
        </w:tc>
        <w:tc>
          <w:tcPr>
            <w:tcW w:w="2531" w:type="dxa"/>
            <w:tcBorders>
              <w:top w:val="single" w:sz="6" w:space="0" w:color="auto"/>
              <w:left w:val="single" w:sz="6" w:space="0" w:color="auto"/>
              <w:bottom w:val="single" w:sz="6" w:space="0" w:color="auto"/>
              <w:right w:val="single" w:sz="6" w:space="0" w:color="auto"/>
            </w:tcBorders>
          </w:tcPr>
          <w:p w14:paraId="1FB7B31E" w14:textId="77777777" w:rsidR="009C0159" w:rsidRPr="00604CD6" w:rsidRDefault="009C0159" w:rsidP="0091014F">
            <w:pPr>
              <w:pStyle w:val="Tabletext"/>
              <w:tabs>
                <w:tab w:val="decimal" w:pos="967"/>
              </w:tabs>
              <w:spacing w:line="240" w:lineRule="exact"/>
            </w:pPr>
            <w:r w:rsidRPr="00604CD6">
              <w:t>89,2–</w:t>
            </w:r>
          </w:p>
        </w:tc>
      </w:tr>
    </w:tbl>
    <w:p w14:paraId="1342715E" w14:textId="77777777" w:rsidR="009C0159" w:rsidRDefault="009C0159" w:rsidP="009C0159">
      <w:pPr>
        <w:spacing w:before="240"/>
        <w:rPr>
          <w:rtl/>
        </w:rPr>
      </w:pPr>
      <w:r w:rsidRPr="00B4498A">
        <w:rPr>
          <w:rFonts w:hint="cs"/>
          <w:rtl/>
        </w:rPr>
        <w:t>يعطي الجدول</w:t>
      </w:r>
      <w:r>
        <w:rPr>
          <w:rFonts w:hint="eastAsia"/>
          <w:rtl/>
        </w:rPr>
        <w:t> </w:t>
      </w:r>
      <w:r>
        <w:t>14</w:t>
      </w:r>
      <w:r w:rsidRPr="00B4498A">
        <w:rPr>
          <w:rFonts w:hint="cs"/>
          <w:rtl/>
        </w:rPr>
        <w:t xml:space="preserve"> قيم النقطة الطرفية الواجب استعمالها مع الجدول</w:t>
      </w:r>
      <w:r>
        <w:rPr>
          <w:rFonts w:hint="eastAsia"/>
          <w:rtl/>
        </w:rPr>
        <w:t> </w:t>
      </w:r>
      <w:r>
        <w:t>13</w:t>
      </w:r>
      <w:r w:rsidRPr="00B4498A">
        <w:rPr>
          <w:rFonts w:hint="cs"/>
          <w:rtl/>
        </w:rPr>
        <w:t xml:space="preserve"> والشكل</w:t>
      </w:r>
      <w:r>
        <w:rPr>
          <w:rFonts w:hint="eastAsia"/>
          <w:rtl/>
        </w:rPr>
        <w:t> </w:t>
      </w:r>
      <w:r>
        <w:t>22</w:t>
      </w:r>
      <w:r w:rsidRPr="00B4498A">
        <w:rPr>
          <w:rFonts w:hint="cs"/>
          <w:rtl/>
        </w:rPr>
        <w:t>، والتي ت</w:t>
      </w:r>
      <w:r>
        <w:rPr>
          <w:rFonts w:hint="cs"/>
          <w:rtl/>
        </w:rPr>
        <w:t>ُ</w:t>
      </w:r>
      <w:r w:rsidRPr="00B4498A">
        <w:rPr>
          <w:rFonts w:hint="cs"/>
          <w:rtl/>
        </w:rPr>
        <w:t>طبق على مدى قدرات خرج ال</w:t>
      </w:r>
      <w:r>
        <w:rPr>
          <w:rFonts w:hint="cs"/>
          <w:rtl/>
        </w:rPr>
        <w:t>مرسِل</w:t>
      </w:r>
      <w:r w:rsidRPr="00B4498A">
        <w:rPr>
          <w:rFonts w:hint="cs"/>
          <w:rtl/>
        </w:rPr>
        <w:t xml:space="preserve"> في</w:t>
      </w:r>
      <w:r>
        <w:rPr>
          <w:rFonts w:hint="eastAsia"/>
          <w:rtl/>
        </w:rPr>
        <w:t> </w:t>
      </w:r>
      <w:r w:rsidRPr="00B4498A">
        <w:rPr>
          <w:rFonts w:hint="cs"/>
          <w:rtl/>
        </w:rPr>
        <w:t xml:space="preserve">التلفزيون التماثلي بالتردد </w:t>
      </w:r>
      <w:r w:rsidRPr="00B4498A">
        <w:t>MHz</w:t>
      </w:r>
      <w:r>
        <w:rPr>
          <w:b/>
          <w:bCs/>
        </w:rPr>
        <w:t> </w:t>
      </w:r>
      <w:r w:rsidRPr="00B4498A">
        <w:t>8</w:t>
      </w:r>
      <w:r w:rsidRPr="00B4498A">
        <w:rPr>
          <w:rFonts w:hint="cs"/>
          <w:rtl/>
        </w:rPr>
        <w:t xml:space="preserve"> وتشكيل موجب.</w:t>
      </w:r>
    </w:p>
    <w:p w14:paraId="7703D2CD" w14:textId="77777777" w:rsidR="009C0159" w:rsidRPr="00B4498A" w:rsidRDefault="009C0159" w:rsidP="0049043C">
      <w:pPr>
        <w:pStyle w:val="TableNo"/>
      </w:pPr>
      <w:r>
        <w:rPr>
          <w:rFonts w:hint="cs"/>
          <w:rtl/>
        </w:rPr>
        <w:t>الجدول</w:t>
      </w:r>
      <w:r w:rsidRPr="00B4498A">
        <w:rPr>
          <w:rFonts w:hint="cs"/>
          <w:rtl/>
        </w:rPr>
        <w:t xml:space="preserve"> </w:t>
      </w:r>
      <w:r>
        <w:t>14</w:t>
      </w:r>
    </w:p>
    <w:p w14:paraId="68BAF064" w14:textId="77777777" w:rsidR="009C0159" w:rsidRPr="00B4498A" w:rsidRDefault="009C0159" w:rsidP="0049043C">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بتردد</w:t>
      </w:r>
      <w:r>
        <w:rPr>
          <w:rFonts w:hint="cs"/>
          <w:rtl/>
        </w:rPr>
        <w:t xml:space="preserve"> </w:t>
      </w:r>
      <w:r w:rsidRPr="00B4498A">
        <w:t>MHz</w:t>
      </w:r>
      <w:r>
        <w:t> 8</w:t>
      </w:r>
      <w:r w:rsidRPr="00B4498A">
        <w:rPr>
          <w:rFonts w:hint="cs"/>
          <w:rtl/>
        </w:rPr>
        <w:t xml:space="preserve"> وتشكيل موجب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6"/>
        <w:gridCol w:w="2814"/>
        <w:gridCol w:w="2821"/>
      </w:tblGrid>
      <w:tr w:rsidR="009C0159" w:rsidRPr="00B4498A" w14:paraId="7534231A" w14:textId="77777777" w:rsidTr="0091014F">
        <w:trPr>
          <w:jc w:val="center"/>
        </w:trPr>
        <w:tc>
          <w:tcPr>
            <w:tcW w:w="3166" w:type="dxa"/>
            <w:tcBorders>
              <w:top w:val="single" w:sz="6" w:space="0" w:color="auto"/>
              <w:left w:val="single" w:sz="6" w:space="0" w:color="auto"/>
              <w:bottom w:val="single" w:sz="6" w:space="0" w:color="auto"/>
              <w:right w:val="single" w:sz="6" w:space="0" w:color="auto"/>
            </w:tcBorders>
            <w:vAlign w:val="center"/>
          </w:tcPr>
          <w:p w14:paraId="66A51826" w14:textId="32EF75AC" w:rsidR="009C0159" w:rsidRPr="00CF6962" w:rsidRDefault="007A2F36" w:rsidP="00CF6962">
            <w:pPr>
              <w:pStyle w:val="Tablehead"/>
              <w:rPr>
                <w:rtl/>
              </w:rPr>
            </w:pPr>
            <w:r w:rsidRPr="00F130A9">
              <w:rPr>
                <w:rFonts w:hint="cs"/>
                <w:rtl/>
                <w:lang w:val="fr-FR"/>
              </w:rPr>
              <w:t>قيمة النقطة الطرفية</w:t>
            </w:r>
            <w:r w:rsidRPr="00F130A9">
              <w:rPr>
                <w:vertAlign w:val="superscript"/>
              </w:rPr>
              <w:t>(1)</w:t>
            </w:r>
            <w:r w:rsidR="009C0159" w:rsidRPr="00CF6962">
              <w:rPr>
                <w:rFonts w:hint="cs"/>
                <w:rtl/>
              </w:rPr>
              <w:br/>
              <w:t xml:space="preserve">(عرض نطاق قياس قدره </w:t>
            </w:r>
            <w:r w:rsidR="009C0159" w:rsidRPr="00CF6962">
              <w:t>kHz 50</w:t>
            </w:r>
            <w:r w:rsidR="009C0159" w:rsidRPr="00CF6962">
              <w:rPr>
                <w:rFonts w:hint="cs"/>
                <w:rtl/>
              </w:rPr>
              <w:t>)</w:t>
            </w:r>
            <w:r w:rsidR="009C0159" w:rsidRPr="00CF6962">
              <w:rPr>
                <w:rtl/>
              </w:rPr>
              <w:br/>
            </w:r>
            <w:r w:rsidR="009C0159" w:rsidRPr="00CF6962">
              <w:t>(dB)</w:t>
            </w:r>
          </w:p>
        </w:tc>
        <w:tc>
          <w:tcPr>
            <w:tcW w:w="2814" w:type="dxa"/>
            <w:tcBorders>
              <w:top w:val="single" w:sz="6" w:space="0" w:color="auto"/>
              <w:left w:val="single" w:sz="6" w:space="0" w:color="auto"/>
              <w:bottom w:val="single" w:sz="6" w:space="0" w:color="auto"/>
              <w:right w:val="single" w:sz="6" w:space="0" w:color="auto"/>
            </w:tcBorders>
            <w:vAlign w:val="center"/>
          </w:tcPr>
          <w:p w14:paraId="669C5241" w14:textId="77777777" w:rsidR="009C0159" w:rsidRPr="00CF6962" w:rsidRDefault="009C0159" w:rsidP="00CF6962">
            <w:pPr>
              <w:pStyle w:val="Tablehead"/>
            </w:pPr>
            <w:r w:rsidRPr="00CF6962">
              <w:rPr>
                <w:rFonts w:hint="cs"/>
                <w:rtl/>
              </w:rPr>
              <w:t>مدى القدرة</w:t>
            </w:r>
            <w:r w:rsidRPr="00CF6962">
              <w:rPr>
                <w:rtl/>
              </w:rPr>
              <w:br/>
            </w:r>
            <w:r w:rsidRPr="00CF6962">
              <w:t>(</w:t>
            </w:r>
            <w:proofErr w:type="spellStart"/>
            <w:r w:rsidRPr="00CF6962">
              <w:t>dBW</w:t>
            </w:r>
            <w:proofErr w:type="spellEnd"/>
            <w:r w:rsidRPr="00CF6962">
              <w:t>)</w:t>
            </w:r>
          </w:p>
        </w:tc>
        <w:tc>
          <w:tcPr>
            <w:tcW w:w="2821" w:type="dxa"/>
            <w:tcBorders>
              <w:top w:val="single" w:sz="6" w:space="0" w:color="auto"/>
              <w:left w:val="single" w:sz="6" w:space="0" w:color="auto"/>
              <w:bottom w:val="single" w:sz="6" w:space="0" w:color="auto"/>
              <w:right w:val="single" w:sz="6" w:space="0" w:color="auto"/>
            </w:tcBorders>
            <w:vAlign w:val="center"/>
          </w:tcPr>
          <w:p w14:paraId="160C6966" w14:textId="77777777" w:rsidR="009C0159" w:rsidRPr="00CF6962" w:rsidRDefault="009C0159" w:rsidP="00CF6962">
            <w:pPr>
              <w:pStyle w:val="Tablehead"/>
              <w:rPr>
                <w:rtl/>
              </w:rPr>
            </w:pPr>
            <w:r w:rsidRPr="00CF6962">
              <w:rPr>
                <w:rFonts w:hint="cs"/>
                <w:rtl/>
              </w:rPr>
              <w:t>السوية المقابلة للبث الهامشي</w:t>
            </w:r>
            <w:r w:rsidRPr="00CF6962">
              <w:rPr>
                <w:rtl/>
              </w:rPr>
              <w:br/>
            </w:r>
            <w:r w:rsidRPr="00CF6962">
              <w:rPr>
                <w:rFonts w:hint="cs"/>
                <w:rtl/>
              </w:rPr>
              <w:t>(في عرض نطاق قياس</w:t>
            </w:r>
            <w:r w:rsidRPr="00CF6962">
              <w:rPr>
                <w:rtl/>
              </w:rPr>
              <w:br/>
            </w:r>
            <w:r w:rsidRPr="00CF6962">
              <w:rPr>
                <w:rFonts w:hint="cs"/>
                <w:rtl/>
              </w:rPr>
              <w:t xml:space="preserve">قدره </w:t>
            </w:r>
            <w:r w:rsidRPr="00CF6962">
              <w:t>kHz 100</w:t>
            </w:r>
            <w:r w:rsidRPr="00CF6962">
              <w:rPr>
                <w:rFonts w:hint="cs"/>
                <w:rtl/>
              </w:rPr>
              <w:t>)</w:t>
            </w:r>
          </w:p>
        </w:tc>
      </w:tr>
      <w:tr w:rsidR="00AC72F9" w:rsidRPr="00B4498A" w14:paraId="77DC5B3C" w14:textId="77777777" w:rsidTr="0091014F">
        <w:trPr>
          <w:jc w:val="center"/>
        </w:trPr>
        <w:tc>
          <w:tcPr>
            <w:tcW w:w="3166" w:type="dxa"/>
            <w:tcBorders>
              <w:top w:val="single" w:sz="6" w:space="0" w:color="auto"/>
              <w:left w:val="single" w:sz="6" w:space="0" w:color="auto"/>
              <w:bottom w:val="single" w:sz="6" w:space="0" w:color="auto"/>
              <w:right w:val="single" w:sz="6" w:space="0" w:color="auto"/>
            </w:tcBorders>
          </w:tcPr>
          <w:p w14:paraId="6C338D5C" w14:textId="77777777" w:rsidR="00AC72F9" w:rsidRPr="003E1024" w:rsidRDefault="00AC72F9" w:rsidP="00AC72F9">
            <w:pPr>
              <w:pStyle w:val="Tabletext"/>
              <w:jc w:val="center"/>
              <w:rPr>
                <w:rtl/>
                <w:lang w:bidi="ar-EG"/>
              </w:rPr>
            </w:pPr>
            <w:bookmarkStart w:id="216" w:name="_Hlk190766805"/>
            <w:r>
              <w:rPr>
                <w:lang w:bidi="ar-EG"/>
              </w:rPr>
              <w:t>(9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14:paraId="10C2F870" w14:textId="0BD6B759" w:rsidR="00AC72F9" w:rsidRPr="00B23522" w:rsidRDefault="00AC72F9" w:rsidP="00AC72F9">
            <w:pPr>
              <w:pStyle w:val="Tabletext"/>
              <w:tabs>
                <w:tab w:val="left" w:pos="796"/>
                <w:tab w:val="left" w:pos="1084"/>
                <w:tab w:val="left" w:pos="1306"/>
                <w:tab w:val="left" w:pos="1534"/>
                <w:tab w:val="left" w:pos="1768"/>
              </w:tabs>
            </w:pPr>
            <w:r>
              <w:rPr>
                <w:i/>
                <w:iCs/>
                <w:rtl/>
              </w:rPr>
              <w:tab/>
            </w:r>
            <w:r>
              <w:rPr>
                <w:rFonts w:hint="cs"/>
                <w:i/>
                <w:iCs/>
                <w:rtl/>
              </w:rPr>
              <w:tab/>
            </w:r>
            <w:r>
              <w:rPr>
                <w:i/>
                <w:iCs/>
              </w:rPr>
              <w:t>9 </w:t>
            </w:r>
            <w:r w:rsidRPr="00E63E94">
              <w:sym w:font="Symbol" w:char="F0B3"/>
            </w:r>
            <w:r>
              <w:t> </w:t>
            </w:r>
            <w:r w:rsidRPr="00B4762A">
              <w:rPr>
                <w:i/>
                <w:iCs/>
              </w:rPr>
              <w:t>P</w:t>
            </w:r>
          </w:p>
        </w:tc>
        <w:tc>
          <w:tcPr>
            <w:tcW w:w="2821" w:type="dxa"/>
            <w:tcBorders>
              <w:top w:val="single" w:sz="6" w:space="0" w:color="auto"/>
              <w:left w:val="single" w:sz="6" w:space="0" w:color="auto"/>
              <w:bottom w:val="single" w:sz="6" w:space="0" w:color="auto"/>
              <w:right w:val="single" w:sz="6" w:space="0" w:color="auto"/>
            </w:tcBorders>
          </w:tcPr>
          <w:p w14:paraId="22C19776" w14:textId="77777777" w:rsidR="00AC72F9" w:rsidRPr="00B23522" w:rsidRDefault="00AC72F9" w:rsidP="00AC72F9">
            <w:pPr>
              <w:pStyle w:val="Tabletext"/>
              <w:jc w:val="center"/>
            </w:pPr>
            <w:r w:rsidRPr="00B23522">
              <w:t>dBm</w:t>
            </w:r>
            <w:r>
              <w:t> 36–</w:t>
            </w:r>
          </w:p>
        </w:tc>
      </w:tr>
      <w:tr w:rsidR="00AC72F9" w:rsidRPr="00B4498A" w14:paraId="71C6E1A9" w14:textId="77777777" w:rsidTr="0091014F">
        <w:trPr>
          <w:jc w:val="center"/>
        </w:trPr>
        <w:tc>
          <w:tcPr>
            <w:tcW w:w="3166" w:type="dxa"/>
            <w:tcBorders>
              <w:top w:val="single" w:sz="6" w:space="0" w:color="auto"/>
              <w:left w:val="single" w:sz="6" w:space="0" w:color="auto"/>
              <w:bottom w:val="single" w:sz="6" w:space="0" w:color="auto"/>
              <w:right w:val="single" w:sz="6" w:space="0" w:color="auto"/>
            </w:tcBorders>
          </w:tcPr>
          <w:p w14:paraId="5BA5170A" w14:textId="77777777" w:rsidR="00AC72F9" w:rsidRPr="003E1024" w:rsidRDefault="00AC72F9" w:rsidP="00AC72F9">
            <w:pPr>
              <w:pStyle w:val="Tabletext"/>
              <w:jc w:val="center"/>
              <w:rPr>
                <w:rtl/>
                <w:lang w:bidi="ar-EG"/>
              </w:rPr>
            </w:pPr>
            <w:r>
              <w:t>79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14:paraId="6771B96A" w14:textId="29AAD641" w:rsidR="00AC72F9" w:rsidRPr="00B23522" w:rsidRDefault="00AC72F9" w:rsidP="00AC72F9">
            <w:pPr>
              <w:pStyle w:val="Tabletext"/>
              <w:tabs>
                <w:tab w:val="left" w:pos="796"/>
                <w:tab w:val="left" w:pos="1084"/>
                <w:tab w:val="left" w:pos="1306"/>
                <w:tab w:val="left" w:pos="1534"/>
                <w:tab w:val="left" w:pos="1768"/>
              </w:tabs>
            </w:pPr>
            <w:r w:rsidRPr="00E63E94">
              <w:rPr>
                <w:rFonts w:hint="cs"/>
                <w:rtl/>
              </w:rPr>
              <w:tab/>
            </w:r>
            <w:r>
              <w:t>29 </w:t>
            </w:r>
            <w:r w:rsidRPr="00E63E94">
              <w:sym w:font="Symbol" w:char="F0B3"/>
            </w:r>
            <w:r>
              <w:t> </w:t>
            </w:r>
            <w:r w:rsidRPr="00B4762A">
              <w:rPr>
                <w:i/>
                <w:iCs/>
              </w:rPr>
              <w:t>P</w:t>
            </w:r>
            <w:r>
              <w:t> &gt; 9</w:t>
            </w:r>
          </w:p>
        </w:tc>
        <w:tc>
          <w:tcPr>
            <w:tcW w:w="2821" w:type="dxa"/>
            <w:tcBorders>
              <w:top w:val="single" w:sz="6" w:space="0" w:color="auto"/>
              <w:left w:val="single" w:sz="6" w:space="0" w:color="auto"/>
              <w:bottom w:val="single" w:sz="6" w:space="0" w:color="auto"/>
              <w:right w:val="single" w:sz="6" w:space="0" w:color="auto"/>
            </w:tcBorders>
          </w:tcPr>
          <w:p w14:paraId="10E30F19" w14:textId="77777777" w:rsidR="00AC72F9" w:rsidRPr="00B23522" w:rsidRDefault="00AC72F9" w:rsidP="00AC72F9">
            <w:pPr>
              <w:pStyle w:val="Tabletext"/>
              <w:jc w:val="center"/>
            </w:pPr>
            <w:r w:rsidRPr="00B23522">
              <w:t>dBc</w:t>
            </w:r>
            <w:r>
              <w:t> 75</w:t>
            </w:r>
          </w:p>
        </w:tc>
      </w:tr>
      <w:tr w:rsidR="00AC72F9" w:rsidRPr="00B4498A" w14:paraId="6F5635E8" w14:textId="77777777" w:rsidTr="0091014F">
        <w:trPr>
          <w:jc w:val="center"/>
        </w:trPr>
        <w:tc>
          <w:tcPr>
            <w:tcW w:w="3166" w:type="dxa"/>
            <w:tcBorders>
              <w:top w:val="single" w:sz="6" w:space="0" w:color="auto"/>
              <w:left w:val="single" w:sz="6" w:space="0" w:color="auto"/>
              <w:bottom w:val="single" w:sz="6" w:space="0" w:color="auto"/>
              <w:right w:val="single" w:sz="6" w:space="0" w:color="auto"/>
            </w:tcBorders>
          </w:tcPr>
          <w:p w14:paraId="75CBF758" w14:textId="77777777" w:rsidR="00AC72F9" w:rsidRPr="003E1024" w:rsidRDefault="00AC72F9" w:rsidP="00AC72F9">
            <w:pPr>
              <w:pStyle w:val="Tabletext"/>
              <w:jc w:val="center"/>
            </w:pPr>
            <w:r>
              <w:rPr>
                <w:lang w:bidi="ar-EG"/>
              </w:rPr>
              <w:t>(29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14:paraId="2CDCDAFD" w14:textId="4AA6F9CD" w:rsidR="00AC72F9" w:rsidRPr="00B23522" w:rsidRDefault="00AC72F9" w:rsidP="00AC72F9">
            <w:pPr>
              <w:pStyle w:val="Tabletext"/>
              <w:tabs>
                <w:tab w:val="left" w:pos="796"/>
                <w:tab w:val="left" w:pos="1084"/>
                <w:tab w:val="left" w:pos="1306"/>
                <w:tab w:val="left" w:pos="1534"/>
                <w:tab w:val="left" w:pos="1768"/>
              </w:tabs>
            </w:pPr>
            <w:r w:rsidRPr="00E63E94">
              <w:rPr>
                <w:rFonts w:hint="cs"/>
                <w:rtl/>
              </w:rPr>
              <w:tab/>
            </w:r>
            <w:r>
              <w:t>39 </w:t>
            </w:r>
            <w:r w:rsidRPr="00E63E94">
              <w:sym w:font="Symbol" w:char="F0B3"/>
            </w:r>
            <w:r>
              <w:t> </w:t>
            </w:r>
            <w:r w:rsidRPr="00B4762A">
              <w:rPr>
                <w:i/>
                <w:iCs/>
              </w:rPr>
              <w:t>P</w:t>
            </w:r>
            <w:r>
              <w:t> &gt; 29</w:t>
            </w:r>
          </w:p>
        </w:tc>
        <w:tc>
          <w:tcPr>
            <w:tcW w:w="2821" w:type="dxa"/>
            <w:tcBorders>
              <w:top w:val="single" w:sz="6" w:space="0" w:color="auto"/>
              <w:left w:val="single" w:sz="6" w:space="0" w:color="auto"/>
              <w:bottom w:val="single" w:sz="6" w:space="0" w:color="auto"/>
              <w:right w:val="single" w:sz="6" w:space="0" w:color="auto"/>
            </w:tcBorders>
          </w:tcPr>
          <w:p w14:paraId="2FC9E4AB" w14:textId="77777777" w:rsidR="00AC72F9" w:rsidRPr="00B23522" w:rsidRDefault="00AC72F9" w:rsidP="00AC72F9">
            <w:pPr>
              <w:pStyle w:val="Tabletext"/>
              <w:jc w:val="center"/>
            </w:pPr>
            <w:r w:rsidRPr="00B23522">
              <w:t>dBm</w:t>
            </w:r>
            <w:r>
              <w:t> 16–</w:t>
            </w:r>
          </w:p>
        </w:tc>
      </w:tr>
      <w:tr w:rsidR="00AC72F9" w:rsidRPr="00B4498A" w14:paraId="27804AFB" w14:textId="77777777" w:rsidTr="0091014F">
        <w:trPr>
          <w:jc w:val="center"/>
        </w:trPr>
        <w:tc>
          <w:tcPr>
            <w:tcW w:w="3166" w:type="dxa"/>
            <w:tcBorders>
              <w:top w:val="single" w:sz="6" w:space="0" w:color="auto"/>
              <w:left w:val="single" w:sz="6" w:space="0" w:color="auto"/>
              <w:bottom w:val="single" w:sz="6" w:space="0" w:color="auto"/>
              <w:right w:val="single" w:sz="6" w:space="0" w:color="auto"/>
            </w:tcBorders>
          </w:tcPr>
          <w:p w14:paraId="595EF18D" w14:textId="77777777" w:rsidR="00AC72F9" w:rsidRPr="003E1024" w:rsidRDefault="00AC72F9" w:rsidP="00AC72F9">
            <w:pPr>
              <w:pStyle w:val="Tabletext"/>
              <w:jc w:val="center"/>
            </w:pPr>
            <w:r>
              <w:t>89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14:paraId="2A659A32" w14:textId="19DDECE1" w:rsidR="00AC72F9" w:rsidRPr="00B23522" w:rsidRDefault="00AC72F9" w:rsidP="00AC72F9">
            <w:pPr>
              <w:pStyle w:val="Tabletext"/>
              <w:tabs>
                <w:tab w:val="left" w:pos="796"/>
                <w:tab w:val="left" w:pos="1084"/>
                <w:tab w:val="left" w:pos="1306"/>
                <w:tab w:val="left" w:pos="1534"/>
                <w:tab w:val="left" w:pos="1768"/>
              </w:tabs>
            </w:pPr>
            <w:r w:rsidRPr="00E63E94">
              <w:rPr>
                <w:rFonts w:hint="cs"/>
                <w:rtl/>
              </w:rPr>
              <w:tab/>
            </w:r>
            <w:r>
              <w:t>50 </w:t>
            </w:r>
            <w:r w:rsidRPr="00E63E94">
              <w:sym w:font="Symbol" w:char="F0B3"/>
            </w:r>
            <w:r>
              <w:t> </w:t>
            </w:r>
            <w:r w:rsidRPr="00B4762A">
              <w:rPr>
                <w:i/>
                <w:iCs/>
              </w:rPr>
              <w:t>P</w:t>
            </w:r>
            <w:r>
              <w:t> &gt; 39</w:t>
            </w:r>
          </w:p>
        </w:tc>
        <w:tc>
          <w:tcPr>
            <w:tcW w:w="2821" w:type="dxa"/>
            <w:tcBorders>
              <w:top w:val="single" w:sz="6" w:space="0" w:color="auto"/>
              <w:left w:val="single" w:sz="6" w:space="0" w:color="auto"/>
              <w:bottom w:val="single" w:sz="6" w:space="0" w:color="auto"/>
              <w:right w:val="single" w:sz="6" w:space="0" w:color="auto"/>
            </w:tcBorders>
          </w:tcPr>
          <w:p w14:paraId="16D94031" w14:textId="77777777" w:rsidR="00AC72F9" w:rsidRPr="00B23522" w:rsidRDefault="00AC72F9" w:rsidP="00AC72F9">
            <w:pPr>
              <w:pStyle w:val="Tabletext"/>
              <w:jc w:val="center"/>
            </w:pPr>
            <w:r w:rsidRPr="00B23522">
              <w:t>dBc</w:t>
            </w:r>
            <w:r>
              <w:t> 85</w:t>
            </w:r>
          </w:p>
        </w:tc>
      </w:tr>
      <w:tr w:rsidR="00AC72F9" w:rsidRPr="00B4498A" w14:paraId="183AD70F" w14:textId="77777777" w:rsidTr="0091014F">
        <w:trPr>
          <w:jc w:val="center"/>
        </w:trPr>
        <w:tc>
          <w:tcPr>
            <w:tcW w:w="3166" w:type="dxa"/>
            <w:tcBorders>
              <w:top w:val="single" w:sz="6" w:space="0" w:color="auto"/>
              <w:left w:val="single" w:sz="6" w:space="0" w:color="auto"/>
              <w:bottom w:val="single" w:sz="6" w:space="0" w:color="auto"/>
              <w:right w:val="single" w:sz="6" w:space="0" w:color="auto"/>
            </w:tcBorders>
          </w:tcPr>
          <w:p w14:paraId="7FC934FB" w14:textId="77777777" w:rsidR="00AC72F9" w:rsidRPr="003E1024" w:rsidRDefault="00AC72F9" w:rsidP="00AC72F9">
            <w:pPr>
              <w:pStyle w:val="Tabletext"/>
              <w:jc w:val="center"/>
              <w:rPr>
                <w:rtl/>
                <w:lang w:bidi="ar-EG"/>
              </w:rPr>
            </w:pPr>
            <w:r>
              <w:rPr>
                <w:lang w:bidi="ar-EG"/>
              </w:rPr>
              <w:t>(50 – </w:t>
            </w:r>
            <w:r w:rsidRPr="00694A8D">
              <w:rPr>
                <w:i/>
                <w:iCs/>
                <w:lang w:bidi="ar-EG"/>
              </w:rPr>
              <w:t>P</w:t>
            </w:r>
            <w:r>
              <w:rPr>
                <w:lang w:bidi="ar-EG"/>
              </w:rPr>
              <w:t>) – 89,2–</w:t>
            </w:r>
          </w:p>
        </w:tc>
        <w:tc>
          <w:tcPr>
            <w:tcW w:w="2814" w:type="dxa"/>
            <w:tcBorders>
              <w:top w:val="single" w:sz="6" w:space="0" w:color="auto"/>
              <w:left w:val="single" w:sz="6" w:space="0" w:color="auto"/>
              <w:bottom w:val="single" w:sz="6" w:space="0" w:color="auto"/>
              <w:right w:val="single" w:sz="6" w:space="0" w:color="auto"/>
            </w:tcBorders>
          </w:tcPr>
          <w:p w14:paraId="65026B0E" w14:textId="18A79929" w:rsidR="00AC72F9" w:rsidRPr="00B23522" w:rsidRDefault="00AC72F9" w:rsidP="00AC72F9">
            <w:pPr>
              <w:pStyle w:val="Tabletext"/>
              <w:tabs>
                <w:tab w:val="left" w:pos="796"/>
                <w:tab w:val="left" w:pos="1084"/>
                <w:tab w:val="left" w:pos="1306"/>
                <w:tab w:val="left" w:pos="1534"/>
                <w:tab w:val="left" w:pos="1768"/>
              </w:tabs>
            </w:pPr>
            <w:r>
              <w:rPr>
                <w:rtl/>
                <w:lang w:bidi="ar-EG"/>
              </w:rPr>
              <w:tab/>
            </w:r>
            <w:r w:rsidRPr="00B4762A">
              <w:rPr>
                <w:i/>
                <w:iCs/>
              </w:rPr>
              <w:t>P</w:t>
            </w:r>
            <w:r>
              <w:t> &gt; 50</w:t>
            </w:r>
          </w:p>
        </w:tc>
        <w:tc>
          <w:tcPr>
            <w:tcW w:w="2821" w:type="dxa"/>
            <w:tcBorders>
              <w:top w:val="single" w:sz="6" w:space="0" w:color="auto"/>
              <w:left w:val="single" w:sz="6" w:space="0" w:color="auto"/>
              <w:bottom w:val="single" w:sz="6" w:space="0" w:color="auto"/>
              <w:right w:val="single" w:sz="6" w:space="0" w:color="auto"/>
            </w:tcBorders>
          </w:tcPr>
          <w:p w14:paraId="28D1EB41" w14:textId="77777777" w:rsidR="00AC72F9" w:rsidRPr="00B23522" w:rsidRDefault="00AC72F9" w:rsidP="00AC72F9">
            <w:pPr>
              <w:pStyle w:val="Tabletext"/>
              <w:jc w:val="center"/>
            </w:pPr>
            <w:r w:rsidRPr="00B23522">
              <w:t>dBm</w:t>
            </w:r>
            <w:r>
              <w:t> 5–</w:t>
            </w:r>
          </w:p>
        </w:tc>
      </w:tr>
      <w:bookmarkEnd w:id="216"/>
      <w:tr w:rsidR="009C0159" w:rsidRPr="00B4498A" w14:paraId="0B6061C5" w14:textId="77777777" w:rsidTr="0091014F">
        <w:trPr>
          <w:jc w:val="center"/>
        </w:trPr>
        <w:tc>
          <w:tcPr>
            <w:tcW w:w="8801" w:type="dxa"/>
            <w:gridSpan w:val="3"/>
            <w:tcBorders>
              <w:top w:val="single" w:sz="6" w:space="0" w:color="auto"/>
              <w:left w:val="nil"/>
              <w:bottom w:val="nil"/>
              <w:right w:val="nil"/>
            </w:tcBorders>
          </w:tcPr>
          <w:p w14:paraId="24592801" w14:textId="77777777" w:rsidR="009C0159" w:rsidRPr="00911DA7" w:rsidRDefault="009C0159" w:rsidP="0091014F">
            <w:pPr>
              <w:pStyle w:val="Tablelegend"/>
              <w:rPr>
                <w:rtl/>
              </w:rPr>
            </w:pPr>
            <w:r w:rsidRPr="000179DE">
              <w:rPr>
                <w:vertAlign w:val="superscript"/>
              </w:rPr>
              <w:t>(1)</w:t>
            </w:r>
            <w:r w:rsidRPr="00911DA7">
              <w:tab/>
            </w:r>
            <w:r w:rsidRPr="00AC62D0">
              <w:rPr>
                <w:rFonts w:hint="cs"/>
                <w:rtl/>
              </w:rPr>
              <w:t xml:space="preserve">قيمة النقطة الطرفية خاضعة لحد أقصى قدره </w:t>
            </w:r>
            <w:r w:rsidRPr="00AC62D0">
              <w:t>dB 64,2</w:t>
            </w:r>
            <w:r w:rsidRPr="00AC62D0">
              <w:rPr>
                <w:rFonts w:hint="cs"/>
                <w:rtl/>
              </w:rPr>
              <w:t>.</w:t>
            </w:r>
          </w:p>
        </w:tc>
      </w:tr>
    </w:tbl>
    <w:p w14:paraId="0B9366E9" w14:textId="77777777" w:rsidR="009C0159" w:rsidRDefault="009C0159" w:rsidP="009C0159">
      <w:pPr>
        <w:pStyle w:val="Heading2"/>
        <w:spacing w:before="360"/>
        <w:rPr>
          <w:rtl/>
          <w:lang w:bidi="ar-EG"/>
        </w:rPr>
      </w:pPr>
      <w:bookmarkStart w:id="217" w:name="_Toc396482356"/>
      <w:bookmarkStart w:id="218" w:name="_Toc396483188"/>
      <w:bookmarkStart w:id="219" w:name="_Toc495668954"/>
      <w:r w:rsidRPr="00B4498A">
        <w:t>2.2</w:t>
      </w:r>
      <w:r w:rsidRPr="00B4498A">
        <w:rPr>
          <w:rFonts w:hint="cs"/>
          <w:rtl/>
        </w:rPr>
        <w:tab/>
        <w:t>أنظمة التلفزيون الرقمي</w:t>
      </w:r>
      <w:bookmarkEnd w:id="217"/>
      <w:bookmarkEnd w:id="218"/>
      <w:bookmarkEnd w:id="219"/>
    </w:p>
    <w:p w14:paraId="30DFAFCB" w14:textId="77777777" w:rsidR="009C0159" w:rsidRPr="00B4498A" w:rsidRDefault="009C0159" w:rsidP="009C0159">
      <w:pPr>
        <w:pStyle w:val="Heading3"/>
        <w:rPr>
          <w:lang w:bidi="ar-EG"/>
        </w:rPr>
      </w:pPr>
      <w:bookmarkStart w:id="220" w:name="_Toc396482357"/>
      <w:bookmarkStart w:id="221" w:name="_Toc396483189"/>
      <w:bookmarkStart w:id="222" w:name="_Toc495668955"/>
      <w:r>
        <w:rPr>
          <w:lang w:bidi="ar-EG"/>
        </w:rPr>
        <w:t>1.2.2</w:t>
      </w:r>
      <w:r>
        <w:rPr>
          <w:rFonts w:hint="cs"/>
          <w:rtl/>
          <w:lang w:bidi="ar-EG"/>
        </w:rPr>
        <w:tab/>
        <w:t xml:space="preserve">الأنظمة </w:t>
      </w:r>
      <w:r>
        <w:rPr>
          <w:lang w:bidi="ar-EG"/>
        </w:rPr>
        <w:t>DVB-T</w:t>
      </w:r>
      <w:r>
        <w:rPr>
          <w:rFonts w:hint="cs"/>
          <w:rtl/>
          <w:lang w:bidi="ar-EG"/>
        </w:rPr>
        <w:t xml:space="preserve"> بالترددين </w:t>
      </w:r>
      <w:r>
        <w:rPr>
          <w:lang w:bidi="ar-EG"/>
        </w:rPr>
        <w:t>7</w:t>
      </w:r>
      <w:r>
        <w:rPr>
          <w:rFonts w:hint="cs"/>
          <w:rtl/>
          <w:lang w:bidi="ar-EG"/>
        </w:rPr>
        <w:t xml:space="preserve"> و</w:t>
      </w:r>
      <w:r>
        <w:rPr>
          <w:lang w:bidi="ar-EG"/>
        </w:rPr>
        <w:t>MHz 8</w:t>
      </w:r>
      <w:bookmarkEnd w:id="220"/>
      <w:bookmarkEnd w:id="221"/>
      <w:bookmarkEnd w:id="222"/>
    </w:p>
    <w:p w14:paraId="1067CC9A" w14:textId="0F92294B" w:rsidR="009C0159" w:rsidRPr="00B4498A" w:rsidRDefault="009C0159" w:rsidP="009C0159">
      <w:pPr>
        <w:spacing w:line="180" w:lineRule="auto"/>
        <w:rPr>
          <w:rtl/>
          <w:lang w:bidi="ar-EG"/>
        </w:rPr>
      </w:pPr>
      <w:r w:rsidRPr="00D05EBC">
        <w:rPr>
          <w:rFonts w:hint="cs"/>
          <w:spacing w:val="6"/>
          <w:rtl/>
        </w:rPr>
        <w:t xml:space="preserve">فيما يتعلق بالتلفزيون الرقمي بالتردد </w:t>
      </w:r>
      <w:r w:rsidRPr="00D05EBC">
        <w:rPr>
          <w:spacing w:val="6"/>
        </w:rPr>
        <w:t>MHz 7</w:t>
      </w:r>
      <w:r w:rsidRPr="00D05EBC">
        <w:rPr>
          <w:rFonts w:hint="cs"/>
          <w:spacing w:val="6"/>
          <w:rtl/>
        </w:rPr>
        <w:t xml:space="preserve">، يمتد مجال البث خارج النطاق من </w:t>
      </w:r>
      <w:r w:rsidRPr="00D05EBC">
        <w:rPr>
          <w:spacing w:val="6"/>
        </w:rPr>
        <w:t>MHz 3,5±</w:t>
      </w:r>
      <w:r w:rsidRPr="00D05EBC">
        <w:rPr>
          <w:rFonts w:hint="cs"/>
          <w:spacing w:val="6"/>
          <w:rtl/>
        </w:rPr>
        <w:t xml:space="preserve"> (أي </w:t>
      </w:r>
      <w:r w:rsidRPr="00D05EBC">
        <w:rPr>
          <w:spacing w:val="6"/>
        </w:rPr>
        <w:t>MHz 7 </w:t>
      </w:r>
      <w:r w:rsidRPr="00D05EBC">
        <w:rPr>
          <w:spacing w:val="6"/>
        </w:rPr>
        <w:sym w:font="Symbol" w:char="F0B4"/>
      </w:r>
      <w:r w:rsidRPr="00D05EBC">
        <w:rPr>
          <w:spacing w:val="6"/>
        </w:rPr>
        <w:t> 0,5±</w:t>
      </w:r>
      <w:r w:rsidRPr="00D05EBC">
        <w:rPr>
          <w:rFonts w:hint="cs"/>
          <w:spacing w:val="6"/>
          <w:rtl/>
        </w:rPr>
        <w:t>) إلى</w:t>
      </w:r>
      <w:r w:rsidR="00AC72F9">
        <w:rPr>
          <w:rFonts w:hint="eastAsia"/>
          <w:rtl/>
          <w:lang w:bidi="ar-EG"/>
        </w:rPr>
        <w:t> </w:t>
      </w:r>
      <w:r w:rsidRPr="00B4498A">
        <w:t>MHz</w:t>
      </w:r>
      <w:r>
        <w:t> </w:t>
      </w:r>
      <w:r w:rsidRPr="00B4498A">
        <w:t>17,5</w:t>
      </w:r>
      <w:r>
        <w:rPr>
          <w:rFonts w:cs="Times New Roman"/>
        </w:rPr>
        <w:t>±</w:t>
      </w:r>
      <w:r w:rsidRPr="00B4498A">
        <w:rPr>
          <w:rFonts w:hint="cs"/>
          <w:rtl/>
        </w:rPr>
        <w:t xml:space="preserve"> (أي </w:t>
      </w:r>
      <w:r w:rsidRPr="00B4498A">
        <w:t>MHz</w:t>
      </w:r>
      <w:r>
        <w:t> 7 </w:t>
      </w:r>
      <w:r w:rsidRPr="00B4498A">
        <w:sym w:font="Symbol" w:char="F0B4"/>
      </w:r>
      <w:r>
        <w:t> </w:t>
      </w:r>
      <w:r w:rsidRPr="00B4498A">
        <w:t>2,5±</w:t>
      </w:r>
      <w:r w:rsidRPr="00B4498A">
        <w:rPr>
          <w:rFonts w:hint="cs"/>
          <w:rtl/>
        </w:rPr>
        <w:t>).</w:t>
      </w:r>
    </w:p>
    <w:p w14:paraId="7920D8DA" w14:textId="0D622F31" w:rsidR="009C0159" w:rsidRPr="00B4498A" w:rsidRDefault="009C0159" w:rsidP="009C0159">
      <w:pPr>
        <w:spacing w:line="180" w:lineRule="auto"/>
        <w:rPr>
          <w:rtl/>
          <w:lang w:bidi="ar-EG"/>
        </w:rPr>
      </w:pPr>
      <w:r w:rsidRPr="00D05EBC">
        <w:rPr>
          <w:rFonts w:hint="cs"/>
          <w:spacing w:val="6"/>
          <w:rtl/>
        </w:rPr>
        <w:t xml:space="preserve">وفيما يتعلق بالتلفزيون الرقمي بالتردد </w:t>
      </w:r>
      <w:r w:rsidRPr="00D05EBC">
        <w:rPr>
          <w:spacing w:val="6"/>
        </w:rPr>
        <w:t>MHz 8</w:t>
      </w:r>
      <w:r w:rsidRPr="00D05EBC">
        <w:rPr>
          <w:rFonts w:hint="cs"/>
          <w:spacing w:val="6"/>
          <w:rtl/>
        </w:rPr>
        <w:t xml:space="preserve">، يمتد مجال البث خارج النطاق من </w:t>
      </w:r>
      <w:r w:rsidRPr="00D05EBC">
        <w:rPr>
          <w:spacing w:val="6"/>
        </w:rPr>
        <w:t>MHz 4±</w:t>
      </w:r>
      <w:r w:rsidRPr="00D05EBC">
        <w:rPr>
          <w:rFonts w:hint="cs"/>
          <w:spacing w:val="6"/>
          <w:rtl/>
        </w:rPr>
        <w:t xml:space="preserve"> (أي </w:t>
      </w:r>
      <w:r w:rsidRPr="00D05EBC">
        <w:rPr>
          <w:spacing w:val="6"/>
        </w:rPr>
        <w:t>MHz 8 </w:t>
      </w:r>
      <w:r w:rsidRPr="00D05EBC">
        <w:rPr>
          <w:spacing w:val="6"/>
        </w:rPr>
        <w:sym w:font="Symbol" w:char="F0B4"/>
      </w:r>
      <w:r w:rsidRPr="00D05EBC">
        <w:rPr>
          <w:spacing w:val="6"/>
        </w:rPr>
        <w:t> 0,5±</w:t>
      </w:r>
      <w:r w:rsidRPr="00D05EBC">
        <w:rPr>
          <w:rFonts w:hint="cs"/>
          <w:spacing w:val="6"/>
          <w:rtl/>
        </w:rPr>
        <w:t>) إلى</w:t>
      </w:r>
      <w:r w:rsidR="00AC72F9">
        <w:rPr>
          <w:rFonts w:hint="eastAsia"/>
          <w:rtl/>
        </w:rPr>
        <w:t> </w:t>
      </w:r>
      <w:r w:rsidRPr="00B4498A">
        <w:t>MHz</w:t>
      </w:r>
      <w:r>
        <w:t> </w:t>
      </w:r>
      <w:r w:rsidRPr="00B4498A">
        <w:t>20</w:t>
      </w:r>
      <w:r>
        <w:rPr>
          <w:rFonts w:cs="Times New Roman"/>
        </w:rPr>
        <w:t>±</w:t>
      </w:r>
      <w:r w:rsidRPr="00B4498A">
        <w:rPr>
          <w:rFonts w:hint="cs"/>
          <w:rtl/>
        </w:rPr>
        <w:t xml:space="preserve"> (أي </w:t>
      </w:r>
      <w:r w:rsidRPr="00B4498A">
        <w:t>MHz</w:t>
      </w:r>
      <w:r>
        <w:t> </w:t>
      </w:r>
      <w:r w:rsidRPr="00B4498A">
        <w:t>8</w:t>
      </w:r>
      <w:r>
        <w:t> </w:t>
      </w:r>
      <w:r w:rsidRPr="00B4498A">
        <w:sym w:font="Symbol" w:char="F0B4"/>
      </w:r>
      <w:r>
        <w:t> </w:t>
      </w:r>
      <w:r w:rsidRPr="00B4498A">
        <w:t>2,5±</w:t>
      </w:r>
      <w:r w:rsidRPr="00B4498A">
        <w:rPr>
          <w:rFonts w:hint="cs"/>
          <w:rtl/>
        </w:rPr>
        <w:t>).</w:t>
      </w:r>
    </w:p>
    <w:p w14:paraId="7C2C2A23" w14:textId="77777777" w:rsidR="009C0159" w:rsidRPr="00B4498A" w:rsidRDefault="009C0159" w:rsidP="009C0159">
      <w:pPr>
        <w:spacing w:line="180" w:lineRule="auto"/>
        <w:rPr>
          <w:rtl/>
        </w:rPr>
      </w:pPr>
      <w:r w:rsidRPr="00B4498A">
        <w:rPr>
          <w:rFonts w:hint="cs"/>
          <w:rtl/>
        </w:rPr>
        <w:t xml:space="preserve">وبالنسبة إلى التلفزيون الرقمي بالتردد </w:t>
      </w:r>
      <w:r w:rsidRPr="00B4498A">
        <w:t>MHz</w:t>
      </w:r>
      <w:r>
        <w:t> </w:t>
      </w:r>
      <w:r w:rsidRPr="00B4498A">
        <w:t>7</w:t>
      </w:r>
      <w:r w:rsidRPr="00B4498A">
        <w:rPr>
          <w:rFonts w:hint="cs"/>
          <w:rtl/>
        </w:rPr>
        <w:t xml:space="preserve"> وكذلك بالتردد </w:t>
      </w:r>
      <w:r w:rsidRPr="00B4498A">
        <w:t>MHz</w:t>
      </w:r>
      <w:r>
        <w:t> </w:t>
      </w:r>
      <w:r w:rsidRPr="00B4498A">
        <w:t>8</w:t>
      </w:r>
      <w:r w:rsidRPr="00B4498A">
        <w:rPr>
          <w:rFonts w:hint="cs"/>
          <w:rtl/>
        </w:rPr>
        <w:t>، ي</w:t>
      </w:r>
      <w:r>
        <w:rPr>
          <w:rFonts w:hint="cs"/>
          <w:rtl/>
        </w:rPr>
        <w:t>ُ</w:t>
      </w:r>
      <w:r w:rsidRPr="00B4498A">
        <w:rPr>
          <w:rFonts w:hint="cs"/>
          <w:rtl/>
        </w:rPr>
        <w:t>ستعمل عرض نطاق قياس قدره</w:t>
      </w:r>
      <w:r>
        <w:rPr>
          <w:rFonts w:hint="eastAsia"/>
          <w:rtl/>
        </w:rPr>
        <w:t> </w:t>
      </w:r>
      <w:r>
        <w:t>k</w:t>
      </w:r>
      <w:r w:rsidRPr="00B4498A">
        <w:t>Hz</w:t>
      </w:r>
      <w:r>
        <w:t> </w:t>
      </w:r>
      <w:r w:rsidRPr="00B4498A">
        <w:t>4</w:t>
      </w:r>
      <w:r>
        <w:rPr>
          <w:rFonts w:hint="cs"/>
          <w:rtl/>
        </w:rPr>
        <w:t xml:space="preserve"> لقياس سويات البث غير المطلوب</w:t>
      </w:r>
      <w:r w:rsidRPr="00B4498A">
        <w:rPr>
          <w:rFonts w:hint="cs"/>
          <w:rtl/>
        </w:rPr>
        <w:t xml:space="preserve">. وتقابل السوية المرجعية </w:t>
      </w:r>
      <w:r w:rsidRPr="00B4498A">
        <w:t>dB</w:t>
      </w:r>
      <w:r>
        <w:t> </w:t>
      </w:r>
      <w:r w:rsidRPr="00B4498A">
        <w:t>0</w:t>
      </w:r>
      <w:r w:rsidRPr="00B4498A">
        <w:rPr>
          <w:rFonts w:hint="cs"/>
          <w:rtl/>
        </w:rPr>
        <w:t xml:space="preserve"> القدرة المتوسطة للخرج المقيسة في عرض نطاق القناة.</w:t>
      </w:r>
    </w:p>
    <w:p w14:paraId="4559862A" w14:textId="77777777" w:rsidR="009C0159" w:rsidRDefault="009C0159" w:rsidP="009C0159">
      <w:pPr>
        <w:spacing w:line="180" w:lineRule="auto"/>
        <w:rPr>
          <w:rtl/>
        </w:rPr>
      </w:pPr>
      <w:r w:rsidRPr="00B4498A">
        <w:rPr>
          <w:rFonts w:hint="cs"/>
          <w:rtl/>
        </w:rPr>
        <w:t xml:space="preserve">ويبين الشكلان </w:t>
      </w:r>
      <w:r>
        <w:t>23</w:t>
      </w:r>
      <w:r w:rsidRPr="00B4498A">
        <w:rPr>
          <w:rFonts w:hint="cs"/>
          <w:rtl/>
        </w:rPr>
        <w:t xml:space="preserve"> </w:t>
      </w:r>
      <w:r>
        <w:rPr>
          <w:rFonts w:hint="cs"/>
          <w:rtl/>
        </w:rPr>
        <w:t>و</w:t>
      </w:r>
      <w:r>
        <w:t>24</w:t>
      </w:r>
      <w:r w:rsidRPr="00B4498A">
        <w:rPr>
          <w:rFonts w:hint="cs"/>
          <w:rtl/>
        </w:rPr>
        <w:t xml:space="preserve"> أقنعة</w:t>
      </w:r>
      <w:r>
        <w:rPr>
          <w:rFonts w:hint="cs"/>
          <w:rtl/>
        </w:rPr>
        <w:t xml:space="preserve"> حدود الطيف في</w:t>
      </w:r>
      <w:r w:rsidRPr="00B4498A">
        <w:rPr>
          <w:rFonts w:hint="cs"/>
          <w:rtl/>
        </w:rPr>
        <w:t xml:space="preserve"> الأنظمة </w:t>
      </w:r>
      <w:r w:rsidRPr="00B4498A">
        <w:t>DVB-T</w:t>
      </w:r>
      <w:r w:rsidRPr="00B4498A">
        <w:rPr>
          <w:rFonts w:hint="cs"/>
          <w:rtl/>
        </w:rPr>
        <w:t xml:space="preserve"> بالترددين </w:t>
      </w:r>
      <w:r w:rsidRPr="00B4498A">
        <w:t>MHz</w:t>
      </w:r>
      <w:r>
        <w:t> </w:t>
      </w:r>
      <w:r w:rsidRPr="00B4498A">
        <w:t>7</w:t>
      </w:r>
      <w:r w:rsidRPr="00B4498A">
        <w:rPr>
          <w:rFonts w:hint="cs"/>
          <w:rtl/>
        </w:rPr>
        <w:t xml:space="preserve"> و</w:t>
      </w:r>
      <w:r w:rsidRPr="00B4498A">
        <w:t>MHz</w:t>
      </w:r>
      <w:r>
        <w:t> </w:t>
      </w:r>
      <w:r w:rsidRPr="00B4498A">
        <w:t>8</w:t>
      </w:r>
      <w:r w:rsidRPr="00B4498A">
        <w:rPr>
          <w:rFonts w:hint="cs"/>
          <w:rtl/>
        </w:rPr>
        <w:t xml:space="preserve"> على التوالي. ويمثل كل رسم بياني الحدود الطيفية المطبقة على </w:t>
      </w:r>
      <w:r>
        <w:rPr>
          <w:rFonts w:hint="cs"/>
          <w:rtl/>
        </w:rPr>
        <w:t>مرسِل</w:t>
      </w:r>
      <w:r>
        <w:rPr>
          <w:rFonts w:hint="cs"/>
          <w:rtl/>
          <w:lang w:bidi="ar-EG"/>
        </w:rPr>
        <w:t>ات</w:t>
      </w:r>
      <w:r w:rsidRPr="00B4498A">
        <w:rPr>
          <w:rFonts w:hint="cs"/>
          <w:rtl/>
        </w:rPr>
        <w:t xml:space="preserve"> تتراوح قدرة خرجه</w:t>
      </w:r>
      <w:r>
        <w:rPr>
          <w:rFonts w:hint="cs"/>
          <w:rtl/>
        </w:rPr>
        <w:t>ا</w:t>
      </w:r>
      <w:r w:rsidRPr="00B4498A">
        <w:rPr>
          <w:rFonts w:hint="cs"/>
          <w:rtl/>
        </w:rPr>
        <w:t xml:space="preserve"> بين </w:t>
      </w:r>
      <w:proofErr w:type="spellStart"/>
      <w:r w:rsidRPr="00B4498A">
        <w:t>dBW</w:t>
      </w:r>
      <w:proofErr w:type="spellEnd"/>
      <w:r>
        <w:t> </w:t>
      </w:r>
      <w:r w:rsidRPr="00B4498A">
        <w:t>39</w:t>
      </w:r>
      <w:r w:rsidRPr="00B4498A">
        <w:rPr>
          <w:rFonts w:hint="cs"/>
          <w:rtl/>
        </w:rPr>
        <w:t xml:space="preserve"> و</w:t>
      </w:r>
      <w:proofErr w:type="spellStart"/>
      <w:r w:rsidRPr="00B4498A">
        <w:t>dBW</w:t>
      </w:r>
      <w:proofErr w:type="spellEnd"/>
      <w:r>
        <w:t> </w:t>
      </w:r>
      <w:r w:rsidRPr="00B4498A">
        <w:t>50</w:t>
      </w:r>
      <w:r w:rsidRPr="00B4498A">
        <w:rPr>
          <w:rFonts w:hint="cs"/>
          <w:rtl/>
        </w:rPr>
        <w:t>. ويصاحب كل رسم جدول نقاط الانقطاع وجدول قيم النقاط الطرفية والنقاط الأكثر قرباً من النقاط الطرفية، بالترافق مع السويات المقابلة للبث الهامشي وذلك بالنسبة إلى مدى قدرات خرج ال</w:t>
      </w:r>
      <w:r>
        <w:rPr>
          <w:rFonts w:hint="cs"/>
          <w:rtl/>
        </w:rPr>
        <w:t>مرسِل</w:t>
      </w:r>
      <w:r w:rsidRPr="00B4498A">
        <w:rPr>
          <w:rFonts w:hint="cs"/>
          <w:rtl/>
        </w:rPr>
        <w:t>.</w:t>
      </w:r>
    </w:p>
    <w:p w14:paraId="167CC011" w14:textId="77777777" w:rsidR="009C0159" w:rsidRPr="00690EA7" w:rsidRDefault="009C0159" w:rsidP="009C0159">
      <w:pPr>
        <w:pStyle w:val="FigureNo"/>
        <w:spacing w:before="160"/>
      </w:pPr>
      <w:r>
        <w:rPr>
          <w:rFonts w:hint="cs"/>
          <w:rtl/>
        </w:rPr>
        <w:lastRenderedPageBreak/>
        <w:t xml:space="preserve">الشـكل </w:t>
      </w:r>
      <w:r>
        <w:t>23</w:t>
      </w:r>
    </w:p>
    <w:p w14:paraId="4AE1189A" w14:textId="77777777" w:rsidR="009C0159" w:rsidRPr="008A3549" w:rsidRDefault="009C0159" w:rsidP="009C0159">
      <w:pPr>
        <w:pStyle w:val="FigureTitle"/>
        <w:spacing w:after="40"/>
        <w:rPr>
          <w:rtl/>
        </w:rPr>
      </w:pPr>
      <w:r w:rsidRPr="008A3549">
        <w:rPr>
          <w:rFonts w:hint="cs"/>
          <w:rtl/>
        </w:rPr>
        <w:t xml:space="preserve">قناع الحد الطيفي للأنظمة </w:t>
      </w:r>
      <w:r w:rsidRPr="008A3549">
        <w:t>DVB-T</w:t>
      </w:r>
      <w:r w:rsidRPr="008A3549">
        <w:rPr>
          <w:rFonts w:hint="cs"/>
          <w:rtl/>
        </w:rPr>
        <w:t xml:space="preserve"> بالتردد</w:t>
      </w:r>
      <w:r>
        <w:rPr>
          <w:rFonts w:hint="cs"/>
          <w:rtl/>
        </w:rPr>
        <w:t xml:space="preserve"> </w:t>
      </w:r>
      <w:r w:rsidRPr="008A3549">
        <w:t>MHz</w:t>
      </w:r>
      <w:r>
        <w:t> 7</w:t>
      </w:r>
      <w:r w:rsidRPr="008A3549">
        <w:rPr>
          <w:rFonts w:hint="cs"/>
          <w:rtl/>
        </w:rPr>
        <w:t xml:space="preserve"> (</w:t>
      </w:r>
      <w:r>
        <w:rPr>
          <w:rFonts w:hint="cs"/>
          <w:rtl/>
        </w:rPr>
        <w:t xml:space="preserve">من أجل </w:t>
      </w:r>
      <w:r w:rsidRPr="00C31DEC">
        <w:rPr>
          <w:i/>
          <w:iCs/>
        </w:rPr>
        <w:t>P</w:t>
      </w:r>
      <w:r w:rsidRPr="008A3549">
        <w:rPr>
          <w:rFonts w:hint="cs"/>
          <w:rtl/>
        </w:rPr>
        <w:t xml:space="preserve"> = من </w:t>
      </w:r>
      <w:r w:rsidRPr="008A3549">
        <w:t>39</w:t>
      </w:r>
      <w:r w:rsidRPr="008A3549">
        <w:rPr>
          <w:rFonts w:hint="cs"/>
          <w:rtl/>
        </w:rPr>
        <w:t xml:space="preserve"> إلى </w:t>
      </w:r>
      <w:proofErr w:type="spellStart"/>
      <w:r w:rsidRPr="008A3549">
        <w:t>dBW</w:t>
      </w:r>
      <w:proofErr w:type="spellEnd"/>
      <w:r>
        <w:t> </w:t>
      </w:r>
      <w:r w:rsidRPr="008A3549">
        <w:t>50</w:t>
      </w:r>
      <w:r w:rsidRPr="008A3549">
        <w:rPr>
          <w:rFonts w:hint="cs"/>
          <w:rtl/>
        </w:rPr>
        <w:t>)</w:t>
      </w:r>
    </w:p>
    <w:p w14:paraId="3879B046" w14:textId="02AF483C" w:rsidR="009C0159" w:rsidRDefault="00683549" w:rsidP="00C20098">
      <w:pPr>
        <w:pStyle w:val="Figure"/>
        <w:bidi/>
        <w:rPr>
          <w:rtl/>
        </w:rPr>
      </w:pPr>
      <w:r>
        <w:rPr>
          <w:noProof/>
          <w:rtl/>
          <w:lang w:val="ar-SA"/>
        </w:rPr>
        <w:drawing>
          <wp:inline distT="0" distB="0" distL="0" distR="0" wp14:anchorId="1972C857" wp14:editId="25B75C10">
            <wp:extent cx="5870460" cy="4715266"/>
            <wp:effectExtent l="0" t="0" r="0" b="0"/>
            <wp:docPr id="13" name="Picture 13"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lines on it&#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870460" cy="4715266"/>
                    </a:xfrm>
                    <a:prstGeom prst="rect">
                      <a:avLst/>
                    </a:prstGeom>
                  </pic:spPr>
                </pic:pic>
              </a:graphicData>
            </a:graphic>
          </wp:inline>
        </w:drawing>
      </w:r>
    </w:p>
    <w:p w14:paraId="2F6C4F96" w14:textId="77777777" w:rsidR="009C0159" w:rsidRDefault="009C0159" w:rsidP="009C0159">
      <w:pPr>
        <w:pStyle w:val="Normalaftertitle"/>
        <w:spacing w:before="200"/>
        <w:rPr>
          <w:rtl/>
        </w:rPr>
      </w:pPr>
      <w:r>
        <w:rPr>
          <w:rFonts w:hint="cs"/>
          <w:rtl/>
        </w:rPr>
        <w:t>يعطي</w:t>
      </w:r>
      <w:r w:rsidRPr="00B4498A">
        <w:rPr>
          <w:rFonts w:hint="cs"/>
          <w:rtl/>
        </w:rPr>
        <w:t xml:space="preserve"> الجدول</w:t>
      </w:r>
      <w:r>
        <w:rPr>
          <w:rFonts w:hint="eastAsia"/>
          <w:rtl/>
        </w:rPr>
        <w:t> </w:t>
      </w:r>
      <w:r>
        <w:t>15</w:t>
      </w:r>
      <w:r w:rsidRPr="00B4498A">
        <w:rPr>
          <w:rFonts w:hint="cs"/>
          <w:rtl/>
        </w:rPr>
        <w:t xml:space="preserve"> نقاط الانقطاع المقابلة للشكل</w:t>
      </w:r>
      <w:r>
        <w:rPr>
          <w:rFonts w:hint="eastAsia"/>
          <w:rtl/>
        </w:rPr>
        <w:t> </w:t>
      </w:r>
      <w:r>
        <w:t>23</w:t>
      </w:r>
      <w:r w:rsidRPr="00B4498A">
        <w:rPr>
          <w:rFonts w:hint="cs"/>
          <w:rtl/>
        </w:rPr>
        <w:t xml:space="preserve"> والمتعلقة بالأنظمة </w:t>
      </w:r>
      <w:r w:rsidRPr="00B4498A">
        <w:t>DVB-T</w:t>
      </w:r>
      <w:r w:rsidRPr="00B4498A">
        <w:rPr>
          <w:rFonts w:hint="cs"/>
          <w:rtl/>
        </w:rPr>
        <w:t xml:space="preserve"> بالتردد</w:t>
      </w:r>
      <w:r>
        <w:rPr>
          <w:rFonts w:hint="eastAsia"/>
          <w:rtl/>
        </w:rPr>
        <w:t> </w:t>
      </w:r>
      <w:r w:rsidRPr="00B4498A">
        <w:t>MHz</w:t>
      </w:r>
      <w:r>
        <w:t> </w:t>
      </w:r>
      <w:r w:rsidRPr="00B4498A">
        <w:t>7</w:t>
      </w:r>
      <w:r w:rsidRPr="00B4498A">
        <w:rPr>
          <w:rFonts w:hint="cs"/>
          <w:rtl/>
        </w:rPr>
        <w:t>.</w:t>
      </w:r>
    </w:p>
    <w:p w14:paraId="69360562" w14:textId="77777777" w:rsidR="009C0159" w:rsidRPr="00B4498A" w:rsidRDefault="009C0159" w:rsidP="0049043C">
      <w:pPr>
        <w:pStyle w:val="TableNo"/>
        <w:rPr>
          <w:rtl/>
        </w:rPr>
      </w:pPr>
      <w:r>
        <w:rPr>
          <w:rFonts w:hint="cs"/>
          <w:rtl/>
        </w:rPr>
        <w:t>الجدول</w:t>
      </w:r>
      <w:r w:rsidRPr="00B4498A">
        <w:rPr>
          <w:rFonts w:hint="cs"/>
          <w:rtl/>
        </w:rPr>
        <w:t xml:space="preserve"> </w:t>
      </w:r>
      <w:r>
        <w:t>15</w:t>
      </w:r>
    </w:p>
    <w:p w14:paraId="58795CE9" w14:textId="77777777" w:rsidR="009C0159" w:rsidRPr="00B4498A" w:rsidRDefault="009C0159" w:rsidP="0049043C">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9C0159" w:rsidRPr="00B4498A" w14:paraId="232D9E80"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42EE4E74" w14:textId="77777777" w:rsidR="009C0159" w:rsidRPr="00B23522" w:rsidRDefault="009C0159" w:rsidP="00CF6962">
            <w:pPr>
              <w:pStyle w:val="Tablehead"/>
              <w:rPr>
                <w:rtl/>
              </w:rPr>
            </w:pPr>
            <w:r w:rsidRPr="00B23522">
              <w:rPr>
                <w:rFonts w:hint="cs"/>
                <w:rtl/>
              </w:rPr>
              <w:t>التردد نسبة إلى مركز القناة</w:t>
            </w:r>
            <w:r>
              <w:rPr>
                <w:rtl/>
                <w:lang w:bidi="ar-EG"/>
              </w:rPr>
              <w:br/>
            </w:r>
            <w:r w:rsidRPr="00B23522">
              <w:rPr>
                <w:rFonts w:hint="cs"/>
                <w:rtl/>
              </w:rPr>
              <w:t xml:space="preserve">بتردد </w:t>
            </w:r>
            <w:r w:rsidRPr="00B23522">
              <w:t>MHz</w:t>
            </w:r>
            <w:r>
              <w:t> </w:t>
            </w:r>
            <w:r w:rsidRPr="00B23522">
              <w:t>7</w:t>
            </w:r>
          </w:p>
        </w:tc>
        <w:tc>
          <w:tcPr>
            <w:tcW w:w="4264" w:type="dxa"/>
            <w:tcBorders>
              <w:top w:val="single" w:sz="6" w:space="0" w:color="auto"/>
              <w:left w:val="single" w:sz="6" w:space="0" w:color="auto"/>
              <w:bottom w:val="single" w:sz="6" w:space="0" w:color="auto"/>
              <w:right w:val="single" w:sz="6" w:space="0" w:color="auto"/>
            </w:tcBorders>
            <w:vAlign w:val="center"/>
          </w:tcPr>
          <w:p w14:paraId="4B44A2FD" w14:textId="77777777" w:rsidR="009C0159" w:rsidRPr="00B23522" w:rsidRDefault="009C0159" w:rsidP="00CF6962">
            <w:pPr>
              <w:pStyle w:val="Tablehead"/>
              <w:rPr>
                <w:lang w:val="fr-FR"/>
              </w:rPr>
            </w:pPr>
            <w:r w:rsidRPr="00B23522">
              <w:rPr>
                <w:rFonts w:hint="cs"/>
                <w:rtl/>
                <w:lang w:val="fr-FR"/>
              </w:rPr>
              <w:t xml:space="preserve">السوية النسبية في عرض نطاق قياس قدره </w:t>
            </w:r>
            <w:r w:rsidRPr="00B23522">
              <w:rPr>
                <w:lang w:val="fr-FR"/>
              </w:rPr>
              <w:t>kHz</w:t>
            </w:r>
            <w:r>
              <w:rPr>
                <w:lang w:val="fr-FR"/>
              </w:rPr>
              <w:t> </w:t>
            </w:r>
            <w:r w:rsidRPr="00B23522">
              <w:rPr>
                <w:lang w:val="fr-FR"/>
              </w:rPr>
              <w:t>4</w:t>
            </w:r>
            <w:r>
              <w:rPr>
                <w:lang w:val="fr-FR"/>
              </w:rPr>
              <w:br/>
            </w:r>
            <w:r w:rsidRPr="00B23522">
              <w:rPr>
                <w:lang w:val="fr-FR"/>
              </w:rPr>
              <w:t>(dB)</w:t>
            </w:r>
          </w:p>
        </w:tc>
      </w:tr>
      <w:tr w:rsidR="009C0159" w:rsidRPr="00B4498A" w14:paraId="4F8A7261"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28265F21" w14:textId="77777777" w:rsidR="009C0159" w:rsidRPr="00B23522" w:rsidRDefault="009C0159" w:rsidP="0091014F">
            <w:pPr>
              <w:pStyle w:val="Tabletext"/>
              <w:tabs>
                <w:tab w:val="decimal" w:pos="1899"/>
              </w:tabs>
              <w:spacing w:line="250" w:lineRule="exact"/>
              <w:rPr>
                <w:rtl/>
                <w:lang w:bidi="ar-EG"/>
              </w:rPr>
            </w:pPr>
            <w:r w:rsidRPr="00B23522">
              <w:t>17,5–</w:t>
            </w:r>
          </w:p>
        </w:tc>
        <w:tc>
          <w:tcPr>
            <w:tcW w:w="4264" w:type="dxa"/>
            <w:tcBorders>
              <w:top w:val="single" w:sz="6" w:space="0" w:color="auto"/>
              <w:left w:val="single" w:sz="6" w:space="0" w:color="auto"/>
              <w:bottom w:val="single" w:sz="6" w:space="0" w:color="auto"/>
              <w:right w:val="single" w:sz="6" w:space="0" w:color="auto"/>
            </w:tcBorders>
          </w:tcPr>
          <w:p w14:paraId="631C4B87" w14:textId="77777777" w:rsidR="009C0159" w:rsidRPr="00B23522" w:rsidRDefault="009C0159" w:rsidP="0091014F">
            <w:pPr>
              <w:pStyle w:val="Tabletext"/>
              <w:tabs>
                <w:tab w:val="decimal" w:pos="1888"/>
              </w:tabs>
              <w:spacing w:line="250" w:lineRule="exact"/>
            </w:pPr>
            <w:r w:rsidRPr="00B23522">
              <w:t>99–</w:t>
            </w:r>
          </w:p>
        </w:tc>
      </w:tr>
      <w:tr w:rsidR="009C0159" w:rsidRPr="00B4498A" w14:paraId="6F02F18A"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0D52C224" w14:textId="77777777" w:rsidR="009C0159" w:rsidRPr="00B23522" w:rsidRDefault="009C0159" w:rsidP="0091014F">
            <w:pPr>
              <w:pStyle w:val="Tabletext"/>
              <w:tabs>
                <w:tab w:val="decimal" w:pos="1899"/>
              </w:tabs>
              <w:spacing w:line="250" w:lineRule="exact"/>
              <w:rPr>
                <w:rtl/>
                <w:lang w:bidi="ar-EG"/>
              </w:rPr>
            </w:pPr>
            <w:r w:rsidRPr="00B23522">
              <w:t>10,5–</w:t>
            </w:r>
          </w:p>
        </w:tc>
        <w:tc>
          <w:tcPr>
            <w:tcW w:w="4264" w:type="dxa"/>
            <w:tcBorders>
              <w:top w:val="single" w:sz="6" w:space="0" w:color="auto"/>
              <w:left w:val="single" w:sz="6" w:space="0" w:color="auto"/>
              <w:bottom w:val="single" w:sz="6" w:space="0" w:color="auto"/>
              <w:right w:val="single" w:sz="6" w:space="0" w:color="auto"/>
            </w:tcBorders>
          </w:tcPr>
          <w:p w14:paraId="3AEE9CD2" w14:textId="77777777" w:rsidR="009C0159" w:rsidRPr="00B23522" w:rsidRDefault="009C0159" w:rsidP="0091014F">
            <w:pPr>
              <w:pStyle w:val="Tabletext"/>
              <w:tabs>
                <w:tab w:val="decimal" w:pos="1888"/>
              </w:tabs>
              <w:spacing w:line="250" w:lineRule="exact"/>
              <w:rPr>
                <w:rtl/>
              </w:rPr>
            </w:pPr>
            <w:r w:rsidRPr="00B23522">
              <w:t>91–</w:t>
            </w:r>
          </w:p>
        </w:tc>
      </w:tr>
      <w:tr w:rsidR="009C0159" w:rsidRPr="00B4498A" w14:paraId="2EEA17EC"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5EF91F63" w14:textId="77777777" w:rsidR="009C0159" w:rsidRPr="00B23522" w:rsidRDefault="009C0159" w:rsidP="0091014F">
            <w:pPr>
              <w:pStyle w:val="Tabletext"/>
              <w:tabs>
                <w:tab w:val="decimal" w:pos="1899"/>
              </w:tabs>
              <w:spacing w:line="250" w:lineRule="exact"/>
            </w:pPr>
            <w:r w:rsidRPr="00B23522">
              <w:t>3,7–</w:t>
            </w:r>
          </w:p>
        </w:tc>
        <w:tc>
          <w:tcPr>
            <w:tcW w:w="4264" w:type="dxa"/>
            <w:tcBorders>
              <w:top w:val="single" w:sz="6" w:space="0" w:color="auto"/>
              <w:left w:val="single" w:sz="6" w:space="0" w:color="auto"/>
              <w:bottom w:val="single" w:sz="6" w:space="0" w:color="auto"/>
              <w:right w:val="single" w:sz="6" w:space="0" w:color="auto"/>
            </w:tcBorders>
          </w:tcPr>
          <w:p w14:paraId="1635F44E" w14:textId="77777777" w:rsidR="009C0159" w:rsidRPr="00B23522" w:rsidRDefault="009C0159" w:rsidP="0091014F">
            <w:pPr>
              <w:pStyle w:val="Tabletext"/>
              <w:tabs>
                <w:tab w:val="decimal" w:pos="1888"/>
              </w:tabs>
              <w:spacing w:line="250" w:lineRule="exact"/>
            </w:pPr>
            <w:r w:rsidRPr="00B23522">
              <w:t>67,2–</w:t>
            </w:r>
          </w:p>
        </w:tc>
      </w:tr>
      <w:tr w:rsidR="009C0159" w:rsidRPr="00B4498A" w14:paraId="0C613E43"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65A48C6D" w14:textId="77777777" w:rsidR="009C0159" w:rsidRPr="00B23522" w:rsidRDefault="009C0159" w:rsidP="0091014F">
            <w:pPr>
              <w:pStyle w:val="Tabletext"/>
              <w:tabs>
                <w:tab w:val="decimal" w:pos="1899"/>
              </w:tabs>
              <w:spacing w:line="250" w:lineRule="exact"/>
            </w:pPr>
            <w:r w:rsidRPr="00B23522">
              <w:t>3,35–</w:t>
            </w:r>
          </w:p>
        </w:tc>
        <w:tc>
          <w:tcPr>
            <w:tcW w:w="4264" w:type="dxa"/>
            <w:tcBorders>
              <w:top w:val="single" w:sz="6" w:space="0" w:color="auto"/>
              <w:left w:val="single" w:sz="6" w:space="0" w:color="auto"/>
              <w:bottom w:val="single" w:sz="6" w:space="0" w:color="auto"/>
              <w:right w:val="single" w:sz="6" w:space="0" w:color="auto"/>
            </w:tcBorders>
          </w:tcPr>
          <w:p w14:paraId="74AC2DAD" w14:textId="77777777" w:rsidR="009C0159" w:rsidRPr="00B23522" w:rsidRDefault="009C0159" w:rsidP="0091014F">
            <w:pPr>
              <w:pStyle w:val="Tabletext"/>
              <w:tabs>
                <w:tab w:val="decimal" w:pos="1888"/>
              </w:tabs>
              <w:spacing w:line="250" w:lineRule="exact"/>
              <w:rPr>
                <w:rtl/>
              </w:rPr>
            </w:pPr>
            <w:r w:rsidRPr="00B23522">
              <w:t>32,2–</w:t>
            </w:r>
          </w:p>
        </w:tc>
      </w:tr>
      <w:tr w:rsidR="009C0159" w:rsidRPr="00B4498A" w14:paraId="02CA96A9"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099E3FEC" w14:textId="77777777" w:rsidR="009C0159" w:rsidRPr="00B23522" w:rsidRDefault="009C0159" w:rsidP="0091014F">
            <w:pPr>
              <w:pStyle w:val="Tabletext"/>
              <w:tabs>
                <w:tab w:val="decimal" w:pos="1899"/>
              </w:tabs>
              <w:spacing w:line="250" w:lineRule="exact"/>
            </w:pPr>
            <w:r w:rsidRPr="00B23522">
              <w:t>3,35</w:t>
            </w:r>
          </w:p>
        </w:tc>
        <w:tc>
          <w:tcPr>
            <w:tcW w:w="4264" w:type="dxa"/>
            <w:tcBorders>
              <w:top w:val="single" w:sz="6" w:space="0" w:color="auto"/>
              <w:left w:val="single" w:sz="6" w:space="0" w:color="auto"/>
              <w:bottom w:val="single" w:sz="6" w:space="0" w:color="auto"/>
              <w:right w:val="single" w:sz="6" w:space="0" w:color="auto"/>
            </w:tcBorders>
          </w:tcPr>
          <w:p w14:paraId="17070153" w14:textId="77777777" w:rsidR="009C0159" w:rsidRPr="00B23522" w:rsidRDefault="009C0159" w:rsidP="0091014F">
            <w:pPr>
              <w:pStyle w:val="Tabletext"/>
              <w:tabs>
                <w:tab w:val="decimal" w:pos="1888"/>
              </w:tabs>
              <w:spacing w:line="250" w:lineRule="exact"/>
              <w:rPr>
                <w:rtl/>
              </w:rPr>
            </w:pPr>
            <w:r w:rsidRPr="00B23522">
              <w:t>32,2–</w:t>
            </w:r>
          </w:p>
        </w:tc>
      </w:tr>
      <w:tr w:rsidR="009C0159" w:rsidRPr="00B4498A" w14:paraId="72F6B95C"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31028C24" w14:textId="77777777" w:rsidR="009C0159" w:rsidRPr="00B23522" w:rsidRDefault="009C0159" w:rsidP="0091014F">
            <w:pPr>
              <w:pStyle w:val="Tabletext"/>
              <w:tabs>
                <w:tab w:val="decimal" w:pos="1899"/>
              </w:tabs>
              <w:spacing w:line="250" w:lineRule="exact"/>
            </w:pPr>
            <w:r w:rsidRPr="00B23522">
              <w:t>3,7</w:t>
            </w:r>
          </w:p>
        </w:tc>
        <w:tc>
          <w:tcPr>
            <w:tcW w:w="4264" w:type="dxa"/>
            <w:tcBorders>
              <w:top w:val="single" w:sz="6" w:space="0" w:color="auto"/>
              <w:left w:val="single" w:sz="6" w:space="0" w:color="auto"/>
              <w:bottom w:val="single" w:sz="6" w:space="0" w:color="auto"/>
              <w:right w:val="single" w:sz="6" w:space="0" w:color="auto"/>
            </w:tcBorders>
          </w:tcPr>
          <w:p w14:paraId="49C70424" w14:textId="77777777" w:rsidR="009C0159" w:rsidRPr="00B23522" w:rsidRDefault="009C0159" w:rsidP="0091014F">
            <w:pPr>
              <w:pStyle w:val="Tabletext"/>
              <w:tabs>
                <w:tab w:val="decimal" w:pos="1888"/>
              </w:tabs>
              <w:spacing w:line="250" w:lineRule="exact"/>
            </w:pPr>
            <w:r w:rsidRPr="00B23522">
              <w:t>67,2–</w:t>
            </w:r>
          </w:p>
        </w:tc>
      </w:tr>
      <w:tr w:rsidR="009C0159" w:rsidRPr="00B4498A" w14:paraId="681A43B3"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7E31E7EB" w14:textId="77777777" w:rsidR="009C0159" w:rsidRPr="00B23522" w:rsidRDefault="009C0159" w:rsidP="0091014F">
            <w:pPr>
              <w:pStyle w:val="Tabletext"/>
              <w:tabs>
                <w:tab w:val="decimal" w:pos="1899"/>
              </w:tabs>
              <w:spacing w:line="250" w:lineRule="exact"/>
            </w:pPr>
            <w:r w:rsidRPr="00B23522">
              <w:t>10,5</w:t>
            </w:r>
          </w:p>
        </w:tc>
        <w:tc>
          <w:tcPr>
            <w:tcW w:w="4264" w:type="dxa"/>
            <w:tcBorders>
              <w:top w:val="single" w:sz="6" w:space="0" w:color="auto"/>
              <w:left w:val="single" w:sz="6" w:space="0" w:color="auto"/>
              <w:bottom w:val="single" w:sz="6" w:space="0" w:color="auto"/>
              <w:right w:val="single" w:sz="6" w:space="0" w:color="auto"/>
            </w:tcBorders>
          </w:tcPr>
          <w:p w14:paraId="5B9B18FB" w14:textId="77777777" w:rsidR="009C0159" w:rsidRPr="00B23522" w:rsidRDefault="009C0159" w:rsidP="0091014F">
            <w:pPr>
              <w:pStyle w:val="Tabletext"/>
              <w:tabs>
                <w:tab w:val="decimal" w:pos="1888"/>
              </w:tabs>
              <w:spacing w:line="250" w:lineRule="exact"/>
            </w:pPr>
            <w:r w:rsidRPr="00B23522">
              <w:t>91–</w:t>
            </w:r>
          </w:p>
        </w:tc>
      </w:tr>
      <w:tr w:rsidR="009C0159" w:rsidRPr="00B4498A" w14:paraId="6BA54EAE"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52A42728" w14:textId="77777777" w:rsidR="009C0159" w:rsidRPr="00B23522" w:rsidRDefault="009C0159" w:rsidP="0091014F">
            <w:pPr>
              <w:pStyle w:val="Tabletext"/>
              <w:tabs>
                <w:tab w:val="decimal" w:pos="1899"/>
              </w:tabs>
              <w:spacing w:line="250" w:lineRule="exact"/>
            </w:pPr>
            <w:r w:rsidRPr="00B23522">
              <w:t>17,5</w:t>
            </w:r>
          </w:p>
        </w:tc>
        <w:tc>
          <w:tcPr>
            <w:tcW w:w="4264" w:type="dxa"/>
            <w:tcBorders>
              <w:top w:val="single" w:sz="6" w:space="0" w:color="auto"/>
              <w:left w:val="single" w:sz="6" w:space="0" w:color="auto"/>
              <w:bottom w:val="single" w:sz="6" w:space="0" w:color="auto"/>
              <w:right w:val="single" w:sz="6" w:space="0" w:color="auto"/>
            </w:tcBorders>
          </w:tcPr>
          <w:p w14:paraId="7E7F1068" w14:textId="77777777" w:rsidR="009C0159" w:rsidRPr="00B23522" w:rsidRDefault="009C0159" w:rsidP="0091014F">
            <w:pPr>
              <w:pStyle w:val="Tabletext"/>
              <w:tabs>
                <w:tab w:val="decimal" w:pos="1888"/>
              </w:tabs>
              <w:spacing w:line="250" w:lineRule="exact"/>
            </w:pPr>
            <w:r w:rsidRPr="00B23522">
              <w:t>99–</w:t>
            </w:r>
          </w:p>
        </w:tc>
      </w:tr>
    </w:tbl>
    <w:p w14:paraId="3FC84E70" w14:textId="77777777" w:rsidR="009C0159" w:rsidRDefault="009C0159" w:rsidP="009C0159">
      <w:pPr>
        <w:spacing w:before="240"/>
        <w:rPr>
          <w:rtl/>
        </w:rPr>
      </w:pPr>
      <w:r>
        <w:rPr>
          <w:rFonts w:hint="cs"/>
          <w:rtl/>
        </w:rPr>
        <w:lastRenderedPageBreak/>
        <w:t>ي</w:t>
      </w:r>
      <w:r w:rsidRPr="00B4498A">
        <w:rPr>
          <w:rFonts w:hint="cs"/>
          <w:rtl/>
        </w:rPr>
        <w:t>عطي الجدول</w:t>
      </w:r>
      <w:r>
        <w:rPr>
          <w:rFonts w:hint="eastAsia"/>
          <w:rtl/>
        </w:rPr>
        <w:t> </w:t>
      </w:r>
      <w:r>
        <w:t>16</w:t>
      </w:r>
      <w:r w:rsidRPr="00B4498A">
        <w:rPr>
          <w:rFonts w:hint="cs"/>
          <w:rtl/>
        </w:rPr>
        <w:t xml:space="preserve"> قيم النقطة الطرفية وقيم النقاط الأكثر قرباً من النقاط الطرفية التي تستعمل مع الشكل</w:t>
      </w:r>
      <w:r>
        <w:rPr>
          <w:rFonts w:hint="eastAsia"/>
          <w:rtl/>
        </w:rPr>
        <w:t> </w:t>
      </w:r>
      <w:r>
        <w:t>23</w:t>
      </w:r>
      <w:r w:rsidRPr="00B4498A">
        <w:rPr>
          <w:rFonts w:hint="cs"/>
          <w:rtl/>
        </w:rPr>
        <w:t xml:space="preserve"> والجدول</w:t>
      </w:r>
      <w:r>
        <w:rPr>
          <w:rFonts w:hint="eastAsia"/>
          <w:rtl/>
        </w:rPr>
        <w:t> </w:t>
      </w:r>
      <w:r>
        <w:t>15</w:t>
      </w:r>
      <w:r w:rsidRPr="00B4498A">
        <w:rPr>
          <w:rFonts w:hint="cs"/>
          <w:rtl/>
        </w:rPr>
        <w:t>، وتطب</w:t>
      </w:r>
      <w:r>
        <w:rPr>
          <w:rFonts w:hint="cs"/>
          <w:rtl/>
        </w:rPr>
        <w:t>َّ</w:t>
      </w:r>
      <w:r w:rsidRPr="00B4498A">
        <w:rPr>
          <w:rFonts w:hint="cs"/>
          <w:rtl/>
        </w:rPr>
        <w:t>ق على مدى قدرات خرج ال</w:t>
      </w:r>
      <w:r>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7</w:t>
      </w:r>
      <w:r w:rsidRPr="00B4498A">
        <w:rPr>
          <w:rFonts w:hint="cs"/>
          <w:rtl/>
        </w:rPr>
        <w:t>.</w:t>
      </w:r>
    </w:p>
    <w:p w14:paraId="027607D1" w14:textId="77777777" w:rsidR="009C0159" w:rsidRPr="00B4498A" w:rsidRDefault="009C0159" w:rsidP="0049043C">
      <w:pPr>
        <w:pStyle w:val="TableNo"/>
      </w:pPr>
      <w:r>
        <w:rPr>
          <w:rFonts w:hint="cs"/>
          <w:rtl/>
        </w:rPr>
        <w:t>الجدول</w:t>
      </w:r>
      <w:r w:rsidRPr="00B4498A">
        <w:rPr>
          <w:rFonts w:hint="cs"/>
          <w:rtl/>
        </w:rPr>
        <w:t xml:space="preserve"> </w:t>
      </w:r>
      <w:r>
        <w:t>16</w:t>
      </w:r>
    </w:p>
    <w:p w14:paraId="05168A56" w14:textId="77777777" w:rsidR="009C0159" w:rsidRPr="00B4498A" w:rsidRDefault="009C0159" w:rsidP="0049043C">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sidRPr="00B4498A">
        <w:rPr>
          <w:rtl/>
        </w:rPr>
        <w:br/>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4"/>
        <w:gridCol w:w="2868"/>
        <w:gridCol w:w="2885"/>
      </w:tblGrid>
      <w:tr w:rsidR="009C0159" w:rsidRPr="00B4498A" w14:paraId="5BFC9A25" w14:textId="77777777" w:rsidTr="0091014F">
        <w:trPr>
          <w:jc w:val="center"/>
        </w:trPr>
        <w:tc>
          <w:tcPr>
            <w:tcW w:w="3284" w:type="dxa"/>
            <w:tcBorders>
              <w:top w:val="single" w:sz="6" w:space="0" w:color="auto"/>
              <w:left w:val="single" w:sz="6" w:space="0" w:color="auto"/>
              <w:bottom w:val="single" w:sz="6" w:space="0" w:color="auto"/>
              <w:right w:val="single" w:sz="6" w:space="0" w:color="auto"/>
            </w:tcBorders>
            <w:vAlign w:val="center"/>
          </w:tcPr>
          <w:p w14:paraId="4CC5BB91" w14:textId="770A5A76" w:rsidR="009C0159" w:rsidRPr="000E6CB5" w:rsidRDefault="007A2F36" w:rsidP="000E6CB5">
            <w:pPr>
              <w:pStyle w:val="Tablehead"/>
              <w:rPr>
                <w:rtl/>
              </w:rPr>
            </w:pPr>
            <w:r w:rsidRPr="00F130A9">
              <w:rPr>
                <w:rFonts w:hint="cs"/>
                <w:rtl/>
                <w:lang w:val="fr-FR"/>
              </w:rPr>
              <w:t>قيمة النقطة الطرفية</w:t>
            </w:r>
            <w:r w:rsidRPr="00F130A9">
              <w:rPr>
                <w:vertAlign w:val="superscript"/>
              </w:rPr>
              <w:t>(1)</w:t>
            </w:r>
            <w:r w:rsidR="009C0159" w:rsidRPr="000E6CB5">
              <w:rPr>
                <w:rFonts w:hint="cs"/>
                <w:rtl/>
              </w:rPr>
              <w:br/>
              <w:t xml:space="preserve">(عرض نطاق قياس قدره </w:t>
            </w:r>
            <w:r w:rsidR="009C0159" w:rsidRPr="000E6CB5">
              <w:t>kHz 4</w:t>
            </w:r>
            <w:r w:rsidR="009C0159" w:rsidRPr="000E6CB5">
              <w:rPr>
                <w:rFonts w:hint="cs"/>
                <w:rtl/>
              </w:rPr>
              <w:t>)</w:t>
            </w:r>
            <w:r w:rsidR="009C0159" w:rsidRPr="000E6CB5">
              <w:rPr>
                <w:rtl/>
              </w:rPr>
              <w:br/>
            </w:r>
            <w:r w:rsidR="009C0159" w:rsidRPr="000E6CB5">
              <w:t>(dB)</w:t>
            </w:r>
          </w:p>
        </w:tc>
        <w:tc>
          <w:tcPr>
            <w:tcW w:w="2868" w:type="dxa"/>
            <w:tcBorders>
              <w:top w:val="single" w:sz="6" w:space="0" w:color="auto"/>
              <w:left w:val="single" w:sz="6" w:space="0" w:color="auto"/>
              <w:bottom w:val="single" w:sz="6" w:space="0" w:color="auto"/>
              <w:right w:val="single" w:sz="6" w:space="0" w:color="auto"/>
            </w:tcBorders>
            <w:vAlign w:val="center"/>
          </w:tcPr>
          <w:p w14:paraId="58B98E98" w14:textId="77777777" w:rsidR="009C0159" w:rsidRPr="000E6CB5" w:rsidRDefault="009C0159" w:rsidP="000E6CB5">
            <w:pPr>
              <w:pStyle w:val="Tablehead"/>
              <w:rPr>
                <w:rtl/>
              </w:rPr>
            </w:pPr>
            <w:r w:rsidRPr="000E6CB5">
              <w:rPr>
                <w:rFonts w:hint="cs"/>
                <w:rtl/>
              </w:rPr>
              <w:t>مدى القدرة</w:t>
            </w:r>
            <w:r w:rsidRPr="000E6CB5">
              <w:rPr>
                <w:rtl/>
              </w:rPr>
              <w:br/>
            </w:r>
            <w:r w:rsidRPr="000E6CB5">
              <w:t>(</w:t>
            </w:r>
            <w:proofErr w:type="spellStart"/>
            <w:r w:rsidRPr="000E6CB5">
              <w:t>dBW</w:t>
            </w:r>
            <w:proofErr w:type="spellEnd"/>
            <w:r w:rsidRPr="000E6CB5">
              <w:t>)</w:t>
            </w:r>
          </w:p>
        </w:tc>
        <w:tc>
          <w:tcPr>
            <w:tcW w:w="2885" w:type="dxa"/>
            <w:tcBorders>
              <w:top w:val="single" w:sz="6" w:space="0" w:color="auto"/>
              <w:left w:val="single" w:sz="6" w:space="0" w:color="auto"/>
              <w:bottom w:val="single" w:sz="6" w:space="0" w:color="auto"/>
              <w:right w:val="single" w:sz="6" w:space="0" w:color="auto"/>
            </w:tcBorders>
            <w:vAlign w:val="center"/>
          </w:tcPr>
          <w:p w14:paraId="61A04179" w14:textId="77777777" w:rsidR="009C0159" w:rsidRPr="000E6CB5" w:rsidRDefault="009C0159" w:rsidP="000E6CB5">
            <w:pPr>
              <w:pStyle w:val="Tablehead"/>
              <w:rPr>
                <w:rtl/>
              </w:rPr>
            </w:pPr>
            <w:r w:rsidRPr="000E6CB5">
              <w:rPr>
                <w:rFonts w:hint="cs"/>
                <w:rtl/>
              </w:rPr>
              <w:t>السوية المقابلة للبث الهامشي</w:t>
            </w:r>
            <w:r w:rsidRPr="000E6CB5">
              <w:rPr>
                <w:rtl/>
              </w:rPr>
              <w:br/>
            </w:r>
            <w:r w:rsidRPr="000E6CB5">
              <w:rPr>
                <w:rFonts w:hint="cs"/>
                <w:rtl/>
              </w:rPr>
              <w:t>(عرض نطاق قياس</w:t>
            </w:r>
            <w:r w:rsidRPr="000E6CB5">
              <w:rPr>
                <w:rtl/>
              </w:rPr>
              <w:br/>
            </w:r>
            <w:r w:rsidRPr="000E6CB5">
              <w:rPr>
                <w:rFonts w:hint="cs"/>
                <w:rtl/>
              </w:rPr>
              <w:t xml:space="preserve">قدره </w:t>
            </w:r>
            <w:r w:rsidRPr="000E6CB5">
              <w:t>kHz 100</w:t>
            </w:r>
            <w:r w:rsidRPr="000E6CB5">
              <w:rPr>
                <w:rFonts w:hint="cs"/>
                <w:rtl/>
              </w:rPr>
              <w:t>)</w:t>
            </w:r>
          </w:p>
        </w:tc>
      </w:tr>
      <w:tr w:rsidR="00AC72F9" w:rsidRPr="00B4498A" w14:paraId="71D645E2" w14:textId="77777777" w:rsidTr="0091014F">
        <w:trPr>
          <w:jc w:val="center"/>
        </w:trPr>
        <w:tc>
          <w:tcPr>
            <w:tcW w:w="3284" w:type="dxa"/>
            <w:tcBorders>
              <w:top w:val="single" w:sz="6" w:space="0" w:color="auto"/>
              <w:left w:val="single" w:sz="6" w:space="0" w:color="auto"/>
              <w:bottom w:val="single" w:sz="6" w:space="0" w:color="auto"/>
              <w:right w:val="single" w:sz="6" w:space="0" w:color="auto"/>
            </w:tcBorders>
          </w:tcPr>
          <w:p w14:paraId="04B25975" w14:textId="77777777" w:rsidR="00AC72F9" w:rsidRPr="003E1024" w:rsidRDefault="00AC72F9" w:rsidP="00AC72F9">
            <w:pPr>
              <w:pStyle w:val="Tabletext"/>
              <w:spacing w:line="240" w:lineRule="exact"/>
              <w:jc w:val="center"/>
              <w:rPr>
                <w:rtl/>
                <w:lang w:bidi="ar-EG"/>
              </w:rPr>
            </w:pPr>
            <w:r>
              <w:rPr>
                <w:lang w:bidi="ar-EG"/>
              </w:rPr>
              <w:t>(9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14:paraId="491E9314" w14:textId="1FDF7614" w:rsidR="00AC72F9" w:rsidRPr="00B23522" w:rsidRDefault="00AC72F9" w:rsidP="00AC72F9">
            <w:pPr>
              <w:pStyle w:val="Tabletext"/>
              <w:tabs>
                <w:tab w:val="left" w:pos="796"/>
                <w:tab w:val="left" w:pos="1084"/>
                <w:tab w:val="left" w:pos="1306"/>
                <w:tab w:val="left" w:pos="1534"/>
                <w:tab w:val="left" w:pos="1768"/>
              </w:tabs>
              <w:spacing w:line="240" w:lineRule="exact"/>
            </w:pPr>
            <w:r>
              <w:rPr>
                <w:i/>
                <w:iCs/>
                <w:rtl/>
              </w:rPr>
              <w:tab/>
            </w:r>
            <w:r>
              <w:rPr>
                <w:rFonts w:hint="cs"/>
                <w:i/>
                <w:iCs/>
                <w:rtl/>
              </w:rPr>
              <w:tab/>
            </w:r>
            <w:r>
              <w:rPr>
                <w:i/>
                <w:iCs/>
              </w:rPr>
              <w:t>9 </w:t>
            </w:r>
            <w:r w:rsidRPr="00E63E94">
              <w:sym w:font="Symbol" w:char="F0B3"/>
            </w:r>
            <w:r>
              <w:t> </w:t>
            </w:r>
            <w:r w:rsidRPr="00B4762A">
              <w:rPr>
                <w:i/>
                <w:iCs/>
              </w:rPr>
              <w:t>P</w:t>
            </w:r>
          </w:p>
        </w:tc>
        <w:tc>
          <w:tcPr>
            <w:tcW w:w="2885" w:type="dxa"/>
            <w:tcBorders>
              <w:top w:val="single" w:sz="6" w:space="0" w:color="auto"/>
              <w:left w:val="single" w:sz="6" w:space="0" w:color="auto"/>
              <w:bottom w:val="single" w:sz="6" w:space="0" w:color="auto"/>
              <w:right w:val="single" w:sz="6" w:space="0" w:color="auto"/>
            </w:tcBorders>
          </w:tcPr>
          <w:p w14:paraId="34FD3B3C" w14:textId="77777777" w:rsidR="00AC72F9" w:rsidRPr="00B23522" w:rsidRDefault="00AC72F9" w:rsidP="00AC72F9">
            <w:pPr>
              <w:pStyle w:val="Tabletext"/>
              <w:spacing w:line="240" w:lineRule="exact"/>
              <w:jc w:val="center"/>
            </w:pPr>
            <w:r w:rsidRPr="00B23522">
              <w:t>dBm</w:t>
            </w:r>
            <w:r>
              <w:t> 36–</w:t>
            </w:r>
          </w:p>
        </w:tc>
      </w:tr>
      <w:tr w:rsidR="00AC72F9" w:rsidRPr="00B4498A" w14:paraId="7247253B" w14:textId="77777777" w:rsidTr="0091014F">
        <w:trPr>
          <w:jc w:val="center"/>
        </w:trPr>
        <w:tc>
          <w:tcPr>
            <w:tcW w:w="3284" w:type="dxa"/>
            <w:tcBorders>
              <w:top w:val="single" w:sz="6" w:space="0" w:color="auto"/>
              <w:left w:val="single" w:sz="6" w:space="0" w:color="auto"/>
              <w:bottom w:val="single" w:sz="6" w:space="0" w:color="auto"/>
              <w:right w:val="single" w:sz="6" w:space="0" w:color="auto"/>
            </w:tcBorders>
          </w:tcPr>
          <w:p w14:paraId="4443EE2E" w14:textId="77777777" w:rsidR="00AC72F9" w:rsidRPr="003E1024" w:rsidRDefault="00AC72F9" w:rsidP="00AC72F9">
            <w:pPr>
              <w:pStyle w:val="Tabletext"/>
              <w:spacing w:line="240" w:lineRule="exact"/>
              <w:jc w:val="center"/>
              <w:rPr>
                <w:rtl/>
                <w:lang w:bidi="ar-EG"/>
              </w:rPr>
            </w:pPr>
            <w:r>
              <w:t>89</w:t>
            </w:r>
            <w:r w:rsidRPr="003E1024">
              <w:t>–</w:t>
            </w:r>
          </w:p>
        </w:tc>
        <w:tc>
          <w:tcPr>
            <w:tcW w:w="2868" w:type="dxa"/>
            <w:tcBorders>
              <w:top w:val="single" w:sz="6" w:space="0" w:color="auto"/>
              <w:left w:val="single" w:sz="6" w:space="0" w:color="auto"/>
              <w:bottom w:val="single" w:sz="6" w:space="0" w:color="auto"/>
              <w:right w:val="single" w:sz="6" w:space="0" w:color="auto"/>
            </w:tcBorders>
          </w:tcPr>
          <w:p w14:paraId="7D1536F2" w14:textId="54161E6E" w:rsidR="00AC72F9" w:rsidRPr="00B23522" w:rsidRDefault="00AC72F9" w:rsidP="00AC72F9">
            <w:pPr>
              <w:pStyle w:val="Tabletext"/>
              <w:tabs>
                <w:tab w:val="left" w:pos="796"/>
                <w:tab w:val="left" w:pos="1084"/>
                <w:tab w:val="left" w:pos="1306"/>
                <w:tab w:val="left" w:pos="1534"/>
                <w:tab w:val="left" w:pos="1768"/>
              </w:tabs>
              <w:spacing w:line="240" w:lineRule="exact"/>
            </w:pPr>
            <w:r w:rsidRPr="00E63E94">
              <w:rPr>
                <w:rFonts w:hint="cs"/>
                <w:rtl/>
              </w:rPr>
              <w:tab/>
            </w:r>
            <w:r>
              <w:t>29 </w:t>
            </w:r>
            <w:r w:rsidRPr="00E63E94">
              <w:sym w:font="Symbol" w:char="F0B3"/>
            </w:r>
            <w:r>
              <w:t> </w:t>
            </w:r>
            <w:r w:rsidRPr="00B4762A">
              <w:rPr>
                <w:i/>
                <w:iCs/>
              </w:rPr>
              <w:t>P</w:t>
            </w:r>
            <w:r>
              <w:t> &gt; 9</w:t>
            </w:r>
          </w:p>
        </w:tc>
        <w:tc>
          <w:tcPr>
            <w:tcW w:w="2885" w:type="dxa"/>
            <w:tcBorders>
              <w:top w:val="single" w:sz="6" w:space="0" w:color="auto"/>
              <w:left w:val="single" w:sz="6" w:space="0" w:color="auto"/>
              <w:bottom w:val="single" w:sz="6" w:space="0" w:color="auto"/>
              <w:right w:val="single" w:sz="6" w:space="0" w:color="auto"/>
            </w:tcBorders>
          </w:tcPr>
          <w:p w14:paraId="31E9D2C2" w14:textId="77777777" w:rsidR="00AC72F9" w:rsidRPr="00B23522" w:rsidRDefault="00AC72F9" w:rsidP="00AC72F9">
            <w:pPr>
              <w:pStyle w:val="Tabletext"/>
              <w:spacing w:line="240" w:lineRule="exact"/>
              <w:jc w:val="center"/>
            </w:pPr>
            <w:r w:rsidRPr="00B23522">
              <w:t>dBc</w:t>
            </w:r>
            <w:r>
              <w:t> 75</w:t>
            </w:r>
          </w:p>
        </w:tc>
      </w:tr>
      <w:tr w:rsidR="00AC72F9" w:rsidRPr="00B4498A" w14:paraId="133F417B" w14:textId="77777777" w:rsidTr="0091014F">
        <w:trPr>
          <w:jc w:val="center"/>
        </w:trPr>
        <w:tc>
          <w:tcPr>
            <w:tcW w:w="3284" w:type="dxa"/>
            <w:tcBorders>
              <w:top w:val="single" w:sz="6" w:space="0" w:color="auto"/>
              <w:left w:val="single" w:sz="6" w:space="0" w:color="auto"/>
              <w:bottom w:val="single" w:sz="6" w:space="0" w:color="auto"/>
              <w:right w:val="single" w:sz="6" w:space="0" w:color="auto"/>
            </w:tcBorders>
          </w:tcPr>
          <w:p w14:paraId="2E6C3096" w14:textId="77777777" w:rsidR="00AC72F9" w:rsidRPr="003E1024" w:rsidRDefault="00AC72F9" w:rsidP="00AC72F9">
            <w:pPr>
              <w:pStyle w:val="Tabletext"/>
              <w:spacing w:line="240" w:lineRule="exact"/>
              <w:jc w:val="center"/>
            </w:pPr>
            <w:r>
              <w:rPr>
                <w:lang w:bidi="ar-EG"/>
              </w:rPr>
              <w:t>(29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14:paraId="0790B08E" w14:textId="0A8D7DCE" w:rsidR="00AC72F9" w:rsidRPr="00B23522" w:rsidRDefault="00AC72F9" w:rsidP="00AC72F9">
            <w:pPr>
              <w:pStyle w:val="Tabletext"/>
              <w:tabs>
                <w:tab w:val="left" w:pos="796"/>
                <w:tab w:val="left" w:pos="1084"/>
                <w:tab w:val="left" w:pos="1306"/>
                <w:tab w:val="left" w:pos="1534"/>
                <w:tab w:val="left" w:pos="1768"/>
              </w:tabs>
              <w:spacing w:line="240" w:lineRule="exact"/>
            </w:pPr>
            <w:r w:rsidRPr="00E63E94">
              <w:rPr>
                <w:rFonts w:hint="cs"/>
                <w:rtl/>
              </w:rPr>
              <w:tab/>
            </w:r>
            <w:r>
              <w:t>39 </w:t>
            </w:r>
            <w:r w:rsidRPr="00E63E94">
              <w:sym w:font="Symbol" w:char="F0B3"/>
            </w:r>
            <w:r>
              <w:t> </w:t>
            </w:r>
            <w:r w:rsidRPr="00B4762A">
              <w:rPr>
                <w:i/>
                <w:iCs/>
              </w:rPr>
              <w:t>P</w:t>
            </w:r>
            <w:r>
              <w:t> &gt; 29</w:t>
            </w:r>
          </w:p>
        </w:tc>
        <w:tc>
          <w:tcPr>
            <w:tcW w:w="2885" w:type="dxa"/>
            <w:tcBorders>
              <w:top w:val="single" w:sz="6" w:space="0" w:color="auto"/>
              <w:left w:val="single" w:sz="6" w:space="0" w:color="auto"/>
              <w:bottom w:val="single" w:sz="6" w:space="0" w:color="auto"/>
              <w:right w:val="single" w:sz="6" w:space="0" w:color="auto"/>
            </w:tcBorders>
          </w:tcPr>
          <w:p w14:paraId="54D1E4B1" w14:textId="77777777" w:rsidR="00AC72F9" w:rsidRPr="00B23522" w:rsidRDefault="00AC72F9" w:rsidP="00AC72F9">
            <w:pPr>
              <w:pStyle w:val="Tabletext"/>
              <w:spacing w:line="240" w:lineRule="exact"/>
              <w:jc w:val="center"/>
            </w:pPr>
            <w:r w:rsidRPr="00B23522">
              <w:t>dBm</w:t>
            </w:r>
            <w:r>
              <w:t> 16–</w:t>
            </w:r>
          </w:p>
        </w:tc>
      </w:tr>
      <w:tr w:rsidR="00AC72F9" w:rsidRPr="00B4498A" w14:paraId="5740FBA4" w14:textId="77777777" w:rsidTr="0091014F">
        <w:trPr>
          <w:jc w:val="center"/>
        </w:trPr>
        <w:tc>
          <w:tcPr>
            <w:tcW w:w="3284" w:type="dxa"/>
            <w:tcBorders>
              <w:top w:val="single" w:sz="6" w:space="0" w:color="auto"/>
              <w:left w:val="single" w:sz="6" w:space="0" w:color="auto"/>
              <w:bottom w:val="single" w:sz="6" w:space="0" w:color="auto"/>
              <w:right w:val="single" w:sz="6" w:space="0" w:color="auto"/>
            </w:tcBorders>
          </w:tcPr>
          <w:p w14:paraId="7CBFC3BA" w14:textId="77777777" w:rsidR="00AC72F9" w:rsidRPr="003E1024" w:rsidRDefault="00AC72F9" w:rsidP="00AC72F9">
            <w:pPr>
              <w:pStyle w:val="Tabletext"/>
              <w:spacing w:line="240" w:lineRule="exact"/>
              <w:jc w:val="center"/>
            </w:pPr>
            <w:r>
              <w:t>99</w:t>
            </w:r>
            <w:r w:rsidRPr="003E1024">
              <w:t>–</w:t>
            </w:r>
          </w:p>
        </w:tc>
        <w:tc>
          <w:tcPr>
            <w:tcW w:w="2868" w:type="dxa"/>
            <w:tcBorders>
              <w:top w:val="single" w:sz="6" w:space="0" w:color="auto"/>
              <w:left w:val="single" w:sz="6" w:space="0" w:color="auto"/>
              <w:bottom w:val="single" w:sz="6" w:space="0" w:color="auto"/>
              <w:right w:val="single" w:sz="6" w:space="0" w:color="auto"/>
            </w:tcBorders>
          </w:tcPr>
          <w:p w14:paraId="63C4B1AD" w14:textId="722A070B" w:rsidR="00AC72F9" w:rsidRPr="00B23522" w:rsidRDefault="00AC72F9" w:rsidP="00AC72F9">
            <w:pPr>
              <w:pStyle w:val="Tabletext"/>
              <w:tabs>
                <w:tab w:val="left" w:pos="796"/>
                <w:tab w:val="left" w:pos="1084"/>
                <w:tab w:val="left" w:pos="1306"/>
                <w:tab w:val="left" w:pos="1534"/>
                <w:tab w:val="left" w:pos="1768"/>
              </w:tabs>
              <w:spacing w:line="240" w:lineRule="exact"/>
            </w:pPr>
            <w:r w:rsidRPr="00E63E94">
              <w:rPr>
                <w:rFonts w:hint="cs"/>
                <w:rtl/>
              </w:rPr>
              <w:tab/>
            </w:r>
            <w:r>
              <w:t>50 </w:t>
            </w:r>
            <w:r w:rsidRPr="00E63E94">
              <w:sym w:font="Symbol" w:char="F0B3"/>
            </w:r>
            <w:r>
              <w:t> </w:t>
            </w:r>
            <w:r w:rsidRPr="00B4762A">
              <w:rPr>
                <w:i/>
                <w:iCs/>
              </w:rPr>
              <w:t>P</w:t>
            </w:r>
            <w:r>
              <w:t> &gt; 39</w:t>
            </w:r>
          </w:p>
        </w:tc>
        <w:tc>
          <w:tcPr>
            <w:tcW w:w="2885" w:type="dxa"/>
            <w:tcBorders>
              <w:top w:val="single" w:sz="6" w:space="0" w:color="auto"/>
              <w:left w:val="single" w:sz="6" w:space="0" w:color="auto"/>
              <w:bottom w:val="single" w:sz="6" w:space="0" w:color="auto"/>
              <w:right w:val="single" w:sz="6" w:space="0" w:color="auto"/>
            </w:tcBorders>
          </w:tcPr>
          <w:p w14:paraId="0BE12479" w14:textId="77777777" w:rsidR="00AC72F9" w:rsidRPr="00B23522" w:rsidRDefault="00AC72F9" w:rsidP="00AC72F9">
            <w:pPr>
              <w:pStyle w:val="Tabletext"/>
              <w:spacing w:line="240" w:lineRule="exact"/>
              <w:jc w:val="center"/>
            </w:pPr>
            <w:r w:rsidRPr="00B23522">
              <w:t>dBc</w:t>
            </w:r>
            <w:r>
              <w:t> 85</w:t>
            </w:r>
          </w:p>
        </w:tc>
      </w:tr>
      <w:tr w:rsidR="00AC72F9" w:rsidRPr="00B4498A" w14:paraId="124AF9FD" w14:textId="77777777" w:rsidTr="0091014F">
        <w:trPr>
          <w:jc w:val="center"/>
        </w:trPr>
        <w:tc>
          <w:tcPr>
            <w:tcW w:w="3284" w:type="dxa"/>
            <w:tcBorders>
              <w:top w:val="single" w:sz="6" w:space="0" w:color="auto"/>
              <w:left w:val="single" w:sz="6" w:space="0" w:color="auto"/>
              <w:bottom w:val="single" w:sz="6" w:space="0" w:color="auto"/>
              <w:right w:val="single" w:sz="6" w:space="0" w:color="auto"/>
            </w:tcBorders>
          </w:tcPr>
          <w:p w14:paraId="73029991" w14:textId="77777777" w:rsidR="00AC72F9" w:rsidRPr="003E1024" w:rsidRDefault="00AC72F9" w:rsidP="00AC72F9">
            <w:pPr>
              <w:pStyle w:val="Tabletext"/>
              <w:spacing w:line="240" w:lineRule="exact"/>
              <w:jc w:val="center"/>
              <w:rPr>
                <w:rtl/>
                <w:lang w:bidi="ar-EG"/>
              </w:rPr>
            </w:pPr>
            <w:r>
              <w:rPr>
                <w:lang w:bidi="ar-EG"/>
              </w:rPr>
              <w:t>(50 – </w:t>
            </w:r>
            <w:r w:rsidRPr="00694A8D">
              <w:rPr>
                <w:i/>
                <w:iCs/>
                <w:lang w:bidi="ar-EG"/>
              </w:rPr>
              <w:t>P</w:t>
            </w:r>
            <w:r>
              <w:rPr>
                <w:lang w:bidi="ar-EG"/>
              </w:rPr>
              <w:t>) – 99–</w:t>
            </w:r>
          </w:p>
        </w:tc>
        <w:tc>
          <w:tcPr>
            <w:tcW w:w="2868" w:type="dxa"/>
            <w:tcBorders>
              <w:top w:val="single" w:sz="6" w:space="0" w:color="auto"/>
              <w:left w:val="single" w:sz="6" w:space="0" w:color="auto"/>
              <w:bottom w:val="single" w:sz="6" w:space="0" w:color="auto"/>
              <w:right w:val="single" w:sz="6" w:space="0" w:color="auto"/>
            </w:tcBorders>
          </w:tcPr>
          <w:p w14:paraId="45CA4B75" w14:textId="616A058E" w:rsidR="00AC72F9" w:rsidRPr="00B23522" w:rsidRDefault="00AC72F9" w:rsidP="00AC72F9">
            <w:pPr>
              <w:pStyle w:val="Tabletext"/>
              <w:tabs>
                <w:tab w:val="left" w:pos="796"/>
                <w:tab w:val="left" w:pos="1084"/>
                <w:tab w:val="left" w:pos="1306"/>
                <w:tab w:val="left" w:pos="1534"/>
                <w:tab w:val="left" w:pos="1768"/>
              </w:tabs>
              <w:spacing w:line="240" w:lineRule="exact"/>
            </w:pPr>
            <w:r>
              <w:rPr>
                <w:rtl/>
                <w:lang w:bidi="ar-EG"/>
              </w:rPr>
              <w:tab/>
            </w:r>
            <w:r w:rsidRPr="00B4762A">
              <w:rPr>
                <w:i/>
                <w:iCs/>
              </w:rPr>
              <w:t>P</w:t>
            </w:r>
            <w:r>
              <w:t> </w:t>
            </w:r>
            <w:r w:rsidRPr="00E63E94">
              <w:sym w:font="Symbol" w:char="F0B3"/>
            </w:r>
            <w:r>
              <w:t> 50</w:t>
            </w:r>
          </w:p>
        </w:tc>
        <w:tc>
          <w:tcPr>
            <w:tcW w:w="2885" w:type="dxa"/>
            <w:tcBorders>
              <w:top w:val="single" w:sz="6" w:space="0" w:color="auto"/>
              <w:left w:val="single" w:sz="6" w:space="0" w:color="auto"/>
              <w:bottom w:val="single" w:sz="6" w:space="0" w:color="auto"/>
              <w:right w:val="single" w:sz="6" w:space="0" w:color="auto"/>
            </w:tcBorders>
          </w:tcPr>
          <w:p w14:paraId="7CBDA409" w14:textId="77777777" w:rsidR="00AC72F9" w:rsidRPr="00B23522" w:rsidRDefault="00AC72F9" w:rsidP="00AC72F9">
            <w:pPr>
              <w:pStyle w:val="Tabletext"/>
              <w:spacing w:line="240" w:lineRule="exact"/>
              <w:jc w:val="center"/>
            </w:pPr>
            <w:r w:rsidRPr="00B23522">
              <w:t>dBm</w:t>
            </w:r>
            <w:r>
              <w:t> 5–</w:t>
            </w:r>
          </w:p>
        </w:tc>
      </w:tr>
      <w:tr w:rsidR="009C0159" w:rsidRPr="00B4498A" w14:paraId="7E37295B" w14:textId="77777777" w:rsidTr="0091014F">
        <w:trPr>
          <w:jc w:val="center"/>
        </w:trPr>
        <w:tc>
          <w:tcPr>
            <w:tcW w:w="9037" w:type="dxa"/>
            <w:gridSpan w:val="3"/>
            <w:tcBorders>
              <w:top w:val="single" w:sz="6" w:space="0" w:color="auto"/>
              <w:left w:val="nil"/>
              <w:bottom w:val="nil"/>
              <w:right w:val="nil"/>
            </w:tcBorders>
          </w:tcPr>
          <w:p w14:paraId="6165172E" w14:textId="77777777" w:rsidR="009C0159" w:rsidRPr="00B23522" w:rsidRDefault="009C0159" w:rsidP="0091014F">
            <w:pPr>
              <w:pStyle w:val="Tablelegend"/>
              <w:ind w:left="282" w:hanging="282"/>
              <w:jc w:val="left"/>
              <w:rPr>
                <w:rtl/>
              </w:rPr>
            </w:pPr>
            <w:r w:rsidRPr="008267DB">
              <w:rPr>
                <w:vertAlign w:val="superscript"/>
                <w:lang w:val="fr-FR"/>
              </w:rPr>
              <w:t>(1)</w:t>
            </w:r>
            <w:r w:rsidRPr="00B23522">
              <w:rPr>
                <w:lang w:val="fr-FR"/>
              </w:rPr>
              <w:tab/>
            </w:r>
            <w:r w:rsidRPr="00F623CD">
              <w:rPr>
                <w:rFonts w:hint="cs"/>
                <w:rtl/>
                <w:lang w:val="fr-FR"/>
              </w:rPr>
              <w:t xml:space="preserve">قيمة النقطة الأقرب من النقطة الطرفية أعلى من قيمة </w:t>
            </w:r>
            <w:r w:rsidRPr="00F623CD">
              <w:rPr>
                <w:rFonts w:hint="cs"/>
                <w:rtl/>
                <w:lang w:bidi="ar-EG"/>
              </w:rPr>
              <w:t>النقطة</w:t>
            </w:r>
            <w:r w:rsidRPr="00F623CD">
              <w:rPr>
                <w:rFonts w:hint="cs"/>
                <w:rtl/>
                <w:lang w:val="fr-FR"/>
              </w:rPr>
              <w:t xml:space="preserve"> الطرفية بمقدار </w:t>
            </w:r>
            <w:r w:rsidRPr="00F623CD">
              <w:rPr>
                <w:lang w:val="fr-FR"/>
              </w:rPr>
              <w:t>dB 8</w:t>
            </w:r>
            <w:r w:rsidRPr="00F623CD">
              <w:rPr>
                <w:rFonts w:hint="cs"/>
                <w:rtl/>
                <w:lang w:val="fr-FR"/>
              </w:rPr>
              <w:t xml:space="preserve"> وجميع هذه القيم خاضعة لحد أقصى قدره -</w:t>
            </w:r>
            <w:r w:rsidRPr="00F623CD">
              <w:t>dB 67,2</w:t>
            </w:r>
            <w:r w:rsidRPr="00F623CD">
              <w:rPr>
                <w:rFonts w:hint="cs"/>
                <w:rtl/>
              </w:rPr>
              <w:t>.</w:t>
            </w:r>
          </w:p>
        </w:tc>
      </w:tr>
    </w:tbl>
    <w:p w14:paraId="253A8C9C" w14:textId="77777777" w:rsidR="009C0159" w:rsidRDefault="009C0159" w:rsidP="009C0159">
      <w:pPr>
        <w:spacing w:before="240"/>
        <w:rPr>
          <w:rtl/>
          <w:lang w:bidi="ar-EG"/>
        </w:rPr>
      </w:pPr>
      <w:r w:rsidRPr="00B4498A">
        <w:rPr>
          <w:rFonts w:hint="cs"/>
          <w:rtl/>
        </w:rPr>
        <w:t>يعطي الجدول</w:t>
      </w:r>
      <w:r>
        <w:rPr>
          <w:rFonts w:hint="eastAsia"/>
          <w:rtl/>
        </w:rPr>
        <w:t> </w:t>
      </w:r>
      <w:r>
        <w:t>17</w:t>
      </w:r>
      <w:r w:rsidRPr="00B4498A">
        <w:rPr>
          <w:rFonts w:hint="cs"/>
          <w:rtl/>
        </w:rPr>
        <w:t xml:space="preserve"> النقطة الطرفية </w:t>
      </w:r>
      <w:r>
        <w:rPr>
          <w:rFonts w:hint="cs"/>
          <w:rtl/>
        </w:rPr>
        <w:t>المقابلة ل</w:t>
      </w:r>
      <w:r w:rsidRPr="00B4498A">
        <w:rPr>
          <w:rFonts w:hint="cs"/>
          <w:rtl/>
        </w:rPr>
        <w:t>لشكل</w:t>
      </w:r>
      <w:r>
        <w:rPr>
          <w:rFonts w:hint="eastAsia"/>
          <w:rtl/>
        </w:rPr>
        <w:t> </w:t>
      </w:r>
      <w:r>
        <w:t>24</w:t>
      </w:r>
      <w:r w:rsidRPr="00B4498A">
        <w:rPr>
          <w:rFonts w:hint="cs"/>
          <w:rtl/>
        </w:rPr>
        <w:t xml:space="preserve"> </w:t>
      </w:r>
      <w:r>
        <w:rPr>
          <w:rFonts w:hint="cs"/>
          <w:rtl/>
          <w:lang w:bidi="ar-EG"/>
        </w:rPr>
        <w:t xml:space="preserve">في الأنظمة </w:t>
      </w:r>
      <w:r>
        <w:rPr>
          <w:lang w:bidi="ar-EG"/>
        </w:rPr>
        <w:t>DVB-T</w:t>
      </w:r>
      <w:r>
        <w:rPr>
          <w:rFonts w:hint="cs"/>
          <w:rtl/>
          <w:lang w:bidi="ar-EG"/>
        </w:rPr>
        <w:t xml:space="preserve"> بالتردد </w:t>
      </w:r>
      <w:r>
        <w:rPr>
          <w:lang w:bidi="ar-EG"/>
        </w:rPr>
        <w:t>MHz 8</w:t>
      </w:r>
      <w:r>
        <w:rPr>
          <w:rFonts w:hint="cs"/>
          <w:rtl/>
          <w:lang w:bidi="ar-EG"/>
        </w:rPr>
        <w:t>.</w:t>
      </w:r>
    </w:p>
    <w:p w14:paraId="5230FC96" w14:textId="77777777" w:rsidR="009C0159" w:rsidRPr="00DF5858" w:rsidRDefault="009C0159" w:rsidP="009C0159">
      <w:pPr>
        <w:pStyle w:val="FigureNo"/>
        <w:rPr>
          <w:rtl/>
        </w:rPr>
      </w:pPr>
      <w:r>
        <w:rPr>
          <w:rFonts w:hint="cs"/>
          <w:rtl/>
        </w:rPr>
        <w:lastRenderedPageBreak/>
        <w:t xml:space="preserve">الشـكل </w:t>
      </w:r>
      <w:r>
        <w:t>24</w:t>
      </w:r>
    </w:p>
    <w:p w14:paraId="3C56DE02" w14:textId="77777777" w:rsidR="009C0159" w:rsidRDefault="009C0159" w:rsidP="009C0159">
      <w:pPr>
        <w:pStyle w:val="FigureTitle"/>
        <w:spacing w:before="80" w:after="40"/>
        <w:rPr>
          <w:rtl/>
        </w:rPr>
      </w:pPr>
      <w:r w:rsidRPr="003F60DE">
        <w:rPr>
          <w:rFonts w:hint="cs"/>
          <w:rtl/>
        </w:rPr>
        <w:t xml:space="preserve">قناع الحد الطيفي للأنظمة </w:t>
      </w:r>
      <w:r w:rsidRPr="003F60DE">
        <w:t>DVB-T</w:t>
      </w:r>
      <w:r w:rsidRPr="003F60DE">
        <w:rPr>
          <w:rFonts w:hint="cs"/>
          <w:rtl/>
        </w:rPr>
        <w:t xml:space="preserve"> بالتردد </w:t>
      </w:r>
      <w:r w:rsidRPr="003F60DE">
        <w:t>MHz</w:t>
      </w:r>
      <w:r>
        <w:t> 8</w:t>
      </w:r>
      <w:r w:rsidRPr="003F60DE">
        <w:rPr>
          <w:rFonts w:hint="cs"/>
          <w:rtl/>
        </w:rPr>
        <w:t xml:space="preserve"> (</w:t>
      </w:r>
      <w:r>
        <w:rPr>
          <w:rFonts w:hint="cs"/>
          <w:rtl/>
        </w:rPr>
        <w:t xml:space="preserve">من أجل </w:t>
      </w:r>
      <w:r w:rsidRPr="00C31DEC">
        <w:rPr>
          <w:i/>
          <w:iCs/>
        </w:rPr>
        <w:t>P</w:t>
      </w:r>
      <w:r w:rsidRPr="003F60DE">
        <w:rPr>
          <w:rFonts w:hint="cs"/>
          <w:rtl/>
        </w:rPr>
        <w:t xml:space="preserve"> = من </w:t>
      </w:r>
      <w:r w:rsidRPr="003F60DE">
        <w:t>39</w:t>
      </w:r>
      <w:r w:rsidRPr="003F60DE">
        <w:rPr>
          <w:rFonts w:hint="cs"/>
          <w:rtl/>
        </w:rPr>
        <w:t xml:space="preserve"> إلى </w:t>
      </w:r>
      <w:proofErr w:type="spellStart"/>
      <w:r w:rsidRPr="003F60DE">
        <w:t>dBW</w:t>
      </w:r>
      <w:proofErr w:type="spellEnd"/>
      <w:r>
        <w:t> </w:t>
      </w:r>
      <w:r w:rsidRPr="003F60DE">
        <w:t>50</w:t>
      </w:r>
      <w:r w:rsidRPr="003F60DE">
        <w:rPr>
          <w:rFonts w:hint="cs"/>
          <w:rtl/>
        </w:rPr>
        <w:t>)</w:t>
      </w:r>
    </w:p>
    <w:p w14:paraId="6B8FD28F" w14:textId="7C249BD1" w:rsidR="009C0159" w:rsidRDefault="00683549" w:rsidP="00C20098">
      <w:pPr>
        <w:pStyle w:val="Figure"/>
        <w:bidi/>
        <w:rPr>
          <w:rtl/>
        </w:rPr>
      </w:pPr>
      <w:r>
        <w:rPr>
          <w:noProof/>
          <w:rtl/>
          <w:lang w:val="ar-SA"/>
        </w:rPr>
        <w:drawing>
          <wp:inline distT="0" distB="0" distL="0" distR="0" wp14:anchorId="237A95BE" wp14:editId="559DE718">
            <wp:extent cx="5788164" cy="4770130"/>
            <wp:effectExtent l="0" t="0" r="3175" b="0"/>
            <wp:docPr id="14" name="Picture 14"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lines in the middle&#10;&#10;Description automatically generated"/>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88164" cy="4770130"/>
                    </a:xfrm>
                    <a:prstGeom prst="rect">
                      <a:avLst/>
                    </a:prstGeom>
                  </pic:spPr>
                </pic:pic>
              </a:graphicData>
            </a:graphic>
          </wp:inline>
        </w:drawing>
      </w:r>
    </w:p>
    <w:p w14:paraId="078D9E01" w14:textId="77777777" w:rsidR="009C0159" w:rsidRPr="00B4498A" w:rsidRDefault="009C0159" w:rsidP="0049043C">
      <w:pPr>
        <w:pStyle w:val="TableNo"/>
        <w:rPr>
          <w:rtl/>
        </w:rPr>
      </w:pPr>
      <w:r>
        <w:rPr>
          <w:rFonts w:hint="cs"/>
          <w:rtl/>
        </w:rPr>
        <w:t>الجدول</w:t>
      </w:r>
      <w:r w:rsidRPr="00B4498A">
        <w:rPr>
          <w:rFonts w:hint="cs"/>
          <w:rtl/>
        </w:rPr>
        <w:t xml:space="preserve"> </w:t>
      </w:r>
      <w:r>
        <w:t>17</w:t>
      </w:r>
    </w:p>
    <w:p w14:paraId="5EF34F1F" w14:textId="77777777" w:rsidR="009C0159" w:rsidRPr="00B4498A" w:rsidRDefault="009C0159" w:rsidP="0049043C">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9C0159" w:rsidRPr="00B4498A" w14:paraId="0DD25C2B"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vAlign w:val="center"/>
          </w:tcPr>
          <w:p w14:paraId="372F5265" w14:textId="77777777" w:rsidR="009C0159" w:rsidRPr="00B23522" w:rsidRDefault="009C0159" w:rsidP="00CF6962">
            <w:pPr>
              <w:pStyle w:val="Tablehead"/>
              <w:rPr>
                <w:rtl/>
                <w:lang w:bidi="ar-EG"/>
              </w:rPr>
            </w:pPr>
            <w:r w:rsidRPr="00B23522">
              <w:rPr>
                <w:rFonts w:hint="cs"/>
                <w:rtl/>
              </w:rPr>
              <w:t>التردد نسبة إلى مركز القناة</w:t>
            </w:r>
            <w:r>
              <w:rPr>
                <w:rtl/>
              </w:rPr>
              <w:br/>
            </w:r>
            <w:r w:rsidRPr="00B23522">
              <w:rPr>
                <w:rFonts w:hint="cs"/>
                <w:rtl/>
              </w:rPr>
              <w:t xml:space="preserve">بتردد </w:t>
            </w:r>
            <w:r w:rsidRPr="00B23522">
              <w:t>MHz</w:t>
            </w:r>
            <w:r>
              <w:t> </w:t>
            </w:r>
            <w:r w:rsidRPr="00B23522">
              <w:t>8</w:t>
            </w:r>
          </w:p>
        </w:tc>
        <w:tc>
          <w:tcPr>
            <w:tcW w:w="4264" w:type="dxa"/>
            <w:tcBorders>
              <w:top w:val="single" w:sz="6" w:space="0" w:color="auto"/>
              <w:left w:val="single" w:sz="6" w:space="0" w:color="auto"/>
              <w:bottom w:val="single" w:sz="6" w:space="0" w:color="auto"/>
              <w:right w:val="single" w:sz="6" w:space="0" w:color="auto"/>
            </w:tcBorders>
            <w:vAlign w:val="center"/>
          </w:tcPr>
          <w:p w14:paraId="2D78C961" w14:textId="77777777" w:rsidR="009C0159" w:rsidRPr="00B23522" w:rsidRDefault="009C0159" w:rsidP="00CF6962">
            <w:pPr>
              <w:pStyle w:val="Tablehead"/>
            </w:pPr>
            <w:r w:rsidRPr="00B23522">
              <w:rPr>
                <w:rFonts w:hint="cs"/>
                <w:rtl/>
                <w:lang w:val="fr-FR"/>
              </w:rPr>
              <w:t xml:space="preserve">السوية النسبية في عرض نطاق قياس قدره </w:t>
            </w:r>
            <w:r w:rsidRPr="00B23522">
              <w:rPr>
                <w:lang w:val="fr-FR"/>
              </w:rPr>
              <w:t>kHz</w:t>
            </w:r>
            <w:r>
              <w:t> </w:t>
            </w:r>
            <w:r w:rsidRPr="00B23522">
              <w:rPr>
                <w:lang w:val="fr-FR"/>
              </w:rPr>
              <w:t>4</w:t>
            </w:r>
            <w:r w:rsidRPr="00B23522">
              <w:rPr>
                <w:rFonts w:hint="cs"/>
                <w:rtl/>
                <w:lang w:val="fr-FR"/>
              </w:rPr>
              <w:br/>
            </w:r>
            <w:r w:rsidRPr="00B23522">
              <w:rPr>
                <w:lang w:val="fr-FR"/>
              </w:rPr>
              <w:t>(dB)</w:t>
            </w:r>
          </w:p>
        </w:tc>
      </w:tr>
      <w:tr w:rsidR="009C0159" w:rsidRPr="00B4498A" w14:paraId="28AF13C1"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5A268D80" w14:textId="77777777" w:rsidR="009C0159" w:rsidRPr="00B23522" w:rsidRDefault="009C0159" w:rsidP="0091014F">
            <w:pPr>
              <w:pStyle w:val="Tabletext"/>
              <w:keepNext/>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14:paraId="140F43F7" w14:textId="77777777" w:rsidR="009C0159" w:rsidRPr="00B23522" w:rsidRDefault="009C0159" w:rsidP="0091014F">
            <w:pPr>
              <w:pStyle w:val="Tabletext"/>
              <w:keepNext/>
              <w:jc w:val="center"/>
            </w:pPr>
            <w:r w:rsidRPr="00B23522">
              <w:t>99–</w:t>
            </w:r>
          </w:p>
        </w:tc>
      </w:tr>
      <w:tr w:rsidR="009C0159" w:rsidRPr="00B4498A" w14:paraId="0A7019A5"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5F958F5B" w14:textId="77777777" w:rsidR="009C0159" w:rsidRPr="00B23522" w:rsidRDefault="009C0159" w:rsidP="0091014F">
            <w:pPr>
              <w:pStyle w:val="Tabletext"/>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14:paraId="07A97166" w14:textId="77777777" w:rsidR="009C0159" w:rsidRPr="00B23522" w:rsidRDefault="009C0159" w:rsidP="0091014F">
            <w:pPr>
              <w:pStyle w:val="Tabletext"/>
              <w:jc w:val="center"/>
            </w:pPr>
            <w:r w:rsidRPr="00B23522">
              <w:t>91–</w:t>
            </w:r>
          </w:p>
        </w:tc>
      </w:tr>
      <w:tr w:rsidR="009C0159" w:rsidRPr="00B4498A" w14:paraId="11FF06DB"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09947C47" w14:textId="77777777" w:rsidR="009C0159" w:rsidRPr="00B23522" w:rsidRDefault="009C0159" w:rsidP="0091014F">
            <w:pPr>
              <w:pStyle w:val="Tabletext"/>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14:paraId="20705F26" w14:textId="77777777" w:rsidR="009C0159" w:rsidRPr="00B23522" w:rsidRDefault="009C0159" w:rsidP="0091014F">
            <w:pPr>
              <w:pStyle w:val="Tabletext"/>
              <w:jc w:val="center"/>
            </w:pPr>
            <w:r w:rsidRPr="00B23522">
              <w:t>67,8–</w:t>
            </w:r>
          </w:p>
        </w:tc>
      </w:tr>
      <w:tr w:rsidR="009C0159" w:rsidRPr="00B4498A" w14:paraId="6A97D7CF"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7FB6AF0F" w14:textId="77777777" w:rsidR="009C0159" w:rsidRPr="00B23522" w:rsidRDefault="009C0159" w:rsidP="0091014F">
            <w:pPr>
              <w:pStyle w:val="Tabletext"/>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14:paraId="1E66D8CC" w14:textId="77777777" w:rsidR="009C0159" w:rsidRPr="00B23522" w:rsidRDefault="009C0159" w:rsidP="0091014F">
            <w:pPr>
              <w:pStyle w:val="Tabletext"/>
              <w:jc w:val="center"/>
            </w:pPr>
            <w:r w:rsidRPr="00B23522">
              <w:t>32,8–</w:t>
            </w:r>
          </w:p>
        </w:tc>
      </w:tr>
      <w:tr w:rsidR="009C0159" w:rsidRPr="00B4498A" w14:paraId="4438C680"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5E3F07E6" w14:textId="77777777" w:rsidR="009C0159" w:rsidRPr="00B23522" w:rsidRDefault="009C0159" w:rsidP="0091014F">
            <w:pPr>
              <w:pStyle w:val="Tabletext"/>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14:paraId="331EEB61" w14:textId="77777777" w:rsidR="009C0159" w:rsidRPr="00B23522" w:rsidRDefault="009C0159" w:rsidP="0091014F">
            <w:pPr>
              <w:pStyle w:val="Tabletext"/>
              <w:jc w:val="center"/>
            </w:pPr>
            <w:r w:rsidRPr="00B23522">
              <w:t>32,8–</w:t>
            </w:r>
          </w:p>
        </w:tc>
      </w:tr>
      <w:tr w:rsidR="009C0159" w:rsidRPr="00B4498A" w14:paraId="2BFB21F5"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5123E34E" w14:textId="77777777" w:rsidR="009C0159" w:rsidRPr="00B23522" w:rsidRDefault="009C0159" w:rsidP="0091014F">
            <w:pPr>
              <w:pStyle w:val="Tabletext"/>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14:paraId="68D41A20" w14:textId="77777777" w:rsidR="009C0159" w:rsidRPr="00B23522" w:rsidRDefault="009C0159" w:rsidP="0091014F">
            <w:pPr>
              <w:pStyle w:val="Tabletext"/>
              <w:jc w:val="center"/>
              <w:rPr>
                <w:b/>
                <w:bCs/>
              </w:rPr>
            </w:pPr>
            <w:r w:rsidRPr="00B23522">
              <w:t>67,8–</w:t>
            </w:r>
          </w:p>
        </w:tc>
      </w:tr>
      <w:tr w:rsidR="009C0159" w:rsidRPr="00B4498A" w14:paraId="153A8551"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5C526FCC" w14:textId="77777777" w:rsidR="009C0159" w:rsidRPr="00B23522" w:rsidRDefault="009C0159" w:rsidP="0091014F">
            <w:pPr>
              <w:pStyle w:val="Tabletext"/>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14:paraId="6197BD00" w14:textId="77777777" w:rsidR="009C0159" w:rsidRPr="00B23522" w:rsidRDefault="009C0159" w:rsidP="0091014F">
            <w:pPr>
              <w:pStyle w:val="Tabletext"/>
              <w:jc w:val="center"/>
            </w:pPr>
            <w:r w:rsidRPr="00B23522">
              <w:t>91–</w:t>
            </w:r>
          </w:p>
        </w:tc>
      </w:tr>
      <w:tr w:rsidR="009C0159" w:rsidRPr="00B4498A" w14:paraId="4E95187E" w14:textId="77777777" w:rsidTr="0091014F">
        <w:trPr>
          <w:jc w:val="center"/>
        </w:trPr>
        <w:tc>
          <w:tcPr>
            <w:tcW w:w="4264" w:type="dxa"/>
            <w:tcBorders>
              <w:top w:val="single" w:sz="6" w:space="0" w:color="auto"/>
              <w:left w:val="single" w:sz="6" w:space="0" w:color="auto"/>
              <w:bottom w:val="single" w:sz="6" w:space="0" w:color="auto"/>
              <w:right w:val="single" w:sz="6" w:space="0" w:color="auto"/>
            </w:tcBorders>
          </w:tcPr>
          <w:p w14:paraId="01191F84" w14:textId="77777777" w:rsidR="009C0159" w:rsidRPr="00B23522" w:rsidRDefault="009C0159" w:rsidP="0091014F">
            <w:pPr>
              <w:pStyle w:val="Tabletext"/>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14:paraId="3BDAA913" w14:textId="77777777" w:rsidR="009C0159" w:rsidRPr="00B23522" w:rsidRDefault="009C0159" w:rsidP="0091014F">
            <w:pPr>
              <w:pStyle w:val="Tabletext"/>
              <w:jc w:val="center"/>
            </w:pPr>
            <w:r w:rsidRPr="00B23522">
              <w:t>99–</w:t>
            </w:r>
          </w:p>
        </w:tc>
      </w:tr>
    </w:tbl>
    <w:p w14:paraId="48D96FDE" w14:textId="77777777" w:rsidR="009C0159" w:rsidRDefault="009C0159" w:rsidP="009C0159">
      <w:pPr>
        <w:spacing w:before="240"/>
        <w:rPr>
          <w:rtl/>
        </w:rPr>
      </w:pPr>
      <w:r w:rsidRPr="00B4498A">
        <w:rPr>
          <w:rFonts w:hint="cs"/>
          <w:rtl/>
        </w:rPr>
        <w:t>يعطي الجدول</w:t>
      </w:r>
      <w:r>
        <w:rPr>
          <w:rFonts w:hint="eastAsia"/>
          <w:rtl/>
        </w:rPr>
        <w:t> </w:t>
      </w:r>
      <w:r>
        <w:t>18</w:t>
      </w:r>
      <w:r w:rsidRPr="00B4498A">
        <w:rPr>
          <w:rFonts w:hint="cs"/>
          <w:rtl/>
        </w:rPr>
        <w:t xml:space="preserve"> </w:t>
      </w:r>
      <w:r w:rsidRPr="00041939">
        <w:rPr>
          <w:rFonts w:hint="cs"/>
          <w:rtl/>
        </w:rPr>
        <w:t>قيمة</w:t>
      </w:r>
      <w:r>
        <w:rPr>
          <w:rFonts w:hint="cs"/>
          <w:rtl/>
        </w:rPr>
        <w:t xml:space="preserve"> النقطة</w:t>
      </w:r>
      <w:r w:rsidRPr="00B4498A">
        <w:rPr>
          <w:rFonts w:hint="cs"/>
          <w:rtl/>
        </w:rPr>
        <w:t xml:space="preserve"> الطرفية وقيم النقاط الأكثر قرباً من النقاط الطرفية التي ت</w:t>
      </w:r>
      <w:r>
        <w:rPr>
          <w:rFonts w:hint="cs"/>
          <w:rtl/>
        </w:rPr>
        <w:t>ُ</w:t>
      </w:r>
      <w:r w:rsidRPr="00B4498A">
        <w:rPr>
          <w:rFonts w:hint="cs"/>
          <w:rtl/>
        </w:rPr>
        <w:t>ستعمل مع الشكل</w:t>
      </w:r>
      <w:r>
        <w:rPr>
          <w:rFonts w:hint="eastAsia"/>
          <w:rtl/>
        </w:rPr>
        <w:t> </w:t>
      </w:r>
      <w:r>
        <w:t>24</w:t>
      </w:r>
      <w:r w:rsidRPr="00B4498A">
        <w:rPr>
          <w:rFonts w:hint="cs"/>
          <w:rtl/>
        </w:rPr>
        <w:t xml:space="preserve"> والجدول</w:t>
      </w:r>
      <w:r>
        <w:rPr>
          <w:rFonts w:hint="eastAsia"/>
          <w:rtl/>
        </w:rPr>
        <w:t> </w:t>
      </w:r>
      <w:r>
        <w:t>17</w:t>
      </w:r>
      <w:r w:rsidRPr="00B4498A">
        <w:rPr>
          <w:rFonts w:hint="cs"/>
          <w:rtl/>
        </w:rPr>
        <w:t>، وتنطبق على مدى قدرات خرج ل</w:t>
      </w:r>
      <w:r>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8</w:t>
      </w:r>
      <w:r w:rsidRPr="00B4498A">
        <w:rPr>
          <w:rFonts w:hint="cs"/>
          <w:rtl/>
        </w:rPr>
        <w:t>.</w:t>
      </w:r>
    </w:p>
    <w:p w14:paraId="58A5662C" w14:textId="77777777" w:rsidR="009C0159" w:rsidRPr="00B4498A" w:rsidRDefault="009C0159" w:rsidP="0049043C">
      <w:pPr>
        <w:pStyle w:val="TableNo"/>
        <w:rPr>
          <w:rtl/>
        </w:rPr>
      </w:pPr>
      <w:r>
        <w:rPr>
          <w:rFonts w:hint="cs"/>
          <w:rtl/>
        </w:rPr>
        <w:lastRenderedPageBreak/>
        <w:t>الجدول</w:t>
      </w:r>
      <w:r w:rsidRPr="00B4498A">
        <w:rPr>
          <w:rFonts w:hint="cs"/>
          <w:rtl/>
        </w:rPr>
        <w:t xml:space="preserve"> </w:t>
      </w:r>
      <w:r>
        <w:t>18</w:t>
      </w:r>
    </w:p>
    <w:p w14:paraId="5C4D8D9C" w14:textId="77777777" w:rsidR="009C0159" w:rsidRPr="00B4498A" w:rsidRDefault="009C0159" w:rsidP="0049043C">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Pr>
          <w:rFonts w:hint="cs"/>
          <w:rtl/>
        </w:rPr>
        <w:t xml:space="preserve"> </w:t>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64"/>
        <w:gridCol w:w="2802"/>
        <w:gridCol w:w="2771"/>
      </w:tblGrid>
      <w:tr w:rsidR="009C0159" w:rsidRPr="00B4498A" w14:paraId="19825ADB" w14:textId="77777777" w:rsidTr="0091014F">
        <w:trPr>
          <w:jc w:val="center"/>
        </w:trPr>
        <w:tc>
          <w:tcPr>
            <w:tcW w:w="3464" w:type="dxa"/>
            <w:tcBorders>
              <w:top w:val="single" w:sz="6" w:space="0" w:color="auto"/>
              <w:left w:val="single" w:sz="6" w:space="0" w:color="auto"/>
              <w:bottom w:val="single" w:sz="6" w:space="0" w:color="auto"/>
              <w:right w:val="single" w:sz="6" w:space="0" w:color="auto"/>
            </w:tcBorders>
            <w:vAlign w:val="center"/>
          </w:tcPr>
          <w:p w14:paraId="263E7B88" w14:textId="70734C2E" w:rsidR="009C0159" w:rsidRPr="00C20098" w:rsidRDefault="007A2F36" w:rsidP="00C20098">
            <w:pPr>
              <w:pStyle w:val="Tablehead"/>
              <w:rPr>
                <w:rtl/>
              </w:rPr>
            </w:pPr>
            <w:r w:rsidRPr="00F130A9">
              <w:rPr>
                <w:rFonts w:hint="cs"/>
                <w:rtl/>
                <w:lang w:val="fr-FR"/>
              </w:rPr>
              <w:t>قيمة النقطة الطرفية</w:t>
            </w:r>
            <w:r w:rsidRPr="00F130A9">
              <w:rPr>
                <w:vertAlign w:val="superscript"/>
              </w:rPr>
              <w:t>(1)</w:t>
            </w:r>
            <w:r w:rsidR="009C0159" w:rsidRPr="00C20098">
              <w:rPr>
                <w:rFonts w:hint="cs"/>
                <w:rtl/>
              </w:rPr>
              <w:br/>
              <w:t xml:space="preserve">(عرض نطاق قياس قدره </w:t>
            </w:r>
            <w:r w:rsidR="009C0159" w:rsidRPr="00C20098">
              <w:t>kHz 4</w:t>
            </w:r>
            <w:r w:rsidR="009C0159" w:rsidRPr="00C20098">
              <w:rPr>
                <w:rFonts w:hint="cs"/>
                <w:rtl/>
              </w:rPr>
              <w:t>)</w:t>
            </w:r>
            <w:r w:rsidR="009C0159" w:rsidRPr="00C20098">
              <w:rPr>
                <w:rtl/>
              </w:rPr>
              <w:br/>
            </w:r>
            <w:r w:rsidR="009C0159" w:rsidRPr="00C20098">
              <w:t>(dB)</w:t>
            </w:r>
          </w:p>
        </w:tc>
        <w:tc>
          <w:tcPr>
            <w:tcW w:w="2802" w:type="dxa"/>
            <w:tcBorders>
              <w:top w:val="single" w:sz="6" w:space="0" w:color="auto"/>
              <w:left w:val="single" w:sz="6" w:space="0" w:color="auto"/>
              <w:bottom w:val="single" w:sz="6" w:space="0" w:color="auto"/>
              <w:right w:val="single" w:sz="6" w:space="0" w:color="auto"/>
            </w:tcBorders>
            <w:vAlign w:val="center"/>
          </w:tcPr>
          <w:p w14:paraId="4615CC6C" w14:textId="77777777" w:rsidR="009C0159" w:rsidRPr="00C20098" w:rsidRDefault="009C0159" w:rsidP="00C20098">
            <w:pPr>
              <w:pStyle w:val="Tablehead"/>
              <w:rPr>
                <w:rtl/>
              </w:rPr>
            </w:pPr>
            <w:r w:rsidRPr="00C20098">
              <w:rPr>
                <w:rFonts w:hint="cs"/>
                <w:rtl/>
              </w:rPr>
              <w:t>مدى القدرة</w:t>
            </w:r>
            <w:r w:rsidRPr="00C20098">
              <w:rPr>
                <w:rtl/>
              </w:rPr>
              <w:br/>
            </w:r>
            <w:r w:rsidRPr="00C20098">
              <w:t>(</w:t>
            </w:r>
            <w:proofErr w:type="spellStart"/>
            <w:r w:rsidRPr="00C20098">
              <w:t>dBW</w:t>
            </w:r>
            <w:proofErr w:type="spellEnd"/>
            <w:r w:rsidRPr="00C20098">
              <w:t>)</w:t>
            </w:r>
          </w:p>
        </w:tc>
        <w:tc>
          <w:tcPr>
            <w:tcW w:w="2771" w:type="dxa"/>
            <w:tcBorders>
              <w:top w:val="single" w:sz="6" w:space="0" w:color="auto"/>
              <w:left w:val="single" w:sz="6" w:space="0" w:color="auto"/>
              <w:bottom w:val="single" w:sz="6" w:space="0" w:color="auto"/>
              <w:right w:val="single" w:sz="6" w:space="0" w:color="auto"/>
            </w:tcBorders>
            <w:vAlign w:val="center"/>
          </w:tcPr>
          <w:p w14:paraId="4D503808" w14:textId="77777777" w:rsidR="009C0159" w:rsidRPr="00C20098" w:rsidRDefault="009C0159" w:rsidP="00C20098">
            <w:pPr>
              <w:pStyle w:val="Tablehead"/>
              <w:rPr>
                <w:rtl/>
              </w:rPr>
            </w:pPr>
            <w:r w:rsidRPr="00C20098">
              <w:rPr>
                <w:rFonts w:hint="cs"/>
                <w:rtl/>
              </w:rPr>
              <w:t>السوية المقابلة للبث الهامشي</w:t>
            </w:r>
            <w:r w:rsidRPr="00C20098">
              <w:rPr>
                <w:rtl/>
              </w:rPr>
              <w:br/>
            </w:r>
            <w:r w:rsidRPr="00C20098">
              <w:rPr>
                <w:rFonts w:hint="cs"/>
                <w:rtl/>
              </w:rPr>
              <w:t>(عرض نطاق قياس</w:t>
            </w:r>
            <w:r w:rsidRPr="00C20098">
              <w:rPr>
                <w:rtl/>
              </w:rPr>
              <w:br/>
            </w:r>
            <w:r w:rsidRPr="00C20098">
              <w:rPr>
                <w:rFonts w:hint="cs"/>
                <w:rtl/>
              </w:rPr>
              <w:t xml:space="preserve">قدره </w:t>
            </w:r>
            <w:r w:rsidRPr="00C20098">
              <w:t>kHz 100</w:t>
            </w:r>
            <w:r w:rsidRPr="00C20098">
              <w:rPr>
                <w:rFonts w:hint="cs"/>
                <w:rtl/>
              </w:rPr>
              <w:t>)</w:t>
            </w:r>
          </w:p>
        </w:tc>
      </w:tr>
      <w:tr w:rsidR="00AC72F9" w:rsidRPr="00B4498A" w14:paraId="5EC25AEC" w14:textId="77777777" w:rsidTr="0091014F">
        <w:trPr>
          <w:jc w:val="center"/>
        </w:trPr>
        <w:tc>
          <w:tcPr>
            <w:tcW w:w="3464" w:type="dxa"/>
            <w:tcBorders>
              <w:top w:val="single" w:sz="6" w:space="0" w:color="auto"/>
              <w:left w:val="single" w:sz="6" w:space="0" w:color="auto"/>
              <w:bottom w:val="single" w:sz="6" w:space="0" w:color="auto"/>
              <w:right w:val="single" w:sz="6" w:space="0" w:color="auto"/>
            </w:tcBorders>
          </w:tcPr>
          <w:p w14:paraId="38E45621" w14:textId="77777777" w:rsidR="00AC72F9" w:rsidRPr="003E1024" w:rsidRDefault="00AC72F9" w:rsidP="00AC72F9">
            <w:pPr>
              <w:pStyle w:val="Tabletext"/>
              <w:keepNext/>
              <w:keepLines/>
              <w:widowControl w:val="0"/>
              <w:jc w:val="center"/>
              <w:rPr>
                <w:rtl/>
                <w:lang w:bidi="ar-EG"/>
              </w:rPr>
            </w:pPr>
            <w:r>
              <w:rPr>
                <w:lang w:bidi="ar-EG"/>
              </w:rPr>
              <w:t>(9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14:paraId="2AC91046" w14:textId="62D9AD04" w:rsidR="00AC72F9" w:rsidRPr="00B23522" w:rsidRDefault="00AC72F9" w:rsidP="00AC72F9">
            <w:pPr>
              <w:pStyle w:val="Tabletext"/>
              <w:keepNext/>
              <w:keepLines/>
              <w:widowControl w:val="0"/>
              <w:tabs>
                <w:tab w:val="left" w:pos="796"/>
                <w:tab w:val="left" w:pos="1084"/>
                <w:tab w:val="left" w:pos="1306"/>
                <w:tab w:val="left" w:pos="1534"/>
                <w:tab w:val="left" w:pos="1768"/>
              </w:tabs>
            </w:pPr>
            <w:r>
              <w:rPr>
                <w:i/>
                <w:iCs/>
                <w:rtl/>
              </w:rPr>
              <w:tab/>
            </w:r>
            <w:r>
              <w:rPr>
                <w:rFonts w:hint="cs"/>
                <w:i/>
                <w:iCs/>
                <w:rtl/>
              </w:rPr>
              <w:tab/>
            </w:r>
            <w:r w:rsidRPr="009D13ED">
              <w:t>9</w:t>
            </w:r>
            <w:r>
              <w:rPr>
                <w:i/>
                <w:iCs/>
              </w:rPr>
              <w:t> </w:t>
            </w:r>
            <w:r w:rsidRPr="00E63E94">
              <w:sym w:font="Symbol" w:char="F0B3"/>
            </w:r>
            <w:r>
              <w:t> </w:t>
            </w:r>
            <w:r w:rsidRPr="00B4762A">
              <w:rPr>
                <w:i/>
                <w:iCs/>
              </w:rPr>
              <w:t>P</w:t>
            </w:r>
          </w:p>
        </w:tc>
        <w:tc>
          <w:tcPr>
            <w:tcW w:w="2771" w:type="dxa"/>
            <w:tcBorders>
              <w:top w:val="single" w:sz="6" w:space="0" w:color="auto"/>
              <w:left w:val="single" w:sz="6" w:space="0" w:color="auto"/>
              <w:bottom w:val="single" w:sz="6" w:space="0" w:color="auto"/>
              <w:right w:val="single" w:sz="6" w:space="0" w:color="auto"/>
            </w:tcBorders>
          </w:tcPr>
          <w:p w14:paraId="7E821090" w14:textId="77777777" w:rsidR="00AC72F9" w:rsidRPr="00B23522" w:rsidRDefault="00AC72F9" w:rsidP="00AC72F9">
            <w:pPr>
              <w:pStyle w:val="Tabletext"/>
              <w:keepNext/>
              <w:keepLines/>
              <w:widowControl w:val="0"/>
              <w:jc w:val="center"/>
            </w:pPr>
            <w:r w:rsidRPr="00B23522">
              <w:t>dBm</w:t>
            </w:r>
            <w:r>
              <w:t> 36–</w:t>
            </w:r>
          </w:p>
        </w:tc>
      </w:tr>
      <w:tr w:rsidR="00AC72F9" w:rsidRPr="00B4498A" w14:paraId="18DA1B70" w14:textId="77777777" w:rsidTr="0091014F">
        <w:trPr>
          <w:jc w:val="center"/>
        </w:trPr>
        <w:tc>
          <w:tcPr>
            <w:tcW w:w="3464" w:type="dxa"/>
            <w:tcBorders>
              <w:top w:val="single" w:sz="6" w:space="0" w:color="auto"/>
              <w:left w:val="single" w:sz="6" w:space="0" w:color="auto"/>
              <w:bottom w:val="single" w:sz="6" w:space="0" w:color="auto"/>
              <w:right w:val="single" w:sz="6" w:space="0" w:color="auto"/>
            </w:tcBorders>
          </w:tcPr>
          <w:p w14:paraId="6126FE40" w14:textId="77777777" w:rsidR="00AC72F9" w:rsidRPr="003E1024" w:rsidRDefault="00AC72F9" w:rsidP="00AC72F9">
            <w:pPr>
              <w:pStyle w:val="Tabletext"/>
              <w:jc w:val="center"/>
              <w:rPr>
                <w:rtl/>
                <w:lang w:bidi="ar-EG"/>
              </w:rPr>
            </w:pPr>
            <w:r>
              <w:t>89</w:t>
            </w:r>
            <w:r w:rsidRPr="003E1024">
              <w:t>–</w:t>
            </w:r>
          </w:p>
        </w:tc>
        <w:tc>
          <w:tcPr>
            <w:tcW w:w="2802" w:type="dxa"/>
            <w:tcBorders>
              <w:top w:val="single" w:sz="6" w:space="0" w:color="auto"/>
              <w:left w:val="single" w:sz="6" w:space="0" w:color="auto"/>
              <w:bottom w:val="single" w:sz="6" w:space="0" w:color="auto"/>
              <w:right w:val="single" w:sz="6" w:space="0" w:color="auto"/>
            </w:tcBorders>
          </w:tcPr>
          <w:p w14:paraId="2FF4DA62" w14:textId="55608BE1" w:rsidR="00AC72F9" w:rsidRPr="00B23522" w:rsidRDefault="00AC72F9" w:rsidP="00AC72F9">
            <w:pPr>
              <w:pStyle w:val="Tabletext"/>
              <w:tabs>
                <w:tab w:val="left" w:pos="796"/>
                <w:tab w:val="left" w:pos="1084"/>
                <w:tab w:val="left" w:pos="1306"/>
                <w:tab w:val="left" w:pos="1534"/>
                <w:tab w:val="left" w:pos="1768"/>
              </w:tabs>
            </w:pPr>
            <w:r w:rsidRPr="00E63E94">
              <w:rPr>
                <w:rFonts w:hint="cs"/>
                <w:rtl/>
              </w:rPr>
              <w:tab/>
            </w:r>
            <w:r>
              <w:t>29 </w:t>
            </w:r>
            <w:r w:rsidRPr="00E63E94">
              <w:sym w:font="Symbol" w:char="F0B3"/>
            </w:r>
            <w:r>
              <w:t> </w:t>
            </w:r>
            <w:r w:rsidRPr="00B4762A">
              <w:rPr>
                <w:i/>
                <w:iCs/>
              </w:rPr>
              <w:t>P</w:t>
            </w:r>
            <w:r>
              <w:t> &gt; 9</w:t>
            </w:r>
          </w:p>
        </w:tc>
        <w:tc>
          <w:tcPr>
            <w:tcW w:w="2771" w:type="dxa"/>
            <w:tcBorders>
              <w:top w:val="single" w:sz="6" w:space="0" w:color="auto"/>
              <w:left w:val="single" w:sz="6" w:space="0" w:color="auto"/>
              <w:bottom w:val="single" w:sz="6" w:space="0" w:color="auto"/>
              <w:right w:val="single" w:sz="6" w:space="0" w:color="auto"/>
            </w:tcBorders>
          </w:tcPr>
          <w:p w14:paraId="5F6AA21D" w14:textId="77777777" w:rsidR="00AC72F9" w:rsidRPr="00B23522" w:rsidRDefault="00AC72F9" w:rsidP="00AC72F9">
            <w:pPr>
              <w:pStyle w:val="Tabletext"/>
              <w:jc w:val="center"/>
            </w:pPr>
            <w:r w:rsidRPr="00B23522">
              <w:t>dBc</w:t>
            </w:r>
            <w:r>
              <w:t> 75</w:t>
            </w:r>
          </w:p>
        </w:tc>
      </w:tr>
      <w:tr w:rsidR="00AC72F9" w:rsidRPr="00B4498A" w14:paraId="159C393D" w14:textId="77777777" w:rsidTr="0091014F">
        <w:trPr>
          <w:jc w:val="center"/>
        </w:trPr>
        <w:tc>
          <w:tcPr>
            <w:tcW w:w="3464" w:type="dxa"/>
            <w:tcBorders>
              <w:top w:val="single" w:sz="6" w:space="0" w:color="auto"/>
              <w:left w:val="single" w:sz="6" w:space="0" w:color="auto"/>
              <w:bottom w:val="single" w:sz="6" w:space="0" w:color="auto"/>
              <w:right w:val="single" w:sz="6" w:space="0" w:color="auto"/>
            </w:tcBorders>
          </w:tcPr>
          <w:p w14:paraId="025B568E" w14:textId="77777777" w:rsidR="00AC72F9" w:rsidRPr="003E1024" w:rsidRDefault="00AC72F9" w:rsidP="00AC72F9">
            <w:pPr>
              <w:pStyle w:val="Tabletext"/>
              <w:jc w:val="center"/>
            </w:pPr>
            <w:r>
              <w:rPr>
                <w:lang w:bidi="ar-EG"/>
              </w:rPr>
              <w:t>(29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14:paraId="05144847" w14:textId="6A3081BA" w:rsidR="00AC72F9" w:rsidRPr="00B23522" w:rsidRDefault="00AC72F9" w:rsidP="00AC72F9">
            <w:pPr>
              <w:pStyle w:val="Tabletext"/>
              <w:tabs>
                <w:tab w:val="left" w:pos="796"/>
                <w:tab w:val="left" w:pos="1084"/>
                <w:tab w:val="left" w:pos="1306"/>
                <w:tab w:val="left" w:pos="1534"/>
                <w:tab w:val="left" w:pos="1768"/>
              </w:tabs>
            </w:pPr>
            <w:r w:rsidRPr="00E63E94">
              <w:rPr>
                <w:rFonts w:hint="cs"/>
                <w:rtl/>
              </w:rPr>
              <w:tab/>
            </w:r>
            <w:r>
              <w:t>39 </w:t>
            </w:r>
            <w:r w:rsidRPr="00E63E94">
              <w:sym w:font="Symbol" w:char="F0B3"/>
            </w:r>
            <w:r>
              <w:t> </w:t>
            </w:r>
            <w:r w:rsidRPr="00B4762A">
              <w:rPr>
                <w:i/>
                <w:iCs/>
              </w:rPr>
              <w:t>P</w:t>
            </w:r>
            <w:r>
              <w:t> &gt; 29</w:t>
            </w:r>
          </w:p>
        </w:tc>
        <w:tc>
          <w:tcPr>
            <w:tcW w:w="2771" w:type="dxa"/>
            <w:tcBorders>
              <w:top w:val="single" w:sz="6" w:space="0" w:color="auto"/>
              <w:left w:val="single" w:sz="6" w:space="0" w:color="auto"/>
              <w:bottom w:val="single" w:sz="6" w:space="0" w:color="auto"/>
              <w:right w:val="single" w:sz="6" w:space="0" w:color="auto"/>
            </w:tcBorders>
          </w:tcPr>
          <w:p w14:paraId="7625723B" w14:textId="77777777" w:rsidR="00AC72F9" w:rsidRPr="00B23522" w:rsidRDefault="00AC72F9" w:rsidP="00AC72F9">
            <w:pPr>
              <w:pStyle w:val="Tabletext"/>
              <w:jc w:val="center"/>
            </w:pPr>
            <w:r w:rsidRPr="00B23522">
              <w:t>dBm</w:t>
            </w:r>
            <w:r>
              <w:t> 16–</w:t>
            </w:r>
          </w:p>
        </w:tc>
      </w:tr>
      <w:tr w:rsidR="00AC72F9" w:rsidRPr="00B4498A" w14:paraId="3C0BD7A7" w14:textId="77777777" w:rsidTr="0091014F">
        <w:trPr>
          <w:jc w:val="center"/>
        </w:trPr>
        <w:tc>
          <w:tcPr>
            <w:tcW w:w="3464" w:type="dxa"/>
            <w:tcBorders>
              <w:top w:val="single" w:sz="6" w:space="0" w:color="auto"/>
              <w:left w:val="single" w:sz="6" w:space="0" w:color="auto"/>
              <w:bottom w:val="single" w:sz="6" w:space="0" w:color="auto"/>
              <w:right w:val="single" w:sz="6" w:space="0" w:color="auto"/>
            </w:tcBorders>
          </w:tcPr>
          <w:p w14:paraId="254C8E70" w14:textId="77777777" w:rsidR="00AC72F9" w:rsidRPr="003E1024" w:rsidRDefault="00AC72F9" w:rsidP="00AC72F9">
            <w:pPr>
              <w:pStyle w:val="Tabletext"/>
              <w:jc w:val="center"/>
            </w:pPr>
            <w:r>
              <w:t>99</w:t>
            </w:r>
            <w:r w:rsidRPr="003E1024">
              <w:t>–</w:t>
            </w:r>
          </w:p>
        </w:tc>
        <w:tc>
          <w:tcPr>
            <w:tcW w:w="2802" w:type="dxa"/>
            <w:tcBorders>
              <w:top w:val="single" w:sz="6" w:space="0" w:color="auto"/>
              <w:left w:val="single" w:sz="6" w:space="0" w:color="auto"/>
              <w:bottom w:val="single" w:sz="6" w:space="0" w:color="auto"/>
              <w:right w:val="single" w:sz="6" w:space="0" w:color="auto"/>
            </w:tcBorders>
          </w:tcPr>
          <w:p w14:paraId="050117C9" w14:textId="762563FB" w:rsidR="00AC72F9" w:rsidRPr="00B23522" w:rsidRDefault="00AC72F9" w:rsidP="00AC72F9">
            <w:pPr>
              <w:pStyle w:val="Tabletext"/>
              <w:tabs>
                <w:tab w:val="left" w:pos="796"/>
                <w:tab w:val="left" w:pos="1084"/>
                <w:tab w:val="left" w:pos="1306"/>
                <w:tab w:val="left" w:pos="1534"/>
                <w:tab w:val="left" w:pos="1768"/>
              </w:tabs>
            </w:pPr>
            <w:r w:rsidRPr="00E63E94">
              <w:rPr>
                <w:rFonts w:hint="cs"/>
                <w:rtl/>
              </w:rPr>
              <w:tab/>
            </w:r>
            <w:r>
              <w:t>50 </w:t>
            </w:r>
            <w:r w:rsidRPr="00E63E94">
              <w:sym w:font="Symbol" w:char="F0B3"/>
            </w:r>
            <w:r>
              <w:t> </w:t>
            </w:r>
            <w:r w:rsidRPr="00B4762A">
              <w:rPr>
                <w:i/>
                <w:iCs/>
              </w:rPr>
              <w:t>P</w:t>
            </w:r>
            <w:r>
              <w:t> &gt; 39</w:t>
            </w:r>
          </w:p>
        </w:tc>
        <w:tc>
          <w:tcPr>
            <w:tcW w:w="2771" w:type="dxa"/>
            <w:tcBorders>
              <w:top w:val="single" w:sz="6" w:space="0" w:color="auto"/>
              <w:left w:val="single" w:sz="6" w:space="0" w:color="auto"/>
              <w:bottom w:val="single" w:sz="6" w:space="0" w:color="auto"/>
              <w:right w:val="single" w:sz="6" w:space="0" w:color="auto"/>
            </w:tcBorders>
          </w:tcPr>
          <w:p w14:paraId="15FA3D3C" w14:textId="77777777" w:rsidR="00AC72F9" w:rsidRPr="00B23522" w:rsidRDefault="00AC72F9" w:rsidP="00AC72F9">
            <w:pPr>
              <w:pStyle w:val="Tabletext"/>
              <w:jc w:val="center"/>
            </w:pPr>
            <w:r w:rsidRPr="00B23522">
              <w:t>dBc</w:t>
            </w:r>
            <w:r>
              <w:t> 85</w:t>
            </w:r>
          </w:p>
        </w:tc>
      </w:tr>
      <w:tr w:rsidR="00AC72F9" w:rsidRPr="00B4498A" w14:paraId="7E9639EE" w14:textId="77777777" w:rsidTr="0091014F">
        <w:trPr>
          <w:jc w:val="center"/>
        </w:trPr>
        <w:tc>
          <w:tcPr>
            <w:tcW w:w="3464" w:type="dxa"/>
            <w:tcBorders>
              <w:top w:val="single" w:sz="6" w:space="0" w:color="auto"/>
              <w:left w:val="single" w:sz="6" w:space="0" w:color="auto"/>
              <w:bottom w:val="single" w:sz="6" w:space="0" w:color="auto"/>
              <w:right w:val="single" w:sz="6" w:space="0" w:color="auto"/>
            </w:tcBorders>
          </w:tcPr>
          <w:p w14:paraId="2D5CE5A1" w14:textId="77777777" w:rsidR="00AC72F9" w:rsidRPr="003E1024" w:rsidRDefault="00AC72F9" w:rsidP="00AC72F9">
            <w:pPr>
              <w:pStyle w:val="Tabletext"/>
              <w:jc w:val="center"/>
              <w:rPr>
                <w:rtl/>
                <w:lang w:bidi="ar-EG"/>
              </w:rPr>
            </w:pPr>
            <w:r>
              <w:rPr>
                <w:lang w:bidi="ar-EG"/>
              </w:rPr>
              <w:t>(50 – </w:t>
            </w:r>
            <w:r w:rsidRPr="00694A8D">
              <w:rPr>
                <w:i/>
                <w:iCs/>
                <w:lang w:bidi="ar-EG"/>
              </w:rPr>
              <w:t>P</w:t>
            </w:r>
            <w:r>
              <w:rPr>
                <w:lang w:bidi="ar-EG"/>
              </w:rPr>
              <w:t>) – 99–</w:t>
            </w:r>
          </w:p>
        </w:tc>
        <w:tc>
          <w:tcPr>
            <w:tcW w:w="2802" w:type="dxa"/>
            <w:tcBorders>
              <w:top w:val="single" w:sz="6" w:space="0" w:color="auto"/>
              <w:left w:val="single" w:sz="6" w:space="0" w:color="auto"/>
              <w:bottom w:val="single" w:sz="6" w:space="0" w:color="auto"/>
              <w:right w:val="single" w:sz="6" w:space="0" w:color="auto"/>
            </w:tcBorders>
          </w:tcPr>
          <w:p w14:paraId="5FE221A9" w14:textId="39AEB22E" w:rsidR="00AC72F9" w:rsidRPr="00B23522" w:rsidRDefault="00AC72F9" w:rsidP="00AC72F9">
            <w:pPr>
              <w:pStyle w:val="Tabletext"/>
              <w:tabs>
                <w:tab w:val="left" w:pos="796"/>
                <w:tab w:val="left" w:pos="1084"/>
                <w:tab w:val="left" w:pos="1306"/>
                <w:tab w:val="left" w:pos="1534"/>
                <w:tab w:val="left" w:pos="1768"/>
              </w:tabs>
            </w:pPr>
            <w:r>
              <w:rPr>
                <w:rtl/>
                <w:lang w:bidi="ar-EG"/>
              </w:rPr>
              <w:tab/>
            </w:r>
            <w:r w:rsidRPr="00B4762A">
              <w:rPr>
                <w:i/>
                <w:iCs/>
              </w:rPr>
              <w:t>P</w:t>
            </w:r>
            <w:r>
              <w:t> </w:t>
            </w:r>
            <w:r w:rsidRPr="00E63E94">
              <w:sym w:font="Symbol" w:char="F0B3"/>
            </w:r>
            <w:r>
              <w:t> 50</w:t>
            </w:r>
          </w:p>
        </w:tc>
        <w:tc>
          <w:tcPr>
            <w:tcW w:w="2771" w:type="dxa"/>
            <w:tcBorders>
              <w:top w:val="single" w:sz="6" w:space="0" w:color="auto"/>
              <w:left w:val="single" w:sz="6" w:space="0" w:color="auto"/>
              <w:bottom w:val="single" w:sz="6" w:space="0" w:color="auto"/>
              <w:right w:val="single" w:sz="6" w:space="0" w:color="auto"/>
            </w:tcBorders>
          </w:tcPr>
          <w:p w14:paraId="013237E0" w14:textId="77777777" w:rsidR="00AC72F9" w:rsidRPr="00B23522" w:rsidRDefault="00AC72F9" w:rsidP="00AC72F9">
            <w:pPr>
              <w:pStyle w:val="Tabletext"/>
              <w:jc w:val="center"/>
            </w:pPr>
            <w:r w:rsidRPr="00B23522">
              <w:t>dBm</w:t>
            </w:r>
            <w:r>
              <w:t> 5–</w:t>
            </w:r>
          </w:p>
        </w:tc>
      </w:tr>
      <w:tr w:rsidR="00AC72F9" w:rsidRPr="00B4498A" w14:paraId="04DBFF4B" w14:textId="77777777" w:rsidTr="0091014F">
        <w:trPr>
          <w:jc w:val="center"/>
        </w:trPr>
        <w:tc>
          <w:tcPr>
            <w:tcW w:w="9037" w:type="dxa"/>
            <w:gridSpan w:val="3"/>
            <w:tcBorders>
              <w:top w:val="single" w:sz="6" w:space="0" w:color="auto"/>
              <w:left w:val="nil"/>
              <w:bottom w:val="nil"/>
              <w:right w:val="nil"/>
            </w:tcBorders>
          </w:tcPr>
          <w:p w14:paraId="64394A15" w14:textId="77777777" w:rsidR="00AC72F9" w:rsidRPr="00AC72F9" w:rsidRDefault="00AC72F9" w:rsidP="00AC72F9">
            <w:pPr>
              <w:pStyle w:val="Tablelegend"/>
              <w:rPr>
                <w:rtl/>
              </w:rPr>
            </w:pPr>
            <w:r w:rsidRPr="00AC72F9">
              <w:rPr>
                <w:vertAlign w:val="superscript"/>
              </w:rPr>
              <w:t>(1)</w:t>
            </w:r>
            <w:r w:rsidRPr="00AC72F9">
              <w:tab/>
            </w:r>
            <w:r w:rsidRPr="00AC72F9">
              <w:rPr>
                <w:rFonts w:hint="cs"/>
                <w:rtl/>
              </w:rPr>
              <w:t xml:space="preserve">قيمة النقطة الأقرب من النقطة الطرفية أعلى من قيمة النقطة الطرفية بمقدار </w:t>
            </w:r>
            <w:r w:rsidRPr="00AC72F9">
              <w:t>dB 8</w:t>
            </w:r>
            <w:r w:rsidRPr="00AC72F9">
              <w:rPr>
                <w:rFonts w:hint="cs"/>
                <w:rtl/>
              </w:rPr>
              <w:t xml:space="preserve"> وجميع هذه القيم خاضعة لحد أقصى قدره -</w:t>
            </w:r>
            <w:r w:rsidRPr="00AC72F9">
              <w:t>dB 67,8</w:t>
            </w:r>
            <w:r w:rsidRPr="00AC72F9">
              <w:rPr>
                <w:rFonts w:hint="cs"/>
                <w:rtl/>
              </w:rPr>
              <w:t>.</w:t>
            </w:r>
          </w:p>
        </w:tc>
      </w:tr>
    </w:tbl>
    <w:p w14:paraId="06DD96CC" w14:textId="77777777" w:rsidR="009C0159" w:rsidRPr="00237EE8" w:rsidRDefault="009C0159" w:rsidP="009C0159">
      <w:pPr>
        <w:pStyle w:val="Heading3"/>
        <w:spacing w:before="360"/>
        <w:rPr>
          <w:rtl/>
          <w:lang w:bidi="ar-EG"/>
        </w:rPr>
      </w:pPr>
      <w:bookmarkStart w:id="223" w:name="_Toc396482358"/>
      <w:bookmarkStart w:id="224" w:name="_Toc396483190"/>
      <w:bookmarkStart w:id="225" w:name="_Toc495668956"/>
      <w:r>
        <w:t>2.2.2</w:t>
      </w:r>
      <w:r>
        <w:rPr>
          <w:rFonts w:hint="cs"/>
          <w:rtl/>
          <w:lang w:bidi="ar-EG"/>
        </w:rPr>
        <w:tab/>
        <w:t xml:space="preserve">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bookmarkEnd w:id="223"/>
      <w:bookmarkEnd w:id="224"/>
      <w:bookmarkEnd w:id="225"/>
    </w:p>
    <w:p w14:paraId="7DEECC93" w14:textId="77777777" w:rsidR="009C0159" w:rsidRDefault="009C0159" w:rsidP="009C0159">
      <w:pPr>
        <w:rPr>
          <w:rtl/>
          <w:lang w:bidi="ar-EG"/>
        </w:rPr>
      </w:pPr>
      <w:r>
        <w:rPr>
          <w:rFonts w:hint="cs"/>
          <w:rtl/>
          <w:lang w:bidi="ar-EG"/>
        </w:rPr>
        <w:t xml:space="preserve">يمتد مجال البث خارج النطاق، فيما يتعلق بالتلفزيون الرقمي بتردد </w:t>
      </w:r>
      <w:r>
        <w:rPr>
          <w:lang w:bidi="ar-EG"/>
        </w:rPr>
        <w:t>MHz 7</w:t>
      </w:r>
      <w:r>
        <w:rPr>
          <w:rFonts w:hint="cs"/>
          <w:rtl/>
          <w:lang w:bidi="ar-EG"/>
        </w:rPr>
        <w:t xml:space="preserve">، من </w:t>
      </w:r>
      <w:r>
        <w:rPr>
          <w:rFonts w:hint="eastAsia"/>
          <w:rtl/>
          <w:lang w:bidi="ar-EG"/>
        </w:rPr>
        <w:t>±</w:t>
      </w:r>
      <w:r>
        <w:rPr>
          <w:lang w:bidi="ar-EG"/>
        </w:rPr>
        <w:t>MHz 3,5</w:t>
      </w:r>
      <w:r>
        <w:rPr>
          <w:rFonts w:hint="cs"/>
          <w:rtl/>
          <w:lang w:bidi="ar-EG"/>
        </w:rPr>
        <w:t xml:space="preserve"> (أي </w:t>
      </w:r>
      <w:r>
        <w:rPr>
          <w:lang w:bidi="ar-EG"/>
        </w:rPr>
        <w:t>MHz 7 </w:t>
      </w:r>
      <w:r>
        <w:rPr>
          <w:lang w:bidi="ar-EG"/>
        </w:rPr>
        <w:sym w:font="Symbol" w:char="F0B4"/>
      </w:r>
      <w:r>
        <w:rPr>
          <w:lang w:bidi="ar-EG"/>
        </w:rPr>
        <w:t> 0,5±</w:t>
      </w:r>
      <w:r>
        <w:rPr>
          <w:rFonts w:hint="cs"/>
          <w:rtl/>
          <w:lang w:bidi="ar-EG"/>
        </w:rPr>
        <w:t xml:space="preserve">) إلى </w:t>
      </w:r>
      <w:r>
        <w:rPr>
          <w:lang w:bidi="ar-EG"/>
        </w:rPr>
        <w:t>MHz 17,5±</w:t>
      </w:r>
      <w:r>
        <w:rPr>
          <w:rFonts w:hint="cs"/>
          <w:rtl/>
          <w:lang w:bidi="ar-EG"/>
        </w:rPr>
        <w:t xml:space="preserve"> (أي </w:t>
      </w:r>
      <w:r>
        <w:rPr>
          <w:lang w:bidi="ar-EG"/>
        </w:rPr>
        <w:t>MHz 7 </w:t>
      </w:r>
      <w:r>
        <w:rPr>
          <w:lang w:bidi="ar-EG"/>
        </w:rPr>
        <w:sym w:font="Symbol" w:char="F0B4"/>
      </w:r>
      <w:r>
        <w:rPr>
          <w:lang w:bidi="ar-EG"/>
        </w:rPr>
        <w:t> 2,5±</w:t>
      </w:r>
      <w:r>
        <w:rPr>
          <w:rFonts w:hint="cs"/>
          <w:rtl/>
          <w:lang w:bidi="ar-EG"/>
        </w:rPr>
        <w:t>).</w:t>
      </w:r>
    </w:p>
    <w:p w14:paraId="4D2B13A5" w14:textId="77777777" w:rsidR="009C0159" w:rsidRDefault="009C0159" w:rsidP="009C0159">
      <w:pPr>
        <w:rPr>
          <w:rtl/>
          <w:lang w:bidi="ar-EG"/>
        </w:rPr>
      </w:pPr>
      <w:r>
        <w:rPr>
          <w:rFonts w:hint="cs"/>
          <w:rtl/>
          <w:lang w:bidi="ar-EG"/>
        </w:rPr>
        <w:t xml:space="preserve">ويمتد مجال البث خارج النطاق، فيما يتعلق بالتلفزيون الرقمي بتردد </w:t>
      </w:r>
      <w:r>
        <w:rPr>
          <w:lang w:bidi="ar-EG"/>
        </w:rPr>
        <w:t>MHz 8</w:t>
      </w:r>
      <w:r>
        <w:rPr>
          <w:rFonts w:hint="cs"/>
          <w:rtl/>
          <w:lang w:bidi="ar-EG"/>
        </w:rPr>
        <w:t xml:space="preserve">، من </w:t>
      </w:r>
      <w:r>
        <w:rPr>
          <w:lang w:bidi="ar-EG"/>
        </w:rPr>
        <w:t>MHz 4±</w:t>
      </w:r>
      <w:r>
        <w:rPr>
          <w:rFonts w:hint="cs"/>
          <w:rtl/>
          <w:lang w:bidi="ar-EG"/>
        </w:rPr>
        <w:t xml:space="preserve"> (أي </w:t>
      </w:r>
      <w:r>
        <w:rPr>
          <w:lang w:bidi="ar-EG"/>
        </w:rPr>
        <w:t>MHz 8 </w:t>
      </w:r>
      <w:r>
        <w:rPr>
          <w:lang w:bidi="ar-EG"/>
        </w:rPr>
        <w:sym w:font="Symbol" w:char="F0B4"/>
      </w:r>
      <w:r>
        <w:rPr>
          <w:lang w:bidi="ar-EG"/>
        </w:rPr>
        <w:t> 0,5±</w:t>
      </w:r>
      <w:r>
        <w:rPr>
          <w:rFonts w:hint="cs"/>
          <w:rtl/>
          <w:lang w:bidi="ar-EG"/>
        </w:rPr>
        <w:t xml:space="preserve">) إلى </w:t>
      </w:r>
      <w:r>
        <w:rPr>
          <w:lang w:bidi="ar-EG"/>
        </w:rPr>
        <w:t>MHz 20±</w:t>
      </w:r>
      <w:r>
        <w:rPr>
          <w:rFonts w:hint="cs"/>
          <w:rtl/>
          <w:lang w:bidi="ar-EG"/>
        </w:rPr>
        <w:t xml:space="preserve"> (أي </w:t>
      </w:r>
      <w:r>
        <w:rPr>
          <w:lang w:bidi="ar-EG"/>
        </w:rPr>
        <w:t>MHz 8 </w:t>
      </w:r>
      <w:r>
        <w:rPr>
          <w:lang w:bidi="ar-EG"/>
        </w:rPr>
        <w:sym w:font="Symbol" w:char="F0B4"/>
      </w:r>
      <w:r>
        <w:rPr>
          <w:lang w:bidi="ar-EG"/>
        </w:rPr>
        <w:t> 2,5±</w:t>
      </w:r>
      <w:r>
        <w:rPr>
          <w:rFonts w:hint="cs"/>
          <w:rtl/>
          <w:lang w:bidi="ar-EG"/>
        </w:rPr>
        <w:t>).</w:t>
      </w:r>
    </w:p>
    <w:p w14:paraId="089D7EAE" w14:textId="77777777" w:rsidR="009C0159" w:rsidRDefault="009C0159" w:rsidP="009C0159">
      <w:pPr>
        <w:rPr>
          <w:rtl/>
          <w:lang w:bidi="ar-EG"/>
        </w:rPr>
      </w:pPr>
      <w:r>
        <w:rPr>
          <w:rFonts w:hint="cs"/>
          <w:rtl/>
          <w:lang w:bidi="ar-EG"/>
        </w:rPr>
        <w:t xml:space="preserve">وتظهر أقنعة حدود الطيف الخاصة بالأنظمة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r>
        <w:rPr>
          <w:rFonts w:hint="cs"/>
          <w:rtl/>
          <w:lang w:bidi="ar-EG"/>
        </w:rPr>
        <w:t xml:space="preserve"> في الشكلين </w:t>
      </w:r>
      <w:r>
        <w:rPr>
          <w:lang w:bidi="ar-EG"/>
        </w:rPr>
        <w:t>25</w:t>
      </w:r>
      <w:r>
        <w:rPr>
          <w:rFonts w:hint="cs"/>
          <w:rtl/>
          <w:lang w:bidi="ar-EG"/>
        </w:rPr>
        <w:t xml:space="preserve"> و</w:t>
      </w:r>
      <w:r>
        <w:rPr>
          <w:lang w:bidi="ar-EG"/>
        </w:rPr>
        <w:t>26</w:t>
      </w:r>
      <w:r>
        <w:rPr>
          <w:rFonts w:hint="cs"/>
          <w:rtl/>
          <w:lang w:bidi="ar-EG"/>
        </w:rPr>
        <w:t xml:space="preserve"> على التوالي. ويقدم الجدولان </w:t>
      </w:r>
      <w:r>
        <w:rPr>
          <w:lang w:bidi="ar-EG"/>
        </w:rPr>
        <w:t>19</w:t>
      </w:r>
      <w:r>
        <w:rPr>
          <w:rFonts w:hint="cs"/>
          <w:rtl/>
          <w:lang w:bidi="ar-EG"/>
        </w:rPr>
        <w:t xml:space="preserve"> و</w:t>
      </w:r>
      <w:r>
        <w:rPr>
          <w:lang w:bidi="ar-EG"/>
        </w:rPr>
        <w:t>20</w:t>
      </w:r>
      <w:r>
        <w:rPr>
          <w:rFonts w:hint="cs"/>
          <w:rtl/>
          <w:lang w:bidi="ar-EG"/>
        </w:rPr>
        <w:t xml:space="preserve"> نقاط الانقطاع المقابلة للشكلين </w:t>
      </w:r>
      <w:r>
        <w:rPr>
          <w:lang w:bidi="ar-EG"/>
        </w:rPr>
        <w:t>25</w:t>
      </w:r>
      <w:r>
        <w:rPr>
          <w:rFonts w:hint="cs"/>
          <w:rtl/>
          <w:lang w:bidi="ar-EG"/>
        </w:rPr>
        <w:t xml:space="preserve"> و</w:t>
      </w:r>
      <w:r>
        <w:rPr>
          <w:lang w:bidi="ar-EG"/>
        </w:rPr>
        <w:t>26</w:t>
      </w:r>
      <w:r>
        <w:rPr>
          <w:rFonts w:hint="cs"/>
          <w:rtl/>
          <w:lang w:bidi="ar-EG"/>
        </w:rPr>
        <w:t xml:space="preserve"> على التوالي. وتتحدد السوية النسبية للقدرة في عرض نطاق مرجعي قدره </w:t>
      </w:r>
      <w:r>
        <w:rPr>
          <w:lang w:bidi="ar-EG"/>
        </w:rPr>
        <w:t>kHz 4</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 وتنطبق حدود الإرسال عندما تكون قدرة المرسِل أعلى من</w:t>
      </w:r>
      <w:r>
        <w:rPr>
          <w:rFonts w:hint="eastAsia"/>
          <w:rtl/>
          <w:lang w:bidi="ar-EG"/>
        </w:rPr>
        <w:t> </w:t>
      </w:r>
      <w:proofErr w:type="spellStart"/>
      <w:r>
        <w:rPr>
          <w:lang w:bidi="ar-EG"/>
        </w:rPr>
        <w:t>dBW</w:t>
      </w:r>
      <w:proofErr w:type="spellEnd"/>
      <w:r>
        <w:rPr>
          <w:lang w:bidi="ar-EG"/>
        </w:rPr>
        <w:t> 39</w:t>
      </w:r>
      <w:r>
        <w:rPr>
          <w:rFonts w:hint="cs"/>
          <w:rtl/>
          <w:lang w:bidi="ar-EG"/>
        </w:rPr>
        <w:t>.</w:t>
      </w:r>
    </w:p>
    <w:p w14:paraId="1D11959B" w14:textId="77777777" w:rsidR="009C0159" w:rsidRDefault="009C0159" w:rsidP="009C0159">
      <w:pPr>
        <w:pStyle w:val="FigureNo"/>
        <w:rPr>
          <w:rtl/>
        </w:rPr>
      </w:pPr>
      <w:r>
        <w:rPr>
          <w:rFonts w:hint="cs"/>
          <w:rtl/>
        </w:rPr>
        <w:lastRenderedPageBreak/>
        <w:t xml:space="preserve">الشـكل </w:t>
      </w:r>
      <w:r>
        <w:t>25</w:t>
      </w:r>
    </w:p>
    <w:p w14:paraId="46A51E38" w14:textId="088A5EFD" w:rsidR="009C0159" w:rsidRDefault="009C0159" w:rsidP="009C0159">
      <w:pPr>
        <w:pStyle w:val="FigureTitle"/>
        <w:rPr>
          <w:rtl/>
        </w:rPr>
      </w:pPr>
      <w:r w:rsidRPr="00635E9F">
        <w:rPr>
          <w:rFonts w:hint="cs"/>
          <w:rtl/>
        </w:rPr>
        <w:t xml:space="preserve">قناع حد الطيف في النظام </w:t>
      </w:r>
      <w:r w:rsidRPr="00635E9F">
        <w:t>ISDB-T</w:t>
      </w:r>
      <w:r w:rsidRPr="00635E9F">
        <w:rPr>
          <w:rFonts w:hint="cs"/>
          <w:rtl/>
        </w:rPr>
        <w:t xml:space="preserve"> بتردد </w:t>
      </w:r>
      <w:r w:rsidRPr="00635E9F">
        <w:t>MHz</w:t>
      </w:r>
      <w:r>
        <w:t> </w:t>
      </w:r>
      <w:r w:rsidRPr="00635E9F">
        <w:t>7</w:t>
      </w:r>
      <w:r>
        <w:rPr>
          <w:rFonts w:hint="cs"/>
          <w:rtl/>
        </w:rPr>
        <w:t xml:space="preserve"> (من أجل </w:t>
      </w:r>
      <w:proofErr w:type="spellStart"/>
      <w:r>
        <w:t>dBW</w:t>
      </w:r>
      <w:proofErr w:type="spellEnd"/>
      <w:r w:rsidR="003A19D1">
        <w:t xml:space="preserve"> </w:t>
      </w:r>
      <w:r>
        <w:t>39</w:t>
      </w:r>
      <w:r w:rsidR="003A19D1">
        <w:t xml:space="preserve"> </w:t>
      </w:r>
      <w:r>
        <w:rPr>
          <w:i/>
          <w:iCs/>
        </w:rPr>
        <w:t>&lt;</w:t>
      </w:r>
      <w:r w:rsidR="003A19D1">
        <w:t xml:space="preserve"> </w:t>
      </w:r>
      <w:r w:rsidRPr="00094F59">
        <w:rPr>
          <w:i/>
          <w:iCs/>
        </w:rPr>
        <w:t>P</w:t>
      </w:r>
      <w:r>
        <w:rPr>
          <w:rFonts w:hint="cs"/>
          <w:rtl/>
        </w:rPr>
        <w:t>)</w:t>
      </w:r>
    </w:p>
    <w:p w14:paraId="47852C0D" w14:textId="05DB829A" w:rsidR="009C0159" w:rsidRDefault="00AC72F9" w:rsidP="00C20098">
      <w:pPr>
        <w:pStyle w:val="Figure"/>
        <w:bidi/>
        <w:rPr>
          <w:b/>
          <w:bCs/>
          <w:rtl/>
          <w:lang w:bidi="ar-EG"/>
        </w:rPr>
      </w:pPr>
      <w:r>
        <w:rPr>
          <w:noProof/>
        </w:rPr>
        <w:drawing>
          <wp:inline distT="0" distB="0" distL="0" distR="0" wp14:anchorId="15468916" wp14:editId="71A4AD6B">
            <wp:extent cx="5852160" cy="3657600"/>
            <wp:effectExtent l="0" t="0" r="0" b="0"/>
            <wp:docPr id="672949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852160" cy="3657600"/>
                    </a:xfrm>
                    <a:prstGeom prst="rect">
                      <a:avLst/>
                    </a:prstGeom>
                    <a:noFill/>
                    <a:ln>
                      <a:noFill/>
                    </a:ln>
                  </pic:spPr>
                </pic:pic>
              </a:graphicData>
            </a:graphic>
          </wp:inline>
        </w:drawing>
      </w:r>
    </w:p>
    <w:p w14:paraId="5AF7C32A" w14:textId="77777777" w:rsidR="009C0159" w:rsidRDefault="009C0159" w:rsidP="0049043C">
      <w:pPr>
        <w:pStyle w:val="TableNo"/>
        <w:rPr>
          <w:rtl/>
        </w:rPr>
      </w:pPr>
      <w:r>
        <w:rPr>
          <w:rFonts w:hint="cs"/>
          <w:rtl/>
        </w:rPr>
        <w:t xml:space="preserve">الجدول </w:t>
      </w:r>
      <w:r>
        <w:t>19</w:t>
      </w:r>
    </w:p>
    <w:p w14:paraId="6E07174B" w14:textId="77777777" w:rsidR="009C0159" w:rsidRPr="0047053A" w:rsidRDefault="009C0159" w:rsidP="0049043C">
      <w:pPr>
        <w:pStyle w:val="Tabletitle"/>
      </w:pPr>
      <w:r>
        <w:rPr>
          <w:rFonts w:hint="cs"/>
          <w:rtl/>
        </w:rPr>
        <w:t xml:space="preserve">جدول نقاط الانقطاع المقابلة للشكل </w:t>
      </w:r>
      <w:r>
        <w:t>2</w:t>
      </w:r>
      <w:r>
        <w:rPr>
          <w:lang w:val="fr-FR"/>
        </w:rPr>
        <w:t>5</w:t>
      </w:r>
      <w:r>
        <w:rPr>
          <w:rFonts w:hint="cs"/>
          <w:rtl/>
        </w:rPr>
        <w:t xml:space="preserve"> والخاصة بالأنظمة </w:t>
      </w:r>
      <w:r>
        <w:t>ISDB-T</w:t>
      </w:r>
      <w:r>
        <w:rPr>
          <w:rFonts w:hint="cs"/>
          <w:rtl/>
        </w:rPr>
        <w:t xml:space="preserve"> بتردد </w:t>
      </w:r>
      <w:r>
        <w:t>MHz 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9C0159" w:rsidRPr="008473E3" w14:paraId="13174991" w14:textId="77777777" w:rsidTr="0091014F">
        <w:trPr>
          <w:jc w:val="center"/>
        </w:trPr>
        <w:tc>
          <w:tcPr>
            <w:tcW w:w="4253" w:type="dxa"/>
          </w:tcPr>
          <w:p w14:paraId="21158DD0" w14:textId="77777777" w:rsidR="009C0159" w:rsidRPr="00B23522" w:rsidRDefault="009C0159" w:rsidP="00CF6962">
            <w:pPr>
              <w:pStyle w:val="Tablehead"/>
              <w:rPr>
                <w:lang w:bidi="ar-EG"/>
              </w:rPr>
            </w:pPr>
            <w:r w:rsidRPr="00B23522">
              <w:rPr>
                <w:rFonts w:hint="cs"/>
                <w:rtl/>
                <w:lang w:bidi="ar-EG"/>
              </w:rPr>
              <w:t xml:space="preserve">التردد نسبة إلى مركز قناة بتردد </w:t>
            </w:r>
            <w:r>
              <w:rPr>
                <w:lang w:bidi="ar-EG"/>
              </w:rPr>
              <w:t>MHz 7</w:t>
            </w:r>
            <w:r w:rsidRPr="00B23522">
              <w:rPr>
                <w:lang w:bidi="ar-EG"/>
              </w:rPr>
              <w:br/>
              <w:t>(MHz)</w:t>
            </w:r>
          </w:p>
        </w:tc>
        <w:tc>
          <w:tcPr>
            <w:tcW w:w="4253" w:type="dxa"/>
          </w:tcPr>
          <w:p w14:paraId="52EE17E3" w14:textId="77777777" w:rsidR="009C0159" w:rsidRPr="00B23522" w:rsidRDefault="009C0159" w:rsidP="00CF6962">
            <w:pPr>
              <w:pStyle w:val="Tablehead"/>
              <w:rPr>
                <w:lang w:bidi="ar-EG"/>
              </w:rPr>
            </w:pPr>
            <w:r w:rsidRPr="00B23522">
              <w:rPr>
                <w:rFonts w:hint="cs"/>
                <w:rtl/>
                <w:lang w:bidi="ar-EG"/>
              </w:rPr>
              <w:t xml:space="preserve">السوية النسبية في عرض نطاق مرجعي قدره </w:t>
            </w:r>
            <w:r>
              <w:rPr>
                <w:lang w:bidi="ar-EG"/>
              </w:rPr>
              <w:t>kHz 4</w:t>
            </w:r>
            <w:r>
              <w:rPr>
                <w:lang w:bidi="ar-EG"/>
              </w:rPr>
              <w:br/>
              <w:t>(dB)</w:t>
            </w:r>
          </w:p>
        </w:tc>
      </w:tr>
      <w:tr w:rsidR="009C0159" w:rsidRPr="00720A59" w14:paraId="09604647" w14:textId="77777777" w:rsidTr="0091014F">
        <w:trPr>
          <w:jc w:val="center"/>
        </w:trPr>
        <w:tc>
          <w:tcPr>
            <w:tcW w:w="4253" w:type="dxa"/>
          </w:tcPr>
          <w:p w14:paraId="7F6DFAF1" w14:textId="77777777" w:rsidR="009C0159" w:rsidRPr="00147F54" w:rsidRDefault="009C0159" w:rsidP="0091014F">
            <w:pPr>
              <w:pStyle w:val="Tabletext"/>
              <w:jc w:val="center"/>
            </w:pPr>
            <w:r w:rsidRPr="00B23522">
              <w:rPr>
                <w:lang w:eastAsia="ja-JP"/>
              </w:rPr>
              <w:t>17</w:t>
            </w:r>
            <w:r>
              <w:rPr>
                <w:lang w:eastAsia="ja-JP"/>
              </w:rPr>
              <w:t>,</w:t>
            </w:r>
            <w:r w:rsidRPr="00B23522">
              <w:rPr>
                <w:lang w:eastAsia="ja-JP"/>
              </w:rPr>
              <w:t>5</w:t>
            </w:r>
            <w:r w:rsidRPr="00B23522">
              <w:t>–</w:t>
            </w:r>
          </w:p>
        </w:tc>
        <w:tc>
          <w:tcPr>
            <w:tcW w:w="4253" w:type="dxa"/>
          </w:tcPr>
          <w:p w14:paraId="3940E364" w14:textId="77777777" w:rsidR="009C0159" w:rsidRPr="00B23522" w:rsidRDefault="009C0159" w:rsidP="0091014F">
            <w:pPr>
              <w:pStyle w:val="Tabletext"/>
              <w:jc w:val="center"/>
            </w:pPr>
            <w:r w:rsidRPr="00B23522">
              <w:rPr>
                <w:lang w:eastAsia="ja-JP"/>
              </w:rPr>
              <w:t>82</w:t>
            </w:r>
            <w:r>
              <w:rPr>
                <w:lang w:eastAsia="ja-JP"/>
              </w:rPr>
              <w:t>,</w:t>
            </w:r>
            <w:r w:rsidRPr="00B23522">
              <w:rPr>
                <w:lang w:eastAsia="ja-JP"/>
              </w:rPr>
              <w:t>1</w:t>
            </w:r>
            <w:r w:rsidRPr="00B23522">
              <w:t>–</w:t>
            </w:r>
          </w:p>
        </w:tc>
      </w:tr>
      <w:tr w:rsidR="009C0159" w:rsidRPr="00720A59" w14:paraId="305C82C9" w14:textId="77777777" w:rsidTr="0091014F">
        <w:trPr>
          <w:jc w:val="center"/>
        </w:trPr>
        <w:tc>
          <w:tcPr>
            <w:tcW w:w="4253" w:type="dxa"/>
          </w:tcPr>
          <w:p w14:paraId="4D74C831" w14:textId="77777777" w:rsidR="009C0159" w:rsidRPr="00147F54" w:rsidRDefault="009C0159" w:rsidP="0091014F">
            <w:pPr>
              <w:pStyle w:val="Tabletext"/>
              <w:jc w:val="center"/>
            </w:pPr>
            <w:r w:rsidRPr="00B23522">
              <w:rPr>
                <w:lang w:eastAsia="ja-JP"/>
              </w:rPr>
              <w:t>5</w:t>
            </w:r>
            <w:r>
              <w:rPr>
                <w:lang w:eastAsia="ja-JP"/>
              </w:rPr>
              <w:t>,</w:t>
            </w:r>
            <w:r w:rsidRPr="00B23522">
              <w:rPr>
                <w:lang w:eastAsia="ja-JP"/>
              </w:rPr>
              <w:t>09</w:t>
            </w:r>
            <w:r w:rsidRPr="00B23522">
              <w:t>–</w:t>
            </w:r>
          </w:p>
        </w:tc>
        <w:tc>
          <w:tcPr>
            <w:tcW w:w="4253" w:type="dxa"/>
          </w:tcPr>
          <w:p w14:paraId="1430D4B3" w14:textId="77777777" w:rsidR="009C0159" w:rsidRPr="00B23522" w:rsidRDefault="009C0159" w:rsidP="0091014F">
            <w:pPr>
              <w:pStyle w:val="Tabletext"/>
              <w:jc w:val="center"/>
            </w:pPr>
            <w:r w:rsidRPr="00B23522">
              <w:rPr>
                <w:lang w:eastAsia="ja-JP"/>
              </w:rPr>
              <w:t>82</w:t>
            </w:r>
            <w:r>
              <w:rPr>
                <w:lang w:eastAsia="ja-JP"/>
              </w:rPr>
              <w:t>,</w:t>
            </w:r>
            <w:r w:rsidRPr="00B23522">
              <w:rPr>
                <w:lang w:eastAsia="ja-JP"/>
              </w:rPr>
              <w:t>1</w:t>
            </w:r>
            <w:r w:rsidRPr="00B23522">
              <w:t>–</w:t>
            </w:r>
          </w:p>
        </w:tc>
      </w:tr>
      <w:tr w:rsidR="009C0159" w:rsidRPr="00720A59" w14:paraId="74CF733B" w14:textId="77777777" w:rsidTr="0091014F">
        <w:trPr>
          <w:jc w:val="center"/>
        </w:trPr>
        <w:tc>
          <w:tcPr>
            <w:tcW w:w="4253" w:type="dxa"/>
          </w:tcPr>
          <w:p w14:paraId="681235DB" w14:textId="77777777" w:rsidR="009C0159" w:rsidRPr="00B23522" w:rsidRDefault="009C0159" w:rsidP="0091014F">
            <w:pPr>
              <w:pStyle w:val="Tabletext"/>
              <w:jc w:val="center"/>
            </w:pPr>
            <w:r w:rsidRPr="00B23522">
              <w:rPr>
                <w:lang w:eastAsia="ja-JP"/>
              </w:rPr>
              <w:t>3</w:t>
            </w:r>
            <w:r>
              <w:rPr>
                <w:lang w:eastAsia="ja-JP"/>
              </w:rPr>
              <w:t>,</w:t>
            </w:r>
            <w:r w:rsidRPr="00B23522">
              <w:rPr>
                <w:lang w:eastAsia="ja-JP"/>
              </w:rPr>
              <w:t>50</w:t>
            </w:r>
            <w:r w:rsidRPr="00B23522">
              <w:t>–</w:t>
            </w:r>
          </w:p>
        </w:tc>
        <w:tc>
          <w:tcPr>
            <w:tcW w:w="4253" w:type="dxa"/>
          </w:tcPr>
          <w:p w14:paraId="1DA8EE6C" w14:textId="77777777" w:rsidR="009C0159" w:rsidRPr="00B23522" w:rsidRDefault="009C0159" w:rsidP="0091014F">
            <w:pPr>
              <w:pStyle w:val="Tabletext"/>
              <w:jc w:val="center"/>
            </w:pPr>
            <w:r w:rsidRPr="00B23522">
              <w:rPr>
                <w:lang w:eastAsia="ja-JP"/>
              </w:rPr>
              <w:t>59</w:t>
            </w:r>
            <w:r>
              <w:rPr>
                <w:lang w:eastAsia="ja-JP"/>
              </w:rPr>
              <w:t>,</w:t>
            </w:r>
            <w:r w:rsidRPr="00B23522">
              <w:rPr>
                <w:lang w:eastAsia="ja-JP"/>
              </w:rPr>
              <w:t>1</w:t>
            </w:r>
            <w:r w:rsidRPr="00B23522">
              <w:t>–</w:t>
            </w:r>
          </w:p>
        </w:tc>
      </w:tr>
      <w:tr w:rsidR="009C0159" w:rsidRPr="00720A59" w14:paraId="51110EEF" w14:textId="77777777" w:rsidTr="0091014F">
        <w:trPr>
          <w:jc w:val="center"/>
        </w:trPr>
        <w:tc>
          <w:tcPr>
            <w:tcW w:w="4253" w:type="dxa"/>
          </w:tcPr>
          <w:p w14:paraId="5584A202" w14:textId="77777777" w:rsidR="009C0159" w:rsidRPr="00B23522" w:rsidRDefault="009C0159" w:rsidP="0091014F">
            <w:pPr>
              <w:pStyle w:val="Tabletext"/>
              <w:jc w:val="center"/>
            </w:pPr>
            <w:r w:rsidRPr="00B23522">
              <w:rPr>
                <w:lang w:eastAsia="ja-JP"/>
              </w:rPr>
              <w:t>3</w:t>
            </w:r>
            <w:r>
              <w:rPr>
                <w:lang w:eastAsia="ja-JP"/>
              </w:rPr>
              <w:t>,</w:t>
            </w:r>
            <w:r w:rsidRPr="00B23522">
              <w:rPr>
                <w:lang w:eastAsia="ja-JP"/>
              </w:rPr>
              <w:t>34</w:t>
            </w:r>
            <w:r w:rsidRPr="00B23522">
              <w:t>–</w:t>
            </w:r>
          </w:p>
        </w:tc>
        <w:tc>
          <w:tcPr>
            <w:tcW w:w="4253" w:type="dxa"/>
          </w:tcPr>
          <w:p w14:paraId="5C47FF11" w14:textId="77777777" w:rsidR="009C0159" w:rsidRPr="00B23522" w:rsidRDefault="009C0159" w:rsidP="0091014F">
            <w:pPr>
              <w:pStyle w:val="Tabletext"/>
              <w:jc w:val="center"/>
            </w:pPr>
            <w:r w:rsidRPr="00B23522">
              <w:rPr>
                <w:lang w:eastAsia="ja-JP"/>
              </w:rPr>
              <w:t>52</w:t>
            </w:r>
            <w:r>
              <w:rPr>
                <w:lang w:eastAsia="ja-JP"/>
              </w:rPr>
              <w:t>,</w:t>
            </w:r>
            <w:r w:rsidRPr="00B23522">
              <w:rPr>
                <w:lang w:eastAsia="ja-JP"/>
              </w:rPr>
              <w:t>1</w:t>
            </w:r>
            <w:r w:rsidRPr="00B23522">
              <w:t>–</w:t>
            </w:r>
          </w:p>
        </w:tc>
      </w:tr>
      <w:tr w:rsidR="009C0159" w:rsidRPr="00720A59" w14:paraId="5D6648B2" w14:textId="77777777" w:rsidTr="0091014F">
        <w:trPr>
          <w:jc w:val="center"/>
        </w:trPr>
        <w:tc>
          <w:tcPr>
            <w:tcW w:w="4253" w:type="dxa"/>
          </w:tcPr>
          <w:p w14:paraId="1676C5E9" w14:textId="77777777" w:rsidR="009C0159" w:rsidRPr="00B23522" w:rsidRDefault="009C0159" w:rsidP="0091014F">
            <w:pPr>
              <w:pStyle w:val="Tabletext"/>
              <w:jc w:val="center"/>
            </w:pPr>
            <w:r w:rsidRPr="00B23522">
              <w:rPr>
                <w:lang w:eastAsia="ja-JP"/>
              </w:rPr>
              <w:t>3</w:t>
            </w:r>
            <w:r>
              <w:rPr>
                <w:lang w:eastAsia="ja-JP"/>
              </w:rPr>
              <w:t>,</w:t>
            </w:r>
            <w:r w:rsidRPr="00B23522">
              <w:rPr>
                <w:lang w:eastAsia="ja-JP"/>
              </w:rPr>
              <w:t>26</w:t>
            </w:r>
            <w:r w:rsidRPr="00B23522">
              <w:t>–</w:t>
            </w:r>
          </w:p>
        </w:tc>
        <w:tc>
          <w:tcPr>
            <w:tcW w:w="4253" w:type="dxa"/>
          </w:tcPr>
          <w:p w14:paraId="65934260" w14:textId="77777777" w:rsidR="009C0159" w:rsidRPr="00B23522" w:rsidRDefault="009C0159" w:rsidP="0091014F">
            <w:pPr>
              <w:pStyle w:val="Tabletext"/>
              <w:jc w:val="center"/>
            </w:pPr>
            <w:r w:rsidRPr="00B23522">
              <w:rPr>
                <w:lang w:eastAsia="ja-JP"/>
              </w:rPr>
              <w:t>32</w:t>
            </w:r>
            <w:r>
              <w:rPr>
                <w:lang w:eastAsia="ja-JP"/>
              </w:rPr>
              <w:t>,</w:t>
            </w:r>
            <w:r w:rsidRPr="00B23522">
              <w:rPr>
                <w:lang w:eastAsia="ja-JP"/>
              </w:rPr>
              <w:t>1</w:t>
            </w:r>
            <w:r w:rsidRPr="00B23522">
              <w:t>–</w:t>
            </w:r>
          </w:p>
        </w:tc>
      </w:tr>
      <w:tr w:rsidR="009C0159" w:rsidRPr="00720A59" w14:paraId="484B75D7" w14:textId="77777777" w:rsidTr="0091014F">
        <w:trPr>
          <w:jc w:val="center"/>
        </w:trPr>
        <w:tc>
          <w:tcPr>
            <w:tcW w:w="4253" w:type="dxa"/>
          </w:tcPr>
          <w:p w14:paraId="37FFBD1D" w14:textId="77777777" w:rsidR="009C0159" w:rsidRPr="00B23522" w:rsidRDefault="009C0159" w:rsidP="0091014F">
            <w:pPr>
              <w:pStyle w:val="Tabletext"/>
              <w:jc w:val="center"/>
              <w:rPr>
                <w:rtl/>
                <w:lang w:bidi="ar-EG"/>
              </w:rPr>
            </w:pPr>
            <w:r w:rsidRPr="00B23522">
              <w:rPr>
                <w:lang w:eastAsia="ja-JP"/>
              </w:rPr>
              <w:t>3</w:t>
            </w:r>
            <w:r>
              <w:rPr>
                <w:lang w:eastAsia="ja-JP"/>
              </w:rPr>
              <w:t>,</w:t>
            </w:r>
            <w:r w:rsidRPr="00B23522">
              <w:rPr>
                <w:lang w:eastAsia="ja-JP"/>
              </w:rPr>
              <w:t>26</w:t>
            </w:r>
            <w:r w:rsidRPr="00B23522">
              <w:t>+</w:t>
            </w:r>
          </w:p>
        </w:tc>
        <w:tc>
          <w:tcPr>
            <w:tcW w:w="4253" w:type="dxa"/>
          </w:tcPr>
          <w:p w14:paraId="6906E350" w14:textId="77777777" w:rsidR="009C0159" w:rsidRPr="00B23522" w:rsidRDefault="009C0159" w:rsidP="0091014F">
            <w:pPr>
              <w:pStyle w:val="Tabletext"/>
              <w:jc w:val="center"/>
            </w:pPr>
            <w:r w:rsidRPr="00B23522">
              <w:rPr>
                <w:lang w:eastAsia="ja-JP"/>
              </w:rPr>
              <w:t>32</w:t>
            </w:r>
            <w:r>
              <w:rPr>
                <w:lang w:eastAsia="ja-JP"/>
              </w:rPr>
              <w:t>,</w:t>
            </w:r>
            <w:r w:rsidRPr="00B23522">
              <w:rPr>
                <w:lang w:eastAsia="ja-JP"/>
              </w:rPr>
              <w:t>1</w:t>
            </w:r>
            <w:r w:rsidRPr="00B23522">
              <w:t>–</w:t>
            </w:r>
          </w:p>
        </w:tc>
      </w:tr>
      <w:tr w:rsidR="009C0159" w:rsidRPr="00720A59" w14:paraId="7BCA352F" w14:textId="77777777" w:rsidTr="0091014F">
        <w:trPr>
          <w:jc w:val="center"/>
        </w:trPr>
        <w:tc>
          <w:tcPr>
            <w:tcW w:w="4253" w:type="dxa"/>
          </w:tcPr>
          <w:p w14:paraId="11F483AA" w14:textId="77777777" w:rsidR="009C0159" w:rsidRPr="00B23522" w:rsidRDefault="009C0159" w:rsidP="0091014F">
            <w:pPr>
              <w:pStyle w:val="Tabletext"/>
              <w:jc w:val="center"/>
            </w:pPr>
            <w:r w:rsidRPr="00B23522">
              <w:rPr>
                <w:lang w:eastAsia="ja-JP"/>
              </w:rPr>
              <w:t>3</w:t>
            </w:r>
            <w:r>
              <w:rPr>
                <w:lang w:eastAsia="ja-JP"/>
              </w:rPr>
              <w:t>,</w:t>
            </w:r>
            <w:r w:rsidRPr="00B23522">
              <w:rPr>
                <w:lang w:eastAsia="ja-JP"/>
              </w:rPr>
              <w:t>34+</w:t>
            </w:r>
          </w:p>
        </w:tc>
        <w:tc>
          <w:tcPr>
            <w:tcW w:w="4253" w:type="dxa"/>
          </w:tcPr>
          <w:p w14:paraId="6C6BB9F7" w14:textId="77777777" w:rsidR="009C0159" w:rsidRPr="00B23522" w:rsidRDefault="009C0159" w:rsidP="0091014F">
            <w:pPr>
              <w:pStyle w:val="Tabletext"/>
              <w:jc w:val="center"/>
            </w:pPr>
            <w:r w:rsidRPr="00B23522">
              <w:rPr>
                <w:lang w:eastAsia="ja-JP"/>
              </w:rPr>
              <w:t>52</w:t>
            </w:r>
            <w:r>
              <w:rPr>
                <w:lang w:eastAsia="ja-JP"/>
              </w:rPr>
              <w:t>,</w:t>
            </w:r>
            <w:r w:rsidRPr="00B23522">
              <w:rPr>
                <w:lang w:eastAsia="ja-JP"/>
              </w:rPr>
              <w:t>1</w:t>
            </w:r>
            <w:r w:rsidRPr="00B23522">
              <w:t>–</w:t>
            </w:r>
          </w:p>
        </w:tc>
      </w:tr>
      <w:tr w:rsidR="009C0159" w:rsidRPr="00720A59" w14:paraId="27F9AFE5" w14:textId="77777777" w:rsidTr="0091014F">
        <w:trPr>
          <w:jc w:val="center"/>
        </w:trPr>
        <w:tc>
          <w:tcPr>
            <w:tcW w:w="4253" w:type="dxa"/>
          </w:tcPr>
          <w:p w14:paraId="1767410A" w14:textId="77777777" w:rsidR="009C0159" w:rsidRPr="00B23522" w:rsidRDefault="009C0159" w:rsidP="0091014F">
            <w:pPr>
              <w:pStyle w:val="Tabletext"/>
              <w:jc w:val="center"/>
            </w:pPr>
            <w:r w:rsidRPr="00B23522">
              <w:rPr>
                <w:lang w:eastAsia="ja-JP"/>
              </w:rPr>
              <w:t>3</w:t>
            </w:r>
            <w:r>
              <w:rPr>
                <w:lang w:eastAsia="ja-JP"/>
              </w:rPr>
              <w:t>,</w:t>
            </w:r>
            <w:r w:rsidRPr="00B23522">
              <w:rPr>
                <w:lang w:eastAsia="ja-JP"/>
              </w:rPr>
              <w:t>50+</w:t>
            </w:r>
          </w:p>
        </w:tc>
        <w:tc>
          <w:tcPr>
            <w:tcW w:w="4253" w:type="dxa"/>
          </w:tcPr>
          <w:p w14:paraId="6F36E4F0" w14:textId="77777777" w:rsidR="009C0159" w:rsidRPr="00B23522" w:rsidRDefault="009C0159" w:rsidP="0091014F">
            <w:pPr>
              <w:pStyle w:val="Tabletext"/>
              <w:jc w:val="center"/>
            </w:pPr>
            <w:r w:rsidRPr="00B23522">
              <w:rPr>
                <w:lang w:eastAsia="ja-JP"/>
              </w:rPr>
              <w:t>59</w:t>
            </w:r>
            <w:r>
              <w:rPr>
                <w:lang w:eastAsia="ja-JP"/>
              </w:rPr>
              <w:t>,</w:t>
            </w:r>
            <w:r w:rsidRPr="00B23522">
              <w:rPr>
                <w:lang w:eastAsia="ja-JP"/>
              </w:rPr>
              <w:t>1</w:t>
            </w:r>
            <w:r w:rsidRPr="00B23522">
              <w:t>–</w:t>
            </w:r>
          </w:p>
        </w:tc>
      </w:tr>
      <w:tr w:rsidR="009C0159" w:rsidRPr="00720A59" w14:paraId="5DF95A23" w14:textId="77777777" w:rsidTr="0091014F">
        <w:trPr>
          <w:jc w:val="center"/>
        </w:trPr>
        <w:tc>
          <w:tcPr>
            <w:tcW w:w="4253" w:type="dxa"/>
          </w:tcPr>
          <w:p w14:paraId="30DD9C77" w14:textId="77777777" w:rsidR="009C0159" w:rsidRPr="00B23522" w:rsidRDefault="009C0159" w:rsidP="0091014F">
            <w:pPr>
              <w:pStyle w:val="Tabletext"/>
              <w:jc w:val="center"/>
            </w:pPr>
            <w:r w:rsidRPr="00B23522">
              <w:rPr>
                <w:lang w:eastAsia="ja-JP"/>
              </w:rPr>
              <w:t>5</w:t>
            </w:r>
            <w:r>
              <w:rPr>
                <w:lang w:eastAsia="ja-JP"/>
              </w:rPr>
              <w:t>,</w:t>
            </w:r>
            <w:r w:rsidRPr="00B23522">
              <w:rPr>
                <w:lang w:eastAsia="ja-JP"/>
              </w:rPr>
              <w:t>09+</w:t>
            </w:r>
          </w:p>
        </w:tc>
        <w:tc>
          <w:tcPr>
            <w:tcW w:w="4253" w:type="dxa"/>
          </w:tcPr>
          <w:p w14:paraId="40C84484" w14:textId="77777777" w:rsidR="009C0159" w:rsidRPr="00B23522" w:rsidRDefault="009C0159" w:rsidP="0091014F">
            <w:pPr>
              <w:pStyle w:val="Tabletext"/>
              <w:jc w:val="center"/>
            </w:pPr>
            <w:r w:rsidRPr="00B23522">
              <w:rPr>
                <w:lang w:eastAsia="ja-JP"/>
              </w:rPr>
              <w:t>82</w:t>
            </w:r>
            <w:r>
              <w:rPr>
                <w:lang w:eastAsia="ja-JP"/>
              </w:rPr>
              <w:t>,</w:t>
            </w:r>
            <w:r w:rsidRPr="00B23522">
              <w:rPr>
                <w:lang w:eastAsia="ja-JP"/>
              </w:rPr>
              <w:t>1</w:t>
            </w:r>
            <w:r w:rsidRPr="00B23522">
              <w:t>–</w:t>
            </w:r>
          </w:p>
        </w:tc>
      </w:tr>
      <w:tr w:rsidR="009C0159" w:rsidRPr="00720A59" w14:paraId="70ADAC53" w14:textId="77777777" w:rsidTr="0091014F">
        <w:trPr>
          <w:jc w:val="center"/>
        </w:trPr>
        <w:tc>
          <w:tcPr>
            <w:tcW w:w="4253" w:type="dxa"/>
          </w:tcPr>
          <w:p w14:paraId="4203D6EB" w14:textId="77777777" w:rsidR="009C0159" w:rsidRPr="00645DC4" w:rsidRDefault="009C0159" w:rsidP="0091014F">
            <w:pPr>
              <w:pStyle w:val="Tabletext"/>
              <w:jc w:val="center"/>
            </w:pPr>
            <w:r w:rsidRPr="00B23522">
              <w:t>1</w:t>
            </w:r>
            <w:r w:rsidRPr="00B23522">
              <w:rPr>
                <w:lang w:eastAsia="ja-JP"/>
              </w:rPr>
              <w:t>7</w:t>
            </w:r>
            <w:r>
              <w:rPr>
                <w:lang w:eastAsia="ja-JP"/>
              </w:rPr>
              <w:t>,</w:t>
            </w:r>
            <w:r w:rsidRPr="00B23522">
              <w:rPr>
                <w:lang w:eastAsia="ja-JP"/>
              </w:rPr>
              <w:t>5+</w:t>
            </w:r>
          </w:p>
        </w:tc>
        <w:tc>
          <w:tcPr>
            <w:tcW w:w="4253" w:type="dxa"/>
          </w:tcPr>
          <w:p w14:paraId="2858C5EC" w14:textId="77777777" w:rsidR="009C0159" w:rsidRPr="00B23522" w:rsidRDefault="009C0159" w:rsidP="0091014F">
            <w:pPr>
              <w:pStyle w:val="Tabletext"/>
              <w:jc w:val="center"/>
            </w:pPr>
            <w:r w:rsidRPr="00B23522">
              <w:rPr>
                <w:lang w:eastAsia="ja-JP"/>
              </w:rPr>
              <w:t>82</w:t>
            </w:r>
            <w:r>
              <w:rPr>
                <w:lang w:eastAsia="ja-JP"/>
              </w:rPr>
              <w:t>,</w:t>
            </w:r>
            <w:r w:rsidRPr="00B23522">
              <w:rPr>
                <w:lang w:eastAsia="ja-JP"/>
              </w:rPr>
              <w:t>1</w:t>
            </w:r>
            <w:r w:rsidRPr="00B23522">
              <w:t>–</w:t>
            </w:r>
          </w:p>
        </w:tc>
      </w:tr>
    </w:tbl>
    <w:p w14:paraId="51B8D1D4" w14:textId="77777777" w:rsidR="009C0159" w:rsidRDefault="009C0159" w:rsidP="009C0159">
      <w:pPr>
        <w:pStyle w:val="FigureNo"/>
      </w:pPr>
      <w:r>
        <w:rPr>
          <w:rFonts w:hint="cs"/>
          <w:rtl/>
        </w:rPr>
        <w:lastRenderedPageBreak/>
        <w:t xml:space="preserve">الشـكل </w:t>
      </w:r>
      <w:r>
        <w:t>26</w:t>
      </w:r>
    </w:p>
    <w:p w14:paraId="3A569E96" w14:textId="45DB8461" w:rsidR="009C0159" w:rsidRDefault="009C0159" w:rsidP="009C0159">
      <w:pPr>
        <w:pStyle w:val="FigureTitle"/>
        <w:rPr>
          <w:i/>
          <w:iCs/>
          <w:rtl/>
        </w:rPr>
      </w:pPr>
      <w:r>
        <w:rPr>
          <w:rFonts w:hint="cs"/>
          <w:rtl/>
        </w:rPr>
        <w:t xml:space="preserve">قناع حد الطيف في النظام </w:t>
      </w:r>
      <w:r>
        <w:t>ISDB-T</w:t>
      </w:r>
      <w:r>
        <w:rPr>
          <w:rFonts w:hint="cs"/>
          <w:rtl/>
        </w:rPr>
        <w:t xml:space="preserve"> بتردد </w:t>
      </w:r>
      <w:r>
        <w:t>MHz 8</w:t>
      </w:r>
      <w:r>
        <w:rPr>
          <w:rFonts w:hint="cs"/>
          <w:rtl/>
        </w:rPr>
        <w:t xml:space="preserve"> (من أجل </w:t>
      </w:r>
      <w:r>
        <w:t>(</w:t>
      </w:r>
      <w:proofErr w:type="spellStart"/>
      <w:r>
        <w:t>dBW</w:t>
      </w:r>
      <w:proofErr w:type="spellEnd"/>
      <w:r w:rsidR="007A2F36">
        <w:t xml:space="preserve"> </w:t>
      </w:r>
      <w:r>
        <w:t>39</w:t>
      </w:r>
      <w:r w:rsidR="007A2F36">
        <w:t xml:space="preserve"> </w:t>
      </w:r>
      <w:r>
        <w:rPr>
          <w:i/>
          <w:iCs/>
        </w:rPr>
        <w:t>&lt;</w:t>
      </w:r>
      <w:r w:rsidR="007A2F36">
        <w:t xml:space="preserve"> </w:t>
      </w:r>
      <w:r w:rsidRPr="00094F59">
        <w:rPr>
          <w:i/>
          <w:iCs/>
        </w:rPr>
        <w:t>P</w:t>
      </w:r>
    </w:p>
    <w:p w14:paraId="280EC1E7" w14:textId="6302ECE4" w:rsidR="009C0159" w:rsidRPr="00F105C8" w:rsidRDefault="00AF2C5F" w:rsidP="00C20098">
      <w:pPr>
        <w:pStyle w:val="Figure"/>
        <w:bidi/>
        <w:rPr>
          <w:b/>
          <w:bCs/>
          <w:rtl/>
        </w:rPr>
      </w:pPr>
      <w:r>
        <w:rPr>
          <w:b/>
          <w:bCs/>
          <w:noProof/>
          <w:rtl/>
          <w:lang w:val="ar-SA"/>
        </w:rPr>
        <w:drawing>
          <wp:inline distT="0" distB="0" distL="0" distR="0" wp14:anchorId="0246C2D8" wp14:editId="62BFC2E5">
            <wp:extent cx="5800356" cy="3465583"/>
            <wp:effectExtent l="0" t="0" r="0" b="1905"/>
            <wp:docPr id="15" name="Picture 15"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lines in the middle&#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800356" cy="3465583"/>
                    </a:xfrm>
                    <a:prstGeom prst="rect">
                      <a:avLst/>
                    </a:prstGeom>
                  </pic:spPr>
                </pic:pic>
              </a:graphicData>
            </a:graphic>
          </wp:inline>
        </w:drawing>
      </w:r>
    </w:p>
    <w:p w14:paraId="5931737D" w14:textId="77777777" w:rsidR="009C0159" w:rsidRDefault="009C0159" w:rsidP="0049043C">
      <w:pPr>
        <w:pStyle w:val="TableNo"/>
      </w:pPr>
      <w:r>
        <w:rPr>
          <w:rFonts w:hint="cs"/>
          <w:rtl/>
        </w:rPr>
        <w:t xml:space="preserve">الجدول </w:t>
      </w:r>
      <w:r>
        <w:t>20</w:t>
      </w:r>
    </w:p>
    <w:p w14:paraId="59286191" w14:textId="77777777" w:rsidR="009C0159" w:rsidRPr="00D31254" w:rsidRDefault="009C0159" w:rsidP="0049043C">
      <w:pPr>
        <w:pStyle w:val="Tabletitle"/>
        <w:rPr>
          <w:rtl/>
        </w:rPr>
      </w:pPr>
      <w:r>
        <w:rPr>
          <w:rFonts w:hint="cs"/>
          <w:rtl/>
        </w:rPr>
        <w:t xml:space="preserve">جدول نقاط الانقطاع المقابلة للشكل </w:t>
      </w:r>
      <w:r>
        <w:t>26</w:t>
      </w:r>
      <w:r>
        <w:rPr>
          <w:rFonts w:hint="cs"/>
          <w:rtl/>
        </w:rPr>
        <w:t xml:space="preserve"> الخاص بالأنظمة </w:t>
      </w:r>
      <w:r>
        <w:t>ISDB-T</w:t>
      </w:r>
      <w:r>
        <w:rPr>
          <w:rFonts w:hint="cs"/>
          <w:rtl/>
        </w:rPr>
        <w:t xml:space="preserve"> بتردد </w:t>
      </w:r>
      <w:r>
        <w:t>MHz 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9C0159" w:rsidRPr="00D31254" w14:paraId="0EF34740" w14:textId="77777777" w:rsidTr="0091014F">
        <w:trPr>
          <w:jc w:val="center"/>
        </w:trPr>
        <w:tc>
          <w:tcPr>
            <w:tcW w:w="4253" w:type="dxa"/>
          </w:tcPr>
          <w:p w14:paraId="7D33EBBC" w14:textId="77777777" w:rsidR="009C0159" w:rsidRPr="00D31254" w:rsidRDefault="009C0159" w:rsidP="00CF6962">
            <w:pPr>
              <w:pStyle w:val="Tablehead"/>
              <w:rPr>
                <w:lang w:bidi="ar-EG"/>
              </w:rPr>
            </w:pPr>
            <w:r w:rsidRPr="00D31254">
              <w:rPr>
                <w:rFonts w:hint="cs"/>
                <w:rtl/>
                <w:lang w:bidi="ar-EG"/>
              </w:rPr>
              <w:t xml:space="preserve">التردد نسبةً لمركز قناة بتردد </w:t>
            </w:r>
            <w:r>
              <w:rPr>
                <w:lang w:bidi="ar-EG"/>
              </w:rPr>
              <w:t>MHz 8</w:t>
            </w:r>
            <w:r w:rsidRPr="00D31254">
              <w:rPr>
                <w:lang w:bidi="ar-EG"/>
              </w:rPr>
              <w:br/>
              <w:t>(MHz)</w:t>
            </w:r>
          </w:p>
        </w:tc>
        <w:tc>
          <w:tcPr>
            <w:tcW w:w="4253" w:type="dxa"/>
          </w:tcPr>
          <w:p w14:paraId="4BE7995C" w14:textId="77777777" w:rsidR="009C0159" w:rsidRPr="00D31254" w:rsidRDefault="009C0159" w:rsidP="00CF6962">
            <w:pPr>
              <w:pStyle w:val="Tablehead"/>
            </w:pPr>
            <w:r w:rsidRPr="00D31254">
              <w:rPr>
                <w:rFonts w:hint="cs"/>
                <w:rtl/>
                <w:lang w:bidi="ar-EG"/>
              </w:rPr>
              <w:t xml:space="preserve">السوية النسبية لعرض نطاق مرجعي قدره </w:t>
            </w:r>
            <w:r>
              <w:rPr>
                <w:lang w:eastAsia="ja-JP"/>
              </w:rPr>
              <w:t>kHz 4</w:t>
            </w:r>
            <w:r w:rsidRPr="00D31254">
              <w:rPr>
                <w:lang w:eastAsia="ja-JP"/>
              </w:rPr>
              <w:br/>
            </w:r>
            <w:r w:rsidRPr="00D31254">
              <w:t>(dB)</w:t>
            </w:r>
          </w:p>
        </w:tc>
      </w:tr>
      <w:tr w:rsidR="009C0159" w:rsidRPr="00D31254" w14:paraId="3BB95576" w14:textId="77777777" w:rsidTr="0091014F">
        <w:trPr>
          <w:jc w:val="center"/>
        </w:trPr>
        <w:tc>
          <w:tcPr>
            <w:tcW w:w="4253" w:type="dxa"/>
          </w:tcPr>
          <w:p w14:paraId="26011A26" w14:textId="77777777" w:rsidR="009C0159" w:rsidRPr="00147F54" w:rsidRDefault="009C0159" w:rsidP="0091014F">
            <w:pPr>
              <w:pStyle w:val="Tabletext"/>
              <w:jc w:val="center"/>
            </w:pPr>
            <w:r w:rsidRPr="00D31254">
              <w:rPr>
                <w:lang w:eastAsia="ja-JP"/>
              </w:rPr>
              <w:t>20</w:t>
            </w:r>
            <w:r>
              <w:t>,</w:t>
            </w:r>
            <w:r w:rsidRPr="00D31254">
              <w:t>0–</w:t>
            </w:r>
          </w:p>
        </w:tc>
        <w:tc>
          <w:tcPr>
            <w:tcW w:w="4253" w:type="dxa"/>
          </w:tcPr>
          <w:p w14:paraId="1354EA9D" w14:textId="77777777" w:rsidR="009C0159" w:rsidRPr="00D31254" w:rsidRDefault="009C0159" w:rsidP="0091014F">
            <w:pPr>
              <w:pStyle w:val="Tabletext"/>
              <w:jc w:val="center"/>
            </w:pPr>
            <w:r w:rsidRPr="00D31254">
              <w:rPr>
                <w:lang w:eastAsia="ja-JP"/>
              </w:rPr>
              <w:t>82</w:t>
            </w:r>
            <w:r>
              <w:rPr>
                <w:lang w:eastAsia="ja-JP"/>
              </w:rPr>
              <w:t>,</w:t>
            </w:r>
            <w:r w:rsidRPr="00D31254">
              <w:rPr>
                <w:lang w:eastAsia="ja-JP"/>
              </w:rPr>
              <w:t>7</w:t>
            </w:r>
            <w:r w:rsidRPr="00D31254">
              <w:t>–</w:t>
            </w:r>
          </w:p>
        </w:tc>
      </w:tr>
      <w:tr w:rsidR="009C0159" w:rsidRPr="00D31254" w14:paraId="064F15AF" w14:textId="77777777" w:rsidTr="0091014F">
        <w:trPr>
          <w:jc w:val="center"/>
        </w:trPr>
        <w:tc>
          <w:tcPr>
            <w:tcW w:w="4253" w:type="dxa"/>
          </w:tcPr>
          <w:p w14:paraId="50107432" w14:textId="77777777" w:rsidR="009C0159" w:rsidRPr="00D31254" w:rsidRDefault="009C0159" w:rsidP="0091014F">
            <w:pPr>
              <w:pStyle w:val="Tabletext"/>
              <w:jc w:val="center"/>
            </w:pPr>
            <w:r w:rsidRPr="00D31254">
              <w:rPr>
                <w:lang w:eastAsia="ja-JP"/>
              </w:rPr>
              <w:t>5</w:t>
            </w:r>
            <w:r>
              <w:rPr>
                <w:lang w:eastAsia="ja-JP"/>
              </w:rPr>
              <w:t>,</w:t>
            </w:r>
            <w:r w:rsidRPr="00D31254">
              <w:rPr>
                <w:lang w:eastAsia="ja-JP"/>
              </w:rPr>
              <w:t>81</w:t>
            </w:r>
            <w:r w:rsidRPr="00D31254">
              <w:t>–</w:t>
            </w:r>
          </w:p>
        </w:tc>
        <w:tc>
          <w:tcPr>
            <w:tcW w:w="4253" w:type="dxa"/>
          </w:tcPr>
          <w:p w14:paraId="22468452" w14:textId="77777777" w:rsidR="009C0159" w:rsidRPr="00D31254" w:rsidRDefault="009C0159" w:rsidP="0091014F">
            <w:pPr>
              <w:pStyle w:val="Tabletext"/>
              <w:jc w:val="center"/>
            </w:pPr>
            <w:r w:rsidRPr="00D31254">
              <w:rPr>
                <w:lang w:eastAsia="ja-JP"/>
              </w:rPr>
              <w:t>82</w:t>
            </w:r>
            <w:r>
              <w:rPr>
                <w:lang w:eastAsia="ja-JP"/>
              </w:rPr>
              <w:t>,</w:t>
            </w:r>
            <w:r w:rsidRPr="00D31254">
              <w:rPr>
                <w:lang w:eastAsia="ja-JP"/>
              </w:rPr>
              <w:t>7</w:t>
            </w:r>
            <w:r w:rsidRPr="00D31254">
              <w:t>–</w:t>
            </w:r>
          </w:p>
        </w:tc>
      </w:tr>
      <w:tr w:rsidR="009C0159" w:rsidRPr="00D31254" w14:paraId="70215478" w14:textId="77777777" w:rsidTr="0091014F">
        <w:trPr>
          <w:jc w:val="center"/>
        </w:trPr>
        <w:tc>
          <w:tcPr>
            <w:tcW w:w="4253" w:type="dxa"/>
          </w:tcPr>
          <w:p w14:paraId="22FF9086" w14:textId="77777777" w:rsidR="009C0159" w:rsidRPr="00D31254" w:rsidRDefault="009C0159" w:rsidP="0091014F">
            <w:pPr>
              <w:pStyle w:val="Tabletext"/>
              <w:jc w:val="center"/>
            </w:pPr>
            <w:r w:rsidRPr="00D31254">
              <w:rPr>
                <w:lang w:eastAsia="ja-JP"/>
              </w:rPr>
              <w:t>4</w:t>
            </w:r>
            <w:r>
              <w:rPr>
                <w:lang w:eastAsia="ja-JP"/>
              </w:rPr>
              <w:t>,</w:t>
            </w:r>
            <w:r w:rsidRPr="00D31254">
              <w:rPr>
                <w:lang w:eastAsia="ja-JP"/>
              </w:rPr>
              <w:t>00</w:t>
            </w:r>
            <w:r w:rsidRPr="00D31254">
              <w:t>–</w:t>
            </w:r>
          </w:p>
        </w:tc>
        <w:tc>
          <w:tcPr>
            <w:tcW w:w="4253" w:type="dxa"/>
          </w:tcPr>
          <w:p w14:paraId="41583621" w14:textId="77777777" w:rsidR="009C0159" w:rsidRPr="00D31254" w:rsidRDefault="009C0159" w:rsidP="0091014F">
            <w:pPr>
              <w:pStyle w:val="Tabletext"/>
              <w:jc w:val="center"/>
            </w:pPr>
            <w:r w:rsidRPr="00D31254">
              <w:rPr>
                <w:lang w:eastAsia="ja-JP"/>
              </w:rPr>
              <w:t>59</w:t>
            </w:r>
            <w:r>
              <w:rPr>
                <w:lang w:eastAsia="ja-JP"/>
              </w:rPr>
              <w:t>,</w:t>
            </w:r>
            <w:r w:rsidRPr="00D31254">
              <w:rPr>
                <w:lang w:eastAsia="ja-JP"/>
              </w:rPr>
              <w:t>7</w:t>
            </w:r>
            <w:r w:rsidRPr="00D31254">
              <w:t>–</w:t>
            </w:r>
          </w:p>
        </w:tc>
      </w:tr>
      <w:tr w:rsidR="009C0159" w:rsidRPr="00D31254" w14:paraId="1F4B82D3" w14:textId="77777777" w:rsidTr="0091014F">
        <w:trPr>
          <w:jc w:val="center"/>
        </w:trPr>
        <w:tc>
          <w:tcPr>
            <w:tcW w:w="4253" w:type="dxa"/>
          </w:tcPr>
          <w:p w14:paraId="49B2808C" w14:textId="77777777" w:rsidR="009C0159" w:rsidRPr="00D31254" w:rsidRDefault="009C0159" w:rsidP="0091014F">
            <w:pPr>
              <w:pStyle w:val="Tabletext"/>
              <w:jc w:val="center"/>
            </w:pPr>
            <w:r w:rsidRPr="00D31254">
              <w:rPr>
                <w:lang w:eastAsia="ja-JP"/>
              </w:rPr>
              <w:t>3</w:t>
            </w:r>
            <w:r>
              <w:rPr>
                <w:lang w:eastAsia="ja-JP"/>
              </w:rPr>
              <w:t>,</w:t>
            </w:r>
            <w:r w:rsidRPr="00D31254">
              <w:rPr>
                <w:lang w:eastAsia="ja-JP"/>
              </w:rPr>
              <w:t>81</w:t>
            </w:r>
            <w:r w:rsidRPr="00D31254">
              <w:t>–</w:t>
            </w:r>
          </w:p>
        </w:tc>
        <w:tc>
          <w:tcPr>
            <w:tcW w:w="4253" w:type="dxa"/>
          </w:tcPr>
          <w:p w14:paraId="5FFA4590" w14:textId="77777777" w:rsidR="009C0159" w:rsidRPr="00D31254" w:rsidRDefault="009C0159" w:rsidP="0091014F">
            <w:pPr>
              <w:pStyle w:val="Tabletext"/>
              <w:jc w:val="center"/>
            </w:pPr>
            <w:r w:rsidRPr="00D31254">
              <w:rPr>
                <w:lang w:eastAsia="ja-JP"/>
              </w:rPr>
              <w:t>52</w:t>
            </w:r>
            <w:r>
              <w:rPr>
                <w:lang w:eastAsia="ja-JP"/>
              </w:rPr>
              <w:t>,</w:t>
            </w:r>
            <w:r w:rsidRPr="00D31254">
              <w:rPr>
                <w:lang w:eastAsia="ja-JP"/>
              </w:rPr>
              <w:t>7</w:t>
            </w:r>
            <w:r w:rsidRPr="00D31254">
              <w:t>–</w:t>
            </w:r>
          </w:p>
        </w:tc>
      </w:tr>
      <w:tr w:rsidR="009C0159" w:rsidRPr="00D31254" w14:paraId="30BD894C" w14:textId="77777777" w:rsidTr="0091014F">
        <w:trPr>
          <w:jc w:val="center"/>
        </w:trPr>
        <w:tc>
          <w:tcPr>
            <w:tcW w:w="4253" w:type="dxa"/>
          </w:tcPr>
          <w:p w14:paraId="2EE6A681" w14:textId="77777777" w:rsidR="009C0159" w:rsidRPr="00D31254" w:rsidRDefault="009C0159" w:rsidP="0091014F">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14:paraId="618E7223" w14:textId="77777777" w:rsidR="009C0159" w:rsidRPr="00D31254" w:rsidRDefault="009C0159" w:rsidP="0091014F">
            <w:pPr>
              <w:pStyle w:val="Tabletext"/>
              <w:jc w:val="center"/>
            </w:pPr>
            <w:r w:rsidRPr="00D31254">
              <w:rPr>
                <w:lang w:eastAsia="ja-JP"/>
              </w:rPr>
              <w:t>32</w:t>
            </w:r>
            <w:r>
              <w:rPr>
                <w:lang w:eastAsia="ja-JP"/>
              </w:rPr>
              <w:t>,</w:t>
            </w:r>
            <w:r w:rsidRPr="00D31254">
              <w:rPr>
                <w:lang w:eastAsia="ja-JP"/>
              </w:rPr>
              <w:t>7</w:t>
            </w:r>
            <w:r w:rsidRPr="00D31254">
              <w:t>–</w:t>
            </w:r>
          </w:p>
        </w:tc>
      </w:tr>
      <w:tr w:rsidR="009C0159" w:rsidRPr="00D31254" w14:paraId="43BDEAB3" w14:textId="77777777" w:rsidTr="0091014F">
        <w:trPr>
          <w:jc w:val="center"/>
        </w:trPr>
        <w:tc>
          <w:tcPr>
            <w:tcW w:w="4253" w:type="dxa"/>
          </w:tcPr>
          <w:p w14:paraId="7249079E" w14:textId="77777777" w:rsidR="009C0159" w:rsidRPr="00D31254" w:rsidRDefault="009C0159" w:rsidP="0091014F">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14:paraId="76B61E86" w14:textId="77777777" w:rsidR="009C0159" w:rsidRPr="00D31254" w:rsidRDefault="009C0159" w:rsidP="0091014F">
            <w:pPr>
              <w:pStyle w:val="Tabletext"/>
              <w:jc w:val="center"/>
            </w:pPr>
            <w:r w:rsidRPr="00D31254">
              <w:rPr>
                <w:lang w:eastAsia="ja-JP"/>
              </w:rPr>
              <w:t>32</w:t>
            </w:r>
            <w:r>
              <w:rPr>
                <w:lang w:eastAsia="ja-JP"/>
              </w:rPr>
              <w:t>,</w:t>
            </w:r>
            <w:r w:rsidRPr="00D31254">
              <w:rPr>
                <w:lang w:eastAsia="ja-JP"/>
              </w:rPr>
              <w:t>7</w:t>
            </w:r>
            <w:r w:rsidRPr="00D31254">
              <w:t>–</w:t>
            </w:r>
          </w:p>
        </w:tc>
      </w:tr>
      <w:tr w:rsidR="009C0159" w:rsidRPr="00D31254" w14:paraId="1B0C701C" w14:textId="77777777" w:rsidTr="0091014F">
        <w:trPr>
          <w:jc w:val="center"/>
        </w:trPr>
        <w:tc>
          <w:tcPr>
            <w:tcW w:w="4253" w:type="dxa"/>
          </w:tcPr>
          <w:p w14:paraId="67E19DC8" w14:textId="77777777" w:rsidR="009C0159" w:rsidRPr="00D31254" w:rsidRDefault="009C0159" w:rsidP="0091014F">
            <w:pPr>
              <w:pStyle w:val="Tabletext"/>
              <w:jc w:val="center"/>
            </w:pPr>
            <w:r w:rsidRPr="00D31254">
              <w:rPr>
                <w:lang w:eastAsia="ja-JP"/>
              </w:rPr>
              <w:t>3</w:t>
            </w:r>
            <w:r>
              <w:rPr>
                <w:lang w:eastAsia="ja-JP"/>
              </w:rPr>
              <w:t>,</w:t>
            </w:r>
            <w:r w:rsidRPr="00D31254">
              <w:rPr>
                <w:lang w:eastAsia="ja-JP"/>
              </w:rPr>
              <w:t>81+</w:t>
            </w:r>
          </w:p>
        </w:tc>
        <w:tc>
          <w:tcPr>
            <w:tcW w:w="4253" w:type="dxa"/>
          </w:tcPr>
          <w:p w14:paraId="556EE9CE" w14:textId="77777777" w:rsidR="009C0159" w:rsidRPr="00D31254" w:rsidRDefault="009C0159" w:rsidP="0091014F">
            <w:pPr>
              <w:pStyle w:val="Tabletext"/>
              <w:jc w:val="center"/>
            </w:pPr>
            <w:r w:rsidRPr="00D31254">
              <w:rPr>
                <w:lang w:eastAsia="ja-JP"/>
              </w:rPr>
              <w:t>52</w:t>
            </w:r>
            <w:r>
              <w:rPr>
                <w:lang w:eastAsia="ja-JP"/>
              </w:rPr>
              <w:t>,</w:t>
            </w:r>
            <w:r w:rsidRPr="00D31254">
              <w:rPr>
                <w:lang w:eastAsia="ja-JP"/>
              </w:rPr>
              <w:t>7</w:t>
            </w:r>
            <w:r w:rsidRPr="00D31254">
              <w:t>–</w:t>
            </w:r>
          </w:p>
        </w:tc>
      </w:tr>
      <w:tr w:rsidR="009C0159" w:rsidRPr="00D31254" w14:paraId="038649DD" w14:textId="77777777" w:rsidTr="0091014F">
        <w:trPr>
          <w:jc w:val="center"/>
        </w:trPr>
        <w:tc>
          <w:tcPr>
            <w:tcW w:w="4253" w:type="dxa"/>
          </w:tcPr>
          <w:p w14:paraId="4735A7B5" w14:textId="77777777" w:rsidR="009C0159" w:rsidRPr="00D31254" w:rsidRDefault="009C0159" w:rsidP="0091014F">
            <w:pPr>
              <w:pStyle w:val="Tabletext"/>
              <w:jc w:val="center"/>
            </w:pPr>
            <w:r w:rsidRPr="00D31254">
              <w:rPr>
                <w:lang w:eastAsia="ja-JP"/>
              </w:rPr>
              <w:t>4</w:t>
            </w:r>
            <w:r>
              <w:rPr>
                <w:lang w:eastAsia="ja-JP"/>
              </w:rPr>
              <w:t>,</w:t>
            </w:r>
            <w:r w:rsidRPr="00D31254">
              <w:rPr>
                <w:lang w:eastAsia="ja-JP"/>
              </w:rPr>
              <w:t>00+</w:t>
            </w:r>
          </w:p>
        </w:tc>
        <w:tc>
          <w:tcPr>
            <w:tcW w:w="4253" w:type="dxa"/>
          </w:tcPr>
          <w:p w14:paraId="706F93CE" w14:textId="77777777" w:rsidR="009C0159" w:rsidRPr="00D31254" w:rsidRDefault="009C0159" w:rsidP="0091014F">
            <w:pPr>
              <w:pStyle w:val="Tabletext"/>
              <w:jc w:val="center"/>
            </w:pPr>
            <w:r w:rsidRPr="00D31254">
              <w:rPr>
                <w:lang w:eastAsia="ja-JP"/>
              </w:rPr>
              <w:t>59</w:t>
            </w:r>
            <w:r>
              <w:rPr>
                <w:lang w:eastAsia="ja-JP"/>
              </w:rPr>
              <w:t>,</w:t>
            </w:r>
            <w:r w:rsidRPr="00D31254">
              <w:rPr>
                <w:lang w:eastAsia="ja-JP"/>
              </w:rPr>
              <w:t>7</w:t>
            </w:r>
            <w:r w:rsidRPr="00D31254">
              <w:t>–</w:t>
            </w:r>
          </w:p>
        </w:tc>
      </w:tr>
      <w:tr w:rsidR="009C0159" w:rsidRPr="00D31254" w14:paraId="058337EC" w14:textId="77777777" w:rsidTr="0091014F">
        <w:trPr>
          <w:jc w:val="center"/>
        </w:trPr>
        <w:tc>
          <w:tcPr>
            <w:tcW w:w="4253" w:type="dxa"/>
          </w:tcPr>
          <w:p w14:paraId="51CC58DC" w14:textId="77777777" w:rsidR="009C0159" w:rsidRPr="00D31254" w:rsidRDefault="009C0159" w:rsidP="0091014F">
            <w:pPr>
              <w:pStyle w:val="Tabletext"/>
              <w:jc w:val="center"/>
            </w:pPr>
            <w:r w:rsidRPr="00D31254">
              <w:rPr>
                <w:lang w:eastAsia="ja-JP"/>
              </w:rPr>
              <w:t>5</w:t>
            </w:r>
            <w:r>
              <w:rPr>
                <w:lang w:eastAsia="ja-JP"/>
              </w:rPr>
              <w:t>,</w:t>
            </w:r>
            <w:r w:rsidRPr="00D31254">
              <w:rPr>
                <w:lang w:eastAsia="ja-JP"/>
              </w:rPr>
              <w:t>81+</w:t>
            </w:r>
          </w:p>
        </w:tc>
        <w:tc>
          <w:tcPr>
            <w:tcW w:w="4253" w:type="dxa"/>
          </w:tcPr>
          <w:p w14:paraId="2779C4E4" w14:textId="77777777" w:rsidR="009C0159" w:rsidRPr="00D31254" w:rsidRDefault="009C0159" w:rsidP="0091014F">
            <w:pPr>
              <w:pStyle w:val="Tabletext"/>
              <w:jc w:val="center"/>
            </w:pPr>
            <w:r w:rsidRPr="00D31254">
              <w:rPr>
                <w:lang w:eastAsia="ja-JP"/>
              </w:rPr>
              <w:t>82</w:t>
            </w:r>
            <w:r>
              <w:rPr>
                <w:lang w:eastAsia="ja-JP"/>
              </w:rPr>
              <w:t>,</w:t>
            </w:r>
            <w:r w:rsidRPr="00D31254">
              <w:rPr>
                <w:lang w:eastAsia="ja-JP"/>
              </w:rPr>
              <w:t>7</w:t>
            </w:r>
            <w:r w:rsidRPr="00D31254">
              <w:t>–</w:t>
            </w:r>
          </w:p>
        </w:tc>
      </w:tr>
      <w:tr w:rsidR="009C0159" w:rsidRPr="00D31254" w14:paraId="0DF8CCEA" w14:textId="77777777" w:rsidTr="0091014F">
        <w:trPr>
          <w:jc w:val="center"/>
        </w:trPr>
        <w:tc>
          <w:tcPr>
            <w:tcW w:w="4253" w:type="dxa"/>
          </w:tcPr>
          <w:p w14:paraId="16050B17" w14:textId="77777777" w:rsidR="009C0159" w:rsidRPr="00D31254" w:rsidRDefault="009C0159" w:rsidP="0091014F">
            <w:pPr>
              <w:pStyle w:val="Tabletext"/>
              <w:jc w:val="center"/>
              <w:rPr>
                <w:lang w:eastAsia="ja-JP"/>
              </w:rPr>
            </w:pPr>
            <w:r w:rsidRPr="00D31254">
              <w:rPr>
                <w:lang w:eastAsia="ja-JP"/>
              </w:rPr>
              <w:t>20</w:t>
            </w:r>
            <w:r>
              <w:t>,</w:t>
            </w:r>
            <w:r w:rsidRPr="00D31254">
              <w:t>0</w:t>
            </w:r>
            <w:r w:rsidRPr="00D31254">
              <w:rPr>
                <w:lang w:eastAsia="ja-JP"/>
              </w:rPr>
              <w:t>+</w:t>
            </w:r>
          </w:p>
        </w:tc>
        <w:tc>
          <w:tcPr>
            <w:tcW w:w="4253" w:type="dxa"/>
          </w:tcPr>
          <w:p w14:paraId="5A87273A" w14:textId="77777777" w:rsidR="009C0159" w:rsidRPr="00D31254" w:rsidRDefault="009C0159" w:rsidP="0091014F">
            <w:pPr>
              <w:pStyle w:val="Tabletext"/>
              <w:jc w:val="center"/>
            </w:pPr>
            <w:r w:rsidRPr="00D31254">
              <w:rPr>
                <w:lang w:eastAsia="ja-JP"/>
              </w:rPr>
              <w:t>82</w:t>
            </w:r>
            <w:r>
              <w:rPr>
                <w:lang w:eastAsia="ja-JP"/>
              </w:rPr>
              <w:t>,</w:t>
            </w:r>
            <w:r w:rsidRPr="00D31254">
              <w:rPr>
                <w:lang w:eastAsia="ja-JP"/>
              </w:rPr>
              <w:t>7</w:t>
            </w:r>
            <w:r w:rsidRPr="00D31254">
              <w:t>–</w:t>
            </w:r>
          </w:p>
        </w:tc>
      </w:tr>
    </w:tbl>
    <w:p w14:paraId="1CD9F59E" w14:textId="77777777" w:rsidR="009C0159" w:rsidRDefault="009C0159" w:rsidP="009C0159">
      <w:pPr>
        <w:pStyle w:val="Heading3"/>
        <w:spacing w:before="360"/>
        <w:rPr>
          <w:rtl/>
          <w:lang w:bidi="ar-EG"/>
        </w:rPr>
      </w:pPr>
      <w:bookmarkStart w:id="226" w:name="_Toc495668957"/>
      <w:bookmarkStart w:id="227" w:name="_Toc396482359"/>
      <w:bookmarkStart w:id="228" w:name="_Toc396483191"/>
      <w:r>
        <w:t>3.2.2</w:t>
      </w:r>
      <w:r>
        <w:rPr>
          <w:rFonts w:hint="cs"/>
          <w:rtl/>
          <w:lang w:bidi="ar-EG"/>
        </w:rPr>
        <w:tab/>
        <w:t xml:space="preserve">الأنظمة </w:t>
      </w:r>
      <w:r w:rsidRPr="007C2656">
        <w:rPr>
          <w:lang w:bidi="ar-EG"/>
        </w:rPr>
        <w:t>DTMB</w:t>
      </w:r>
      <w:r w:rsidRPr="007C2656">
        <w:rPr>
          <w:rtl/>
          <w:lang w:bidi="ar-EG"/>
        </w:rPr>
        <w:t xml:space="preserve"> </w:t>
      </w:r>
      <w:r>
        <w:rPr>
          <w:rFonts w:hint="cs"/>
          <w:rtl/>
          <w:lang w:bidi="ar-EG"/>
        </w:rPr>
        <w:t xml:space="preserve">بالترددين </w:t>
      </w:r>
      <w:r>
        <w:rPr>
          <w:lang w:bidi="ar-EG"/>
        </w:rPr>
        <w:t>MHz 7</w:t>
      </w:r>
      <w:r>
        <w:rPr>
          <w:rFonts w:hint="cs"/>
          <w:rtl/>
          <w:lang w:bidi="ar-EG"/>
        </w:rPr>
        <w:t xml:space="preserve"> و</w:t>
      </w:r>
      <w:r>
        <w:rPr>
          <w:lang w:bidi="ar-EG"/>
        </w:rPr>
        <w:t>MHz 8</w:t>
      </w:r>
      <w:bookmarkEnd w:id="226"/>
    </w:p>
    <w:p w14:paraId="70B0623F" w14:textId="77777777" w:rsidR="009C0159" w:rsidRDefault="009C0159" w:rsidP="009C0159">
      <w:pPr>
        <w:rPr>
          <w:rtl/>
          <w:lang w:bidi="ar-EG"/>
        </w:rPr>
      </w:pPr>
      <w:r>
        <w:rPr>
          <w:rFonts w:hint="cs"/>
          <w:rtl/>
          <w:lang w:bidi="ar-EG"/>
        </w:rPr>
        <w:t xml:space="preserve">يمتد مجال البث خارج النطاق، فيما يتعلق بالتلفزيون الرقمي بتردد </w:t>
      </w:r>
      <w:r>
        <w:rPr>
          <w:lang w:bidi="ar-EG"/>
        </w:rPr>
        <w:t>MHz 7</w:t>
      </w:r>
      <w:r>
        <w:rPr>
          <w:rFonts w:hint="cs"/>
          <w:rtl/>
          <w:lang w:bidi="ar-EG"/>
        </w:rPr>
        <w:t xml:space="preserve">، من </w:t>
      </w:r>
      <w:r>
        <w:rPr>
          <w:rFonts w:hint="eastAsia"/>
          <w:rtl/>
          <w:lang w:bidi="ar-EG"/>
        </w:rPr>
        <w:t>±</w:t>
      </w:r>
      <w:r>
        <w:rPr>
          <w:lang w:bidi="ar-EG"/>
        </w:rPr>
        <w:t>MHz 3,5</w:t>
      </w:r>
      <w:r>
        <w:rPr>
          <w:rFonts w:hint="cs"/>
          <w:rtl/>
          <w:lang w:bidi="ar-EG"/>
        </w:rPr>
        <w:t xml:space="preserve"> (أي </w:t>
      </w:r>
      <w:r>
        <w:rPr>
          <w:lang w:bidi="ar-EG"/>
        </w:rPr>
        <w:t>MHz 7 </w:t>
      </w:r>
      <w:r>
        <w:rPr>
          <w:lang w:bidi="ar-EG"/>
        </w:rPr>
        <w:sym w:font="Symbol" w:char="F0B4"/>
      </w:r>
      <w:r>
        <w:rPr>
          <w:lang w:bidi="ar-EG"/>
        </w:rPr>
        <w:t> 0,5±</w:t>
      </w:r>
      <w:r>
        <w:rPr>
          <w:rFonts w:hint="cs"/>
          <w:rtl/>
          <w:lang w:bidi="ar-EG"/>
        </w:rPr>
        <w:t>) إلى</w:t>
      </w:r>
      <w:r>
        <w:rPr>
          <w:rFonts w:hint="eastAsia"/>
          <w:rtl/>
          <w:lang w:bidi="ar-EG"/>
        </w:rPr>
        <w:t> </w:t>
      </w:r>
      <w:r>
        <w:rPr>
          <w:lang w:bidi="ar-EG"/>
        </w:rPr>
        <w:t>MHz 17,5±</w:t>
      </w:r>
      <w:r>
        <w:rPr>
          <w:rFonts w:hint="cs"/>
          <w:rtl/>
          <w:lang w:bidi="ar-EG"/>
        </w:rPr>
        <w:t xml:space="preserve"> (أي </w:t>
      </w:r>
      <w:r>
        <w:rPr>
          <w:lang w:bidi="ar-EG"/>
        </w:rPr>
        <w:t>MHz 7 </w:t>
      </w:r>
      <w:r>
        <w:rPr>
          <w:lang w:bidi="ar-EG"/>
        </w:rPr>
        <w:sym w:font="Symbol" w:char="F0B4"/>
      </w:r>
      <w:r>
        <w:rPr>
          <w:lang w:bidi="ar-EG"/>
        </w:rPr>
        <w:t> 2,5±</w:t>
      </w:r>
      <w:r>
        <w:rPr>
          <w:rFonts w:hint="cs"/>
          <w:rtl/>
          <w:lang w:bidi="ar-EG"/>
        </w:rPr>
        <w:t>).</w:t>
      </w:r>
    </w:p>
    <w:p w14:paraId="39B5FF67" w14:textId="77777777" w:rsidR="009C0159" w:rsidRDefault="009C0159" w:rsidP="009C0159">
      <w:pPr>
        <w:rPr>
          <w:rtl/>
          <w:lang w:bidi="ar-EG"/>
        </w:rPr>
      </w:pPr>
      <w:r>
        <w:rPr>
          <w:rFonts w:hint="cs"/>
          <w:rtl/>
          <w:lang w:bidi="ar-EG"/>
        </w:rPr>
        <w:t xml:space="preserve">ويمتد مجال البث خارج النطاق، فيما يتعلق بالتلفزيون الرقمي بتردد </w:t>
      </w:r>
      <w:r>
        <w:rPr>
          <w:lang w:bidi="ar-EG"/>
        </w:rPr>
        <w:t>MHz 8</w:t>
      </w:r>
      <w:r>
        <w:rPr>
          <w:rFonts w:hint="cs"/>
          <w:rtl/>
          <w:lang w:bidi="ar-EG"/>
        </w:rPr>
        <w:t xml:space="preserve">، من </w:t>
      </w:r>
      <w:r>
        <w:rPr>
          <w:lang w:bidi="ar-EG"/>
        </w:rPr>
        <w:t>MHz 4±</w:t>
      </w:r>
      <w:r>
        <w:rPr>
          <w:rFonts w:hint="cs"/>
          <w:rtl/>
          <w:lang w:bidi="ar-EG"/>
        </w:rPr>
        <w:t xml:space="preserve"> (أي </w:t>
      </w:r>
      <w:r>
        <w:rPr>
          <w:lang w:bidi="ar-EG"/>
        </w:rPr>
        <w:t>MHz 8 </w:t>
      </w:r>
      <w:r>
        <w:rPr>
          <w:lang w:bidi="ar-EG"/>
        </w:rPr>
        <w:sym w:font="Symbol" w:char="F0B4"/>
      </w:r>
      <w:r>
        <w:rPr>
          <w:lang w:bidi="ar-EG"/>
        </w:rPr>
        <w:t> 0,5±</w:t>
      </w:r>
      <w:r>
        <w:rPr>
          <w:rFonts w:hint="cs"/>
          <w:rtl/>
          <w:lang w:bidi="ar-EG"/>
        </w:rPr>
        <w:t xml:space="preserve">) إلى </w:t>
      </w:r>
      <w:r>
        <w:rPr>
          <w:lang w:bidi="ar-EG"/>
        </w:rPr>
        <w:t>MHz 20±</w:t>
      </w:r>
      <w:r>
        <w:rPr>
          <w:rFonts w:hint="cs"/>
          <w:rtl/>
          <w:lang w:bidi="ar-EG"/>
        </w:rPr>
        <w:t xml:space="preserve"> (أي </w:t>
      </w:r>
      <w:r>
        <w:rPr>
          <w:lang w:bidi="ar-EG"/>
        </w:rPr>
        <w:t>MHz 8 </w:t>
      </w:r>
      <w:r>
        <w:rPr>
          <w:lang w:bidi="ar-EG"/>
        </w:rPr>
        <w:sym w:font="Symbol" w:char="F0B4"/>
      </w:r>
      <w:r>
        <w:rPr>
          <w:lang w:bidi="ar-EG"/>
        </w:rPr>
        <w:t> 2,5±</w:t>
      </w:r>
      <w:r>
        <w:rPr>
          <w:rFonts w:hint="cs"/>
          <w:rtl/>
          <w:lang w:bidi="ar-EG"/>
        </w:rPr>
        <w:t>).</w:t>
      </w:r>
    </w:p>
    <w:p w14:paraId="1613D748" w14:textId="77777777" w:rsidR="009C0159" w:rsidRDefault="009C0159" w:rsidP="009C0159">
      <w:pPr>
        <w:rPr>
          <w:lang w:bidi="ar-EG"/>
        </w:rPr>
      </w:pPr>
      <w:r>
        <w:rPr>
          <w:rFonts w:hint="cs"/>
          <w:rtl/>
          <w:lang w:bidi="ar-EG"/>
        </w:rPr>
        <w:lastRenderedPageBreak/>
        <w:t xml:space="preserve">وتظهر أقنعة حدود الطيف الخاصة بالأنظمة </w:t>
      </w:r>
      <w:r w:rsidRPr="007C2656">
        <w:rPr>
          <w:lang w:bidi="ar-EG"/>
        </w:rPr>
        <w:t>DTMB</w:t>
      </w:r>
      <w:r w:rsidRPr="007C2656">
        <w:rPr>
          <w:rtl/>
          <w:lang w:bidi="ar-EG"/>
        </w:rPr>
        <w:t xml:space="preserve"> </w:t>
      </w:r>
      <w:r>
        <w:rPr>
          <w:rFonts w:hint="cs"/>
          <w:rtl/>
          <w:lang w:bidi="ar-EG"/>
        </w:rPr>
        <w:t xml:space="preserve">بالترددين </w:t>
      </w:r>
      <w:r>
        <w:rPr>
          <w:lang w:bidi="ar-EG"/>
        </w:rPr>
        <w:t>MHz 7</w:t>
      </w:r>
      <w:r>
        <w:rPr>
          <w:rFonts w:hint="cs"/>
          <w:rtl/>
          <w:lang w:bidi="ar-EG"/>
        </w:rPr>
        <w:t xml:space="preserve"> و</w:t>
      </w:r>
      <w:r>
        <w:rPr>
          <w:lang w:bidi="ar-EG"/>
        </w:rPr>
        <w:t>MHz 8</w:t>
      </w:r>
      <w:r>
        <w:rPr>
          <w:rFonts w:hint="cs"/>
          <w:rtl/>
          <w:lang w:bidi="ar-EG"/>
        </w:rPr>
        <w:t xml:space="preserve"> في الشكلين </w:t>
      </w:r>
      <w:r>
        <w:rPr>
          <w:lang w:bidi="ar-EG"/>
        </w:rPr>
        <w:t>27</w:t>
      </w:r>
      <w:r>
        <w:rPr>
          <w:rFonts w:hint="cs"/>
          <w:rtl/>
          <w:lang w:bidi="ar-EG"/>
        </w:rPr>
        <w:t xml:space="preserve"> و</w:t>
      </w:r>
      <w:r>
        <w:rPr>
          <w:lang w:bidi="ar-EG"/>
        </w:rPr>
        <w:t>28</w:t>
      </w:r>
      <w:r>
        <w:rPr>
          <w:rFonts w:hint="cs"/>
          <w:rtl/>
          <w:lang w:bidi="ar-EG"/>
        </w:rPr>
        <w:t xml:space="preserve"> على التوالي. ويقدم الجدولان </w:t>
      </w:r>
      <w:r>
        <w:rPr>
          <w:lang w:bidi="ar-EG"/>
        </w:rPr>
        <w:t>21</w:t>
      </w:r>
      <w:r>
        <w:rPr>
          <w:rFonts w:hint="cs"/>
          <w:rtl/>
          <w:lang w:bidi="ar-EG"/>
        </w:rPr>
        <w:t xml:space="preserve"> و</w:t>
      </w:r>
      <w:r>
        <w:rPr>
          <w:lang w:bidi="ar-EG"/>
        </w:rPr>
        <w:t>22</w:t>
      </w:r>
      <w:r>
        <w:rPr>
          <w:rFonts w:hint="cs"/>
          <w:rtl/>
          <w:lang w:bidi="ar-EG"/>
        </w:rPr>
        <w:t xml:space="preserve"> نقاط الانقطاع المقابلة للشكلين </w:t>
      </w:r>
      <w:r>
        <w:rPr>
          <w:lang w:bidi="ar-EG"/>
        </w:rPr>
        <w:t>27</w:t>
      </w:r>
      <w:r>
        <w:rPr>
          <w:rFonts w:hint="cs"/>
          <w:rtl/>
          <w:lang w:bidi="ar-EG"/>
        </w:rPr>
        <w:t xml:space="preserve"> و</w:t>
      </w:r>
      <w:r>
        <w:rPr>
          <w:lang w:bidi="ar-EG"/>
        </w:rPr>
        <w:t>28</w:t>
      </w:r>
      <w:r>
        <w:rPr>
          <w:rFonts w:hint="cs"/>
          <w:rtl/>
          <w:lang w:bidi="ar-EG"/>
        </w:rPr>
        <w:t xml:space="preserve"> على التوالي. وتتحدد السوية النسبية للقدرة في عرض نطاق مرجعي قدره </w:t>
      </w:r>
      <w:r>
        <w:rPr>
          <w:lang w:bidi="ar-EG"/>
        </w:rPr>
        <w:t>kHz 4</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 وتنطبق حدود الإرسال عندما تكون قدرة المرسِل أعلى من</w:t>
      </w:r>
      <w:r>
        <w:rPr>
          <w:rFonts w:hint="eastAsia"/>
          <w:rtl/>
          <w:lang w:bidi="ar-EG"/>
        </w:rPr>
        <w:t> </w:t>
      </w:r>
      <w:proofErr w:type="spellStart"/>
      <w:r>
        <w:rPr>
          <w:lang w:bidi="ar-EG"/>
        </w:rPr>
        <w:t>dBW</w:t>
      </w:r>
      <w:proofErr w:type="spellEnd"/>
      <w:r>
        <w:rPr>
          <w:lang w:bidi="ar-EG"/>
        </w:rPr>
        <w:t> 39</w:t>
      </w:r>
      <w:r>
        <w:rPr>
          <w:rFonts w:hint="cs"/>
          <w:rtl/>
          <w:lang w:bidi="ar-EG"/>
        </w:rPr>
        <w:t>.</w:t>
      </w:r>
    </w:p>
    <w:p w14:paraId="123695DD" w14:textId="529BF528" w:rsidR="009C0159" w:rsidRDefault="009C0159" w:rsidP="009C0159">
      <w:pPr>
        <w:pStyle w:val="FigureNo"/>
        <w:rPr>
          <w:rtl/>
        </w:rPr>
      </w:pPr>
      <w:r>
        <w:rPr>
          <w:rFonts w:hint="cs"/>
          <w:rtl/>
        </w:rPr>
        <w:t xml:space="preserve">الشكل </w:t>
      </w:r>
      <w:r>
        <w:t>27</w:t>
      </w:r>
    </w:p>
    <w:p w14:paraId="531FF54F" w14:textId="77777777" w:rsidR="009C0159" w:rsidRDefault="009C0159" w:rsidP="009C0159">
      <w:pPr>
        <w:pStyle w:val="FigureTitle"/>
        <w:rPr>
          <w:rtl/>
        </w:rPr>
      </w:pPr>
      <w:r w:rsidRPr="00E26D79">
        <w:rPr>
          <w:rFonts w:hint="cs"/>
          <w:rtl/>
        </w:rPr>
        <w:t xml:space="preserve">أقنعة حد الطيف في </w:t>
      </w:r>
      <w:r>
        <w:rPr>
          <w:rFonts w:hint="cs"/>
          <w:rtl/>
        </w:rPr>
        <w:t>ال</w:t>
      </w:r>
      <w:r w:rsidRPr="00E26D79">
        <w:rPr>
          <w:rFonts w:hint="cs"/>
          <w:rtl/>
        </w:rPr>
        <w:t xml:space="preserve">نظام </w:t>
      </w:r>
      <w:r w:rsidRPr="00E26D79">
        <w:t>DTMB</w:t>
      </w:r>
      <w:r>
        <w:rPr>
          <w:rFonts w:hint="cs"/>
          <w:rtl/>
        </w:rPr>
        <w:t xml:space="preserve"> العامل ب</w:t>
      </w:r>
      <w:r w:rsidRPr="00E26D79">
        <w:rPr>
          <w:rFonts w:hint="cs"/>
          <w:rtl/>
        </w:rPr>
        <w:t xml:space="preserve">تردد </w:t>
      </w:r>
      <w:r w:rsidRPr="00E26D79">
        <w:t>MHz 7</w:t>
      </w:r>
    </w:p>
    <w:p w14:paraId="0C12B01E" w14:textId="063F3867" w:rsidR="009C0159" w:rsidRPr="00450827" w:rsidRDefault="00AC72F9" w:rsidP="00C20098">
      <w:pPr>
        <w:pStyle w:val="Figure"/>
        <w:bidi/>
        <w:rPr>
          <w:rtl/>
          <w:lang w:bidi="ar-EG"/>
        </w:rPr>
      </w:pPr>
      <w:r>
        <w:rPr>
          <w:noProof/>
        </w:rPr>
        <w:drawing>
          <wp:inline distT="0" distB="0" distL="0" distR="0" wp14:anchorId="5952C9C7" wp14:editId="1FB76D61">
            <wp:extent cx="4937760" cy="4023360"/>
            <wp:effectExtent l="0" t="0" r="0" b="0"/>
            <wp:docPr id="11844537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937760" cy="4023360"/>
                    </a:xfrm>
                    <a:prstGeom prst="rect">
                      <a:avLst/>
                    </a:prstGeom>
                    <a:noFill/>
                    <a:ln>
                      <a:noFill/>
                    </a:ln>
                  </pic:spPr>
                </pic:pic>
              </a:graphicData>
            </a:graphic>
          </wp:inline>
        </w:drawing>
      </w:r>
    </w:p>
    <w:p w14:paraId="43FB2F43" w14:textId="77777777" w:rsidR="009C0159" w:rsidRDefault="009C0159" w:rsidP="0049043C">
      <w:pPr>
        <w:pStyle w:val="TableNo"/>
        <w:rPr>
          <w:rtl/>
        </w:rPr>
      </w:pPr>
      <w:r>
        <w:rPr>
          <w:rFonts w:hint="cs"/>
          <w:rtl/>
        </w:rPr>
        <w:t xml:space="preserve">الجدول </w:t>
      </w:r>
      <w:r>
        <w:t>21</w:t>
      </w:r>
    </w:p>
    <w:p w14:paraId="1650F84E" w14:textId="77777777" w:rsidR="009C0159" w:rsidRPr="00D31254" w:rsidRDefault="009C0159" w:rsidP="0049043C">
      <w:pPr>
        <w:pStyle w:val="Tabletitle"/>
        <w:rPr>
          <w:rtl/>
        </w:rPr>
      </w:pPr>
      <w:r>
        <w:rPr>
          <w:rFonts w:hint="cs"/>
          <w:rtl/>
        </w:rPr>
        <w:t xml:space="preserve">جدول نقاط الانقطاع المقابلة للشكل </w:t>
      </w:r>
      <w:r>
        <w:t>27</w:t>
      </w:r>
      <w:r>
        <w:rPr>
          <w:rFonts w:hint="cs"/>
          <w:rtl/>
        </w:rPr>
        <w:t xml:space="preserve"> في النظام </w:t>
      </w:r>
      <w:r w:rsidRPr="00E26D79">
        <w:t>DTMB</w:t>
      </w:r>
      <w:r w:rsidRPr="00E26D79">
        <w:rPr>
          <w:rFonts w:hint="cs"/>
          <w:rtl/>
        </w:rPr>
        <w:t xml:space="preserve"> </w:t>
      </w:r>
      <w:r>
        <w:rPr>
          <w:rFonts w:hint="cs"/>
          <w:rtl/>
        </w:rPr>
        <w:t xml:space="preserve">العامل بالتردد </w:t>
      </w:r>
      <w:r>
        <w:t>MHz 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9C0159" w:rsidRPr="00D31254" w14:paraId="1B40B28B" w14:textId="77777777" w:rsidTr="0091014F">
        <w:trPr>
          <w:jc w:val="center"/>
        </w:trPr>
        <w:tc>
          <w:tcPr>
            <w:tcW w:w="4253" w:type="dxa"/>
          </w:tcPr>
          <w:p w14:paraId="3B528F72" w14:textId="77777777" w:rsidR="009C0159" w:rsidRPr="00D31254" w:rsidRDefault="009C0159" w:rsidP="00CF6962">
            <w:pPr>
              <w:pStyle w:val="Tablehead"/>
              <w:rPr>
                <w:lang w:bidi="ar-EG"/>
              </w:rPr>
            </w:pPr>
            <w:r w:rsidRPr="00D31254">
              <w:rPr>
                <w:rFonts w:hint="cs"/>
                <w:rtl/>
                <w:lang w:bidi="ar-EG"/>
              </w:rPr>
              <w:t xml:space="preserve">التردد نسبةً لمركز قناة بتردد </w:t>
            </w:r>
            <w:r>
              <w:rPr>
                <w:lang w:bidi="ar-EG"/>
              </w:rPr>
              <w:t>MHz 7</w:t>
            </w:r>
            <w:r w:rsidRPr="00D31254">
              <w:rPr>
                <w:lang w:bidi="ar-EG"/>
              </w:rPr>
              <w:br/>
              <w:t>(MHz)</w:t>
            </w:r>
          </w:p>
        </w:tc>
        <w:tc>
          <w:tcPr>
            <w:tcW w:w="4253" w:type="dxa"/>
          </w:tcPr>
          <w:p w14:paraId="6955CA59" w14:textId="77777777" w:rsidR="009C0159" w:rsidRPr="00D31254" w:rsidRDefault="009C0159" w:rsidP="00CF6962">
            <w:pPr>
              <w:pStyle w:val="Tablehead"/>
            </w:pPr>
            <w:r w:rsidRPr="00D31254">
              <w:rPr>
                <w:rFonts w:hint="cs"/>
                <w:rtl/>
                <w:lang w:bidi="ar-EG"/>
              </w:rPr>
              <w:t xml:space="preserve">السوية النسبية لعرض نطاق مرجعي قدره </w:t>
            </w:r>
            <w:r>
              <w:rPr>
                <w:lang w:eastAsia="ja-JP"/>
              </w:rPr>
              <w:t>kHz 4</w:t>
            </w:r>
            <w:r w:rsidRPr="00D31254">
              <w:rPr>
                <w:lang w:eastAsia="ja-JP"/>
              </w:rPr>
              <w:br/>
            </w:r>
            <w:r w:rsidRPr="00D31254">
              <w:t>(dB)</w:t>
            </w:r>
          </w:p>
        </w:tc>
      </w:tr>
      <w:tr w:rsidR="009C0159" w:rsidRPr="00D31254" w14:paraId="6BADCE0D" w14:textId="77777777" w:rsidTr="0091014F">
        <w:trPr>
          <w:jc w:val="center"/>
        </w:trPr>
        <w:tc>
          <w:tcPr>
            <w:tcW w:w="4253" w:type="dxa"/>
          </w:tcPr>
          <w:p w14:paraId="1C0E3BCA" w14:textId="77777777" w:rsidR="009C0159" w:rsidRPr="00147F54" w:rsidRDefault="009C0159" w:rsidP="0091014F">
            <w:pPr>
              <w:pStyle w:val="Tabletext"/>
              <w:jc w:val="center"/>
            </w:pPr>
            <w:r>
              <w:rPr>
                <w:lang w:eastAsia="ja-JP"/>
              </w:rPr>
              <w:t>17</w:t>
            </w:r>
            <w:r>
              <w:t>,5</w:t>
            </w:r>
            <w:r w:rsidRPr="00D31254">
              <w:t>–</w:t>
            </w:r>
          </w:p>
        </w:tc>
        <w:tc>
          <w:tcPr>
            <w:tcW w:w="4253" w:type="dxa"/>
          </w:tcPr>
          <w:p w14:paraId="69187E2F" w14:textId="77777777" w:rsidR="009C0159" w:rsidRPr="00D31254" w:rsidRDefault="009C0159" w:rsidP="0091014F">
            <w:pPr>
              <w:pStyle w:val="Tabletext"/>
              <w:jc w:val="center"/>
            </w:pPr>
            <w:r>
              <w:rPr>
                <w:lang w:eastAsia="ja-JP"/>
              </w:rPr>
              <w:t>85</w:t>
            </w:r>
            <w:r w:rsidRPr="00D31254">
              <w:t>–</w:t>
            </w:r>
          </w:p>
        </w:tc>
      </w:tr>
      <w:tr w:rsidR="009C0159" w:rsidRPr="00D31254" w14:paraId="7FC83123" w14:textId="77777777" w:rsidTr="0091014F">
        <w:trPr>
          <w:jc w:val="center"/>
        </w:trPr>
        <w:tc>
          <w:tcPr>
            <w:tcW w:w="4253" w:type="dxa"/>
          </w:tcPr>
          <w:p w14:paraId="05C6C808" w14:textId="77777777" w:rsidR="009C0159" w:rsidRPr="00D31254" w:rsidRDefault="009C0159" w:rsidP="0091014F">
            <w:pPr>
              <w:pStyle w:val="Tabletext"/>
              <w:jc w:val="center"/>
            </w:pPr>
            <w:r>
              <w:rPr>
                <w:lang w:eastAsia="ja-JP"/>
              </w:rPr>
              <w:t>10,5</w:t>
            </w:r>
            <w:r w:rsidRPr="00D31254">
              <w:t>–</w:t>
            </w:r>
          </w:p>
        </w:tc>
        <w:tc>
          <w:tcPr>
            <w:tcW w:w="4253" w:type="dxa"/>
          </w:tcPr>
          <w:p w14:paraId="35F47F66" w14:textId="77777777" w:rsidR="009C0159" w:rsidRPr="00D31254" w:rsidRDefault="009C0159" w:rsidP="0091014F">
            <w:pPr>
              <w:pStyle w:val="Tabletext"/>
              <w:jc w:val="center"/>
            </w:pPr>
            <w:r>
              <w:rPr>
                <w:lang w:eastAsia="ja-JP"/>
              </w:rPr>
              <w:t>85</w:t>
            </w:r>
            <w:r w:rsidRPr="00D31254">
              <w:t>–</w:t>
            </w:r>
          </w:p>
        </w:tc>
      </w:tr>
      <w:tr w:rsidR="009C0159" w:rsidRPr="00D31254" w14:paraId="11E098C8" w14:textId="77777777" w:rsidTr="0091014F">
        <w:trPr>
          <w:jc w:val="center"/>
        </w:trPr>
        <w:tc>
          <w:tcPr>
            <w:tcW w:w="4253" w:type="dxa"/>
          </w:tcPr>
          <w:p w14:paraId="3E11F7B0" w14:textId="77777777" w:rsidR="009C0159" w:rsidRPr="00D31254" w:rsidRDefault="009C0159" w:rsidP="0091014F">
            <w:pPr>
              <w:pStyle w:val="Tabletext"/>
              <w:jc w:val="center"/>
            </w:pPr>
            <w:r>
              <w:rPr>
                <w:lang w:eastAsia="ja-JP"/>
              </w:rPr>
              <w:t>5,25</w:t>
            </w:r>
            <w:r w:rsidRPr="00D31254">
              <w:t>–</w:t>
            </w:r>
          </w:p>
        </w:tc>
        <w:tc>
          <w:tcPr>
            <w:tcW w:w="4253" w:type="dxa"/>
          </w:tcPr>
          <w:p w14:paraId="5257EB09" w14:textId="77777777" w:rsidR="009C0159" w:rsidRPr="00D31254" w:rsidRDefault="009C0159" w:rsidP="0091014F">
            <w:pPr>
              <w:pStyle w:val="Tabletext"/>
              <w:jc w:val="center"/>
            </w:pPr>
            <w:r>
              <w:rPr>
                <w:lang w:eastAsia="ja-JP"/>
              </w:rPr>
              <w:t>85</w:t>
            </w:r>
            <w:r w:rsidRPr="00D31254">
              <w:t>–</w:t>
            </w:r>
          </w:p>
        </w:tc>
      </w:tr>
      <w:tr w:rsidR="009C0159" w:rsidRPr="00D31254" w14:paraId="0451D859" w14:textId="77777777" w:rsidTr="0091014F">
        <w:trPr>
          <w:jc w:val="center"/>
        </w:trPr>
        <w:tc>
          <w:tcPr>
            <w:tcW w:w="4253" w:type="dxa"/>
          </w:tcPr>
          <w:p w14:paraId="7051E255" w14:textId="77777777" w:rsidR="009C0159" w:rsidRPr="00D31254" w:rsidRDefault="009C0159" w:rsidP="0091014F">
            <w:pPr>
              <w:pStyle w:val="Tabletext"/>
              <w:jc w:val="center"/>
            </w:pPr>
            <w:r w:rsidRPr="00D31254">
              <w:rPr>
                <w:lang w:eastAsia="ja-JP"/>
              </w:rPr>
              <w:t>3</w:t>
            </w:r>
            <w:r>
              <w:rPr>
                <w:lang w:eastAsia="ja-JP"/>
              </w:rPr>
              <w:t>,7</w:t>
            </w:r>
            <w:r w:rsidRPr="00D31254">
              <w:t>–</w:t>
            </w:r>
          </w:p>
        </w:tc>
        <w:tc>
          <w:tcPr>
            <w:tcW w:w="4253" w:type="dxa"/>
          </w:tcPr>
          <w:p w14:paraId="1064C121" w14:textId="77777777" w:rsidR="009C0159" w:rsidRPr="00D31254" w:rsidRDefault="009C0159" w:rsidP="0091014F">
            <w:pPr>
              <w:pStyle w:val="Tabletext"/>
              <w:jc w:val="center"/>
            </w:pPr>
            <w:r>
              <w:rPr>
                <w:lang w:eastAsia="ja-JP"/>
              </w:rPr>
              <w:t>73</w:t>
            </w:r>
            <w:r w:rsidRPr="00D31254">
              <w:t>–</w:t>
            </w:r>
          </w:p>
        </w:tc>
      </w:tr>
      <w:tr w:rsidR="009C0159" w:rsidRPr="00D31254" w14:paraId="6AD37B21" w14:textId="77777777" w:rsidTr="0091014F">
        <w:trPr>
          <w:jc w:val="center"/>
        </w:trPr>
        <w:tc>
          <w:tcPr>
            <w:tcW w:w="4253" w:type="dxa"/>
          </w:tcPr>
          <w:p w14:paraId="52E57B23" w14:textId="77777777" w:rsidR="009C0159" w:rsidRPr="00D31254" w:rsidRDefault="009C0159" w:rsidP="0091014F">
            <w:pPr>
              <w:pStyle w:val="Tabletext"/>
              <w:jc w:val="center"/>
            </w:pPr>
            <w:r w:rsidRPr="00D31254">
              <w:rPr>
                <w:lang w:eastAsia="ja-JP"/>
              </w:rPr>
              <w:t>3</w:t>
            </w:r>
            <w:r>
              <w:rPr>
                <w:lang w:eastAsia="ja-JP"/>
              </w:rPr>
              <w:t>,33</w:t>
            </w:r>
            <w:r w:rsidRPr="00D31254">
              <w:t>–</w:t>
            </w:r>
          </w:p>
        </w:tc>
        <w:tc>
          <w:tcPr>
            <w:tcW w:w="4253" w:type="dxa"/>
          </w:tcPr>
          <w:p w14:paraId="48B1DF61" w14:textId="77777777" w:rsidR="009C0159" w:rsidRPr="00D31254" w:rsidRDefault="009C0159" w:rsidP="0091014F">
            <w:pPr>
              <w:pStyle w:val="Tabletext"/>
              <w:jc w:val="center"/>
            </w:pPr>
            <w:r w:rsidRPr="00D31254">
              <w:rPr>
                <w:lang w:eastAsia="ja-JP"/>
              </w:rPr>
              <w:t>32</w:t>
            </w:r>
            <w:r>
              <w:rPr>
                <w:lang w:eastAsia="ja-JP"/>
              </w:rPr>
              <w:t>,1</w:t>
            </w:r>
            <w:r w:rsidRPr="00D31254">
              <w:t>–</w:t>
            </w:r>
          </w:p>
        </w:tc>
      </w:tr>
      <w:tr w:rsidR="009C0159" w:rsidRPr="00D31254" w14:paraId="4550C2D7" w14:textId="77777777" w:rsidTr="0091014F">
        <w:trPr>
          <w:jc w:val="center"/>
        </w:trPr>
        <w:tc>
          <w:tcPr>
            <w:tcW w:w="4253" w:type="dxa"/>
          </w:tcPr>
          <w:p w14:paraId="4E279A99" w14:textId="77777777" w:rsidR="009C0159" w:rsidRPr="00D31254" w:rsidRDefault="009C0159" w:rsidP="0091014F">
            <w:pPr>
              <w:pStyle w:val="Tabletext"/>
              <w:jc w:val="center"/>
            </w:pPr>
            <w:r w:rsidRPr="00D31254">
              <w:rPr>
                <w:lang w:eastAsia="ja-JP"/>
              </w:rPr>
              <w:t>3</w:t>
            </w:r>
            <w:r>
              <w:rPr>
                <w:lang w:eastAsia="ja-JP"/>
              </w:rPr>
              <w:t>,33</w:t>
            </w:r>
            <w:r w:rsidRPr="00D31254">
              <w:t>+</w:t>
            </w:r>
          </w:p>
        </w:tc>
        <w:tc>
          <w:tcPr>
            <w:tcW w:w="4253" w:type="dxa"/>
          </w:tcPr>
          <w:p w14:paraId="6062B1ED" w14:textId="77777777" w:rsidR="009C0159" w:rsidRPr="00D31254" w:rsidRDefault="009C0159" w:rsidP="0091014F">
            <w:pPr>
              <w:pStyle w:val="Tabletext"/>
              <w:jc w:val="center"/>
            </w:pPr>
            <w:r w:rsidRPr="00D31254">
              <w:rPr>
                <w:lang w:eastAsia="ja-JP"/>
              </w:rPr>
              <w:t>32</w:t>
            </w:r>
            <w:r>
              <w:rPr>
                <w:lang w:eastAsia="ja-JP"/>
              </w:rPr>
              <w:t>,1</w:t>
            </w:r>
            <w:r w:rsidRPr="00D31254">
              <w:t>–</w:t>
            </w:r>
          </w:p>
        </w:tc>
      </w:tr>
      <w:tr w:rsidR="009C0159" w:rsidRPr="00D31254" w14:paraId="763402F8" w14:textId="77777777" w:rsidTr="0091014F">
        <w:trPr>
          <w:jc w:val="center"/>
        </w:trPr>
        <w:tc>
          <w:tcPr>
            <w:tcW w:w="4253" w:type="dxa"/>
          </w:tcPr>
          <w:p w14:paraId="464F819B" w14:textId="77777777" w:rsidR="009C0159" w:rsidRPr="00D31254" w:rsidRDefault="009C0159" w:rsidP="0091014F">
            <w:pPr>
              <w:pStyle w:val="Tabletext"/>
              <w:jc w:val="center"/>
            </w:pPr>
            <w:r w:rsidRPr="00D31254">
              <w:rPr>
                <w:lang w:eastAsia="ja-JP"/>
              </w:rPr>
              <w:t>3</w:t>
            </w:r>
            <w:r>
              <w:rPr>
                <w:lang w:eastAsia="ja-JP"/>
              </w:rPr>
              <w:t>,7</w:t>
            </w:r>
            <w:r w:rsidRPr="00D31254">
              <w:rPr>
                <w:lang w:eastAsia="ja-JP"/>
              </w:rPr>
              <w:t>+</w:t>
            </w:r>
          </w:p>
        </w:tc>
        <w:tc>
          <w:tcPr>
            <w:tcW w:w="4253" w:type="dxa"/>
          </w:tcPr>
          <w:p w14:paraId="732BE66E" w14:textId="77777777" w:rsidR="009C0159" w:rsidRPr="00D31254" w:rsidRDefault="009C0159" w:rsidP="0091014F">
            <w:pPr>
              <w:pStyle w:val="Tabletext"/>
              <w:jc w:val="center"/>
            </w:pPr>
            <w:r>
              <w:rPr>
                <w:lang w:eastAsia="ja-JP"/>
              </w:rPr>
              <w:t>73</w:t>
            </w:r>
            <w:r w:rsidRPr="00D31254">
              <w:t>–</w:t>
            </w:r>
          </w:p>
        </w:tc>
      </w:tr>
      <w:tr w:rsidR="009C0159" w:rsidRPr="00D31254" w14:paraId="576B74B7" w14:textId="77777777" w:rsidTr="0091014F">
        <w:trPr>
          <w:jc w:val="center"/>
        </w:trPr>
        <w:tc>
          <w:tcPr>
            <w:tcW w:w="4253" w:type="dxa"/>
          </w:tcPr>
          <w:p w14:paraId="4462CB6C" w14:textId="77777777" w:rsidR="009C0159" w:rsidRPr="00D31254" w:rsidRDefault="009C0159" w:rsidP="0091014F">
            <w:pPr>
              <w:pStyle w:val="Tabletext"/>
              <w:jc w:val="center"/>
            </w:pPr>
            <w:r>
              <w:rPr>
                <w:lang w:eastAsia="ja-JP"/>
              </w:rPr>
              <w:t>5,25</w:t>
            </w:r>
            <w:r w:rsidRPr="00D31254">
              <w:rPr>
                <w:lang w:eastAsia="ja-JP"/>
              </w:rPr>
              <w:t>+</w:t>
            </w:r>
          </w:p>
        </w:tc>
        <w:tc>
          <w:tcPr>
            <w:tcW w:w="4253" w:type="dxa"/>
          </w:tcPr>
          <w:p w14:paraId="1D22B44B" w14:textId="77777777" w:rsidR="009C0159" w:rsidRPr="00D31254" w:rsidRDefault="009C0159" w:rsidP="0091014F">
            <w:pPr>
              <w:pStyle w:val="Tabletext"/>
              <w:jc w:val="center"/>
            </w:pPr>
            <w:r>
              <w:rPr>
                <w:lang w:eastAsia="ja-JP"/>
              </w:rPr>
              <w:t>85</w:t>
            </w:r>
            <w:r w:rsidRPr="00D31254">
              <w:t>–</w:t>
            </w:r>
          </w:p>
        </w:tc>
      </w:tr>
      <w:tr w:rsidR="009C0159" w:rsidRPr="00D31254" w14:paraId="663B31CB" w14:textId="77777777" w:rsidTr="0091014F">
        <w:trPr>
          <w:jc w:val="center"/>
        </w:trPr>
        <w:tc>
          <w:tcPr>
            <w:tcW w:w="4253" w:type="dxa"/>
          </w:tcPr>
          <w:p w14:paraId="506977A8" w14:textId="77777777" w:rsidR="009C0159" w:rsidRPr="00D31254" w:rsidRDefault="009C0159" w:rsidP="0091014F">
            <w:pPr>
              <w:pStyle w:val="Tabletext"/>
              <w:jc w:val="center"/>
            </w:pPr>
            <w:r>
              <w:rPr>
                <w:lang w:eastAsia="ja-JP"/>
              </w:rPr>
              <w:t>10,5</w:t>
            </w:r>
            <w:r w:rsidRPr="00D31254">
              <w:rPr>
                <w:lang w:eastAsia="ja-JP"/>
              </w:rPr>
              <w:t>+</w:t>
            </w:r>
          </w:p>
        </w:tc>
        <w:tc>
          <w:tcPr>
            <w:tcW w:w="4253" w:type="dxa"/>
          </w:tcPr>
          <w:p w14:paraId="79204670" w14:textId="77777777" w:rsidR="009C0159" w:rsidRPr="00D31254" w:rsidRDefault="009C0159" w:rsidP="0091014F">
            <w:pPr>
              <w:pStyle w:val="Tabletext"/>
              <w:jc w:val="center"/>
            </w:pPr>
            <w:r>
              <w:rPr>
                <w:lang w:eastAsia="ja-JP"/>
              </w:rPr>
              <w:t>85</w:t>
            </w:r>
            <w:r w:rsidRPr="00D31254">
              <w:t>–</w:t>
            </w:r>
          </w:p>
        </w:tc>
      </w:tr>
      <w:tr w:rsidR="009C0159" w:rsidRPr="00D31254" w14:paraId="14248A29" w14:textId="77777777" w:rsidTr="0091014F">
        <w:trPr>
          <w:jc w:val="center"/>
        </w:trPr>
        <w:tc>
          <w:tcPr>
            <w:tcW w:w="4253" w:type="dxa"/>
          </w:tcPr>
          <w:p w14:paraId="07F2235F" w14:textId="77777777" w:rsidR="009C0159" w:rsidRPr="00D31254" w:rsidRDefault="009C0159" w:rsidP="0091014F">
            <w:pPr>
              <w:pStyle w:val="Tabletext"/>
              <w:jc w:val="center"/>
              <w:rPr>
                <w:lang w:eastAsia="ja-JP"/>
              </w:rPr>
            </w:pPr>
            <w:r>
              <w:rPr>
                <w:lang w:eastAsia="ja-JP"/>
              </w:rPr>
              <w:t>17</w:t>
            </w:r>
            <w:r>
              <w:t>,5</w:t>
            </w:r>
            <w:r w:rsidRPr="00D31254">
              <w:rPr>
                <w:lang w:eastAsia="ja-JP"/>
              </w:rPr>
              <w:t>+</w:t>
            </w:r>
          </w:p>
        </w:tc>
        <w:tc>
          <w:tcPr>
            <w:tcW w:w="4253" w:type="dxa"/>
          </w:tcPr>
          <w:p w14:paraId="6F43B931" w14:textId="77777777" w:rsidR="009C0159" w:rsidRPr="00D31254" w:rsidRDefault="009C0159" w:rsidP="0091014F">
            <w:pPr>
              <w:pStyle w:val="Tabletext"/>
              <w:jc w:val="center"/>
            </w:pPr>
            <w:r>
              <w:rPr>
                <w:lang w:eastAsia="ja-JP"/>
              </w:rPr>
              <w:t>85</w:t>
            </w:r>
            <w:r w:rsidRPr="00D31254">
              <w:t>–</w:t>
            </w:r>
          </w:p>
        </w:tc>
      </w:tr>
    </w:tbl>
    <w:p w14:paraId="58D4F606" w14:textId="75254187" w:rsidR="009C0159" w:rsidRDefault="009C0159" w:rsidP="009C0159">
      <w:pPr>
        <w:pStyle w:val="FigureNo"/>
        <w:rPr>
          <w:rtl/>
        </w:rPr>
      </w:pPr>
      <w:r>
        <w:rPr>
          <w:rFonts w:hint="cs"/>
          <w:rtl/>
        </w:rPr>
        <w:lastRenderedPageBreak/>
        <w:t xml:space="preserve">الشكل </w:t>
      </w:r>
      <w:r>
        <w:t>28</w:t>
      </w:r>
    </w:p>
    <w:p w14:paraId="7CEF27AE" w14:textId="77777777" w:rsidR="009C0159" w:rsidRDefault="009C0159" w:rsidP="009C0159">
      <w:pPr>
        <w:pStyle w:val="FigureTitle"/>
        <w:rPr>
          <w:rFonts w:asciiTheme="minorHAnsi" w:hAnsiTheme="minorHAnsi"/>
          <w:rtl/>
        </w:rPr>
      </w:pPr>
      <w:r w:rsidRPr="00E26D79">
        <w:rPr>
          <w:rFonts w:hint="cs"/>
          <w:rtl/>
        </w:rPr>
        <w:t xml:space="preserve">أقنعة حد الطيف في </w:t>
      </w:r>
      <w:r>
        <w:rPr>
          <w:rFonts w:hint="cs"/>
          <w:rtl/>
        </w:rPr>
        <w:t>ال</w:t>
      </w:r>
      <w:r w:rsidRPr="00E26D79">
        <w:rPr>
          <w:rFonts w:hint="cs"/>
          <w:rtl/>
        </w:rPr>
        <w:t xml:space="preserve">نظام </w:t>
      </w:r>
      <w:r w:rsidRPr="00E26D79">
        <w:t>DTMB</w:t>
      </w:r>
      <w:r>
        <w:rPr>
          <w:rFonts w:hint="cs"/>
          <w:rtl/>
        </w:rPr>
        <w:t xml:space="preserve"> العامل بال</w:t>
      </w:r>
      <w:r w:rsidRPr="00E26D79">
        <w:rPr>
          <w:rFonts w:hint="cs"/>
          <w:rtl/>
        </w:rPr>
        <w:t xml:space="preserve">تردد </w:t>
      </w:r>
      <w:r w:rsidRPr="00E26D79">
        <w:t>MHz </w:t>
      </w:r>
      <w:r>
        <w:t>8</w:t>
      </w:r>
    </w:p>
    <w:p w14:paraId="7DD246CD" w14:textId="6DE647AD" w:rsidR="009C0159" w:rsidRPr="00DD731A" w:rsidRDefault="00AC72F9" w:rsidP="00C20098">
      <w:pPr>
        <w:pStyle w:val="Figure"/>
        <w:bidi/>
        <w:rPr>
          <w:lang w:bidi="ar-EG"/>
        </w:rPr>
      </w:pPr>
      <w:r>
        <w:rPr>
          <w:noProof/>
        </w:rPr>
        <w:drawing>
          <wp:inline distT="0" distB="0" distL="0" distR="0" wp14:anchorId="0C155C83" wp14:editId="39AF936C">
            <wp:extent cx="5018405" cy="4019550"/>
            <wp:effectExtent l="0" t="0" r="0" b="0"/>
            <wp:docPr id="694835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018405" cy="4019550"/>
                    </a:xfrm>
                    <a:prstGeom prst="rect">
                      <a:avLst/>
                    </a:prstGeom>
                    <a:noFill/>
                    <a:ln>
                      <a:noFill/>
                    </a:ln>
                  </pic:spPr>
                </pic:pic>
              </a:graphicData>
            </a:graphic>
          </wp:inline>
        </w:drawing>
      </w:r>
    </w:p>
    <w:p w14:paraId="06F32BC6" w14:textId="77777777" w:rsidR="009C0159" w:rsidRDefault="009C0159" w:rsidP="0049043C">
      <w:pPr>
        <w:pStyle w:val="TableNo"/>
        <w:rPr>
          <w:rtl/>
        </w:rPr>
      </w:pPr>
      <w:r>
        <w:rPr>
          <w:rFonts w:hint="cs"/>
          <w:rtl/>
        </w:rPr>
        <w:t xml:space="preserve">الجدول </w:t>
      </w:r>
      <w:r>
        <w:t>22</w:t>
      </w:r>
    </w:p>
    <w:p w14:paraId="39E303CD" w14:textId="77777777" w:rsidR="009C0159" w:rsidRPr="00D31254" w:rsidRDefault="009C0159" w:rsidP="0049043C">
      <w:pPr>
        <w:pStyle w:val="Tabletitle"/>
        <w:rPr>
          <w:rtl/>
        </w:rPr>
      </w:pPr>
      <w:r>
        <w:rPr>
          <w:rFonts w:hint="cs"/>
          <w:rtl/>
        </w:rPr>
        <w:t xml:space="preserve">جدول نقاط الانقطاع المقابلة للشكل </w:t>
      </w:r>
      <w:r>
        <w:t>28</w:t>
      </w:r>
      <w:r>
        <w:rPr>
          <w:rFonts w:hint="cs"/>
          <w:rtl/>
        </w:rPr>
        <w:t xml:space="preserve"> في النظام </w:t>
      </w:r>
      <w:r w:rsidRPr="00E26D79">
        <w:t>DTMB</w:t>
      </w:r>
      <w:r w:rsidRPr="00E26D79">
        <w:rPr>
          <w:rFonts w:hint="cs"/>
          <w:rtl/>
        </w:rPr>
        <w:t xml:space="preserve"> </w:t>
      </w:r>
      <w:r>
        <w:rPr>
          <w:rFonts w:hint="cs"/>
          <w:rtl/>
        </w:rPr>
        <w:t xml:space="preserve">العامل بالتردد </w:t>
      </w:r>
      <w:r>
        <w:t>MHz 8</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4"/>
        <w:gridCol w:w="4815"/>
      </w:tblGrid>
      <w:tr w:rsidR="009C0159" w:rsidRPr="00D31254" w14:paraId="56C8AC8C" w14:textId="77777777" w:rsidTr="00AF2C5F">
        <w:trPr>
          <w:jc w:val="center"/>
        </w:trPr>
        <w:tc>
          <w:tcPr>
            <w:tcW w:w="4253" w:type="dxa"/>
          </w:tcPr>
          <w:p w14:paraId="3A46DCA9" w14:textId="199236B4" w:rsidR="009C0159" w:rsidRPr="00D31254" w:rsidRDefault="009C0159" w:rsidP="007A2F36">
            <w:pPr>
              <w:pStyle w:val="Tablehead"/>
              <w:rPr>
                <w:lang w:bidi="ar-EG"/>
              </w:rPr>
            </w:pPr>
            <w:r>
              <w:rPr>
                <w:rFonts w:hint="cs"/>
                <w:rtl/>
                <w:lang w:bidi="ar-EG"/>
              </w:rPr>
              <w:t xml:space="preserve">تخالف </w:t>
            </w:r>
            <w:r w:rsidRPr="00D31254">
              <w:rPr>
                <w:rFonts w:hint="cs"/>
                <w:rtl/>
                <w:lang w:bidi="ar-EG"/>
              </w:rPr>
              <w:t xml:space="preserve">التردد </w:t>
            </w:r>
            <w:r>
              <w:rPr>
                <w:rFonts w:hint="cs"/>
                <w:rtl/>
                <w:lang w:bidi="ar-EG"/>
              </w:rPr>
              <w:t>مع التردد المركزي</w:t>
            </w:r>
            <w:r w:rsidR="007A2F36">
              <w:rPr>
                <w:lang w:bidi="ar-EG"/>
              </w:rPr>
              <w:br/>
            </w:r>
            <w:r w:rsidRPr="00D31254">
              <w:rPr>
                <w:lang w:bidi="ar-EG"/>
              </w:rPr>
              <w:t>(MHz)</w:t>
            </w:r>
          </w:p>
        </w:tc>
        <w:tc>
          <w:tcPr>
            <w:tcW w:w="4253" w:type="dxa"/>
          </w:tcPr>
          <w:p w14:paraId="553E6C2C" w14:textId="13CA68A5" w:rsidR="009C0159" w:rsidRPr="00D31254" w:rsidRDefault="009C0159" w:rsidP="007A2F36">
            <w:pPr>
              <w:pStyle w:val="Tablehead"/>
              <w:rPr>
                <w:lang w:bidi="ar-EG"/>
              </w:rPr>
            </w:pPr>
            <w:r w:rsidRPr="00D31254">
              <w:rPr>
                <w:rFonts w:hint="cs"/>
                <w:rtl/>
                <w:lang w:bidi="ar-EG"/>
              </w:rPr>
              <w:t>السوية النسبية</w:t>
            </w:r>
            <w:r w:rsidR="007A2F36">
              <w:rPr>
                <w:lang w:bidi="ar-EG"/>
              </w:rPr>
              <w:br/>
            </w:r>
            <w:r w:rsidRPr="00D31254">
              <w:t>(dB)</w:t>
            </w:r>
          </w:p>
        </w:tc>
      </w:tr>
      <w:tr w:rsidR="009C0159" w:rsidRPr="00D31254" w14:paraId="40BD2546" w14:textId="77777777" w:rsidTr="00AF2C5F">
        <w:trPr>
          <w:jc w:val="center"/>
        </w:trPr>
        <w:tc>
          <w:tcPr>
            <w:tcW w:w="4253" w:type="dxa"/>
          </w:tcPr>
          <w:p w14:paraId="6B906B85" w14:textId="77777777" w:rsidR="009C0159" w:rsidRPr="00147F54" w:rsidRDefault="009C0159" w:rsidP="0091014F">
            <w:pPr>
              <w:pStyle w:val="Tabletext"/>
              <w:jc w:val="center"/>
            </w:pPr>
            <w:r>
              <w:rPr>
                <w:lang w:eastAsia="ja-JP"/>
              </w:rPr>
              <w:t>20</w:t>
            </w:r>
            <w:r w:rsidRPr="00D31254">
              <w:t>–</w:t>
            </w:r>
          </w:p>
        </w:tc>
        <w:tc>
          <w:tcPr>
            <w:tcW w:w="4253" w:type="dxa"/>
          </w:tcPr>
          <w:p w14:paraId="1E79C667" w14:textId="77777777" w:rsidR="009C0159" w:rsidRPr="00D31254" w:rsidRDefault="009C0159" w:rsidP="0091014F">
            <w:pPr>
              <w:pStyle w:val="Tabletext"/>
              <w:jc w:val="center"/>
            </w:pPr>
            <w:r>
              <w:rPr>
                <w:lang w:eastAsia="ja-JP"/>
              </w:rPr>
              <w:t>91</w:t>
            </w:r>
            <w:r w:rsidRPr="00D31254">
              <w:t>–</w:t>
            </w:r>
          </w:p>
        </w:tc>
      </w:tr>
      <w:tr w:rsidR="009C0159" w:rsidRPr="00D31254" w14:paraId="78E5AF39" w14:textId="77777777" w:rsidTr="00AF2C5F">
        <w:trPr>
          <w:jc w:val="center"/>
        </w:trPr>
        <w:tc>
          <w:tcPr>
            <w:tcW w:w="4253" w:type="dxa"/>
          </w:tcPr>
          <w:p w14:paraId="334BCFB0" w14:textId="77777777" w:rsidR="009C0159" w:rsidRPr="00D31254" w:rsidRDefault="009C0159" w:rsidP="0091014F">
            <w:pPr>
              <w:pStyle w:val="Tabletext"/>
              <w:jc w:val="center"/>
            </w:pPr>
            <w:r>
              <w:rPr>
                <w:lang w:eastAsia="ja-JP"/>
              </w:rPr>
              <w:t>12</w:t>
            </w:r>
            <w:r w:rsidRPr="00D31254">
              <w:t>–</w:t>
            </w:r>
          </w:p>
        </w:tc>
        <w:tc>
          <w:tcPr>
            <w:tcW w:w="4253" w:type="dxa"/>
          </w:tcPr>
          <w:p w14:paraId="7E6B63EE" w14:textId="77777777" w:rsidR="009C0159" w:rsidRPr="00D31254" w:rsidRDefault="009C0159" w:rsidP="0091014F">
            <w:pPr>
              <w:pStyle w:val="Tabletext"/>
              <w:jc w:val="center"/>
            </w:pPr>
            <w:r>
              <w:rPr>
                <w:lang w:eastAsia="ja-JP"/>
              </w:rPr>
              <w:t>91</w:t>
            </w:r>
            <w:r w:rsidRPr="00D31254">
              <w:t>–</w:t>
            </w:r>
          </w:p>
        </w:tc>
      </w:tr>
      <w:tr w:rsidR="009C0159" w:rsidRPr="00D31254" w14:paraId="250BC87E" w14:textId="77777777" w:rsidTr="00AF2C5F">
        <w:trPr>
          <w:jc w:val="center"/>
        </w:trPr>
        <w:tc>
          <w:tcPr>
            <w:tcW w:w="4253" w:type="dxa"/>
          </w:tcPr>
          <w:p w14:paraId="1E801106" w14:textId="77777777" w:rsidR="009C0159" w:rsidRPr="00D31254" w:rsidRDefault="009C0159" w:rsidP="0091014F">
            <w:pPr>
              <w:pStyle w:val="Tabletext"/>
              <w:jc w:val="center"/>
            </w:pPr>
            <w:r>
              <w:rPr>
                <w:lang w:eastAsia="ja-JP"/>
              </w:rPr>
              <w:t>10,75</w:t>
            </w:r>
            <w:r w:rsidRPr="00D31254">
              <w:t>–</w:t>
            </w:r>
          </w:p>
        </w:tc>
        <w:tc>
          <w:tcPr>
            <w:tcW w:w="4253" w:type="dxa"/>
          </w:tcPr>
          <w:p w14:paraId="3219DBA3" w14:textId="77777777" w:rsidR="009C0159" w:rsidRPr="00D31254" w:rsidRDefault="009C0159" w:rsidP="0091014F">
            <w:pPr>
              <w:pStyle w:val="Tabletext"/>
              <w:jc w:val="center"/>
            </w:pPr>
            <w:r>
              <w:rPr>
                <w:lang w:eastAsia="ja-JP"/>
              </w:rPr>
              <w:t>76,9</w:t>
            </w:r>
            <w:r w:rsidRPr="00D31254">
              <w:t>–</w:t>
            </w:r>
          </w:p>
        </w:tc>
      </w:tr>
      <w:tr w:rsidR="009C0159" w:rsidRPr="00D31254" w14:paraId="0F38A52D" w14:textId="77777777" w:rsidTr="00AF2C5F">
        <w:trPr>
          <w:jc w:val="center"/>
        </w:trPr>
        <w:tc>
          <w:tcPr>
            <w:tcW w:w="4253" w:type="dxa"/>
          </w:tcPr>
          <w:p w14:paraId="5017602A" w14:textId="77777777" w:rsidR="009C0159" w:rsidRPr="00D31254" w:rsidRDefault="009C0159" w:rsidP="0091014F">
            <w:pPr>
              <w:pStyle w:val="Tabletext"/>
              <w:jc w:val="center"/>
            </w:pPr>
            <w:r>
              <w:rPr>
                <w:lang w:eastAsia="ja-JP"/>
              </w:rPr>
              <w:t>9,75</w:t>
            </w:r>
            <w:r w:rsidRPr="00D31254">
              <w:t>–</w:t>
            </w:r>
          </w:p>
        </w:tc>
        <w:tc>
          <w:tcPr>
            <w:tcW w:w="4253" w:type="dxa"/>
          </w:tcPr>
          <w:p w14:paraId="2BD115A8" w14:textId="77777777" w:rsidR="009C0159" w:rsidRPr="00D31254" w:rsidRDefault="009C0159" w:rsidP="0091014F">
            <w:pPr>
              <w:pStyle w:val="Tabletext"/>
              <w:jc w:val="center"/>
            </w:pPr>
            <w:r>
              <w:rPr>
                <w:lang w:eastAsia="ja-JP"/>
              </w:rPr>
              <w:t>76,9</w:t>
            </w:r>
            <w:r w:rsidRPr="00D31254">
              <w:t>–</w:t>
            </w:r>
          </w:p>
        </w:tc>
      </w:tr>
      <w:tr w:rsidR="009C0159" w:rsidRPr="00D31254" w14:paraId="3F8073A8" w14:textId="77777777" w:rsidTr="00AF2C5F">
        <w:trPr>
          <w:jc w:val="center"/>
        </w:trPr>
        <w:tc>
          <w:tcPr>
            <w:tcW w:w="4253" w:type="dxa"/>
          </w:tcPr>
          <w:p w14:paraId="0B256C58" w14:textId="77777777" w:rsidR="009C0159" w:rsidRPr="00D31254" w:rsidRDefault="009C0159" w:rsidP="0091014F">
            <w:pPr>
              <w:pStyle w:val="Tabletext"/>
              <w:jc w:val="center"/>
            </w:pPr>
            <w:r>
              <w:rPr>
                <w:lang w:eastAsia="ja-JP"/>
              </w:rPr>
              <w:t>5,75</w:t>
            </w:r>
            <w:r w:rsidRPr="00D31254">
              <w:t>–</w:t>
            </w:r>
          </w:p>
        </w:tc>
        <w:tc>
          <w:tcPr>
            <w:tcW w:w="4253" w:type="dxa"/>
          </w:tcPr>
          <w:p w14:paraId="35BA19E7" w14:textId="77777777" w:rsidR="009C0159" w:rsidRPr="00D31254" w:rsidRDefault="009C0159" w:rsidP="0091014F">
            <w:pPr>
              <w:pStyle w:val="Tabletext"/>
              <w:jc w:val="center"/>
            </w:pPr>
            <w:r>
              <w:rPr>
                <w:lang w:eastAsia="ja-JP"/>
              </w:rPr>
              <w:t>74,2</w:t>
            </w:r>
            <w:r w:rsidRPr="00D31254">
              <w:t>–</w:t>
            </w:r>
          </w:p>
        </w:tc>
      </w:tr>
      <w:tr w:rsidR="009C0159" w:rsidRPr="00D31254" w14:paraId="4CB09776" w14:textId="77777777" w:rsidTr="00AF2C5F">
        <w:trPr>
          <w:jc w:val="center"/>
        </w:trPr>
        <w:tc>
          <w:tcPr>
            <w:tcW w:w="4253" w:type="dxa"/>
          </w:tcPr>
          <w:p w14:paraId="3DE1CB79" w14:textId="77777777" w:rsidR="009C0159" w:rsidRPr="00D31254" w:rsidRDefault="009C0159" w:rsidP="0091014F">
            <w:pPr>
              <w:pStyle w:val="Tabletext"/>
              <w:jc w:val="center"/>
            </w:pPr>
            <w:r>
              <w:rPr>
                <w:lang w:eastAsia="ja-JP"/>
              </w:rPr>
              <w:t>4,94</w:t>
            </w:r>
            <w:r w:rsidRPr="00D31254">
              <w:t>–</w:t>
            </w:r>
          </w:p>
        </w:tc>
        <w:tc>
          <w:tcPr>
            <w:tcW w:w="4253" w:type="dxa"/>
          </w:tcPr>
          <w:p w14:paraId="1A47B9D3" w14:textId="77777777" w:rsidR="009C0159" w:rsidRPr="00D31254" w:rsidRDefault="009C0159" w:rsidP="0091014F">
            <w:pPr>
              <w:pStyle w:val="Tabletext"/>
              <w:jc w:val="center"/>
            </w:pPr>
            <w:r>
              <w:rPr>
                <w:lang w:eastAsia="ja-JP"/>
              </w:rPr>
              <w:t>69,9</w:t>
            </w:r>
            <w:r w:rsidRPr="00D31254">
              <w:t>–</w:t>
            </w:r>
          </w:p>
        </w:tc>
      </w:tr>
      <w:tr w:rsidR="009C0159" w:rsidRPr="00D31254" w14:paraId="7A60F372" w14:textId="77777777" w:rsidTr="00AF2C5F">
        <w:trPr>
          <w:jc w:val="center"/>
        </w:trPr>
        <w:tc>
          <w:tcPr>
            <w:tcW w:w="4253" w:type="dxa"/>
          </w:tcPr>
          <w:p w14:paraId="2DAF7278" w14:textId="77777777" w:rsidR="009C0159" w:rsidRPr="00D31254" w:rsidRDefault="009C0159" w:rsidP="0091014F">
            <w:pPr>
              <w:pStyle w:val="Tabletext"/>
              <w:jc w:val="center"/>
            </w:pPr>
            <w:r>
              <w:rPr>
                <w:lang w:eastAsia="ja-JP"/>
              </w:rPr>
              <w:t>3,9</w:t>
            </w:r>
            <w:r w:rsidRPr="00D31254">
              <w:t>–</w:t>
            </w:r>
          </w:p>
        </w:tc>
        <w:tc>
          <w:tcPr>
            <w:tcW w:w="4253" w:type="dxa"/>
          </w:tcPr>
          <w:p w14:paraId="3EC72EF3" w14:textId="77777777" w:rsidR="009C0159" w:rsidRPr="00D31254" w:rsidRDefault="009C0159" w:rsidP="0091014F">
            <w:pPr>
              <w:pStyle w:val="Tabletext"/>
              <w:jc w:val="center"/>
            </w:pPr>
            <w:r>
              <w:rPr>
                <w:lang w:eastAsia="ja-JP"/>
              </w:rPr>
              <w:t>32,8</w:t>
            </w:r>
            <w:r w:rsidRPr="00D31254">
              <w:t>–</w:t>
            </w:r>
          </w:p>
        </w:tc>
      </w:tr>
      <w:tr w:rsidR="009C0159" w:rsidRPr="00D31254" w14:paraId="66AE8C15" w14:textId="77777777" w:rsidTr="00AF2C5F">
        <w:trPr>
          <w:jc w:val="center"/>
        </w:trPr>
        <w:tc>
          <w:tcPr>
            <w:tcW w:w="4253" w:type="dxa"/>
          </w:tcPr>
          <w:p w14:paraId="74684E14" w14:textId="77777777" w:rsidR="009C0159" w:rsidRPr="00D31254" w:rsidRDefault="009C0159" w:rsidP="0091014F">
            <w:pPr>
              <w:pStyle w:val="Tabletext"/>
              <w:jc w:val="center"/>
            </w:pPr>
            <w:r>
              <w:rPr>
                <w:lang w:eastAsia="ja-JP"/>
              </w:rPr>
              <w:t>3,9</w:t>
            </w:r>
            <w:r w:rsidRPr="00D31254">
              <w:rPr>
                <w:lang w:eastAsia="ja-JP"/>
              </w:rPr>
              <w:t>+</w:t>
            </w:r>
          </w:p>
        </w:tc>
        <w:tc>
          <w:tcPr>
            <w:tcW w:w="4253" w:type="dxa"/>
          </w:tcPr>
          <w:p w14:paraId="6088443C" w14:textId="77777777" w:rsidR="009C0159" w:rsidRPr="00D31254" w:rsidRDefault="009C0159" w:rsidP="0091014F">
            <w:pPr>
              <w:pStyle w:val="Tabletext"/>
              <w:jc w:val="center"/>
            </w:pPr>
            <w:r>
              <w:rPr>
                <w:lang w:eastAsia="ja-JP"/>
              </w:rPr>
              <w:t>32,8</w:t>
            </w:r>
            <w:r w:rsidRPr="00D31254">
              <w:t>–</w:t>
            </w:r>
          </w:p>
        </w:tc>
      </w:tr>
      <w:tr w:rsidR="009C0159" w:rsidRPr="00D31254" w14:paraId="03D02F01" w14:textId="77777777" w:rsidTr="00AF2C5F">
        <w:trPr>
          <w:jc w:val="center"/>
        </w:trPr>
        <w:tc>
          <w:tcPr>
            <w:tcW w:w="4253" w:type="dxa"/>
          </w:tcPr>
          <w:p w14:paraId="5140FD1C" w14:textId="77777777" w:rsidR="009C0159" w:rsidRPr="00D31254" w:rsidRDefault="009C0159" w:rsidP="0091014F">
            <w:pPr>
              <w:pStyle w:val="Tabletext"/>
              <w:jc w:val="center"/>
            </w:pPr>
            <w:r>
              <w:rPr>
                <w:lang w:eastAsia="ja-JP"/>
              </w:rPr>
              <w:t>4,25</w:t>
            </w:r>
            <w:r w:rsidRPr="00D31254">
              <w:rPr>
                <w:lang w:eastAsia="ja-JP"/>
              </w:rPr>
              <w:t>+</w:t>
            </w:r>
          </w:p>
        </w:tc>
        <w:tc>
          <w:tcPr>
            <w:tcW w:w="4253" w:type="dxa"/>
          </w:tcPr>
          <w:p w14:paraId="453B0233" w14:textId="77777777" w:rsidR="009C0159" w:rsidRPr="00D31254" w:rsidRDefault="009C0159" w:rsidP="0091014F">
            <w:pPr>
              <w:pStyle w:val="Tabletext"/>
              <w:jc w:val="center"/>
            </w:pPr>
            <w:r>
              <w:rPr>
                <w:lang w:eastAsia="ja-JP"/>
              </w:rPr>
              <w:t>64,9</w:t>
            </w:r>
            <w:r w:rsidRPr="00D31254">
              <w:t>–</w:t>
            </w:r>
          </w:p>
        </w:tc>
      </w:tr>
      <w:tr w:rsidR="009C0159" w:rsidRPr="00D31254" w14:paraId="567E9C17" w14:textId="77777777" w:rsidTr="00AF2C5F">
        <w:trPr>
          <w:jc w:val="center"/>
        </w:trPr>
        <w:tc>
          <w:tcPr>
            <w:tcW w:w="4253" w:type="dxa"/>
          </w:tcPr>
          <w:p w14:paraId="64A7EFFC" w14:textId="77777777" w:rsidR="009C0159" w:rsidRPr="00D31254" w:rsidRDefault="009C0159" w:rsidP="0091014F">
            <w:pPr>
              <w:pStyle w:val="Tabletext"/>
              <w:jc w:val="center"/>
              <w:rPr>
                <w:lang w:eastAsia="ja-JP"/>
              </w:rPr>
            </w:pPr>
            <w:r>
              <w:rPr>
                <w:lang w:eastAsia="ja-JP"/>
              </w:rPr>
              <w:t>5</w:t>
            </w:r>
            <w:r>
              <w:t>,25</w:t>
            </w:r>
            <w:r w:rsidRPr="00D31254">
              <w:rPr>
                <w:lang w:eastAsia="ja-JP"/>
              </w:rPr>
              <w:t>+</w:t>
            </w:r>
          </w:p>
        </w:tc>
        <w:tc>
          <w:tcPr>
            <w:tcW w:w="4253" w:type="dxa"/>
          </w:tcPr>
          <w:p w14:paraId="19AE8059" w14:textId="77777777" w:rsidR="009C0159" w:rsidRPr="00D31254" w:rsidRDefault="009C0159" w:rsidP="0091014F">
            <w:pPr>
              <w:pStyle w:val="Tabletext"/>
              <w:jc w:val="center"/>
            </w:pPr>
            <w:r>
              <w:rPr>
                <w:lang w:eastAsia="ja-JP"/>
              </w:rPr>
              <w:t>76,9</w:t>
            </w:r>
            <w:r w:rsidRPr="00D31254">
              <w:t>–</w:t>
            </w:r>
          </w:p>
        </w:tc>
      </w:tr>
      <w:tr w:rsidR="009C0159" w:rsidRPr="00D31254" w14:paraId="50A9161E" w14:textId="77777777" w:rsidTr="00AF2C5F">
        <w:trPr>
          <w:jc w:val="center"/>
        </w:trPr>
        <w:tc>
          <w:tcPr>
            <w:tcW w:w="4253" w:type="dxa"/>
          </w:tcPr>
          <w:p w14:paraId="5236FC51" w14:textId="77777777" w:rsidR="009C0159" w:rsidRDefault="009C0159" w:rsidP="0091014F">
            <w:pPr>
              <w:pStyle w:val="Tabletext"/>
              <w:jc w:val="center"/>
              <w:rPr>
                <w:lang w:eastAsia="ja-JP"/>
              </w:rPr>
            </w:pPr>
            <w:r>
              <w:rPr>
                <w:lang w:eastAsia="ja-JP"/>
              </w:rPr>
              <w:t>6</w:t>
            </w:r>
            <w:r>
              <w:t>,25</w:t>
            </w:r>
            <w:r w:rsidRPr="00D31254">
              <w:rPr>
                <w:lang w:eastAsia="ja-JP"/>
              </w:rPr>
              <w:t>+</w:t>
            </w:r>
          </w:p>
        </w:tc>
        <w:tc>
          <w:tcPr>
            <w:tcW w:w="4253" w:type="dxa"/>
          </w:tcPr>
          <w:p w14:paraId="227A80BA" w14:textId="77777777" w:rsidR="009C0159" w:rsidRDefault="009C0159" w:rsidP="0091014F">
            <w:pPr>
              <w:pStyle w:val="Tabletext"/>
              <w:jc w:val="center"/>
              <w:rPr>
                <w:lang w:eastAsia="ja-JP"/>
              </w:rPr>
            </w:pPr>
            <w:r>
              <w:rPr>
                <w:lang w:eastAsia="ja-JP"/>
              </w:rPr>
              <w:t>76,9</w:t>
            </w:r>
            <w:r w:rsidRPr="00D31254">
              <w:t>–</w:t>
            </w:r>
          </w:p>
        </w:tc>
      </w:tr>
      <w:tr w:rsidR="009C0159" w:rsidRPr="00D31254" w14:paraId="4A78D326" w14:textId="77777777" w:rsidTr="00AF2C5F">
        <w:trPr>
          <w:jc w:val="center"/>
        </w:trPr>
        <w:tc>
          <w:tcPr>
            <w:tcW w:w="4253" w:type="dxa"/>
          </w:tcPr>
          <w:p w14:paraId="01C25FBC" w14:textId="77777777" w:rsidR="009C0159" w:rsidRDefault="009C0159" w:rsidP="0091014F">
            <w:pPr>
              <w:pStyle w:val="Tabletext"/>
              <w:jc w:val="center"/>
              <w:rPr>
                <w:lang w:eastAsia="ja-JP"/>
              </w:rPr>
            </w:pPr>
            <w:r>
              <w:rPr>
                <w:lang w:eastAsia="ja-JP"/>
              </w:rPr>
              <w:t>10</w:t>
            </w:r>
            <w:r>
              <w:t>,25</w:t>
            </w:r>
            <w:r w:rsidRPr="00D31254">
              <w:rPr>
                <w:lang w:eastAsia="ja-JP"/>
              </w:rPr>
              <w:t>+</w:t>
            </w:r>
          </w:p>
        </w:tc>
        <w:tc>
          <w:tcPr>
            <w:tcW w:w="4253" w:type="dxa"/>
          </w:tcPr>
          <w:p w14:paraId="18DF52D1" w14:textId="77777777" w:rsidR="009C0159" w:rsidRDefault="009C0159" w:rsidP="0091014F">
            <w:pPr>
              <w:pStyle w:val="Tabletext"/>
              <w:jc w:val="center"/>
              <w:rPr>
                <w:lang w:eastAsia="ja-JP"/>
              </w:rPr>
            </w:pPr>
            <w:r>
              <w:rPr>
                <w:lang w:eastAsia="ja-JP"/>
              </w:rPr>
              <w:t>76,9</w:t>
            </w:r>
            <w:r w:rsidRPr="00D31254">
              <w:t>–</w:t>
            </w:r>
          </w:p>
        </w:tc>
      </w:tr>
      <w:tr w:rsidR="009C0159" w:rsidRPr="00D31254" w14:paraId="55CF672F" w14:textId="77777777" w:rsidTr="00AF2C5F">
        <w:trPr>
          <w:jc w:val="center"/>
        </w:trPr>
        <w:tc>
          <w:tcPr>
            <w:tcW w:w="4253" w:type="dxa"/>
          </w:tcPr>
          <w:p w14:paraId="184944A1" w14:textId="77777777" w:rsidR="009C0159" w:rsidRDefault="009C0159" w:rsidP="0091014F">
            <w:pPr>
              <w:pStyle w:val="Tabletext"/>
              <w:jc w:val="center"/>
              <w:rPr>
                <w:lang w:eastAsia="ja-JP"/>
              </w:rPr>
            </w:pPr>
            <w:r>
              <w:rPr>
                <w:lang w:eastAsia="ja-JP"/>
              </w:rPr>
              <w:t>12</w:t>
            </w:r>
            <w:r w:rsidRPr="00D31254">
              <w:rPr>
                <w:lang w:eastAsia="ja-JP"/>
              </w:rPr>
              <w:t>+</w:t>
            </w:r>
          </w:p>
        </w:tc>
        <w:tc>
          <w:tcPr>
            <w:tcW w:w="4253" w:type="dxa"/>
          </w:tcPr>
          <w:p w14:paraId="4DDA9693" w14:textId="77777777" w:rsidR="009C0159" w:rsidRDefault="009C0159" w:rsidP="0091014F">
            <w:pPr>
              <w:pStyle w:val="Tabletext"/>
              <w:jc w:val="center"/>
              <w:rPr>
                <w:lang w:eastAsia="ja-JP"/>
              </w:rPr>
            </w:pPr>
            <w:r>
              <w:rPr>
                <w:lang w:eastAsia="ja-JP"/>
              </w:rPr>
              <w:t>91</w:t>
            </w:r>
            <w:r w:rsidRPr="00D31254">
              <w:t>–</w:t>
            </w:r>
          </w:p>
        </w:tc>
      </w:tr>
      <w:tr w:rsidR="009C0159" w:rsidRPr="00D31254" w14:paraId="4B55BD4E" w14:textId="77777777" w:rsidTr="00AF2C5F">
        <w:trPr>
          <w:jc w:val="center"/>
        </w:trPr>
        <w:tc>
          <w:tcPr>
            <w:tcW w:w="4253" w:type="dxa"/>
          </w:tcPr>
          <w:p w14:paraId="10B6517D" w14:textId="77777777" w:rsidR="009C0159" w:rsidRDefault="009C0159" w:rsidP="0091014F">
            <w:pPr>
              <w:pStyle w:val="Tabletext"/>
              <w:jc w:val="center"/>
              <w:rPr>
                <w:lang w:eastAsia="ja-JP"/>
              </w:rPr>
            </w:pPr>
            <w:r>
              <w:rPr>
                <w:lang w:eastAsia="ja-JP"/>
              </w:rPr>
              <w:t>20</w:t>
            </w:r>
            <w:r w:rsidRPr="00D31254">
              <w:rPr>
                <w:lang w:eastAsia="ja-JP"/>
              </w:rPr>
              <w:t>+</w:t>
            </w:r>
          </w:p>
        </w:tc>
        <w:tc>
          <w:tcPr>
            <w:tcW w:w="4253" w:type="dxa"/>
          </w:tcPr>
          <w:p w14:paraId="3D60F2F7" w14:textId="77777777" w:rsidR="009C0159" w:rsidRDefault="009C0159" w:rsidP="0091014F">
            <w:pPr>
              <w:pStyle w:val="Tabletext"/>
              <w:jc w:val="center"/>
              <w:rPr>
                <w:lang w:eastAsia="ja-JP"/>
              </w:rPr>
            </w:pPr>
            <w:r>
              <w:rPr>
                <w:lang w:eastAsia="ja-JP"/>
              </w:rPr>
              <w:t>91</w:t>
            </w:r>
            <w:r w:rsidRPr="00D31254">
              <w:t>–</w:t>
            </w:r>
          </w:p>
        </w:tc>
      </w:tr>
    </w:tbl>
    <w:p w14:paraId="334C2F6E" w14:textId="77777777" w:rsidR="009C0159" w:rsidRPr="001464A9" w:rsidRDefault="009C0159" w:rsidP="009C0159">
      <w:pPr>
        <w:pStyle w:val="AnnexNoTitle0"/>
        <w:rPr>
          <w:rtl/>
        </w:rPr>
      </w:pPr>
      <w:bookmarkStart w:id="229" w:name="_Toc495668958"/>
      <w:r w:rsidRPr="001464A9">
        <w:rPr>
          <w:rFonts w:hint="cs"/>
          <w:rtl/>
        </w:rPr>
        <w:lastRenderedPageBreak/>
        <w:t>الملح</w:t>
      </w:r>
      <w:r>
        <w:rPr>
          <w:rFonts w:hint="cs"/>
          <w:rtl/>
        </w:rPr>
        <w:t>ق</w:t>
      </w:r>
      <w:r w:rsidRPr="001464A9">
        <w:rPr>
          <w:rFonts w:hint="cs"/>
          <w:rtl/>
        </w:rPr>
        <w:t xml:space="preserve"> </w:t>
      </w:r>
      <w:r w:rsidRPr="001464A9">
        <w:t>7</w:t>
      </w:r>
      <w:r>
        <w:rPr>
          <w:rtl/>
        </w:rPr>
        <w:br/>
      </w:r>
      <w:r>
        <w:br/>
      </w:r>
      <w:r w:rsidRPr="001464A9">
        <w:rPr>
          <w:rFonts w:hint="cs"/>
          <w:rtl/>
        </w:rPr>
        <w:t xml:space="preserve">حدود </w:t>
      </w:r>
      <w:r w:rsidRPr="001464A9">
        <w:rPr>
          <w:rFonts w:hint="cs"/>
          <w:rtl/>
          <w:lang w:bidi="ar-EG"/>
        </w:rPr>
        <w:t xml:space="preserve">الإرسال في مجال </w:t>
      </w:r>
      <w:r w:rsidRPr="001464A9">
        <w:rPr>
          <w:rFonts w:hint="cs"/>
          <w:rtl/>
        </w:rPr>
        <w:t>البث خارج النطاق لأنظمة الإذاعة الصوتية</w:t>
      </w:r>
      <w:bookmarkEnd w:id="227"/>
      <w:bookmarkEnd w:id="228"/>
      <w:bookmarkEnd w:id="229"/>
    </w:p>
    <w:p w14:paraId="0CC45D7D" w14:textId="061E0FB1" w:rsidR="009C0159" w:rsidRPr="00B4498A" w:rsidRDefault="009C0159" w:rsidP="009C0159">
      <w:pPr>
        <w:pStyle w:val="Normalaftertitle"/>
        <w:rPr>
          <w:rtl/>
        </w:rPr>
      </w:pPr>
      <w:r w:rsidRPr="00B4498A">
        <w:rPr>
          <w:rFonts w:hint="cs"/>
          <w:rtl/>
        </w:rPr>
        <w:t>يضم هذا الملحق حدود</w:t>
      </w:r>
      <w:r>
        <w:rPr>
          <w:rFonts w:hint="cs"/>
          <w:rtl/>
        </w:rPr>
        <w:t xml:space="preserve"> الإرسال في مجال</w:t>
      </w:r>
      <w:r w:rsidRPr="00B4498A">
        <w:rPr>
          <w:rFonts w:hint="cs"/>
          <w:rtl/>
        </w:rPr>
        <w:t xml:space="preserve"> البث خارج النطاق الواجب تطبيقها على الإذاعة الصوتية. وتماشياً مع مبدأ شبكة السلامة (انظر البند</w:t>
      </w:r>
      <w:r>
        <w:rPr>
          <w:rFonts w:hint="eastAsia"/>
          <w:rtl/>
        </w:rPr>
        <w:t> </w:t>
      </w:r>
      <w:r w:rsidRPr="00B4498A">
        <w:t>4</w:t>
      </w:r>
      <w:r w:rsidRPr="00B4498A">
        <w:rPr>
          <w:rFonts w:hint="cs"/>
          <w:rtl/>
        </w:rPr>
        <w:t xml:space="preserve"> من </w:t>
      </w:r>
      <w:r w:rsidR="00E87C2F">
        <w:rPr>
          <w:rFonts w:hint="cs"/>
          <w:rtl/>
        </w:rPr>
        <w:t>"</w:t>
      </w:r>
      <w:r w:rsidR="00E87C2F">
        <w:rPr>
          <w:rFonts w:hint="eastAsia"/>
          <w:rtl/>
        </w:rPr>
        <w:t> </w:t>
      </w:r>
      <w:r w:rsidRPr="00B4498A">
        <w:rPr>
          <w:rFonts w:hint="cs"/>
          <w:i/>
          <w:iCs/>
          <w:rtl/>
        </w:rPr>
        <w:t>توصي</w:t>
      </w:r>
      <w:r w:rsidR="00E87C2F">
        <w:rPr>
          <w:rFonts w:hint="cs"/>
          <w:rtl/>
        </w:rPr>
        <w:t>"</w:t>
      </w:r>
      <w:r w:rsidRPr="00B4498A">
        <w:rPr>
          <w:rFonts w:hint="cs"/>
          <w:rtl/>
        </w:rPr>
        <w:t>)، تجدر الإشارة إلى أن الحدود الأكثر صرامة لا</w:t>
      </w:r>
      <w:r>
        <w:rPr>
          <w:rFonts w:hint="eastAsia"/>
          <w:rtl/>
        </w:rPr>
        <w:t> </w:t>
      </w:r>
      <w:r w:rsidRPr="00B4498A">
        <w:rPr>
          <w:rFonts w:hint="cs"/>
          <w:rtl/>
        </w:rPr>
        <w:t xml:space="preserve">تتأثر في الحالات التي توجد فيها اتفاقات </w:t>
      </w:r>
      <w:r w:rsidRPr="004E046F">
        <w:rPr>
          <w:rFonts w:hint="cs"/>
          <w:spacing w:val="4"/>
          <w:rtl/>
        </w:rPr>
        <w:t>خاصة بالنسبة إلى الخدمات الإذاعية لأسباب التنسيق أو المواءمة. وينبغي استعمال الحدود الأكثر صرامة المنصوص عليها</w:t>
      </w:r>
      <w:r w:rsidRPr="00B4498A">
        <w:rPr>
          <w:rFonts w:hint="cs"/>
          <w:rtl/>
        </w:rPr>
        <w:t xml:space="preserve"> في</w:t>
      </w:r>
      <w:r>
        <w:rPr>
          <w:rFonts w:hint="eastAsia"/>
          <w:rtl/>
        </w:rPr>
        <w:t> </w:t>
      </w:r>
      <w:r w:rsidRPr="00B4498A">
        <w:rPr>
          <w:rFonts w:hint="cs"/>
          <w:rtl/>
        </w:rPr>
        <w:t>الاتفاقات والمعايير المطبقة في جميع الحالات التي تشير إلى ضرورتها وحيث قد يتأثر فحوى الاتفاق.</w:t>
      </w:r>
    </w:p>
    <w:p w14:paraId="644345AC" w14:textId="77777777" w:rsidR="009C0159" w:rsidRPr="00F71EA3" w:rsidRDefault="009C0159" w:rsidP="009C0159">
      <w:pPr>
        <w:pStyle w:val="Heading1"/>
      </w:pPr>
      <w:bookmarkStart w:id="230" w:name="_Toc396482360"/>
      <w:bookmarkStart w:id="231" w:name="_Toc396483192"/>
      <w:bookmarkStart w:id="232" w:name="_Toc495668959"/>
      <w:r w:rsidRPr="00F71EA3">
        <w:t>1</w:t>
      </w:r>
      <w:r w:rsidRPr="00F71EA3">
        <w:rPr>
          <w:rFonts w:hint="cs"/>
          <w:rtl/>
        </w:rPr>
        <w:tab/>
        <w:t>الإذاعة الصوتية بتشكيل التردد بالموجات المترية</w:t>
      </w:r>
      <w:r>
        <w:rPr>
          <w:rFonts w:hint="cs"/>
          <w:rtl/>
        </w:rPr>
        <w:t xml:space="preserve"> </w:t>
      </w:r>
      <w:r>
        <w:t>(VHF)</w:t>
      </w:r>
      <w:bookmarkEnd w:id="230"/>
      <w:bookmarkEnd w:id="231"/>
      <w:bookmarkEnd w:id="232"/>
    </w:p>
    <w:p w14:paraId="03D4B958" w14:textId="77777777" w:rsidR="009C0159" w:rsidRPr="00B4498A" w:rsidRDefault="009C0159" w:rsidP="009C0159">
      <w:pPr>
        <w:rPr>
          <w:rtl/>
        </w:rPr>
      </w:pPr>
      <w:r w:rsidRPr="004E046F">
        <w:rPr>
          <w:rFonts w:hint="cs"/>
          <w:spacing w:val="6"/>
          <w:rtl/>
        </w:rPr>
        <w:t>يبين الشكل</w:t>
      </w:r>
      <w:r w:rsidRPr="004E046F">
        <w:rPr>
          <w:rFonts w:hint="eastAsia"/>
          <w:spacing w:val="6"/>
          <w:rtl/>
        </w:rPr>
        <w:t> </w:t>
      </w:r>
      <w:r>
        <w:rPr>
          <w:spacing w:val="6"/>
        </w:rPr>
        <w:t>29</w:t>
      </w:r>
      <w:r w:rsidRPr="004E046F">
        <w:rPr>
          <w:rFonts w:hint="cs"/>
          <w:spacing w:val="6"/>
          <w:rtl/>
        </w:rPr>
        <w:t xml:space="preserve"> قناع الحد الطيفي للإذاعة الصوتية بتشكيل التردد بالموجات المترية. وتُعطى نقاط الانقطاع المصاحبة</w:t>
      </w:r>
      <w:r w:rsidRPr="00B4498A">
        <w:rPr>
          <w:rFonts w:hint="cs"/>
          <w:rtl/>
        </w:rPr>
        <w:t xml:space="preserve"> في</w:t>
      </w:r>
      <w:r>
        <w:rPr>
          <w:rFonts w:hint="eastAsia"/>
          <w:rtl/>
        </w:rPr>
        <w:t> </w:t>
      </w:r>
      <w:r w:rsidRPr="00B4498A">
        <w:rPr>
          <w:rFonts w:hint="cs"/>
          <w:rtl/>
        </w:rPr>
        <w:t>الجدول</w:t>
      </w:r>
      <w:r>
        <w:rPr>
          <w:rFonts w:hint="eastAsia"/>
          <w:rtl/>
        </w:rPr>
        <w:t> </w:t>
      </w:r>
      <w:r>
        <w:t>23</w:t>
      </w:r>
      <w:r w:rsidRPr="00B4498A">
        <w:rPr>
          <w:rFonts w:hint="cs"/>
          <w:rtl/>
        </w:rPr>
        <w:t>.</w:t>
      </w:r>
    </w:p>
    <w:p w14:paraId="12D720FD" w14:textId="77777777" w:rsidR="009C0159" w:rsidRPr="00B4498A" w:rsidRDefault="009C0159" w:rsidP="009C0159">
      <w:pPr>
        <w:rPr>
          <w:rtl/>
        </w:rPr>
      </w:pPr>
      <w:r w:rsidRPr="00B4498A">
        <w:rPr>
          <w:rFonts w:hint="cs"/>
          <w:rtl/>
        </w:rPr>
        <w:t>وفيما يتعلق بالإذاعة الصوتية بتشكيل التردد بالموجات المترية و</w:t>
      </w:r>
      <w:r>
        <w:rPr>
          <w:rFonts w:hint="cs"/>
          <w:rtl/>
          <w:lang w:bidi="ar-EG"/>
        </w:rPr>
        <w:t xml:space="preserve">في </w:t>
      </w:r>
      <w:r w:rsidRPr="00B4498A">
        <w:rPr>
          <w:rFonts w:hint="cs"/>
          <w:rtl/>
        </w:rPr>
        <w:t xml:space="preserve">قنوات ترددها </w:t>
      </w:r>
      <w:r w:rsidRPr="00B4498A">
        <w:t>kHz</w:t>
      </w:r>
      <w:r>
        <w:t> </w:t>
      </w:r>
      <w:r w:rsidRPr="00B4498A">
        <w:t>200</w:t>
      </w:r>
      <w:r>
        <w:rPr>
          <w:rFonts w:hint="cs"/>
          <w:rtl/>
        </w:rPr>
        <w:t xml:space="preserve">، </w:t>
      </w:r>
      <w:r w:rsidRPr="00B4498A">
        <w:rPr>
          <w:rFonts w:hint="cs"/>
          <w:rtl/>
        </w:rPr>
        <w:t>يمتد مجال البث خارج النطاق من</w:t>
      </w:r>
      <w:r>
        <w:rPr>
          <w:rFonts w:hint="eastAsia"/>
          <w:rtl/>
        </w:rPr>
        <w:t> </w:t>
      </w:r>
      <w:r w:rsidRPr="00B4498A">
        <w:t>kHz</w:t>
      </w:r>
      <w:r>
        <w:t> </w:t>
      </w:r>
      <w:r w:rsidRPr="00B4498A">
        <w:t>100</w:t>
      </w:r>
      <w:r w:rsidRPr="00B4498A">
        <w:sym w:font="Symbol" w:char="F0B1"/>
      </w:r>
      <w:r w:rsidRPr="00B4498A">
        <w:rPr>
          <w:rFonts w:hint="cs"/>
          <w:rtl/>
        </w:rPr>
        <w:t xml:space="preserve"> (أي</w:t>
      </w:r>
      <w:r>
        <w:rPr>
          <w:rFonts w:hint="cs"/>
          <w:rtl/>
          <w:lang w:bidi="ar-EG"/>
        </w:rPr>
        <w:t xml:space="preserve"> </w:t>
      </w:r>
      <w:r w:rsidRPr="00B4498A">
        <w:t>kHz</w:t>
      </w:r>
      <w:r>
        <w:t> </w:t>
      </w:r>
      <w:r w:rsidRPr="00B4498A">
        <w:t>200</w:t>
      </w:r>
      <w:r>
        <w:t> </w:t>
      </w:r>
      <w:r w:rsidRPr="00B4498A">
        <w:sym w:font="Symbol" w:char="F0B4"/>
      </w:r>
      <w:r w:rsidRPr="00B4498A">
        <w:t> 0,5</w:t>
      </w:r>
      <w:r w:rsidRPr="00B4498A">
        <w:sym w:font="Symbol" w:char="F0B1"/>
      </w:r>
      <w:r w:rsidRPr="00B4498A">
        <w:rPr>
          <w:rFonts w:hint="cs"/>
          <w:rtl/>
        </w:rPr>
        <w:t xml:space="preserve">) إلى </w:t>
      </w:r>
      <w:r w:rsidRPr="00B4498A">
        <w:t>kHz</w:t>
      </w:r>
      <w:r>
        <w:t> </w:t>
      </w:r>
      <w:r w:rsidRPr="00B4498A">
        <w:t>500</w:t>
      </w:r>
      <w:r w:rsidRPr="00B4498A">
        <w:rPr>
          <w:lang w:val="fr-CH"/>
        </w:rPr>
        <w:sym w:font="Symbol" w:char="F0B1"/>
      </w:r>
      <w:r w:rsidRPr="00B4498A">
        <w:rPr>
          <w:rFonts w:hint="cs"/>
          <w:rtl/>
          <w:lang w:val="fr-CH"/>
        </w:rPr>
        <w:t xml:space="preserve"> (أي </w:t>
      </w:r>
      <w:r w:rsidRPr="00B4498A">
        <w:t>kHz</w:t>
      </w:r>
      <w:r>
        <w:t> </w:t>
      </w:r>
      <w:r w:rsidRPr="00B4498A">
        <w:t>200 </w:t>
      </w:r>
      <w:r w:rsidRPr="00B4498A">
        <w:sym w:font="Symbol" w:char="F0B4"/>
      </w:r>
      <w:r w:rsidRPr="00B4498A">
        <w:t> 2</w:t>
      </w:r>
      <w:r>
        <w:rPr>
          <w:lang w:val="fr-FR"/>
        </w:rPr>
        <w:t>,</w:t>
      </w:r>
      <w:r w:rsidRPr="00B4498A">
        <w:t>5</w:t>
      </w:r>
      <w:r w:rsidRPr="00B4498A">
        <w:rPr>
          <w:lang w:val="fr-CH"/>
        </w:rPr>
        <w:sym w:font="Symbol" w:char="F0B1"/>
      </w:r>
      <w:r w:rsidRPr="00B4498A">
        <w:rPr>
          <w:rFonts w:hint="cs"/>
          <w:rtl/>
        </w:rPr>
        <w:t>).</w:t>
      </w:r>
    </w:p>
    <w:p w14:paraId="62195057" w14:textId="77777777" w:rsidR="009C0159" w:rsidRDefault="009C0159" w:rsidP="009C0159">
      <w:pPr>
        <w:rPr>
          <w:rtl/>
          <w:lang w:bidi="ar-EG"/>
        </w:rPr>
      </w:pPr>
      <w:r w:rsidRPr="00B4498A">
        <w:rPr>
          <w:rFonts w:hint="cs"/>
          <w:rtl/>
        </w:rPr>
        <w:t>وت</w:t>
      </w:r>
      <w:r>
        <w:rPr>
          <w:rFonts w:hint="cs"/>
          <w:rtl/>
        </w:rPr>
        <w:t>ُ</w:t>
      </w:r>
      <w:r w:rsidRPr="00B4498A">
        <w:rPr>
          <w:rFonts w:hint="cs"/>
          <w:rtl/>
        </w:rPr>
        <w:t xml:space="preserve">قاس سوية القدرة في عرض نطاق يبلغ </w:t>
      </w:r>
      <w:r w:rsidRPr="00B4498A">
        <w:t>kHz</w:t>
      </w:r>
      <w:r>
        <w:t> 1</w:t>
      </w:r>
      <w:r w:rsidRPr="00B4498A">
        <w:rPr>
          <w:rFonts w:hint="cs"/>
          <w:rtl/>
        </w:rPr>
        <w:t xml:space="preserve">. وتقابل السوية المرجعية </w:t>
      </w:r>
      <w:r w:rsidRPr="00B4498A">
        <w:t>dB</w:t>
      </w:r>
      <w:r>
        <w:t> 0</w:t>
      </w:r>
      <w:r w:rsidRPr="00B4498A">
        <w:rPr>
          <w:rFonts w:hint="cs"/>
          <w:rtl/>
        </w:rPr>
        <w:t>، القدرة المتوسطة للخرج مقيسة في عرض نطاق القناة</w:t>
      </w:r>
      <w:r>
        <w:rPr>
          <w:rFonts w:hint="eastAsia"/>
          <w:rtl/>
        </w:rPr>
        <w:t> </w:t>
      </w:r>
      <w:r w:rsidRPr="00B4498A">
        <w:t>(kHz</w:t>
      </w:r>
      <w:r>
        <w:t> </w:t>
      </w:r>
      <w:r w:rsidRPr="00B4498A">
        <w:t>200)</w:t>
      </w:r>
      <w:r w:rsidRPr="00B4498A">
        <w:rPr>
          <w:rFonts w:hint="cs"/>
          <w:rtl/>
        </w:rPr>
        <w:t>.</w:t>
      </w:r>
    </w:p>
    <w:p w14:paraId="002C0FEC" w14:textId="77777777" w:rsidR="009C0159" w:rsidRDefault="009C0159" w:rsidP="009C0159">
      <w:pPr>
        <w:pStyle w:val="FigureNo"/>
      </w:pPr>
      <w:r>
        <w:rPr>
          <w:rFonts w:hint="cs"/>
          <w:rtl/>
        </w:rPr>
        <w:t xml:space="preserve">الشـكل </w:t>
      </w:r>
      <w:r>
        <w:t>29</w:t>
      </w:r>
    </w:p>
    <w:p w14:paraId="356B7CF1" w14:textId="77777777" w:rsidR="009C0159" w:rsidRDefault="009C0159" w:rsidP="009C0159">
      <w:pPr>
        <w:pStyle w:val="FigureTitle"/>
        <w:rPr>
          <w:rtl/>
        </w:rPr>
      </w:pPr>
      <w:r w:rsidRPr="001055B4">
        <w:rPr>
          <w:rFonts w:hint="cs"/>
          <w:rtl/>
        </w:rPr>
        <w:t>قناع الحد الطيفي ل</w:t>
      </w:r>
      <w:r>
        <w:rPr>
          <w:rFonts w:hint="cs"/>
          <w:rtl/>
        </w:rPr>
        <w:t>مرسِل</w:t>
      </w:r>
      <w:r w:rsidRPr="001055B4">
        <w:rPr>
          <w:rFonts w:hint="cs"/>
          <w:rtl/>
        </w:rPr>
        <w:t>ات الإذاعة الصوتية بتشكيل التردد</w:t>
      </w:r>
      <w:r>
        <w:rPr>
          <w:rtl/>
        </w:rPr>
        <w:br/>
      </w:r>
      <w:r w:rsidRPr="001055B4">
        <w:rPr>
          <w:rFonts w:hint="cs"/>
          <w:rtl/>
        </w:rPr>
        <w:t>بالموجات المترية (اقتراح أولي)</w:t>
      </w:r>
    </w:p>
    <w:p w14:paraId="77A509D5" w14:textId="4F6EC637" w:rsidR="009C0159" w:rsidRDefault="00AC72F9" w:rsidP="00D77A4C">
      <w:pPr>
        <w:pStyle w:val="Figure"/>
        <w:bidi/>
        <w:rPr>
          <w:rFonts w:ascii="Times New Roman Bold" w:hAnsi="Times New Roman Bold"/>
          <w:b/>
          <w:bCs/>
          <w:sz w:val="16"/>
          <w:szCs w:val="22"/>
          <w:rtl/>
          <w:lang w:bidi="ar-EG"/>
        </w:rPr>
      </w:pPr>
      <w:r>
        <w:rPr>
          <w:noProof/>
        </w:rPr>
        <w:drawing>
          <wp:inline distT="0" distB="0" distL="0" distR="0" wp14:anchorId="433242F4" wp14:editId="4BED1EB4">
            <wp:extent cx="4319905" cy="3420110"/>
            <wp:effectExtent l="0" t="0" r="4445" b="8890"/>
            <wp:docPr id="4064779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319905" cy="3420110"/>
                    </a:xfrm>
                    <a:prstGeom prst="rect">
                      <a:avLst/>
                    </a:prstGeom>
                    <a:noFill/>
                    <a:ln>
                      <a:noFill/>
                    </a:ln>
                  </pic:spPr>
                </pic:pic>
              </a:graphicData>
            </a:graphic>
          </wp:inline>
        </w:drawing>
      </w:r>
    </w:p>
    <w:p w14:paraId="11772844" w14:textId="77777777" w:rsidR="009C0159" w:rsidRPr="00B4498A" w:rsidRDefault="009C0159" w:rsidP="0049043C">
      <w:pPr>
        <w:pStyle w:val="TableNo"/>
        <w:rPr>
          <w:rtl/>
        </w:rPr>
      </w:pPr>
      <w:r>
        <w:rPr>
          <w:rFonts w:hint="cs"/>
          <w:rtl/>
        </w:rPr>
        <w:lastRenderedPageBreak/>
        <w:t>الجدول</w:t>
      </w:r>
      <w:r w:rsidRPr="00B4498A">
        <w:rPr>
          <w:rFonts w:hint="cs"/>
          <w:rtl/>
        </w:rPr>
        <w:t xml:space="preserve"> </w:t>
      </w:r>
      <w:r>
        <w:t>23</w:t>
      </w:r>
    </w:p>
    <w:p w14:paraId="23508428" w14:textId="77777777" w:rsidR="009C0159" w:rsidRPr="00B4498A" w:rsidRDefault="009C0159" w:rsidP="0049043C">
      <w:pPr>
        <w:pStyle w:val="Tabletitle"/>
        <w:rPr>
          <w:rtl/>
        </w:rPr>
      </w:pPr>
      <w:r w:rsidRPr="00B4498A">
        <w:rPr>
          <w:rFonts w:hint="cs"/>
          <w:rtl/>
        </w:rPr>
        <w:t xml:space="preserve">نقاط </w:t>
      </w:r>
      <w:r>
        <w:rPr>
          <w:rFonts w:hint="cs"/>
          <w:rtl/>
        </w:rPr>
        <w:t>انقطاع</w:t>
      </w:r>
      <w:r w:rsidRPr="00B4498A">
        <w:rPr>
          <w:rFonts w:hint="cs"/>
          <w:rtl/>
        </w:rPr>
        <w:t xml:space="preserve"> قناع</w:t>
      </w:r>
      <w:r>
        <w:rPr>
          <w:rFonts w:hint="cs"/>
          <w:rtl/>
        </w:rPr>
        <w:t xml:space="preserve"> حد الطيف</w:t>
      </w:r>
      <w:r w:rsidRPr="00B4498A">
        <w:rPr>
          <w:rFonts w:hint="cs"/>
          <w:rtl/>
        </w:rPr>
        <w:t xml:space="preserve"> في الإذاعة الصوتية بتشكيل التردد بالموجات</w:t>
      </w:r>
      <w:r>
        <w:rPr>
          <w:rFonts w:hint="cs"/>
          <w:rtl/>
        </w:rPr>
        <w:t xml:space="preserve"> المترية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9C0159" w:rsidRPr="00B4498A" w14:paraId="4C918962" w14:textId="77777777" w:rsidTr="0091014F">
        <w:trPr>
          <w:jc w:val="center"/>
        </w:trPr>
        <w:tc>
          <w:tcPr>
            <w:tcW w:w="4264" w:type="dxa"/>
            <w:tcBorders>
              <w:top w:val="single" w:sz="6" w:space="0" w:color="auto"/>
              <w:left w:val="single" w:sz="4" w:space="0" w:color="auto"/>
            </w:tcBorders>
            <w:vAlign w:val="center"/>
          </w:tcPr>
          <w:p w14:paraId="62EAC8FF" w14:textId="35AEFD68" w:rsidR="009C0159" w:rsidRPr="00D31254" w:rsidRDefault="009C0159" w:rsidP="00CF6962">
            <w:pPr>
              <w:pStyle w:val="Tablehead"/>
              <w:rPr>
                <w:rtl/>
              </w:rPr>
            </w:pPr>
            <w:r w:rsidRPr="00D31254">
              <w:rPr>
                <w:rFonts w:hint="cs"/>
                <w:rtl/>
              </w:rPr>
              <w:t>التردد نسبة إلى مركز</w:t>
            </w:r>
            <w:r w:rsidR="007A2F36">
              <w:br/>
            </w:r>
            <w:r w:rsidRPr="00D31254">
              <w:rPr>
                <w:rFonts w:hint="cs"/>
                <w:rtl/>
              </w:rPr>
              <w:t xml:space="preserve">القناة بالتردد </w:t>
            </w:r>
            <w:r w:rsidRPr="00D31254">
              <w:rPr>
                <w:lang w:val="fr-FR"/>
              </w:rPr>
              <w:t>kHz</w:t>
            </w:r>
            <w:r>
              <w:rPr>
                <w:lang w:val="fr-FR"/>
              </w:rPr>
              <w:t> </w:t>
            </w:r>
            <w:r w:rsidRPr="00D31254">
              <w:t>200</w:t>
            </w:r>
            <w:r w:rsidRPr="00D31254">
              <w:br/>
              <w:t>(</w:t>
            </w:r>
            <w:r w:rsidR="00E82262">
              <w:t>M</w:t>
            </w:r>
            <w:r w:rsidRPr="00D31254">
              <w:t>Hz)</w:t>
            </w:r>
          </w:p>
        </w:tc>
        <w:tc>
          <w:tcPr>
            <w:tcW w:w="4264" w:type="dxa"/>
            <w:tcBorders>
              <w:top w:val="single" w:sz="6" w:space="0" w:color="auto"/>
              <w:right w:val="single" w:sz="4" w:space="0" w:color="auto"/>
            </w:tcBorders>
            <w:vAlign w:val="center"/>
          </w:tcPr>
          <w:p w14:paraId="642DD000" w14:textId="77777777" w:rsidR="009C0159" w:rsidRPr="00D31254" w:rsidRDefault="009C0159" w:rsidP="00CF6962">
            <w:pPr>
              <w:pStyle w:val="Tablehead"/>
              <w:rPr>
                <w:lang w:val="fr-CH"/>
              </w:rPr>
            </w:pPr>
            <w:r>
              <w:rPr>
                <w:rFonts w:hint="cs"/>
                <w:rtl/>
                <w:lang w:val="fr-CH"/>
              </w:rPr>
              <w:t>سوية نسبي</w:t>
            </w:r>
            <w:r>
              <w:rPr>
                <w:rFonts w:hint="cs"/>
                <w:rtl/>
                <w:lang w:val="fr-CH" w:bidi="ar-EG"/>
              </w:rPr>
              <w:t>ة</w:t>
            </w:r>
            <w:r w:rsidRPr="00D31254">
              <w:rPr>
                <w:lang w:val="fr-CH"/>
              </w:rPr>
              <w:br/>
              <w:t>(dB)</w:t>
            </w:r>
          </w:p>
        </w:tc>
      </w:tr>
      <w:tr w:rsidR="009C0159" w:rsidRPr="00B4498A" w14:paraId="2C692A2A" w14:textId="77777777" w:rsidTr="0091014F">
        <w:trPr>
          <w:jc w:val="center"/>
        </w:trPr>
        <w:tc>
          <w:tcPr>
            <w:tcW w:w="4264" w:type="dxa"/>
            <w:tcBorders>
              <w:left w:val="single" w:sz="4" w:space="0" w:color="auto"/>
            </w:tcBorders>
          </w:tcPr>
          <w:p w14:paraId="06505856" w14:textId="77777777" w:rsidR="009C0159" w:rsidRPr="00D31254" w:rsidRDefault="009C0159" w:rsidP="0091014F">
            <w:pPr>
              <w:pStyle w:val="Tabletext"/>
              <w:keepNext/>
              <w:jc w:val="center"/>
            </w:pPr>
            <w:r w:rsidRPr="00D31254">
              <w:t>0,5–</w:t>
            </w:r>
          </w:p>
        </w:tc>
        <w:tc>
          <w:tcPr>
            <w:tcW w:w="4264" w:type="dxa"/>
            <w:tcBorders>
              <w:right w:val="single" w:sz="4" w:space="0" w:color="auto"/>
            </w:tcBorders>
          </w:tcPr>
          <w:p w14:paraId="535985A7" w14:textId="77777777" w:rsidR="009C0159" w:rsidRPr="00D31254" w:rsidRDefault="009C0159" w:rsidP="0091014F">
            <w:pPr>
              <w:pStyle w:val="Tabletext"/>
              <w:keepNext/>
              <w:jc w:val="center"/>
            </w:pPr>
            <w:r w:rsidRPr="00D31254">
              <w:t>105–</w:t>
            </w:r>
          </w:p>
        </w:tc>
      </w:tr>
      <w:tr w:rsidR="009C0159" w:rsidRPr="00B4498A" w14:paraId="05D80F46" w14:textId="77777777" w:rsidTr="0091014F">
        <w:trPr>
          <w:jc w:val="center"/>
        </w:trPr>
        <w:tc>
          <w:tcPr>
            <w:tcW w:w="4264" w:type="dxa"/>
            <w:tcBorders>
              <w:left w:val="single" w:sz="4" w:space="0" w:color="auto"/>
            </w:tcBorders>
          </w:tcPr>
          <w:p w14:paraId="59836692" w14:textId="77777777" w:rsidR="009C0159" w:rsidRPr="00533EE4" w:rsidRDefault="009C0159" w:rsidP="0091014F">
            <w:pPr>
              <w:pStyle w:val="Tabletext"/>
              <w:jc w:val="center"/>
              <w:rPr>
                <w:lang w:val="fr-FR"/>
              </w:rPr>
            </w:pPr>
            <w:r w:rsidRPr="00D31254">
              <w:t>0,3–</w:t>
            </w:r>
          </w:p>
        </w:tc>
        <w:tc>
          <w:tcPr>
            <w:tcW w:w="4264" w:type="dxa"/>
            <w:tcBorders>
              <w:right w:val="single" w:sz="4" w:space="0" w:color="auto"/>
            </w:tcBorders>
          </w:tcPr>
          <w:p w14:paraId="2102DCA9" w14:textId="77777777" w:rsidR="009C0159" w:rsidRPr="00D31254" w:rsidRDefault="009C0159" w:rsidP="0091014F">
            <w:pPr>
              <w:pStyle w:val="Tabletext"/>
              <w:jc w:val="center"/>
            </w:pPr>
            <w:r w:rsidRPr="00D31254">
              <w:t>94–</w:t>
            </w:r>
          </w:p>
        </w:tc>
      </w:tr>
      <w:tr w:rsidR="009C0159" w:rsidRPr="00B4498A" w14:paraId="2CEAEECE" w14:textId="77777777" w:rsidTr="0091014F">
        <w:trPr>
          <w:jc w:val="center"/>
        </w:trPr>
        <w:tc>
          <w:tcPr>
            <w:tcW w:w="4264" w:type="dxa"/>
            <w:tcBorders>
              <w:left w:val="single" w:sz="4" w:space="0" w:color="auto"/>
            </w:tcBorders>
          </w:tcPr>
          <w:p w14:paraId="4CCE95AB" w14:textId="77777777" w:rsidR="009C0159" w:rsidRPr="00D31254" w:rsidRDefault="009C0159" w:rsidP="0091014F">
            <w:pPr>
              <w:pStyle w:val="Tabletext"/>
              <w:jc w:val="center"/>
            </w:pPr>
            <w:r w:rsidRPr="00D31254">
              <w:t>0,2–</w:t>
            </w:r>
          </w:p>
        </w:tc>
        <w:tc>
          <w:tcPr>
            <w:tcW w:w="4264" w:type="dxa"/>
            <w:tcBorders>
              <w:right w:val="single" w:sz="4" w:space="0" w:color="auto"/>
            </w:tcBorders>
          </w:tcPr>
          <w:p w14:paraId="2C50A587" w14:textId="77777777" w:rsidR="009C0159" w:rsidRPr="00D31254" w:rsidRDefault="009C0159" w:rsidP="0091014F">
            <w:pPr>
              <w:pStyle w:val="Tabletext"/>
              <w:jc w:val="center"/>
            </w:pPr>
            <w:r w:rsidRPr="00D31254">
              <w:t>80–</w:t>
            </w:r>
          </w:p>
        </w:tc>
      </w:tr>
      <w:tr w:rsidR="009C0159" w:rsidRPr="00B4498A" w14:paraId="4CD26A90" w14:textId="77777777" w:rsidTr="0091014F">
        <w:trPr>
          <w:jc w:val="center"/>
        </w:trPr>
        <w:tc>
          <w:tcPr>
            <w:tcW w:w="4264" w:type="dxa"/>
            <w:tcBorders>
              <w:left w:val="single" w:sz="4" w:space="0" w:color="auto"/>
            </w:tcBorders>
          </w:tcPr>
          <w:p w14:paraId="4BD8289B" w14:textId="77777777" w:rsidR="009C0159" w:rsidRPr="00D31254" w:rsidRDefault="009C0159" w:rsidP="0091014F">
            <w:pPr>
              <w:pStyle w:val="Tabletext"/>
              <w:jc w:val="center"/>
            </w:pPr>
            <w:r w:rsidRPr="00D31254">
              <w:t>0,1–</w:t>
            </w:r>
          </w:p>
        </w:tc>
        <w:tc>
          <w:tcPr>
            <w:tcW w:w="4264" w:type="dxa"/>
            <w:tcBorders>
              <w:right w:val="single" w:sz="4" w:space="0" w:color="auto"/>
            </w:tcBorders>
          </w:tcPr>
          <w:p w14:paraId="3E9A9EFF" w14:textId="77777777" w:rsidR="009C0159" w:rsidRPr="00D31254" w:rsidRDefault="009C0159" w:rsidP="0091014F">
            <w:pPr>
              <w:pStyle w:val="Tabletext"/>
              <w:jc w:val="center"/>
              <w:rPr>
                <w:rtl/>
              </w:rPr>
            </w:pPr>
            <w:r w:rsidRPr="00D31254">
              <w:t>23–</w:t>
            </w:r>
          </w:p>
        </w:tc>
      </w:tr>
      <w:tr w:rsidR="009C0159" w:rsidRPr="00B4498A" w14:paraId="15010BBF" w14:textId="77777777" w:rsidTr="0091014F">
        <w:trPr>
          <w:jc w:val="center"/>
        </w:trPr>
        <w:tc>
          <w:tcPr>
            <w:tcW w:w="4264" w:type="dxa"/>
            <w:tcBorders>
              <w:left w:val="single" w:sz="4" w:space="0" w:color="auto"/>
            </w:tcBorders>
          </w:tcPr>
          <w:p w14:paraId="3F4EEC8E" w14:textId="77777777" w:rsidR="009C0159" w:rsidRPr="00D31254" w:rsidRDefault="009C0159" w:rsidP="0091014F">
            <w:pPr>
              <w:pStyle w:val="Tabletext"/>
              <w:jc w:val="center"/>
            </w:pPr>
            <w:r w:rsidRPr="00D31254">
              <w:t>0,1</w:t>
            </w:r>
          </w:p>
        </w:tc>
        <w:tc>
          <w:tcPr>
            <w:tcW w:w="4264" w:type="dxa"/>
            <w:tcBorders>
              <w:right w:val="single" w:sz="4" w:space="0" w:color="auto"/>
            </w:tcBorders>
          </w:tcPr>
          <w:p w14:paraId="51D5E00C" w14:textId="77777777" w:rsidR="009C0159" w:rsidRPr="00D31254" w:rsidRDefault="009C0159" w:rsidP="0091014F">
            <w:pPr>
              <w:pStyle w:val="Tabletext"/>
              <w:jc w:val="center"/>
            </w:pPr>
            <w:r w:rsidRPr="00D31254">
              <w:t>23–</w:t>
            </w:r>
          </w:p>
        </w:tc>
      </w:tr>
      <w:tr w:rsidR="009C0159" w:rsidRPr="00B4498A" w14:paraId="0022619B" w14:textId="77777777" w:rsidTr="0091014F">
        <w:trPr>
          <w:jc w:val="center"/>
        </w:trPr>
        <w:tc>
          <w:tcPr>
            <w:tcW w:w="4264" w:type="dxa"/>
            <w:tcBorders>
              <w:left w:val="single" w:sz="4" w:space="0" w:color="auto"/>
            </w:tcBorders>
          </w:tcPr>
          <w:p w14:paraId="642C5AA1" w14:textId="77777777" w:rsidR="009C0159" w:rsidRPr="00D31254" w:rsidRDefault="009C0159" w:rsidP="0091014F">
            <w:pPr>
              <w:pStyle w:val="Tabletext"/>
              <w:jc w:val="center"/>
            </w:pPr>
            <w:r w:rsidRPr="00D31254">
              <w:t>0,2</w:t>
            </w:r>
          </w:p>
        </w:tc>
        <w:tc>
          <w:tcPr>
            <w:tcW w:w="4264" w:type="dxa"/>
            <w:tcBorders>
              <w:right w:val="single" w:sz="4" w:space="0" w:color="auto"/>
            </w:tcBorders>
          </w:tcPr>
          <w:p w14:paraId="149DADD4" w14:textId="77777777" w:rsidR="009C0159" w:rsidRPr="00D31254" w:rsidRDefault="009C0159" w:rsidP="0091014F">
            <w:pPr>
              <w:pStyle w:val="Tabletext"/>
              <w:jc w:val="center"/>
            </w:pPr>
            <w:r w:rsidRPr="00D31254">
              <w:t>80–</w:t>
            </w:r>
          </w:p>
        </w:tc>
      </w:tr>
      <w:tr w:rsidR="009C0159" w:rsidRPr="00B4498A" w14:paraId="7E74AD0A" w14:textId="77777777" w:rsidTr="0091014F">
        <w:trPr>
          <w:jc w:val="center"/>
        </w:trPr>
        <w:tc>
          <w:tcPr>
            <w:tcW w:w="4264" w:type="dxa"/>
            <w:tcBorders>
              <w:left w:val="single" w:sz="4" w:space="0" w:color="auto"/>
            </w:tcBorders>
          </w:tcPr>
          <w:p w14:paraId="420724A4" w14:textId="77777777" w:rsidR="009C0159" w:rsidRPr="00D31254" w:rsidRDefault="009C0159" w:rsidP="0091014F">
            <w:pPr>
              <w:pStyle w:val="Tabletext"/>
              <w:jc w:val="center"/>
            </w:pPr>
            <w:r w:rsidRPr="00D31254">
              <w:t>0,3</w:t>
            </w:r>
          </w:p>
        </w:tc>
        <w:tc>
          <w:tcPr>
            <w:tcW w:w="4264" w:type="dxa"/>
            <w:tcBorders>
              <w:right w:val="single" w:sz="4" w:space="0" w:color="auto"/>
            </w:tcBorders>
          </w:tcPr>
          <w:p w14:paraId="27157D4D" w14:textId="77777777" w:rsidR="009C0159" w:rsidRPr="00D31254" w:rsidRDefault="009C0159" w:rsidP="0091014F">
            <w:pPr>
              <w:pStyle w:val="Tabletext"/>
              <w:jc w:val="center"/>
              <w:rPr>
                <w:rtl/>
              </w:rPr>
            </w:pPr>
            <w:r w:rsidRPr="00D31254">
              <w:t>94–</w:t>
            </w:r>
          </w:p>
        </w:tc>
      </w:tr>
      <w:tr w:rsidR="009C0159" w:rsidRPr="00B4498A" w14:paraId="2788A56F" w14:textId="77777777" w:rsidTr="0091014F">
        <w:trPr>
          <w:jc w:val="center"/>
        </w:trPr>
        <w:tc>
          <w:tcPr>
            <w:tcW w:w="4264" w:type="dxa"/>
            <w:tcBorders>
              <w:left w:val="single" w:sz="4" w:space="0" w:color="auto"/>
              <w:bottom w:val="single" w:sz="4" w:space="0" w:color="auto"/>
            </w:tcBorders>
          </w:tcPr>
          <w:p w14:paraId="5D1F5011" w14:textId="77777777" w:rsidR="009C0159" w:rsidRPr="00D31254" w:rsidRDefault="009C0159" w:rsidP="0091014F">
            <w:pPr>
              <w:pStyle w:val="Tabletext"/>
              <w:jc w:val="center"/>
            </w:pPr>
            <w:r w:rsidRPr="00D31254">
              <w:t>0,5</w:t>
            </w:r>
          </w:p>
        </w:tc>
        <w:tc>
          <w:tcPr>
            <w:tcW w:w="4264" w:type="dxa"/>
            <w:tcBorders>
              <w:bottom w:val="single" w:sz="4" w:space="0" w:color="auto"/>
              <w:right w:val="single" w:sz="4" w:space="0" w:color="auto"/>
            </w:tcBorders>
          </w:tcPr>
          <w:p w14:paraId="154F8AB3" w14:textId="77777777" w:rsidR="009C0159" w:rsidRPr="00D31254" w:rsidRDefault="009C0159" w:rsidP="0091014F">
            <w:pPr>
              <w:pStyle w:val="Tabletext"/>
              <w:jc w:val="center"/>
            </w:pPr>
            <w:r w:rsidRPr="00D31254">
              <w:t>105–</w:t>
            </w:r>
          </w:p>
        </w:tc>
      </w:tr>
    </w:tbl>
    <w:p w14:paraId="403F53D6" w14:textId="77777777" w:rsidR="009C0159" w:rsidRPr="0028400E" w:rsidRDefault="009C0159" w:rsidP="009C0159">
      <w:pPr>
        <w:pStyle w:val="Heading1"/>
        <w:spacing w:before="480"/>
        <w:rPr>
          <w:rtl/>
          <w:lang w:bidi="ar-EG"/>
        </w:rPr>
      </w:pPr>
      <w:bookmarkStart w:id="233" w:name="_Toc396482361"/>
      <w:bookmarkStart w:id="234" w:name="_Toc396483193"/>
      <w:bookmarkStart w:id="235" w:name="_Toc495668960"/>
      <w:r w:rsidRPr="0028400E">
        <w:t>2</w:t>
      </w:r>
      <w:r w:rsidRPr="0028400E">
        <w:rPr>
          <w:rFonts w:hint="cs"/>
          <w:rtl/>
        </w:rPr>
        <w:tab/>
        <w:t>الإذاعة الصوتية</w:t>
      </w:r>
      <w:r w:rsidRPr="0028400E">
        <w:rPr>
          <w:rFonts w:hint="cs"/>
          <w:rtl/>
          <w:lang w:bidi="ar-EG"/>
        </w:rPr>
        <w:t xml:space="preserve"> بتردد</w:t>
      </w:r>
      <w:r w:rsidRPr="0028400E">
        <w:rPr>
          <w:rFonts w:hint="cs"/>
          <w:rtl/>
        </w:rPr>
        <w:t xml:space="preserve"> تحت </w:t>
      </w:r>
      <w:r w:rsidRPr="0028400E">
        <w:t>MHz</w:t>
      </w:r>
      <w:r>
        <w:t> </w:t>
      </w:r>
      <w:r w:rsidRPr="0028400E">
        <w:t>30</w:t>
      </w:r>
      <w:bookmarkEnd w:id="233"/>
      <w:bookmarkEnd w:id="234"/>
      <w:bookmarkEnd w:id="235"/>
    </w:p>
    <w:p w14:paraId="588021A4" w14:textId="77777777" w:rsidR="009C0159" w:rsidRDefault="000E6CB5" w:rsidP="009C0159">
      <w:pPr>
        <w:spacing w:line="199" w:lineRule="auto"/>
        <w:rPr>
          <w:rtl/>
          <w:lang w:bidi="ar-EG"/>
        </w:rPr>
      </w:pPr>
      <w:r>
        <w:rPr>
          <w:rFonts w:hint="cs"/>
          <w:rtl/>
        </w:rPr>
        <w:t>تُ</w:t>
      </w:r>
      <w:r w:rsidR="009C0159" w:rsidRPr="00B4498A">
        <w:rPr>
          <w:rFonts w:hint="cs"/>
          <w:rtl/>
        </w:rPr>
        <w:t>قدر الإرسالات في مجال البث خارج النطاق ل</w:t>
      </w:r>
      <w:r w:rsidR="009C0159">
        <w:rPr>
          <w:rFonts w:hint="cs"/>
          <w:rtl/>
        </w:rPr>
        <w:t>مرسِل</w:t>
      </w:r>
      <w:r w:rsidR="009C0159" w:rsidRPr="00B4498A">
        <w:rPr>
          <w:rFonts w:hint="cs"/>
          <w:rtl/>
        </w:rPr>
        <w:t xml:space="preserve">ات الإذاعة الصوتية بالنطاق </w:t>
      </w:r>
      <w:r w:rsidR="009C0159">
        <w:rPr>
          <w:rFonts w:hint="cs"/>
          <w:rtl/>
        </w:rPr>
        <w:t>الجانب‍ي</w:t>
      </w:r>
      <w:r w:rsidR="009C0159" w:rsidRPr="00B4498A">
        <w:rPr>
          <w:rFonts w:hint="cs"/>
          <w:rtl/>
        </w:rPr>
        <w:t xml:space="preserve"> المزدوج أو بالنطاق </w:t>
      </w:r>
      <w:r w:rsidR="009C0159">
        <w:rPr>
          <w:rFonts w:hint="cs"/>
          <w:rtl/>
        </w:rPr>
        <w:t>الجانب‍ي</w:t>
      </w:r>
      <w:r w:rsidR="009C0159" w:rsidRPr="00B4498A">
        <w:rPr>
          <w:rFonts w:hint="cs"/>
          <w:rtl/>
        </w:rPr>
        <w:t xml:space="preserve"> الوحيد العاملة تحت </w:t>
      </w:r>
      <w:r w:rsidR="009C0159" w:rsidRPr="00B4498A">
        <w:t>MHz</w:t>
      </w:r>
      <w:r w:rsidR="009C0159">
        <w:t> </w:t>
      </w:r>
      <w:r w:rsidR="009C0159" w:rsidRPr="00B4498A">
        <w:t>30</w:t>
      </w:r>
      <w:r w:rsidR="009C0159" w:rsidRPr="00B4498A">
        <w:rPr>
          <w:rFonts w:hint="cs"/>
          <w:rtl/>
        </w:rPr>
        <w:t xml:space="preserve"> استناداً إلى التوصية </w:t>
      </w:r>
      <w:r w:rsidR="009C0159" w:rsidRPr="00B4498A">
        <w:t>IT</w:t>
      </w:r>
      <w:r w:rsidR="009C0159">
        <w:t>U</w:t>
      </w:r>
      <w:r w:rsidR="009C0159">
        <w:noBreakHyphen/>
      </w:r>
      <w:r w:rsidR="009C0159" w:rsidRPr="00B4498A">
        <w:t>R</w:t>
      </w:r>
      <w:r w:rsidR="009C0159">
        <w:t> </w:t>
      </w:r>
      <w:r w:rsidR="009C0159" w:rsidRPr="00B4498A">
        <w:t>SM.328</w:t>
      </w:r>
      <w:r w:rsidR="009C0159">
        <w:rPr>
          <w:rFonts w:hint="cs"/>
          <w:rtl/>
        </w:rPr>
        <w:t>.</w:t>
      </w:r>
    </w:p>
    <w:p w14:paraId="469775CE" w14:textId="77777777" w:rsidR="009C0159" w:rsidRDefault="009C0159" w:rsidP="009C0159">
      <w:pPr>
        <w:pStyle w:val="Heading2"/>
        <w:rPr>
          <w:rtl/>
          <w:lang w:bidi="ar-EG"/>
        </w:rPr>
      </w:pPr>
      <w:bookmarkStart w:id="236" w:name="_Toc396482362"/>
      <w:bookmarkStart w:id="237" w:name="_Toc396483194"/>
      <w:bookmarkStart w:id="238" w:name="_Toc495668961"/>
      <w:r w:rsidRPr="003E2A0C">
        <w:t>1.2</w:t>
      </w:r>
      <w:r w:rsidRPr="003E2A0C">
        <w:rPr>
          <w:rFonts w:hint="cs"/>
          <w:rtl/>
          <w:lang w:bidi="ar-EG"/>
        </w:rPr>
        <w:tab/>
        <w:t xml:space="preserve">الأنظمة الرقمية الراديوية مونديال </w:t>
      </w:r>
      <w:r w:rsidRPr="003E2A0C">
        <w:rPr>
          <w:lang w:bidi="ar-EG"/>
        </w:rPr>
        <w:t>(DRM)</w:t>
      </w:r>
      <w:bookmarkEnd w:id="236"/>
      <w:bookmarkEnd w:id="237"/>
      <w:bookmarkEnd w:id="238"/>
    </w:p>
    <w:p w14:paraId="3B8F48E3" w14:textId="77777777" w:rsidR="009C0159" w:rsidRDefault="009C0159" w:rsidP="009C0159">
      <w:pPr>
        <w:spacing w:line="199" w:lineRule="auto"/>
        <w:rPr>
          <w:rtl/>
          <w:lang w:bidi="ar-EG"/>
        </w:rPr>
      </w:pPr>
      <w:r>
        <w:rPr>
          <w:rFonts w:hint="cs"/>
          <w:rtl/>
          <w:lang w:bidi="ar-EG"/>
        </w:rPr>
        <w:t xml:space="preserve">يمتد مجال البث خارج النطاق في الأنظمة </w:t>
      </w:r>
      <w:r>
        <w:rPr>
          <w:lang w:bidi="ar-EG"/>
        </w:rPr>
        <w:t>DRM</w:t>
      </w:r>
      <w:r>
        <w:rPr>
          <w:rFonts w:hint="cs"/>
          <w:rtl/>
          <w:lang w:bidi="ar-EG"/>
        </w:rPr>
        <w:t xml:space="preserve"> كالتالي:</w:t>
      </w:r>
    </w:p>
    <w:p w14:paraId="02EBF945" w14:textId="77777777" w:rsidR="009C0159" w:rsidRDefault="009C0159" w:rsidP="009C0159">
      <w:pPr>
        <w:pStyle w:val="enumlev1"/>
        <w:rPr>
          <w:rtl/>
        </w:rPr>
      </w:pPr>
      <w:r>
        <w:rPr>
          <w:rFonts w:hint="cs"/>
          <w:rtl/>
        </w:rPr>
        <w:t>-</w:t>
      </w:r>
      <w:r>
        <w:rPr>
          <w:rFonts w:hint="cs"/>
          <w:rtl/>
        </w:rPr>
        <w:tab/>
        <w:t xml:space="preserve">من </w:t>
      </w:r>
      <w:r>
        <w:t>kHz 2,25±</w:t>
      </w:r>
      <w:r>
        <w:rPr>
          <w:rFonts w:hint="cs"/>
          <w:rtl/>
        </w:rPr>
        <w:t xml:space="preserve"> (أي </w:t>
      </w:r>
      <w:r>
        <w:t>(kHz 4,5 </w:t>
      </w:r>
      <w:r>
        <w:sym w:font="Symbol" w:char="F0B4"/>
      </w:r>
      <w:r>
        <w:t> 0,5±</w:t>
      </w:r>
      <w:r>
        <w:rPr>
          <w:rFonts w:hint="cs"/>
          <w:rtl/>
        </w:rPr>
        <w:t xml:space="preserve"> إلى </w:t>
      </w:r>
      <w:r>
        <w:t>kHz 11,25</w:t>
      </w:r>
      <w:r>
        <w:rPr>
          <w:rFonts w:cs="Times New Roman"/>
        </w:rPr>
        <w:t>±</w:t>
      </w:r>
      <w:r>
        <w:rPr>
          <w:rFonts w:hint="cs"/>
          <w:rtl/>
        </w:rPr>
        <w:t xml:space="preserve"> (أي </w:t>
      </w:r>
      <w:r>
        <w:t>kHz 4,5 </w:t>
      </w:r>
      <w:r>
        <w:sym w:font="Symbol" w:char="F0B4"/>
      </w:r>
      <w:r>
        <w:t> 2,5±</w:t>
      </w:r>
      <w:r>
        <w:rPr>
          <w:rFonts w:hint="cs"/>
          <w:rtl/>
        </w:rPr>
        <w:t xml:space="preserve">) في قنوات التردد </w:t>
      </w:r>
      <w:r>
        <w:t>kHz 4,5</w:t>
      </w:r>
      <w:r>
        <w:rPr>
          <w:rFonts w:hint="cs"/>
          <w:rtl/>
        </w:rPr>
        <w:t>؛</w:t>
      </w:r>
    </w:p>
    <w:p w14:paraId="31C68683" w14:textId="77777777" w:rsidR="009C0159" w:rsidRDefault="009C0159" w:rsidP="009C0159">
      <w:pPr>
        <w:pStyle w:val="enumlev1"/>
        <w:rPr>
          <w:rtl/>
        </w:rPr>
      </w:pPr>
      <w:r>
        <w:rPr>
          <w:rFonts w:hint="cs"/>
          <w:rtl/>
        </w:rPr>
        <w:t>-</w:t>
      </w:r>
      <w:r>
        <w:rPr>
          <w:rFonts w:hint="cs"/>
          <w:rtl/>
        </w:rPr>
        <w:tab/>
        <w:t xml:space="preserve">من </w:t>
      </w:r>
      <w:r>
        <w:t>kHz 2,5±</w:t>
      </w:r>
      <w:r>
        <w:rPr>
          <w:rFonts w:hint="cs"/>
          <w:rtl/>
        </w:rPr>
        <w:t xml:space="preserve"> (أي </w:t>
      </w:r>
      <w:r>
        <w:t>(kHz 5 </w:t>
      </w:r>
      <w:r>
        <w:sym w:font="Symbol" w:char="F0B4"/>
      </w:r>
      <w:r>
        <w:t> 0,5±</w:t>
      </w:r>
      <w:r>
        <w:rPr>
          <w:rFonts w:hint="cs"/>
          <w:rtl/>
        </w:rPr>
        <w:t xml:space="preserve"> إلى </w:t>
      </w:r>
      <w:r>
        <w:t>kHz 12,5</w:t>
      </w:r>
      <w:r>
        <w:rPr>
          <w:rFonts w:cs="Times New Roman"/>
        </w:rPr>
        <w:t>±</w:t>
      </w:r>
      <w:r>
        <w:rPr>
          <w:rFonts w:hint="cs"/>
          <w:rtl/>
        </w:rPr>
        <w:t xml:space="preserve"> (أي </w:t>
      </w:r>
      <w:r>
        <w:t>kHz 5 </w:t>
      </w:r>
      <w:r>
        <w:sym w:font="Symbol" w:char="F0B4"/>
      </w:r>
      <w:r>
        <w:t> 2,5±</w:t>
      </w:r>
      <w:r>
        <w:rPr>
          <w:rFonts w:hint="cs"/>
          <w:rtl/>
        </w:rPr>
        <w:t xml:space="preserve">) في قنوات التردد </w:t>
      </w:r>
      <w:r>
        <w:t>kHz 5</w:t>
      </w:r>
      <w:r>
        <w:rPr>
          <w:rFonts w:hint="cs"/>
          <w:rtl/>
        </w:rPr>
        <w:t>؛</w:t>
      </w:r>
    </w:p>
    <w:p w14:paraId="28231D25" w14:textId="77777777" w:rsidR="009C0159" w:rsidRDefault="009C0159" w:rsidP="009C0159">
      <w:pPr>
        <w:pStyle w:val="enumlev1"/>
        <w:rPr>
          <w:rtl/>
        </w:rPr>
      </w:pPr>
      <w:r>
        <w:rPr>
          <w:rFonts w:hint="cs"/>
          <w:rtl/>
        </w:rPr>
        <w:t>-</w:t>
      </w:r>
      <w:r>
        <w:rPr>
          <w:rFonts w:hint="cs"/>
          <w:rtl/>
        </w:rPr>
        <w:tab/>
        <w:t xml:space="preserve">من </w:t>
      </w:r>
      <w:r>
        <w:t>kHz 4,5±</w:t>
      </w:r>
      <w:r>
        <w:rPr>
          <w:rFonts w:hint="cs"/>
          <w:rtl/>
        </w:rPr>
        <w:t xml:space="preserve"> (أي </w:t>
      </w:r>
      <w:r>
        <w:t>(kHz 9 </w:t>
      </w:r>
      <w:r>
        <w:sym w:font="Symbol" w:char="F0B4"/>
      </w:r>
      <w:r>
        <w:t> 0,5±</w:t>
      </w:r>
      <w:r>
        <w:rPr>
          <w:rFonts w:hint="cs"/>
          <w:rtl/>
        </w:rPr>
        <w:t xml:space="preserve"> إلى </w:t>
      </w:r>
      <w:r>
        <w:t>kHz 22,5</w:t>
      </w:r>
      <w:r>
        <w:rPr>
          <w:rFonts w:cs="Times New Roman"/>
        </w:rPr>
        <w:t>±</w:t>
      </w:r>
      <w:r>
        <w:rPr>
          <w:rFonts w:hint="cs"/>
          <w:rtl/>
        </w:rPr>
        <w:t xml:space="preserve"> (أي </w:t>
      </w:r>
      <w:r>
        <w:t>kHz 9 </w:t>
      </w:r>
      <w:r>
        <w:sym w:font="Symbol" w:char="F0B4"/>
      </w:r>
      <w:r>
        <w:t> 2,5±</w:t>
      </w:r>
      <w:r>
        <w:rPr>
          <w:rFonts w:hint="cs"/>
          <w:rtl/>
        </w:rPr>
        <w:t xml:space="preserve">) في قنوات التردد </w:t>
      </w:r>
      <w:r>
        <w:t>kHz 9</w:t>
      </w:r>
      <w:r>
        <w:rPr>
          <w:rFonts w:hint="cs"/>
          <w:rtl/>
        </w:rPr>
        <w:t>؛</w:t>
      </w:r>
    </w:p>
    <w:p w14:paraId="6621DED8" w14:textId="77777777" w:rsidR="009C0159" w:rsidRDefault="009C0159" w:rsidP="009C0159">
      <w:pPr>
        <w:pStyle w:val="enumlev1"/>
        <w:rPr>
          <w:rtl/>
        </w:rPr>
      </w:pPr>
      <w:r>
        <w:rPr>
          <w:rFonts w:hint="cs"/>
          <w:rtl/>
        </w:rPr>
        <w:t>-</w:t>
      </w:r>
      <w:r>
        <w:rPr>
          <w:rFonts w:hint="cs"/>
          <w:rtl/>
        </w:rPr>
        <w:tab/>
        <w:t xml:space="preserve">من </w:t>
      </w:r>
      <w:r>
        <w:t>kHz 5±</w:t>
      </w:r>
      <w:r>
        <w:rPr>
          <w:rFonts w:hint="cs"/>
          <w:rtl/>
        </w:rPr>
        <w:t xml:space="preserve"> (أي </w:t>
      </w:r>
      <w:r>
        <w:t>(kHz 10 </w:t>
      </w:r>
      <w:r>
        <w:sym w:font="Symbol" w:char="F0B4"/>
      </w:r>
      <w:r>
        <w:t> 0,5±</w:t>
      </w:r>
      <w:r>
        <w:rPr>
          <w:rFonts w:hint="cs"/>
          <w:rtl/>
        </w:rPr>
        <w:t xml:space="preserve"> إلى </w:t>
      </w:r>
      <w:r>
        <w:t>kHz 25</w:t>
      </w:r>
      <w:r>
        <w:rPr>
          <w:rFonts w:cs="Times New Roman"/>
        </w:rPr>
        <w:t>±</w:t>
      </w:r>
      <w:r>
        <w:rPr>
          <w:rFonts w:hint="cs"/>
          <w:rtl/>
        </w:rPr>
        <w:t xml:space="preserve"> (أي </w:t>
      </w:r>
      <w:r>
        <w:t>kHz 10 </w:t>
      </w:r>
      <w:r>
        <w:sym w:font="Symbol" w:char="F0B4"/>
      </w:r>
      <w:r>
        <w:t> 2,5±</w:t>
      </w:r>
      <w:r>
        <w:rPr>
          <w:rFonts w:hint="cs"/>
          <w:rtl/>
        </w:rPr>
        <w:t xml:space="preserve">) في قنوات التردد </w:t>
      </w:r>
      <w:r>
        <w:t>kHz 10</w:t>
      </w:r>
      <w:r>
        <w:rPr>
          <w:rFonts w:hint="cs"/>
          <w:rtl/>
        </w:rPr>
        <w:t>.</w:t>
      </w:r>
    </w:p>
    <w:p w14:paraId="3C6EEC78" w14:textId="77777777" w:rsidR="009C0159" w:rsidRDefault="009C0159" w:rsidP="009C0159">
      <w:pPr>
        <w:spacing w:line="199" w:lineRule="auto"/>
        <w:rPr>
          <w:rtl/>
          <w:lang w:bidi="ar-EG"/>
        </w:rPr>
      </w:pPr>
      <w:r>
        <w:rPr>
          <w:rFonts w:hint="cs"/>
          <w:rtl/>
          <w:lang w:bidi="ar-EG"/>
        </w:rPr>
        <w:t xml:space="preserve">وتقدم التوصية </w:t>
      </w:r>
      <w:r>
        <w:rPr>
          <w:lang w:bidi="ar-EG"/>
        </w:rPr>
        <w:t>ITU</w:t>
      </w:r>
      <w:r>
        <w:rPr>
          <w:lang w:bidi="ar-EG"/>
        </w:rPr>
        <w:noBreakHyphen/>
        <w:t>R BS.1615</w:t>
      </w:r>
      <w:r>
        <w:rPr>
          <w:rFonts w:hint="cs"/>
          <w:rtl/>
          <w:lang w:bidi="ar-EG"/>
        </w:rPr>
        <w:t xml:space="preserve"> - "معلمات التخطيط"، الخاصة بالإذاعة الصوتية الرقمية على الترددات تحت</w:t>
      </w:r>
      <w:r>
        <w:rPr>
          <w:rFonts w:hint="eastAsia"/>
          <w:rtl/>
          <w:lang w:bidi="ar-EG"/>
        </w:rPr>
        <w:t> </w:t>
      </w:r>
      <w:r>
        <w:rPr>
          <w:lang w:bidi="ar-EG"/>
        </w:rPr>
        <w:t>MHz 30</w:t>
      </w:r>
      <w:r>
        <w:rPr>
          <w:rFonts w:hint="cs"/>
          <w:rtl/>
          <w:lang w:bidi="ar-EG"/>
        </w:rPr>
        <w:t xml:space="preserve"> (الفقرة</w:t>
      </w:r>
      <w:r>
        <w:rPr>
          <w:rFonts w:hint="eastAsia"/>
          <w:rtl/>
          <w:lang w:bidi="ar-EG"/>
        </w:rPr>
        <w:t> </w:t>
      </w:r>
      <w:r>
        <w:rPr>
          <w:lang w:bidi="ar-EG"/>
        </w:rPr>
        <w:t>2.2</w:t>
      </w:r>
      <w:r>
        <w:rPr>
          <w:rFonts w:hint="cs"/>
          <w:rtl/>
          <w:lang w:bidi="ar-EG"/>
        </w:rPr>
        <w:t xml:space="preserve">)، إرشادات تساعد في تحديد أقنعة حدود الطيف للأنظمة </w:t>
      </w:r>
      <w:r>
        <w:rPr>
          <w:lang w:bidi="ar-EG"/>
        </w:rPr>
        <w:t>DRM</w:t>
      </w:r>
      <w:r>
        <w:rPr>
          <w:rFonts w:hint="cs"/>
          <w:rtl/>
          <w:lang w:bidi="ar-EG"/>
        </w:rPr>
        <w:t>.</w:t>
      </w:r>
    </w:p>
    <w:p w14:paraId="067295EF" w14:textId="77777777" w:rsidR="009C0159" w:rsidRDefault="009C0159" w:rsidP="009C0159">
      <w:pPr>
        <w:spacing w:line="199" w:lineRule="auto"/>
        <w:rPr>
          <w:rtl/>
          <w:lang w:bidi="ar-EG"/>
        </w:rPr>
      </w:pPr>
      <w:r>
        <w:rPr>
          <w:rFonts w:hint="cs"/>
          <w:rtl/>
          <w:lang w:bidi="ar-EG"/>
        </w:rPr>
        <w:t xml:space="preserve">وتُحسب أقنعة حدود الطيف للأنظمة </w:t>
      </w:r>
      <w:r>
        <w:rPr>
          <w:lang w:bidi="ar-EG"/>
        </w:rPr>
        <w:t>DRM</w:t>
      </w:r>
      <w:r>
        <w:rPr>
          <w:rFonts w:hint="cs"/>
          <w:rtl/>
          <w:lang w:bidi="ar-EG"/>
        </w:rPr>
        <w:t xml:space="preserve"> وفقاً للفقرة </w:t>
      </w:r>
      <w:r>
        <w:rPr>
          <w:lang w:bidi="ar-EG"/>
        </w:rPr>
        <w:t>3.3.6</w:t>
      </w:r>
      <w:r>
        <w:rPr>
          <w:rFonts w:hint="cs"/>
          <w:rtl/>
          <w:lang w:bidi="ar-EG"/>
        </w:rPr>
        <w:t xml:space="preserve"> من الملحق</w:t>
      </w:r>
      <w:r>
        <w:rPr>
          <w:rFonts w:hint="eastAsia"/>
          <w:rtl/>
          <w:lang w:bidi="ar-EG"/>
        </w:rPr>
        <w:t> </w:t>
      </w:r>
      <w:r>
        <w:rPr>
          <w:lang w:bidi="ar-EG"/>
        </w:rPr>
        <w:t>1</w:t>
      </w:r>
      <w:r>
        <w:rPr>
          <w:rFonts w:hint="cs"/>
          <w:rtl/>
          <w:lang w:bidi="ar-EG"/>
        </w:rPr>
        <w:t xml:space="preserve"> بالتوصية </w:t>
      </w:r>
      <w:r>
        <w:rPr>
          <w:lang w:bidi="ar-EG"/>
        </w:rPr>
        <w:t>ITU</w:t>
      </w:r>
      <w:r>
        <w:rPr>
          <w:lang w:bidi="ar-EG"/>
        </w:rPr>
        <w:noBreakHyphen/>
        <w:t>R SM.328</w:t>
      </w:r>
      <w:r>
        <w:rPr>
          <w:rFonts w:hint="cs"/>
          <w:rtl/>
          <w:lang w:bidi="ar-EG"/>
        </w:rPr>
        <w:t xml:space="preserve">، باستعمال عروض نطاق القنوات الواردة أعلاه. وينطوي ذلك على توهين قدره </w:t>
      </w:r>
      <w:r>
        <w:rPr>
          <w:lang w:bidi="ar-EG"/>
        </w:rPr>
        <w:t>dB 30</w:t>
      </w:r>
      <w:r>
        <w:rPr>
          <w:rFonts w:hint="cs"/>
          <w:rtl/>
          <w:lang w:bidi="ar-EG"/>
        </w:rPr>
        <w:t xml:space="preserve"> عند تردد </w:t>
      </w:r>
      <w:r>
        <w:rPr>
          <w:lang w:bidi="ar-EG"/>
        </w:rPr>
        <w:sym w:font="Symbol" w:char="F0B4"/>
      </w:r>
      <w:r>
        <w:rPr>
          <w:lang w:bidi="ar-EG"/>
        </w:rPr>
        <w:t> 0,53±</w:t>
      </w:r>
      <w:r>
        <w:rPr>
          <w:rFonts w:hint="cs"/>
          <w:rtl/>
          <w:lang w:bidi="ar-EG"/>
        </w:rPr>
        <w:t xml:space="preserve"> عرض نطاق القناة؛ ووراء تلك النقطة خط منحن يتراوح بين </w:t>
      </w:r>
      <w:r>
        <w:rPr>
          <w:lang w:bidi="ar-EG"/>
        </w:rPr>
        <w:t>dB/octave 12</w:t>
      </w:r>
      <w:r>
        <w:rPr>
          <w:lang w:val="fr-FR" w:bidi="ar-EG"/>
        </w:rPr>
        <w:t>–</w:t>
      </w:r>
      <w:r>
        <w:rPr>
          <w:rFonts w:hint="cs"/>
          <w:rtl/>
          <w:lang w:bidi="ar-EG"/>
        </w:rPr>
        <w:t xml:space="preserve"> إلى </w:t>
      </w:r>
      <w:r>
        <w:rPr>
          <w:lang w:bidi="ar-EG"/>
        </w:rPr>
        <w:t>dB 60–</w:t>
      </w:r>
      <w:r>
        <w:rPr>
          <w:rFonts w:hint="cs"/>
          <w:rtl/>
          <w:lang w:bidi="ar-EG"/>
        </w:rPr>
        <w:t>. وتحدد السوية النسبية للقدرة في عرض نطاق مرجعي قدره</w:t>
      </w:r>
      <w:r>
        <w:rPr>
          <w:rFonts w:hint="eastAsia"/>
          <w:rtl/>
          <w:lang w:bidi="ar-EG"/>
        </w:rPr>
        <w:t> </w:t>
      </w:r>
      <w:r>
        <w:rPr>
          <w:lang w:bidi="ar-EG"/>
        </w:rPr>
        <w:t>Hz 100</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w:t>
      </w:r>
    </w:p>
    <w:p w14:paraId="74EE993C" w14:textId="77777777" w:rsidR="009C0159" w:rsidRDefault="009C0159" w:rsidP="009C0159">
      <w:pPr>
        <w:spacing w:line="199" w:lineRule="auto"/>
        <w:rPr>
          <w:rtl/>
          <w:lang w:bidi="ar-EG"/>
        </w:rPr>
      </w:pPr>
      <w:r>
        <w:rPr>
          <w:rFonts w:hint="cs"/>
          <w:rtl/>
          <w:lang w:bidi="ar-EG"/>
        </w:rPr>
        <w:t>ويبين الشكل</w:t>
      </w:r>
      <w:r>
        <w:rPr>
          <w:rFonts w:hint="eastAsia"/>
          <w:rtl/>
          <w:lang w:bidi="ar-EG"/>
        </w:rPr>
        <w:t> </w:t>
      </w:r>
      <w:r>
        <w:rPr>
          <w:lang w:bidi="ar-EG"/>
        </w:rPr>
        <w:t>30</w:t>
      </w:r>
      <w:r>
        <w:rPr>
          <w:rFonts w:hint="cs"/>
          <w:rtl/>
          <w:lang w:bidi="ar-EG"/>
        </w:rPr>
        <w:t xml:space="preserve"> مثالاً لقناع حد الطيف في أنظمة </w:t>
      </w:r>
      <w:r>
        <w:rPr>
          <w:lang w:bidi="ar-EG"/>
        </w:rPr>
        <w:t>DRM</w:t>
      </w:r>
      <w:r>
        <w:rPr>
          <w:rFonts w:hint="cs"/>
          <w:rtl/>
          <w:lang w:bidi="ar-EG"/>
        </w:rPr>
        <w:t xml:space="preserve"> يعمل بقنوات ترددها </w:t>
      </w:r>
      <w:r>
        <w:rPr>
          <w:lang w:bidi="ar-EG"/>
        </w:rPr>
        <w:t>kHz 10</w:t>
      </w:r>
      <w:r>
        <w:rPr>
          <w:rFonts w:hint="cs"/>
          <w:rtl/>
          <w:lang w:bidi="ar-EG"/>
        </w:rPr>
        <w:t>.</w:t>
      </w:r>
    </w:p>
    <w:p w14:paraId="00798178" w14:textId="77777777" w:rsidR="009C0159" w:rsidRDefault="009C0159" w:rsidP="009C0159">
      <w:pPr>
        <w:pStyle w:val="FigureNo"/>
        <w:rPr>
          <w:rtl/>
        </w:rPr>
      </w:pPr>
      <w:r>
        <w:rPr>
          <w:rFonts w:hint="cs"/>
          <w:rtl/>
        </w:rPr>
        <w:lastRenderedPageBreak/>
        <w:t xml:space="preserve">الشـكل </w:t>
      </w:r>
      <w:r>
        <w:t>30</w:t>
      </w:r>
    </w:p>
    <w:p w14:paraId="50689702" w14:textId="77777777" w:rsidR="009C0159" w:rsidRDefault="009C0159" w:rsidP="009C0159">
      <w:pPr>
        <w:pStyle w:val="FigureTitle"/>
        <w:rPr>
          <w:rtl/>
        </w:rPr>
      </w:pPr>
      <w:r>
        <w:rPr>
          <w:rFonts w:hint="cs"/>
          <w:rtl/>
        </w:rPr>
        <w:t xml:space="preserve">قناع حد الطيف في نظام </w:t>
      </w:r>
      <w:r>
        <w:t>DRM</w:t>
      </w:r>
      <w:r>
        <w:rPr>
          <w:rFonts w:hint="cs"/>
          <w:rtl/>
        </w:rPr>
        <w:t xml:space="preserve"> يعمل بقنوات تردد </w:t>
      </w:r>
      <w:r>
        <w:t>kHz 10</w:t>
      </w:r>
    </w:p>
    <w:p w14:paraId="57760D54" w14:textId="21481BFB" w:rsidR="009C0159" w:rsidRPr="00DD731A" w:rsidRDefault="00AC72F9" w:rsidP="00030770">
      <w:pPr>
        <w:pStyle w:val="Figure"/>
        <w:bidi/>
        <w:rPr>
          <w:rtl/>
          <w:lang w:bidi="ar-EG"/>
        </w:rPr>
      </w:pPr>
      <w:r>
        <w:rPr>
          <w:noProof/>
        </w:rPr>
        <w:drawing>
          <wp:inline distT="0" distB="0" distL="0" distR="0" wp14:anchorId="362E90A2" wp14:editId="404FAEAE">
            <wp:extent cx="4817110" cy="4140200"/>
            <wp:effectExtent l="0" t="0" r="2540" b="0"/>
            <wp:docPr id="179111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817110" cy="4140200"/>
                    </a:xfrm>
                    <a:prstGeom prst="rect">
                      <a:avLst/>
                    </a:prstGeom>
                    <a:noFill/>
                    <a:ln>
                      <a:noFill/>
                    </a:ln>
                  </pic:spPr>
                </pic:pic>
              </a:graphicData>
            </a:graphic>
          </wp:inline>
        </w:drawing>
      </w:r>
    </w:p>
    <w:p w14:paraId="66EA4081" w14:textId="77777777" w:rsidR="009C0159" w:rsidRPr="003E2A0C" w:rsidRDefault="009C0159" w:rsidP="009C0159">
      <w:pPr>
        <w:pStyle w:val="Heading1"/>
        <w:rPr>
          <w:rtl/>
        </w:rPr>
      </w:pPr>
      <w:bookmarkStart w:id="239" w:name="_Toc396482363"/>
      <w:bookmarkStart w:id="240" w:name="_Toc396483195"/>
      <w:bookmarkStart w:id="241" w:name="_Toc495668962"/>
      <w:r w:rsidRPr="003E2A0C">
        <w:rPr>
          <w:sz w:val="24"/>
          <w:szCs w:val="24"/>
        </w:rPr>
        <w:t>3</w:t>
      </w:r>
      <w:r w:rsidRPr="003E2A0C">
        <w:rPr>
          <w:rFonts w:hint="cs"/>
          <w:rtl/>
        </w:rPr>
        <w:tab/>
        <w:t>الإذاعة الصوتية الرقمية</w:t>
      </w:r>
      <w:bookmarkEnd w:id="239"/>
      <w:bookmarkEnd w:id="240"/>
      <w:bookmarkEnd w:id="241"/>
    </w:p>
    <w:p w14:paraId="43B991C5" w14:textId="77777777" w:rsidR="009C0159" w:rsidRPr="00B4498A" w:rsidRDefault="009C0159" w:rsidP="009C0159">
      <w:pPr>
        <w:rPr>
          <w:i/>
          <w:iCs/>
          <w:rtl/>
        </w:rPr>
      </w:pPr>
      <w:r w:rsidRPr="00B4498A">
        <w:rPr>
          <w:rFonts w:hint="cs"/>
          <w:i/>
          <w:iCs/>
          <w:rtl/>
        </w:rPr>
        <w:t xml:space="preserve">النظام الرقمي </w:t>
      </w:r>
      <w:r w:rsidRPr="00B4498A">
        <w:rPr>
          <w:i/>
          <w:iCs/>
        </w:rPr>
        <w:t>A</w:t>
      </w:r>
    </w:p>
    <w:p w14:paraId="411A048A" w14:textId="77777777" w:rsidR="009C0159" w:rsidRPr="00B4498A" w:rsidRDefault="009C0159" w:rsidP="009C0159">
      <w:pPr>
        <w:rPr>
          <w:rtl/>
          <w:lang w:bidi="ar-EG"/>
        </w:rPr>
      </w:pPr>
      <w:r w:rsidRPr="00B4498A">
        <w:rPr>
          <w:rFonts w:hint="cs"/>
          <w:rtl/>
        </w:rPr>
        <w:t>يبين الشكل</w:t>
      </w:r>
      <w:r>
        <w:rPr>
          <w:rFonts w:hint="eastAsia"/>
          <w:rtl/>
        </w:rPr>
        <w:t> </w:t>
      </w:r>
      <w:r>
        <w:t>31</w:t>
      </w:r>
      <w:r w:rsidRPr="00B4498A">
        <w:rPr>
          <w:rFonts w:hint="cs"/>
          <w:rtl/>
        </w:rPr>
        <w:t xml:space="preserve"> قناع</w:t>
      </w:r>
      <w:r>
        <w:rPr>
          <w:rFonts w:hint="cs"/>
          <w:rtl/>
        </w:rPr>
        <w:t xml:space="preserve"> حد الطيف</w:t>
      </w:r>
      <w:r w:rsidRPr="00B4498A">
        <w:rPr>
          <w:rFonts w:hint="cs"/>
          <w:rtl/>
        </w:rPr>
        <w:t xml:space="preserve"> </w:t>
      </w:r>
      <w:r>
        <w:rPr>
          <w:rFonts w:hint="cs"/>
          <w:rtl/>
        </w:rPr>
        <w:t>ل</w:t>
      </w:r>
      <w:r w:rsidRPr="00B4498A">
        <w:rPr>
          <w:rFonts w:hint="cs"/>
          <w:rtl/>
        </w:rPr>
        <w:t>لنظام الرقمي</w:t>
      </w:r>
      <w:r>
        <w:rPr>
          <w:rFonts w:hint="eastAsia"/>
          <w:rtl/>
        </w:rPr>
        <w:t> </w:t>
      </w:r>
      <w:r w:rsidRPr="00B4498A">
        <w:t>A</w:t>
      </w:r>
      <w:r>
        <w:rPr>
          <w:rFonts w:hint="cs"/>
          <w:rtl/>
          <w:lang w:bidi="ar-EG"/>
        </w:rPr>
        <w:t>،</w:t>
      </w:r>
      <w:r w:rsidRPr="00B4498A">
        <w:rPr>
          <w:rFonts w:hint="cs"/>
          <w:rtl/>
        </w:rPr>
        <w:t xml:space="preserve"> ويقدم الجدولان </w:t>
      </w:r>
      <w:r>
        <w:t>24</w:t>
      </w:r>
      <w:r w:rsidRPr="00B4498A">
        <w:rPr>
          <w:rFonts w:hint="cs"/>
          <w:rtl/>
        </w:rPr>
        <w:t xml:space="preserve"> </w:t>
      </w:r>
      <w:r>
        <w:rPr>
          <w:rFonts w:hint="cs"/>
          <w:rtl/>
        </w:rPr>
        <w:t>و</w:t>
      </w:r>
      <w:r>
        <w:t>25</w:t>
      </w:r>
      <w:r w:rsidRPr="00B4498A">
        <w:rPr>
          <w:rFonts w:hint="cs"/>
          <w:rtl/>
        </w:rPr>
        <w:t xml:space="preserve"> نقاط الانقطاع </w:t>
      </w:r>
      <w:r>
        <w:rPr>
          <w:rFonts w:hint="cs"/>
          <w:rtl/>
          <w:lang w:bidi="ar-EG"/>
        </w:rPr>
        <w:t>المقابلة.</w:t>
      </w:r>
    </w:p>
    <w:p w14:paraId="1E2CF109" w14:textId="77777777" w:rsidR="009C0159" w:rsidRPr="00B4498A" w:rsidRDefault="009C0159" w:rsidP="009C0159">
      <w:pPr>
        <w:rPr>
          <w:rtl/>
        </w:rPr>
      </w:pPr>
      <w:r w:rsidRPr="00533EE4">
        <w:rPr>
          <w:rFonts w:hint="cs"/>
          <w:spacing w:val="-6"/>
          <w:rtl/>
        </w:rPr>
        <w:t>فيما يخص النظام الرقمي</w:t>
      </w:r>
      <w:r>
        <w:rPr>
          <w:rFonts w:hint="eastAsia"/>
          <w:spacing w:val="-6"/>
          <w:rtl/>
        </w:rPr>
        <w:t> </w:t>
      </w:r>
      <w:r w:rsidRPr="00533EE4">
        <w:rPr>
          <w:spacing w:val="-6"/>
        </w:rPr>
        <w:t>A</w:t>
      </w:r>
      <w:r w:rsidRPr="00533EE4">
        <w:rPr>
          <w:rFonts w:hint="cs"/>
          <w:spacing w:val="-6"/>
          <w:rtl/>
        </w:rPr>
        <w:t xml:space="preserve"> مع قنوات ترددها </w:t>
      </w:r>
      <w:r w:rsidRPr="00533EE4">
        <w:rPr>
          <w:spacing w:val="-6"/>
        </w:rPr>
        <w:t>MHz</w:t>
      </w:r>
      <w:r>
        <w:rPr>
          <w:spacing w:val="-6"/>
        </w:rPr>
        <w:t> </w:t>
      </w:r>
      <w:r w:rsidRPr="00533EE4">
        <w:rPr>
          <w:spacing w:val="-6"/>
        </w:rPr>
        <w:t>1,54</w:t>
      </w:r>
      <w:r w:rsidRPr="00533EE4">
        <w:rPr>
          <w:rFonts w:hint="cs"/>
          <w:spacing w:val="-6"/>
          <w:rtl/>
        </w:rPr>
        <w:t xml:space="preserve">، يمتد مجال البث خارج النطاق من </w:t>
      </w:r>
      <w:r w:rsidRPr="00533EE4">
        <w:rPr>
          <w:spacing w:val="-6"/>
        </w:rPr>
        <w:t>MHz</w:t>
      </w:r>
      <w:r>
        <w:rPr>
          <w:spacing w:val="-6"/>
        </w:rPr>
        <w:t> </w:t>
      </w:r>
      <w:r w:rsidRPr="00533EE4">
        <w:rPr>
          <w:spacing w:val="-6"/>
        </w:rPr>
        <w:t>0,77±</w:t>
      </w:r>
      <w:r w:rsidRPr="00533EE4">
        <w:rPr>
          <w:rFonts w:hint="cs"/>
          <w:spacing w:val="-6"/>
          <w:rtl/>
        </w:rPr>
        <w:t xml:space="preserve"> (أي </w:t>
      </w:r>
      <w:r w:rsidRPr="00533EE4">
        <w:rPr>
          <w:spacing w:val="-6"/>
        </w:rPr>
        <w:t>MHz 1,54</w:t>
      </w:r>
      <w:r>
        <w:rPr>
          <w:spacing w:val="-6"/>
        </w:rPr>
        <w:t> </w:t>
      </w:r>
      <w:r w:rsidRPr="00533EE4">
        <w:rPr>
          <w:spacing w:val="-6"/>
        </w:rPr>
        <w:sym w:font="Symbol" w:char="F0B4"/>
      </w:r>
      <w:r>
        <w:rPr>
          <w:spacing w:val="-6"/>
        </w:rPr>
        <w:t> </w:t>
      </w:r>
      <w:r w:rsidRPr="00533EE4">
        <w:rPr>
          <w:spacing w:val="-6"/>
        </w:rPr>
        <w:t>0,5±</w:t>
      </w:r>
      <w:r w:rsidRPr="00533EE4">
        <w:rPr>
          <w:rFonts w:hint="cs"/>
          <w:spacing w:val="-6"/>
          <w:rtl/>
        </w:rPr>
        <w:t>)</w:t>
      </w:r>
      <w:r w:rsidRPr="00B4498A">
        <w:rPr>
          <w:rFonts w:hint="cs"/>
          <w:spacing w:val="-6"/>
          <w:rtl/>
        </w:rPr>
        <w:t xml:space="preserve"> </w:t>
      </w:r>
      <w:r w:rsidRPr="00B4498A">
        <w:rPr>
          <w:rFonts w:hint="cs"/>
          <w:rtl/>
        </w:rPr>
        <w:t>إلى</w:t>
      </w:r>
      <w:r>
        <w:rPr>
          <w:rFonts w:hint="eastAsia"/>
          <w:rtl/>
        </w:rPr>
        <w:t> </w:t>
      </w:r>
      <w:r w:rsidRPr="00B4498A">
        <w:t>MHz</w:t>
      </w:r>
      <w:r>
        <w:rPr>
          <w:spacing w:val="-6"/>
        </w:rPr>
        <w:t> </w:t>
      </w:r>
      <w:r w:rsidRPr="00B4498A">
        <w:t>3,85±</w:t>
      </w:r>
      <w:r w:rsidRPr="00B4498A">
        <w:rPr>
          <w:rFonts w:hint="cs"/>
          <w:rtl/>
        </w:rPr>
        <w:t xml:space="preserve"> (أي </w:t>
      </w:r>
      <w:r w:rsidRPr="00B4498A">
        <w:t>MHz</w:t>
      </w:r>
      <w:r>
        <w:rPr>
          <w:spacing w:val="-6"/>
        </w:rPr>
        <w:t> </w:t>
      </w:r>
      <w:r w:rsidRPr="00B4498A">
        <w:t>1,54</w:t>
      </w:r>
      <w:r>
        <w:t> </w:t>
      </w:r>
      <w:r w:rsidRPr="00B4498A">
        <w:sym w:font="Symbol" w:char="F0B4"/>
      </w:r>
      <w:r>
        <w:t> </w:t>
      </w:r>
      <w:r w:rsidRPr="00B4498A">
        <w:t>2,5±</w:t>
      </w:r>
      <w:r w:rsidRPr="00B4498A">
        <w:rPr>
          <w:rFonts w:hint="cs"/>
          <w:rtl/>
        </w:rPr>
        <w:t>).</w:t>
      </w:r>
    </w:p>
    <w:p w14:paraId="3D27A403" w14:textId="77777777" w:rsidR="009C0159" w:rsidRDefault="009C0159" w:rsidP="009C0159">
      <w:pPr>
        <w:rPr>
          <w:rtl/>
        </w:rPr>
      </w:pPr>
      <w:r>
        <w:rPr>
          <w:rFonts w:hint="cs"/>
          <w:rtl/>
        </w:rPr>
        <w:t>وفي</w:t>
      </w:r>
      <w:r w:rsidRPr="00B4498A">
        <w:rPr>
          <w:rFonts w:hint="cs"/>
          <w:rtl/>
        </w:rPr>
        <w:t xml:space="preserve"> النظام الرقمي</w:t>
      </w:r>
      <w:r>
        <w:rPr>
          <w:rFonts w:hint="eastAsia"/>
          <w:rtl/>
        </w:rPr>
        <w:t> </w:t>
      </w:r>
      <w:r w:rsidRPr="00B4498A">
        <w:t>A</w:t>
      </w:r>
      <w:r>
        <w:rPr>
          <w:rFonts w:hint="cs"/>
          <w:rtl/>
        </w:rPr>
        <w:t>،</w:t>
      </w:r>
      <w:r w:rsidRPr="00B4498A">
        <w:rPr>
          <w:rFonts w:hint="cs"/>
          <w:rtl/>
        </w:rPr>
        <w:t xml:space="preserve"> ي</w:t>
      </w:r>
      <w:r>
        <w:rPr>
          <w:rFonts w:hint="cs"/>
          <w:rtl/>
        </w:rPr>
        <w:t>ُ</w:t>
      </w:r>
      <w:r w:rsidRPr="00B4498A">
        <w:rPr>
          <w:rFonts w:hint="cs"/>
          <w:rtl/>
        </w:rPr>
        <w:t xml:space="preserve">ستخدم عرض نطاق قياس قدره </w:t>
      </w:r>
      <w:r>
        <w:t>k</w:t>
      </w:r>
      <w:r w:rsidRPr="00B4498A">
        <w:t>Hz</w:t>
      </w:r>
      <w:r>
        <w:t> </w:t>
      </w:r>
      <w:r w:rsidRPr="00B4498A">
        <w:t>4</w:t>
      </w:r>
      <w:r w:rsidRPr="00B4498A">
        <w:rPr>
          <w:rFonts w:hint="cs"/>
          <w:rtl/>
        </w:rPr>
        <w:t xml:space="preserve">. وتقابل السوية المرجعية </w:t>
      </w:r>
      <w:r w:rsidRPr="00B4498A">
        <w:t>dB</w:t>
      </w:r>
      <w:r>
        <w:t> 0</w:t>
      </w:r>
      <w:r w:rsidRPr="00B4498A">
        <w:rPr>
          <w:rFonts w:hint="cs"/>
          <w:rtl/>
        </w:rPr>
        <w:t xml:space="preserve"> القدرة المتوسطة للخرج في</w:t>
      </w:r>
      <w:r>
        <w:rPr>
          <w:rFonts w:hint="eastAsia"/>
          <w:rtl/>
          <w:lang w:bidi="ar-EG"/>
        </w:rPr>
        <w:t> </w:t>
      </w:r>
      <w:r w:rsidRPr="00B4498A">
        <w:rPr>
          <w:rFonts w:hint="cs"/>
          <w:rtl/>
        </w:rPr>
        <w:t>عرض نطاق القناة</w:t>
      </w:r>
      <w:r>
        <w:rPr>
          <w:rFonts w:hint="eastAsia"/>
          <w:rtl/>
        </w:rPr>
        <w:t> </w:t>
      </w:r>
      <w:r w:rsidRPr="00B4498A">
        <w:t>(MHz</w:t>
      </w:r>
      <w:r>
        <w:rPr>
          <w:spacing w:val="-6"/>
        </w:rPr>
        <w:t> </w:t>
      </w:r>
      <w:r w:rsidRPr="00B4498A">
        <w:t>1,54)</w:t>
      </w:r>
      <w:r w:rsidRPr="00B4498A">
        <w:rPr>
          <w:rFonts w:hint="cs"/>
          <w:rtl/>
        </w:rPr>
        <w:t>.</w:t>
      </w:r>
    </w:p>
    <w:p w14:paraId="34CBD458" w14:textId="77777777" w:rsidR="009C0159" w:rsidRPr="00442B55" w:rsidRDefault="009C0159" w:rsidP="009C0159">
      <w:pPr>
        <w:pStyle w:val="FigureNo"/>
      </w:pPr>
      <w:r>
        <w:rPr>
          <w:rFonts w:hint="cs"/>
          <w:rtl/>
        </w:rPr>
        <w:lastRenderedPageBreak/>
        <w:t xml:space="preserve">الشـكل </w:t>
      </w:r>
      <w:r>
        <w:t>31</w:t>
      </w:r>
    </w:p>
    <w:p w14:paraId="0A9DF1DD" w14:textId="5906074B" w:rsidR="009C0159" w:rsidRPr="003D4F0B" w:rsidRDefault="009C0159" w:rsidP="009C0159">
      <w:pPr>
        <w:pStyle w:val="FigureTitle"/>
        <w:rPr>
          <w:rtl/>
        </w:rPr>
      </w:pPr>
      <w:r w:rsidRPr="00533EE4">
        <w:rPr>
          <w:rFonts w:hint="cs"/>
          <w:rtl/>
        </w:rPr>
        <w:t xml:space="preserve">قناع حد الطيف للنظام الرقمي </w:t>
      </w:r>
      <w:r w:rsidRPr="00533EE4">
        <w:t>(</w:t>
      </w:r>
      <w:proofErr w:type="spellStart"/>
      <w:r w:rsidRPr="00533EE4">
        <w:t>dBW</w:t>
      </w:r>
      <w:proofErr w:type="spellEnd"/>
      <w:r w:rsidR="007A2F36">
        <w:t xml:space="preserve"> </w:t>
      </w:r>
      <w:r w:rsidRPr="00533EE4">
        <w:t>29</w:t>
      </w:r>
      <w:r w:rsidR="007A2F36">
        <w:t xml:space="preserve"> </w:t>
      </w:r>
      <w:r w:rsidRPr="00533EE4">
        <w:sym w:font="Symbol" w:char="F0B3"/>
      </w:r>
      <w:r w:rsidR="007A2F36">
        <w:t xml:space="preserve"> </w:t>
      </w:r>
      <w:r w:rsidRPr="004F3A44">
        <w:rPr>
          <w:i/>
          <w:iCs/>
        </w:rPr>
        <w:t>P</w:t>
      </w:r>
      <w:r w:rsidR="007A2F36">
        <w:t xml:space="preserve"> </w:t>
      </w:r>
      <w:r w:rsidRPr="00533EE4">
        <w:sym w:font="Symbol" w:char="F03E"/>
      </w:r>
      <w:r w:rsidR="007A2F36">
        <w:t xml:space="preserve"> </w:t>
      </w:r>
      <w:proofErr w:type="spellStart"/>
      <w:r w:rsidRPr="00533EE4">
        <w:t>dBW</w:t>
      </w:r>
      <w:proofErr w:type="spellEnd"/>
      <w:r w:rsidR="007A2F36">
        <w:t xml:space="preserve"> </w:t>
      </w:r>
      <w:r w:rsidRPr="00533EE4">
        <w:t>9) A</w:t>
      </w:r>
    </w:p>
    <w:p w14:paraId="6854601C" w14:textId="27404B13" w:rsidR="009C0159" w:rsidRDefault="00AC72F9" w:rsidP="00030770">
      <w:pPr>
        <w:pStyle w:val="Figure"/>
        <w:bidi/>
        <w:rPr>
          <w:rFonts w:ascii="Times New Roman Bold"/>
          <w:sz w:val="16"/>
          <w:szCs w:val="22"/>
          <w:rtl/>
        </w:rPr>
      </w:pPr>
      <w:r>
        <w:rPr>
          <w:noProof/>
        </w:rPr>
        <w:drawing>
          <wp:inline distT="0" distB="0" distL="0" distR="0" wp14:anchorId="5171870B" wp14:editId="08765FD3">
            <wp:extent cx="4297680" cy="3657600"/>
            <wp:effectExtent l="0" t="0" r="7620" b="0"/>
            <wp:docPr id="7061248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297680" cy="3657600"/>
                    </a:xfrm>
                    <a:prstGeom prst="rect">
                      <a:avLst/>
                    </a:prstGeom>
                    <a:noFill/>
                    <a:ln>
                      <a:noFill/>
                    </a:ln>
                  </pic:spPr>
                </pic:pic>
              </a:graphicData>
            </a:graphic>
          </wp:inline>
        </w:drawing>
      </w:r>
    </w:p>
    <w:p w14:paraId="07F7EE30" w14:textId="77777777" w:rsidR="009C0159" w:rsidRPr="00286FE3" w:rsidRDefault="009C0159" w:rsidP="00F9005C">
      <w:pPr>
        <w:pStyle w:val="Normalaftertitle"/>
        <w:rPr>
          <w:rtl/>
        </w:rPr>
      </w:pPr>
      <w:r w:rsidRPr="00286FE3">
        <w:rPr>
          <w:rFonts w:hint="cs"/>
          <w:rtl/>
        </w:rPr>
        <w:t>يقدم الجدول</w:t>
      </w:r>
      <w:r w:rsidRPr="00286FE3">
        <w:rPr>
          <w:rFonts w:hint="eastAsia"/>
          <w:rtl/>
        </w:rPr>
        <w:t> </w:t>
      </w:r>
      <w:r w:rsidRPr="00286FE3">
        <w:t>25</w:t>
      </w:r>
      <w:r w:rsidRPr="00286FE3">
        <w:rPr>
          <w:rFonts w:hint="cs"/>
          <w:rtl/>
        </w:rPr>
        <w:t xml:space="preserve"> قيم النقطة الطرفية التي تُستعمل مع الجدول</w:t>
      </w:r>
      <w:r w:rsidRPr="00286FE3">
        <w:rPr>
          <w:rFonts w:hint="eastAsia"/>
          <w:rtl/>
        </w:rPr>
        <w:t> </w:t>
      </w:r>
      <w:r w:rsidRPr="00286FE3">
        <w:t>24</w:t>
      </w:r>
      <w:r w:rsidRPr="00286FE3">
        <w:rPr>
          <w:rFonts w:hint="cs"/>
          <w:rtl/>
        </w:rPr>
        <w:t xml:space="preserve"> والشكل</w:t>
      </w:r>
      <w:r w:rsidRPr="00286FE3">
        <w:rPr>
          <w:rFonts w:hint="eastAsia"/>
          <w:rtl/>
        </w:rPr>
        <w:t> </w:t>
      </w:r>
      <w:r w:rsidRPr="00286FE3">
        <w:t>31</w:t>
      </w:r>
      <w:r w:rsidRPr="00286FE3">
        <w:rPr>
          <w:rFonts w:hint="cs"/>
          <w:rtl/>
          <w:lang w:bidi="ar-EG"/>
        </w:rPr>
        <w:t>،</w:t>
      </w:r>
      <w:r w:rsidRPr="00286FE3">
        <w:rPr>
          <w:rFonts w:hint="cs"/>
          <w:rtl/>
        </w:rPr>
        <w:t xml:space="preserve"> وتنطبق على مدى قُدُرات خرج المرسِل في</w:t>
      </w:r>
      <w:r w:rsidRPr="00286FE3">
        <w:rPr>
          <w:rFonts w:hint="eastAsia"/>
          <w:rtl/>
        </w:rPr>
        <w:t> </w:t>
      </w:r>
      <w:r w:rsidRPr="00286FE3">
        <w:rPr>
          <w:rFonts w:hint="cs"/>
          <w:rtl/>
        </w:rPr>
        <w:t>النظام الرقمي</w:t>
      </w:r>
      <w:r w:rsidRPr="00286FE3">
        <w:rPr>
          <w:rFonts w:hint="eastAsia"/>
          <w:rtl/>
        </w:rPr>
        <w:t> </w:t>
      </w:r>
      <w:r w:rsidRPr="00286FE3">
        <w:t>A</w:t>
      </w:r>
      <w:r w:rsidRPr="00286FE3">
        <w:rPr>
          <w:rFonts w:hint="cs"/>
          <w:rtl/>
        </w:rPr>
        <w:t>.</w:t>
      </w:r>
    </w:p>
    <w:p w14:paraId="4D795D03" w14:textId="77777777" w:rsidR="009C0159" w:rsidRPr="00B4498A" w:rsidRDefault="009C0159" w:rsidP="0049043C">
      <w:pPr>
        <w:pStyle w:val="TableNo"/>
        <w:rPr>
          <w:rtl/>
        </w:rPr>
      </w:pPr>
      <w:r>
        <w:rPr>
          <w:rFonts w:hint="cs"/>
          <w:rtl/>
        </w:rPr>
        <w:t>الجدول</w:t>
      </w:r>
      <w:r w:rsidRPr="00B4498A">
        <w:rPr>
          <w:rFonts w:hint="cs"/>
          <w:rtl/>
        </w:rPr>
        <w:t xml:space="preserve"> </w:t>
      </w:r>
      <w:r>
        <w:t>24</w:t>
      </w:r>
    </w:p>
    <w:p w14:paraId="43F2110F" w14:textId="77777777" w:rsidR="009C0159" w:rsidRPr="009F0F0A" w:rsidRDefault="009C0159" w:rsidP="0049043C">
      <w:pPr>
        <w:pStyle w:val="Tabletitle"/>
        <w:rPr>
          <w:rtl/>
        </w:rPr>
      </w:pPr>
      <w:r w:rsidRPr="00B4498A">
        <w:rPr>
          <w:rFonts w:hint="cs"/>
          <w:rtl/>
        </w:rPr>
        <w:t>نقاط انقطاع قناع</w:t>
      </w:r>
      <w:r>
        <w:rPr>
          <w:rFonts w:hint="cs"/>
          <w:rtl/>
        </w:rPr>
        <w:t xml:space="preserve"> حد الطيف</w:t>
      </w:r>
      <w:r w:rsidRPr="00B4498A">
        <w:rPr>
          <w:rFonts w:hint="cs"/>
          <w:rtl/>
        </w:rPr>
        <w:t xml:space="preserve"> للنظام الرقمي</w:t>
      </w:r>
      <w:r>
        <w:rPr>
          <w:rFonts w:hint="eastAsia"/>
          <w:rtl/>
        </w:rPr>
        <w:t> </w:t>
      </w:r>
      <w:r w:rsidRPr="00B4498A">
        <w:t>A</w:t>
      </w:r>
      <w:r w:rsidRPr="00B4498A">
        <w:rPr>
          <w:rFonts w:hint="cs"/>
          <w:rtl/>
        </w:rPr>
        <w:t>،</w:t>
      </w:r>
      <w:r>
        <w:rPr>
          <w:rtl/>
        </w:rPr>
        <w:br/>
      </w:r>
      <w:r w:rsidRPr="00B4498A">
        <w:rPr>
          <w:rFonts w:hint="cs"/>
          <w:rtl/>
        </w:rPr>
        <w:t>جميع أساليب الإرسال</w:t>
      </w:r>
      <w:r>
        <w:rPr>
          <w:rFonts w:hint="cs"/>
          <w:rtl/>
        </w:rPr>
        <w:t xml:space="preserve"> </w:t>
      </w:r>
      <w:r w:rsidRPr="00B4498A">
        <w:t>(</w:t>
      </w:r>
      <w:proofErr w:type="spellStart"/>
      <w:r w:rsidRPr="00B4498A">
        <w:t>dBW</w:t>
      </w:r>
      <w:proofErr w:type="spellEnd"/>
      <w:r>
        <w:t> </w:t>
      </w:r>
      <w:r w:rsidRPr="00B4498A">
        <w:t>29</w:t>
      </w:r>
      <w:r>
        <w:t> </w:t>
      </w:r>
      <w:r w:rsidRPr="00B4498A">
        <w:sym w:font="Symbol" w:char="F0B3"/>
      </w:r>
      <w:r>
        <w:t> </w:t>
      </w:r>
      <w:r w:rsidRPr="006D5A07">
        <w:rPr>
          <w:i/>
          <w:iCs/>
        </w:rPr>
        <w:t>P</w:t>
      </w:r>
      <w:r>
        <w:t> </w:t>
      </w:r>
      <w:r w:rsidRPr="00B4498A">
        <w:sym w:font="Symbol" w:char="F03E"/>
      </w:r>
      <w:r>
        <w:t> </w:t>
      </w:r>
      <w:proofErr w:type="spellStart"/>
      <w:r w:rsidRPr="00B4498A">
        <w:t>dBW</w:t>
      </w:r>
      <w:proofErr w:type="spellEnd"/>
      <w:r>
        <w:t> </w:t>
      </w:r>
      <w:r w:rsidRPr="00B4498A">
        <w:t>9)</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9C0159" w:rsidRPr="00B4498A" w14:paraId="2FD33C12" w14:textId="77777777" w:rsidTr="0091014F">
        <w:trPr>
          <w:trHeight w:val="290"/>
          <w:jc w:val="center"/>
        </w:trPr>
        <w:tc>
          <w:tcPr>
            <w:tcW w:w="4264" w:type="dxa"/>
            <w:vAlign w:val="center"/>
          </w:tcPr>
          <w:p w14:paraId="3885458A" w14:textId="77777777" w:rsidR="009C0159" w:rsidRPr="0088107A" w:rsidRDefault="009C0159" w:rsidP="00CF6962">
            <w:pPr>
              <w:pStyle w:val="Tablehead"/>
              <w:rPr>
                <w:rtl/>
                <w:lang w:bidi="ar-EG"/>
              </w:rPr>
            </w:pPr>
            <w:r w:rsidRPr="00D31254">
              <w:rPr>
                <w:rFonts w:hint="cs"/>
                <w:rtl/>
                <w:lang w:val="fr-CH"/>
              </w:rPr>
              <w:t xml:space="preserve">التردد نسبةً إلى مركز القناة </w:t>
            </w:r>
            <w:r w:rsidRPr="00D31254">
              <w:rPr>
                <w:lang w:val="fr-CH"/>
              </w:rPr>
              <w:t>MHz</w:t>
            </w:r>
            <w:r>
              <w:rPr>
                <w:lang w:val="fr-CH"/>
              </w:rPr>
              <w:t> </w:t>
            </w:r>
            <w:r w:rsidRPr="00D31254">
              <w:rPr>
                <w:lang w:val="fr-CH"/>
              </w:rPr>
              <w:t>1,54</w:t>
            </w:r>
            <w:r w:rsidRPr="00D31254">
              <w:rPr>
                <w:lang w:val="fr-CH"/>
              </w:rPr>
              <w:br/>
              <w:t>(MHz)</w:t>
            </w:r>
          </w:p>
        </w:tc>
        <w:tc>
          <w:tcPr>
            <w:tcW w:w="4264" w:type="dxa"/>
            <w:vAlign w:val="center"/>
          </w:tcPr>
          <w:p w14:paraId="6BC997D8" w14:textId="77777777" w:rsidR="009C0159" w:rsidRPr="00D31254" w:rsidRDefault="009C0159" w:rsidP="00CF6962">
            <w:pPr>
              <w:pStyle w:val="Tablehead"/>
              <w:rPr>
                <w:lang w:val="fr-CH"/>
              </w:rPr>
            </w:pPr>
            <w:r w:rsidRPr="00D31254">
              <w:rPr>
                <w:rFonts w:hint="cs"/>
                <w:rtl/>
                <w:lang w:val="fr-CH"/>
              </w:rPr>
              <w:t>السوية النسبية</w:t>
            </w:r>
            <w:r w:rsidRPr="00D31254">
              <w:rPr>
                <w:lang w:val="fr-CH"/>
              </w:rPr>
              <w:br/>
              <w:t>(dB)</w:t>
            </w:r>
          </w:p>
        </w:tc>
      </w:tr>
      <w:tr w:rsidR="009C0159" w:rsidRPr="00B4498A" w14:paraId="3AF02C57" w14:textId="77777777" w:rsidTr="0091014F">
        <w:trPr>
          <w:trHeight w:val="20"/>
          <w:jc w:val="center"/>
        </w:trPr>
        <w:tc>
          <w:tcPr>
            <w:tcW w:w="4264" w:type="dxa"/>
            <w:shd w:val="solid" w:color="FFFFFF" w:fill="auto"/>
            <w:tcMar>
              <w:left w:w="108" w:type="dxa"/>
              <w:right w:w="108" w:type="dxa"/>
            </w:tcMar>
          </w:tcPr>
          <w:p w14:paraId="55B44917" w14:textId="77777777" w:rsidR="009C0159" w:rsidRPr="00D31254" w:rsidRDefault="009C0159" w:rsidP="0091014F">
            <w:pPr>
              <w:pStyle w:val="Tabletext"/>
              <w:jc w:val="center"/>
              <w:rPr>
                <w:rtl/>
                <w:lang w:bidi="ar-EG"/>
              </w:rPr>
            </w:pPr>
            <w:r w:rsidRPr="00D31254">
              <w:rPr>
                <w:lang w:val="fr-CH"/>
              </w:rPr>
              <w:t>3,85</w:t>
            </w:r>
            <w:r w:rsidRPr="00D31254">
              <w:rPr>
                <w:lang w:val="fr-CH"/>
              </w:rPr>
              <w:sym w:font="Symbol" w:char="F02D"/>
            </w:r>
          </w:p>
        </w:tc>
        <w:tc>
          <w:tcPr>
            <w:tcW w:w="4264" w:type="dxa"/>
            <w:shd w:val="solid" w:color="FFFFFF" w:fill="auto"/>
            <w:tcMar>
              <w:left w:w="108" w:type="dxa"/>
              <w:right w:w="108" w:type="dxa"/>
            </w:tcMar>
          </w:tcPr>
          <w:p w14:paraId="0064ED4C" w14:textId="77777777" w:rsidR="009C0159" w:rsidRPr="006D5A07" w:rsidRDefault="009C0159" w:rsidP="0091014F">
            <w:pPr>
              <w:pStyle w:val="Tabletext"/>
              <w:jc w:val="center"/>
              <w:rPr>
                <w:rtl/>
                <w:lang w:val="fr-FR"/>
              </w:rPr>
            </w:pPr>
            <w:r w:rsidRPr="00D31254">
              <w:rPr>
                <w:lang w:val="fr-CH"/>
              </w:rPr>
              <w:t>89</w:t>
            </w:r>
            <w:r w:rsidRPr="00D31254">
              <w:rPr>
                <w:lang w:val="fr-CH"/>
              </w:rPr>
              <w:sym w:font="Symbol" w:char="F02D"/>
            </w:r>
          </w:p>
        </w:tc>
      </w:tr>
      <w:tr w:rsidR="009C0159" w:rsidRPr="00B4498A" w14:paraId="29D19910" w14:textId="77777777" w:rsidTr="0091014F">
        <w:trPr>
          <w:trHeight w:val="20"/>
          <w:jc w:val="center"/>
        </w:trPr>
        <w:tc>
          <w:tcPr>
            <w:tcW w:w="4264" w:type="dxa"/>
            <w:shd w:val="solid" w:color="FFFFFF" w:fill="auto"/>
            <w:tcMar>
              <w:left w:w="108" w:type="dxa"/>
              <w:right w:w="108" w:type="dxa"/>
            </w:tcMar>
          </w:tcPr>
          <w:p w14:paraId="2AE1D422" w14:textId="77777777" w:rsidR="009C0159" w:rsidRPr="00A43F16" w:rsidRDefault="009C0159" w:rsidP="0091014F">
            <w:pPr>
              <w:pStyle w:val="Tabletext"/>
              <w:jc w:val="center"/>
              <w:rPr>
                <w:lang w:val="fr-FR"/>
              </w:rPr>
            </w:pPr>
            <w:r w:rsidRPr="00D31254">
              <w:rPr>
                <w:lang w:val="fr-CH"/>
              </w:rPr>
              <w:t>0,97</w:t>
            </w:r>
            <w:r w:rsidRPr="00D31254">
              <w:rPr>
                <w:lang w:val="fr-CH"/>
              </w:rPr>
              <w:sym w:font="Symbol" w:char="F02D"/>
            </w:r>
          </w:p>
        </w:tc>
        <w:tc>
          <w:tcPr>
            <w:tcW w:w="4264" w:type="dxa"/>
            <w:shd w:val="solid" w:color="FFFFFF" w:fill="auto"/>
            <w:tcMar>
              <w:left w:w="108" w:type="dxa"/>
              <w:right w:w="108" w:type="dxa"/>
            </w:tcMar>
          </w:tcPr>
          <w:p w14:paraId="3493EC00" w14:textId="77777777" w:rsidR="009C0159" w:rsidRPr="00D31254" w:rsidRDefault="009C0159" w:rsidP="0091014F">
            <w:pPr>
              <w:pStyle w:val="Tabletext"/>
              <w:jc w:val="center"/>
              <w:rPr>
                <w:rtl/>
              </w:rPr>
            </w:pPr>
            <w:r w:rsidRPr="00D31254">
              <w:rPr>
                <w:lang w:val="fr-CH"/>
              </w:rPr>
              <w:t>52</w:t>
            </w:r>
            <w:r w:rsidRPr="00D31254">
              <w:rPr>
                <w:lang w:val="fr-CH"/>
              </w:rPr>
              <w:sym w:font="Symbol" w:char="F02D"/>
            </w:r>
          </w:p>
        </w:tc>
      </w:tr>
      <w:tr w:rsidR="009C0159" w:rsidRPr="00B4498A" w14:paraId="065B9986" w14:textId="77777777" w:rsidTr="0091014F">
        <w:trPr>
          <w:trHeight w:val="20"/>
          <w:jc w:val="center"/>
        </w:trPr>
        <w:tc>
          <w:tcPr>
            <w:tcW w:w="4264" w:type="dxa"/>
            <w:shd w:val="solid" w:color="FFFFFF" w:fill="auto"/>
            <w:tcMar>
              <w:left w:w="108" w:type="dxa"/>
              <w:right w:w="108" w:type="dxa"/>
            </w:tcMar>
          </w:tcPr>
          <w:p w14:paraId="68E9C537" w14:textId="77777777" w:rsidR="009C0159" w:rsidRPr="00D31254" w:rsidRDefault="009C0159" w:rsidP="0091014F">
            <w:pPr>
              <w:pStyle w:val="Tabletext"/>
              <w:jc w:val="center"/>
              <w:rPr>
                <w:rtl/>
                <w:lang w:bidi="ar-EG"/>
              </w:rPr>
            </w:pPr>
            <w:r w:rsidRPr="00D31254">
              <w:rPr>
                <w:lang w:val="fr-CH"/>
              </w:rPr>
              <w:t>0,77</w:t>
            </w:r>
            <w:r w:rsidRPr="00D31254">
              <w:rPr>
                <w:lang w:val="fr-CH"/>
              </w:rPr>
              <w:sym w:font="Symbol" w:char="F02D"/>
            </w:r>
          </w:p>
        </w:tc>
        <w:tc>
          <w:tcPr>
            <w:tcW w:w="4264" w:type="dxa"/>
            <w:shd w:val="solid" w:color="FFFFFF" w:fill="auto"/>
            <w:tcMar>
              <w:left w:w="108" w:type="dxa"/>
              <w:right w:w="108" w:type="dxa"/>
            </w:tcMar>
          </w:tcPr>
          <w:p w14:paraId="6B3FB6FB" w14:textId="77777777" w:rsidR="009C0159" w:rsidRPr="00D31254" w:rsidRDefault="009C0159" w:rsidP="0091014F">
            <w:pPr>
              <w:pStyle w:val="Tabletext"/>
              <w:jc w:val="center"/>
              <w:rPr>
                <w:rtl/>
              </w:rPr>
            </w:pPr>
            <w:r w:rsidRPr="00D31254">
              <w:rPr>
                <w:lang w:val="fr-CH"/>
              </w:rPr>
              <w:t>26</w:t>
            </w:r>
            <w:r w:rsidRPr="00D31254">
              <w:rPr>
                <w:lang w:val="fr-CH"/>
              </w:rPr>
              <w:sym w:font="Symbol" w:char="F02D"/>
            </w:r>
          </w:p>
        </w:tc>
      </w:tr>
      <w:tr w:rsidR="009C0159" w:rsidRPr="00B4498A" w14:paraId="527F0AC7" w14:textId="77777777" w:rsidTr="0091014F">
        <w:trPr>
          <w:trHeight w:val="20"/>
          <w:jc w:val="center"/>
        </w:trPr>
        <w:tc>
          <w:tcPr>
            <w:tcW w:w="4264" w:type="dxa"/>
            <w:shd w:val="solid" w:color="FFFFFF" w:fill="auto"/>
            <w:tcMar>
              <w:left w:w="108" w:type="dxa"/>
              <w:right w:w="108" w:type="dxa"/>
            </w:tcMar>
          </w:tcPr>
          <w:p w14:paraId="031D512C" w14:textId="77777777" w:rsidR="009C0159" w:rsidRPr="00D31254" w:rsidRDefault="009C0159" w:rsidP="0091014F">
            <w:pPr>
              <w:pStyle w:val="Tabletext"/>
              <w:jc w:val="center"/>
            </w:pPr>
            <w:r w:rsidRPr="00D31254">
              <w:rPr>
                <w:lang w:val="fr-CH"/>
              </w:rPr>
              <w:t>0,77</w:t>
            </w:r>
          </w:p>
        </w:tc>
        <w:tc>
          <w:tcPr>
            <w:tcW w:w="4264" w:type="dxa"/>
            <w:shd w:val="solid" w:color="FFFFFF" w:fill="auto"/>
            <w:tcMar>
              <w:left w:w="108" w:type="dxa"/>
              <w:right w:w="108" w:type="dxa"/>
            </w:tcMar>
          </w:tcPr>
          <w:p w14:paraId="16BFADE6" w14:textId="77777777" w:rsidR="009C0159" w:rsidRPr="00D31254" w:rsidRDefault="009C0159" w:rsidP="0091014F">
            <w:pPr>
              <w:pStyle w:val="Tabletext"/>
              <w:jc w:val="center"/>
              <w:rPr>
                <w:lang w:val="fr-CH"/>
              </w:rPr>
            </w:pPr>
            <w:r w:rsidRPr="00D31254">
              <w:rPr>
                <w:lang w:val="fr-CH"/>
              </w:rPr>
              <w:t>26</w:t>
            </w:r>
            <w:r w:rsidRPr="00D31254">
              <w:rPr>
                <w:lang w:val="fr-CH"/>
              </w:rPr>
              <w:sym w:font="Symbol" w:char="F02D"/>
            </w:r>
          </w:p>
        </w:tc>
      </w:tr>
      <w:tr w:rsidR="009C0159" w:rsidRPr="00B4498A" w14:paraId="47ABBE97" w14:textId="77777777" w:rsidTr="0091014F">
        <w:trPr>
          <w:trHeight w:val="20"/>
          <w:jc w:val="center"/>
        </w:trPr>
        <w:tc>
          <w:tcPr>
            <w:tcW w:w="4264" w:type="dxa"/>
            <w:shd w:val="solid" w:color="FFFFFF" w:fill="auto"/>
            <w:tcMar>
              <w:left w:w="108" w:type="dxa"/>
              <w:right w:w="108" w:type="dxa"/>
            </w:tcMar>
          </w:tcPr>
          <w:p w14:paraId="6ECD43F0" w14:textId="77777777" w:rsidR="009C0159" w:rsidRPr="00D31254" w:rsidRDefault="009C0159" w:rsidP="0091014F">
            <w:pPr>
              <w:pStyle w:val="Tabletext"/>
              <w:jc w:val="center"/>
            </w:pPr>
            <w:r w:rsidRPr="00D31254">
              <w:rPr>
                <w:lang w:val="fr-CH"/>
              </w:rPr>
              <w:t>0,97</w:t>
            </w:r>
          </w:p>
        </w:tc>
        <w:tc>
          <w:tcPr>
            <w:tcW w:w="4264" w:type="dxa"/>
            <w:shd w:val="solid" w:color="FFFFFF" w:fill="auto"/>
            <w:tcMar>
              <w:left w:w="108" w:type="dxa"/>
              <w:right w:w="108" w:type="dxa"/>
            </w:tcMar>
          </w:tcPr>
          <w:p w14:paraId="53B4519C" w14:textId="77777777" w:rsidR="009C0159" w:rsidRPr="00D31254" w:rsidRDefault="009C0159" w:rsidP="0091014F">
            <w:pPr>
              <w:pStyle w:val="Tabletext"/>
              <w:jc w:val="center"/>
              <w:rPr>
                <w:lang w:val="fr-CH"/>
              </w:rPr>
            </w:pPr>
            <w:r w:rsidRPr="00D31254">
              <w:rPr>
                <w:lang w:val="fr-CH"/>
              </w:rPr>
              <w:t>52</w:t>
            </w:r>
            <w:r w:rsidRPr="00D31254">
              <w:rPr>
                <w:lang w:val="fr-CH"/>
              </w:rPr>
              <w:sym w:font="Symbol" w:char="F02D"/>
            </w:r>
          </w:p>
        </w:tc>
      </w:tr>
    </w:tbl>
    <w:p w14:paraId="22BB766E" w14:textId="77777777" w:rsidR="009C0159" w:rsidRPr="00B4498A" w:rsidRDefault="009C0159" w:rsidP="0049043C">
      <w:pPr>
        <w:pStyle w:val="TableNo"/>
        <w:rPr>
          <w:rtl/>
        </w:rPr>
      </w:pPr>
      <w:r>
        <w:rPr>
          <w:rFonts w:hint="cs"/>
          <w:rtl/>
        </w:rPr>
        <w:lastRenderedPageBreak/>
        <w:t>الجدول</w:t>
      </w:r>
      <w:r w:rsidRPr="00B4498A">
        <w:rPr>
          <w:rFonts w:hint="cs"/>
          <w:rtl/>
        </w:rPr>
        <w:t xml:space="preserve"> </w:t>
      </w:r>
      <w:r>
        <w:t>25</w:t>
      </w:r>
    </w:p>
    <w:p w14:paraId="0CBB300F" w14:textId="77777777" w:rsidR="009C0159" w:rsidRPr="00B4498A" w:rsidRDefault="009C0159" w:rsidP="0049043C">
      <w:pPr>
        <w:pStyle w:val="Tabletitle"/>
        <w:rPr>
          <w:rtl/>
        </w:rPr>
      </w:pPr>
      <w:r w:rsidRPr="00B4498A">
        <w:rPr>
          <w:rFonts w:hint="cs"/>
          <w:rtl/>
        </w:rPr>
        <w:t>قيم النقطة الطرفية الواجب استعمالها مع الجدول</w:t>
      </w:r>
      <w:r>
        <w:rPr>
          <w:rFonts w:hint="eastAsia"/>
          <w:rtl/>
        </w:rPr>
        <w:t> </w:t>
      </w:r>
      <w:r>
        <w:t>24</w:t>
      </w:r>
    </w:p>
    <w:tbl>
      <w:tblPr>
        <w:bidiVisual/>
        <w:tblW w:w="88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52"/>
        <w:gridCol w:w="2730"/>
        <w:gridCol w:w="3423"/>
      </w:tblGrid>
      <w:tr w:rsidR="009C0159" w:rsidRPr="00F130A9" w14:paraId="2740E34D" w14:textId="77777777" w:rsidTr="0091014F">
        <w:trPr>
          <w:trHeight w:val="247"/>
          <w:jc w:val="center"/>
        </w:trPr>
        <w:tc>
          <w:tcPr>
            <w:tcW w:w="8805" w:type="dxa"/>
            <w:gridSpan w:val="3"/>
            <w:vAlign w:val="center"/>
          </w:tcPr>
          <w:p w14:paraId="042F579D" w14:textId="77777777" w:rsidR="009C0159" w:rsidRPr="00F130A9" w:rsidRDefault="009C0159" w:rsidP="00CF6962">
            <w:pPr>
              <w:pStyle w:val="Tablehead"/>
              <w:rPr>
                <w:rtl/>
                <w:lang w:val="fr-CH" w:bidi="ar-EG"/>
              </w:rPr>
            </w:pPr>
            <w:r w:rsidRPr="00F130A9">
              <w:rPr>
                <w:rFonts w:hint="cs"/>
                <w:rtl/>
                <w:lang w:val="fr-CH"/>
              </w:rPr>
              <w:t>نظام رقمي</w:t>
            </w:r>
            <w:r>
              <w:rPr>
                <w:rFonts w:hint="eastAsia"/>
                <w:rtl/>
                <w:lang w:val="fr-CH"/>
              </w:rPr>
              <w:t> </w:t>
            </w:r>
            <w:r w:rsidRPr="00F130A9">
              <w:rPr>
                <w:lang w:val="fr-CH"/>
              </w:rPr>
              <w:t>A</w:t>
            </w:r>
            <w:r w:rsidRPr="00F130A9">
              <w:rPr>
                <w:rFonts w:hint="cs"/>
                <w:rtl/>
                <w:lang w:val="fr-CH"/>
              </w:rPr>
              <w:t xml:space="preserve"> عامل في النطاقين</w:t>
            </w:r>
            <w:r w:rsidRPr="00F130A9">
              <w:rPr>
                <w:rtl/>
                <w:lang w:val="fr-CH"/>
              </w:rPr>
              <w:br/>
            </w:r>
            <w:r w:rsidRPr="00F130A9">
              <w:rPr>
                <w:lang w:val="fr-CH"/>
              </w:rPr>
              <w:t>MHz</w:t>
            </w:r>
            <w:r>
              <w:rPr>
                <w:lang w:val="fr-CH"/>
              </w:rPr>
              <w:t> 68-47</w:t>
            </w:r>
            <w:r w:rsidRPr="00F130A9">
              <w:rPr>
                <w:rFonts w:hint="cs"/>
                <w:rtl/>
                <w:lang w:val="fr-CH"/>
              </w:rPr>
              <w:t xml:space="preserve"> و</w:t>
            </w:r>
            <w:r w:rsidRPr="00F130A9">
              <w:rPr>
                <w:lang w:val="fr-CH"/>
              </w:rPr>
              <w:t>MHz</w:t>
            </w:r>
            <w:r>
              <w:rPr>
                <w:lang w:val="fr-CH"/>
              </w:rPr>
              <w:t> 240-174</w:t>
            </w:r>
          </w:p>
        </w:tc>
      </w:tr>
      <w:tr w:rsidR="009C0159" w:rsidRPr="00F130A9" w14:paraId="3FA7FF6A" w14:textId="77777777" w:rsidTr="0091014F">
        <w:trPr>
          <w:trHeight w:val="247"/>
          <w:jc w:val="center"/>
        </w:trPr>
        <w:tc>
          <w:tcPr>
            <w:tcW w:w="2652" w:type="dxa"/>
            <w:vAlign w:val="center"/>
          </w:tcPr>
          <w:p w14:paraId="7F5CBC76" w14:textId="77777777" w:rsidR="009C0159" w:rsidRPr="00F130A9" w:rsidRDefault="009C0159" w:rsidP="00CF6962">
            <w:pPr>
              <w:pStyle w:val="Tablehead"/>
              <w:rPr>
                <w:rtl/>
                <w:lang w:val="fr-FR"/>
              </w:rPr>
            </w:pPr>
            <w:r w:rsidRPr="00F130A9">
              <w:rPr>
                <w:rFonts w:hint="cs"/>
                <w:rtl/>
                <w:lang w:val="fr-FR"/>
              </w:rPr>
              <w:t>قيمة النقطة الطرفية</w:t>
            </w:r>
            <w:r w:rsidRPr="00F130A9">
              <w:rPr>
                <w:vertAlign w:val="superscript"/>
              </w:rPr>
              <w:t>(1)</w:t>
            </w:r>
            <w:r w:rsidRPr="00F130A9">
              <w:rPr>
                <w:rFonts w:hint="cs"/>
                <w:vertAlign w:val="superscript"/>
                <w:rtl/>
              </w:rPr>
              <w:br/>
            </w:r>
            <w:r w:rsidRPr="00F130A9">
              <w:t>dB/</w:t>
            </w:r>
            <w:r w:rsidRPr="00F130A9">
              <w:rPr>
                <w:lang w:val="fr-FR"/>
              </w:rPr>
              <w:t>4)</w:t>
            </w:r>
            <w:r>
              <w:rPr>
                <w:rFonts w:hint="eastAsia"/>
                <w:rtl/>
                <w:lang w:val="fr-FR"/>
              </w:rPr>
              <w:t> </w:t>
            </w:r>
            <w:r w:rsidRPr="00F130A9">
              <w:rPr>
                <w:lang w:val="fr-FR"/>
              </w:rPr>
              <w:t>kHz</w:t>
            </w:r>
            <w:r w:rsidRPr="00F130A9">
              <w:rPr>
                <w:rFonts w:hint="cs"/>
                <w:rtl/>
                <w:lang w:val="fr-FR"/>
              </w:rPr>
              <w:t>)</w:t>
            </w:r>
          </w:p>
        </w:tc>
        <w:tc>
          <w:tcPr>
            <w:tcW w:w="2730" w:type="dxa"/>
            <w:vAlign w:val="center"/>
          </w:tcPr>
          <w:p w14:paraId="23B7039D" w14:textId="77777777" w:rsidR="009C0159" w:rsidRPr="00F130A9" w:rsidRDefault="009C0159" w:rsidP="00CF6962">
            <w:pPr>
              <w:pStyle w:val="Tablehead"/>
              <w:rPr>
                <w:rtl/>
              </w:rPr>
            </w:pPr>
            <w:r w:rsidRPr="00F130A9">
              <w:rPr>
                <w:rFonts w:hint="cs"/>
                <w:rtl/>
                <w:lang w:val="fr-FR"/>
              </w:rPr>
              <w:t>مدى القدر</w:t>
            </w:r>
            <w:r>
              <w:rPr>
                <w:rFonts w:hint="cs"/>
                <w:rtl/>
                <w:lang w:val="fr-FR"/>
              </w:rPr>
              <w:t>ة</w:t>
            </w:r>
            <w:r w:rsidRPr="00F130A9">
              <w:rPr>
                <w:rFonts w:hint="cs"/>
                <w:rtl/>
                <w:lang w:val="fr-FR"/>
              </w:rPr>
              <w:br/>
            </w:r>
            <w:r w:rsidRPr="00F130A9">
              <w:rPr>
                <w:lang w:val="fr-FR"/>
              </w:rPr>
              <w:t>(</w:t>
            </w:r>
            <w:proofErr w:type="spellStart"/>
            <w:r w:rsidRPr="00F130A9">
              <w:rPr>
                <w:lang w:val="fr-FR"/>
              </w:rPr>
              <w:t>dBW</w:t>
            </w:r>
            <w:proofErr w:type="spellEnd"/>
            <w:r w:rsidRPr="00F130A9">
              <w:rPr>
                <w:lang w:val="fr-FR"/>
              </w:rPr>
              <w:t>)</w:t>
            </w:r>
          </w:p>
        </w:tc>
        <w:tc>
          <w:tcPr>
            <w:tcW w:w="3423" w:type="dxa"/>
            <w:vAlign w:val="center"/>
          </w:tcPr>
          <w:p w14:paraId="3F12648B" w14:textId="77777777" w:rsidR="009C0159" w:rsidRPr="00F130A9" w:rsidRDefault="009C0159" w:rsidP="00CF6962">
            <w:pPr>
              <w:pStyle w:val="Tablehead"/>
              <w:rPr>
                <w:rtl/>
                <w:lang w:val="fr-FR"/>
              </w:rPr>
            </w:pPr>
            <w:r w:rsidRPr="00F130A9">
              <w:rPr>
                <w:rFonts w:hint="cs"/>
                <w:rtl/>
                <w:lang w:val="fr-FR"/>
              </w:rPr>
              <w:t>السوية المقابلة للبث الهامشي</w:t>
            </w:r>
            <w:r>
              <w:rPr>
                <w:rtl/>
                <w:lang w:val="fr-FR" w:bidi="ar-EG"/>
              </w:rPr>
              <w:br/>
            </w:r>
            <w:r w:rsidRPr="00F130A9">
              <w:rPr>
                <w:rFonts w:hint="cs"/>
                <w:rtl/>
                <w:lang w:val="fr-FR"/>
              </w:rPr>
              <w:t xml:space="preserve">(عرض نطاق القياس = </w:t>
            </w:r>
            <w:r w:rsidRPr="00F130A9">
              <w:rPr>
                <w:lang w:val="fr-FR"/>
              </w:rPr>
              <w:t>kHz</w:t>
            </w:r>
            <w:r>
              <w:rPr>
                <w:lang w:val="fr-FR"/>
              </w:rPr>
              <w:t> </w:t>
            </w:r>
            <w:r w:rsidRPr="00F130A9">
              <w:rPr>
                <w:lang w:val="fr-FR"/>
              </w:rPr>
              <w:t>100</w:t>
            </w:r>
            <w:r w:rsidRPr="00F130A9">
              <w:rPr>
                <w:rFonts w:hint="cs"/>
                <w:rtl/>
                <w:lang w:val="fr-FR"/>
              </w:rPr>
              <w:t>)</w:t>
            </w:r>
          </w:p>
        </w:tc>
      </w:tr>
      <w:tr w:rsidR="007A2F36" w:rsidRPr="00F130A9" w14:paraId="34AE0198" w14:textId="77777777" w:rsidTr="0091014F">
        <w:trPr>
          <w:trHeight w:val="247"/>
          <w:jc w:val="center"/>
        </w:trPr>
        <w:tc>
          <w:tcPr>
            <w:tcW w:w="2652" w:type="dxa"/>
          </w:tcPr>
          <w:p w14:paraId="2AFE53F6" w14:textId="77777777" w:rsidR="007A2F36" w:rsidRPr="003E1024" w:rsidRDefault="007A2F36" w:rsidP="007A2F36">
            <w:pPr>
              <w:pStyle w:val="Tabletext"/>
              <w:keepNext/>
              <w:jc w:val="center"/>
              <w:rPr>
                <w:rtl/>
                <w:lang w:bidi="ar-EG"/>
              </w:rPr>
            </w:pPr>
            <w:r>
              <w:rPr>
                <w:lang w:bidi="ar-EG"/>
              </w:rPr>
              <w:t>(9 – </w:t>
            </w:r>
            <w:r w:rsidRPr="00694A8D">
              <w:rPr>
                <w:i/>
                <w:iCs/>
                <w:lang w:bidi="ar-EG"/>
              </w:rPr>
              <w:t>P</w:t>
            </w:r>
            <w:r>
              <w:rPr>
                <w:lang w:bidi="ar-EG"/>
              </w:rPr>
              <w:t>) – 89–</w:t>
            </w:r>
          </w:p>
        </w:tc>
        <w:tc>
          <w:tcPr>
            <w:tcW w:w="2730" w:type="dxa"/>
          </w:tcPr>
          <w:p w14:paraId="79E7BEA8" w14:textId="46A45716" w:rsidR="007A2F36" w:rsidRPr="00B23522" w:rsidRDefault="007A2F36" w:rsidP="007A2F36">
            <w:pPr>
              <w:pStyle w:val="Tabletext"/>
              <w:keepNext/>
              <w:tabs>
                <w:tab w:val="left" w:pos="796"/>
                <w:tab w:val="left" w:pos="1084"/>
                <w:tab w:val="left" w:pos="1306"/>
                <w:tab w:val="left" w:pos="1534"/>
                <w:tab w:val="left" w:pos="1768"/>
              </w:tabs>
            </w:pPr>
            <w:r>
              <w:rPr>
                <w:i/>
                <w:iCs/>
                <w:rtl/>
              </w:rPr>
              <w:tab/>
            </w:r>
            <w:r>
              <w:rPr>
                <w:rFonts w:hint="cs"/>
                <w:i/>
                <w:iCs/>
                <w:rtl/>
              </w:rPr>
              <w:tab/>
            </w:r>
            <w:r>
              <w:rPr>
                <w:i/>
                <w:iCs/>
              </w:rPr>
              <w:t>9 </w:t>
            </w:r>
            <w:r w:rsidRPr="00E63E94">
              <w:sym w:font="Symbol" w:char="F0B3"/>
            </w:r>
            <w:r>
              <w:t> </w:t>
            </w:r>
            <w:r w:rsidRPr="00B4762A">
              <w:rPr>
                <w:i/>
                <w:iCs/>
              </w:rPr>
              <w:t>P</w:t>
            </w:r>
          </w:p>
        </w:tc>
        <w:tc>
          <w:tcPr>
            <w:tcW w:w="3423" w:type="dxa"/>
          </w:tcPr>
          <w:p w14:paraId="4A8A3F5F" w14:textId="77777777" w:rsidR="007A2F36" w:rsidRPr="00B23522" w:rsidRDefault="007A2F36" w:rsidP="007A2F36">
            <w:pPr>
              <w:pStyle w:val="Tabletext"/>
              <w:keepNext/>
              <w:jc w:val="center"/>
            </w:pPr>
            <w:r w:rsidRPr="00B23522">
              <w:t>dBm</w:t>
            </w:r>
            <w:r>
              <w:t> 36–</w:t>
            </w:r>
          </w:p>
        </w:tc>
      </w:tr>
      <w:tr w:rsidR="007A2F36" w:rsidRPr="00F130A9" w14:paraId="430CA1C4" w14:textId="77777777" w:rsidTr="0091014F">
        <w:trPr>
          <w:trHeight w:val="247"/>
          <w:jc w:val="center"/>
        </w:trPr>
        <w:tc>
          <w:tcPr>
            <w:tcW w:w="2652" w:type="dxa"/>
          </w:tcPr>
          <w:p w14:paraId="127FF525" w14:textId="77777777" w:rsidR="007A2F36" w:rsidRPr="003E1024" w:rsidRDefault="007A2F36" w:rsidP="007A2F36">
            <w:pPr>
              <w:pStyle w:val="Tabletext"/>
              <w:keepNext/>
              <w:jc w:val="center"/>
              <w:rPr>
                <w:rtl/>
                <w:lang w:bidi="ar-EG"/>
              </w:rPr>
            </w:pPr>
            <w:r>
              <w:t>89</w:t>
            </w:r>
            <w:r w:rsidRPr="003E1024">
              <w:t>–</w:t>
            </w:r>
          </w:p>
        </w:tc>
        <w:tc>
          <w:tcPr>
            <w:tcW w:w="2730" w:type="dxa"/>
          </w:tcPr>
          <w:p w14:paraId="51EC4683" w14:textId="0AC871AC" w:rsidR="007A2F36" w:rsidRPr="00B23522" w:rsidRDefault="007A2F36" w:rsidP="007A2F36">
            <w:pPr>
              <w:pStyle w:val="Tabletext"/>
              <w:keepNext/>
              <w:tabs>
                <w:tab w:val="left" w:pos="796"/>
                <w:tab w:val="left" w:pos="1084"/>
                <w:tab w:val="left" w:pos="1306"/>
                <w:tab w:val="left" w:pos="1534"/>
                <w:tab w:val="left" w:pos="1768"/>
              </w:tabs>
            </w:pPr>
            <w:r w:rsidRPr="00E63E94">
              <w:rPr>
                <w:rFonts w:hint="cs"/>
                <w:rtl/>
              </w:rPr>
              <w:tab/>
            </w:r>
            <w:r>
              <w:t>29 </w:t>
            </w:r>
            <w:r w:rsidRPr="00E63E94">
              <w:sym w:font="Symbol" w:char="F0B3"/>
            </w:r>
            <w:r>
              <w:t> </w:t>
            </w:r>
            <w:r w:rsidRPr="00B4762A">
              <w:rPr>
                <w:i/>
                <w:iCs/>
              </w:rPr>
              <w:t>P</w:t>
            </w:r>
            <w:r>
              <w:t> &gt; 9</w:t>
            </w:r>
          </w:p>
        </w:tc>
        <w:tc>
          <w:tcPr>
            <w:tcW w:w="3423" w:type="dxa"/>
          </w:tcPr>
          <w:p w14:paraId="7059E0A9" w14:textId="77777777" w:rsidR="007A2F36" w:rsidRPr="00B23522" w:rsidRDefault="007A2F36" w:rsidP="007A2F36">
            <w:pPr>
              <w:pStyle w:val="Tabletext"/>
              <w:keepNext/>
              <w:jc w:val="center"/>
            </w:pPr>
            <w:r w:rsidRPr="00B23522">
              <w:t>dBc</w:t>
            </w:r>
            <w:r>
              <w:t> 75</w:t>
            </w:r>
          </w:p>
        </w:tc>
      </w:tr>
      <w:tr w:rsidR="007A2F36" w:rsidRPr="00F130A9" w14:paraId="6B5993FD" w14:textId="77777777" w:rsidTr="0091014F">
        <w:trPr>
          <w:trHeight w:val="247"/>
          <w:jc w:val="center"/>
        </w:trPr>
        <w:tc>
          <w:tcPr>
            <w:tcW w:w="2652" w:type="dxa"/>
          </w:tcPr>
          <w:p w14:paraId="56A6A51B" w14:textId="77777777" w:rsidR="007A2F36" w:rsidRPr="003E1024" w:rsidRDefault="007A2F36" w:rsidP="007A2F36">
            <w:pPr>
              <w:pStyle w:val="Tabletext"/>
              <w:keepNext/>
              <w:jc w:val="center"/>
            </w:pPr>
            <w:r>
              <w:rPr>
                <w:lang w:bidi="ar-EG"/>
              </w:rPr>
              <w:t>(29 – </w:t>
            </w:r>
            <w:r w:rsidRPr="00694A8D">
              <w:rPr>
                <w:i/>
                <w:iCs/>
                <w:lang w:bidi="ar-EG"/>
              </w:rPr>
              <w:t>P</w:t>
            </w:r>
            <w:r>
              <w:rPr>
                <w:lang w:bidi="ar-EG"/>
              </w:rPr>
              <w:t>) – 89–</w:t>
            </w:r>
          </w:p>
        </w:tc>
        <w:tc>
          <w:tcPr>
            <w:tcW w:w="2730" w:type="dxa"/>
          </w:tcPr>
          <w:p w14:paraId="5218F2E5" w14:textId="7302F99A" w:rsidR="007A2F36" w:rsidRPr="00B23522" w:rsidRDefault="007A2F36" w:rsidP="007A2F36">
            <w:pPr>
              <w:pStyle w:val="Tabletext"/>
              <w:keepNext/>
              <w:tabs>
                <w:tab w:val="left" w:pos="796"/>
                <w:tab w:val="left" w:pos="1084"/>
                <w:tab w:val="left" w:pos="1306"/>
                <w:tab w:val="left" w:pos="1534"/>
                <w:tab w:val="left" w:pos="1768"/>
              </w:tabs>
            </w:pPr>
            <w:r w:rsidRPr="00E63E94">
              <w:rPr>
                <w:rFonts w:hint="cs"/>
                <w:rtl/>
              </w:rPr>
              <w:tab/>
            </w:r>
            <w:r>
              <w:t>39 </w:t>
            </w:r>
            <w:r w:rsidRPr="00E63E94">
              <w:sym w:font="Symbol" w:char="F0B3"/>
            </w:r>
            <w:r>
              <w:t> </w:t>
            </w:r>
            <w:r w:rsidRPr="00B4762A">
              <w:rPr>
                <w:i/>
                <w:iCs/>
              </w:rPr>
              <w:t>P</w:t>
            </w:r>
            <w:r>
              <w:t> &gt; 29</w:t>
            </w:r>
          </w:p>
        </w:tc>
        <w:tc>
          <w:tcPr>
            <w:tcW w:w="3423" w:type="dxa"/>
          </w:tcPr>
          <w:p w14:paraId="222B1F39" w14:textId="77777777" w:rsidR="007A2F36" w:rsidRPr="00B23522" w:rsidRDefault="007A2F36" w:rsidP="007A2F36">
            <w:pPr>
              <w:pStyle w:val="Tabletext"/>
              <w:keepNext/>
              <w:jc w:val="center"/>
            </w:pPr>
            <w:r w:rsidRPr="00B23522">
              <w:t>dBm</w:t>
            </w:r>
            <w:r>
              <w:t> 16–</w:t>
            </w:r>
          </w:p>
        </w:tc>
      </w:tr>
      <w:tr w:rsidR="007A2F36" w:rsidRPr="00F130A9" w14:paraId="5ABA4294" w14:textId="77777777" w:rsidTr="0091014F">
        <w:trPr>
          <w:trHeight w:val="247"/>
          <w:jc w:val="center"/>
        </w:trPr>
        <w:tc>
          <w:tcPr>
            <w:tcW w:w="2652" w:type="dxa"/>
          </w:tcPr>
          <w:p w14:paraId="668F3949" w14:textId="77777777" w:rsidR="007A2F36" w:rsidRPr="003E1024" w:rsidRDefault="007A2F36" w:rsidP="007A2F36">
            <w:pPr>
              <w:pStyle w:val="Tabletext"/>
              <w:keepNext/>
              <w:jc w:val="center"/>
            </w:pPr>
            <w:r>
              <w:t>99</w:t>
            </w:r>
            <w:r w:rsidRPr="003E1024">
              <w:t>–</w:t>
            </w:r>
          </w:p>
        </w:tc>
        <w:tc>
          <w:tcPr>
            <w:tcW w:w="2730" w:type="dxa"/>
          </w:tcPr>
          <w:p w14:paraId="1F958069" w14:textId="15C0E60A" w:rsidR="007A2F36" w:rsidRPr="00B23522" w:rsidRDefault="007A2F36" w:rsidP="007A2F36">
            <w:pPr>
              <w:pStyle w:val="Tabletext"/>
              <w:keepNext/>
              <w:tabs>
                <w:tab w:val="left" w:pos="796"/>
                <w:tab w:val="left" w:pos="1084"/>
                <w:tab w:val="left" w:pos="1306"/>
                <w:tab w:val="left" w:pos="1534"/>
                <w:tab w:val="left" w:pos="1768"/>
              </w:tabs>
            </w:pPr>
            <w:r w:rsidRPr="00E63E94">
              <w:rPr>
                <w:rFonts w:hint="cs"/>
                <w:rtl/>
              </w:rPr>
              <w:tab/>
            </w:r>
            <w:r>
              <w:t>50 </w:t>
            </w:r>
            <w:r w:rsidRPr="00E63E94">
              <w:sym w:font="Symbol" w:char="F0B3"/>
            </w:r>
            <w:r>
              <w:t> </w:t>
            </w:r>
            <w:r w:rsidRPr="00B4762A">
              <w:rPr>
                <w:i/>
                <w:iCs/>
              </w:rPr>
              <w:t>P</w:t>
            </w:r>
            <w:r>
              <w:t> &gt; 39</w:t>
            </w:r>
          </w:p>
        </w:tc>
        <w:tc>
          <w:tcPr>
            <w:tcW w:w="3423" w:type="dxa"/>
          </w:tcPr>
          <w:p w14:paraId="456BFC48" w14:textId="77777777" w:rsidR="007A2F36" w:rsidRPr="00B23522" w:rsidRDefault="007A2F36" w:rsidP="007A2F36">
            <w:pPr>
              <w:pStyle w:val="Tabletext"/>
              <w:keepNext/>
              <w:jc w:val="center"/>
            </w:pPr>
            <w:r w:rsidRPr="00B23522">
              <w:t>dBc</w:t>
            </w:r>
            <w:r>
              <w:t> 85</w:t>
            </w:r>
          </w:p>
        </w:tc>
      </w:tr>
      <w:tr w:rsidR="007A2F36" w:rsidRPr="00F130A9" w14:paraId="6ED5BA64" w14:textId="77777777" w:rsidTr="0091014F">
        <w:trPr>
          <w:trHeight w:val="247"/>
          <w:jc w:val="center"/>
        </w:trPr>
        <w:tc>
          <w:tcPr>
            <w:tcW w:w="2652" w:type="dxa"/>
            <w:tcBorders>
              <w:bottom w:val="single" w:sz="6" w:space="0" w:color="auto"/>
            </w:tcBorders>
          </w:tcPr>
          <w:p w14:paraId="3698FB3D" w14:textId="77777777" w:rsidR="007A2F36" w:rsidRPr="003E1024" w:rsidRDefault="007A2F36" w:rsidP="007A2F36">
            <w:pPr>
              <w:pStyle w:val="Tabletext"/>
              <w:jc w:val="center"/>
              <w:rPr>
                <w:rtl/>
                <w:lang w:bidi="ar-EG"/>
              </w:rPr>
            </w:pPr>
            <w:r>
              <w:rPr>
                <w:lang w:bidi="ar-EG"/>
              </w:rPr>
              <w:t>(50 – </w:t>
            </w:r>
            <w:r w:rsidRPr="00694A8D">
              <w:rPr>
                <w:i/>
                <w:iCs/>
                <w:lang w:bidi="ar-EG"/>
              </w:rPr>
              <w:t>P</w:t>
            </w:r>
            <w:r>
              <w:rPr>
                <w:lang w:bidi="ar-EG"/>
              </w:rPr>
              <w:t>) – 99–</w:t>
            </w:r>
          </w:p>
        </w:tc>
        <w:tc>
          <w:tcPr>
            <w:tcW w:w="2730" w:type="dxa"/>
            <w:tcBorders>
              <w:bottom w:val="single" w:sz="6" w:space="0" w:color="auto"/>
            </w:tcBorders>
          </w:tcPr>
          <w:p w14:paraId="25EB13FA" w14:textId="1BA0E118" w:rsidR="007A2F36" w:rsidRPr="00B23522" w:rsidRDefault="007A2F36" w:rsidP="007A2F36">
            <w:pPr>
              <w:pStyle w:val="Tabletext"/>
              <w:tabs>
                <w:tab w:val="left" w:pos="796"/>
                <w:tab w:val="left" w:pos="1084"/>
                <w:tab w:val="left" w:pos="1306"/>
                <w:tab w:val="left" w:pos="1534"/>
                <w:tab w:val="left" w:pos="1768"/>
              </w:tabs>
            </w:pPr>
            <w:r>
              <w:rPr>
                <w:rtl/>
                <w:lang w:bidi="ar-EG"/>
              </w:rPr>
              <w:tab/>
            </w:r>
            <w:r w:rsidRPr="00B4762A">
              <w:rPr>
                <w:i/>
                <w:iCs/>
              </w:rPr>
              <w:t>P</w:t>
            </w:r>
            <w:r>
              <w:t> &gt; 50</w:t>
            </w:r>
          </w:p>
        </w:tc>
        <w:tc>
          <w:tcPr>
            <w:tcW w:w="3423" w:type="dxa"/>
            <w:tcBorders>
              <w:bottom w:val="single" w:sz="6" w:space="0" w:color="auto"/>
            </w:tcBorders>
          </w:tcPr>
          <w:p w14:paraId="466A15DE" w14:textId="77777777" w:rsidR="007A2F36" w:rsidRPr="00B23522" w:rsidRDefault="007A2F36" w:rsidP="007A2F36">
            <w:pPr>
              <w:pStyle w:val="Tabletext"/>
              <w:jc w:val="center"/>
            </w:pPr>
            <w:r w:rsidRPr="00B23522">
              <w:t>dBm</w:t>
            </w:r>
            <w:r>
              <w:t> 5–</w:t>
            </w:r>
          </w:p>
        </w:tc>
      </w:tr>
      <w:tr w:rsidR="007A2F36" w:rsidRPr="00F130A9" w14:paraId="53D808D1" w14:textId="77777777" w:rsidTr="001546CF">
        <w:trPr>
          <w:trHeight w:val="247"/>
          <w:jc w:val="center"/>
        </w:trPr>
        <w:tc>
          <w:tcPr>
            <w:tcW w:w="8805" w:type="dxa"/>
            <w:gridSpan w:val="3"/>
            <w:vAlign w:val="center"/>
          </w:tcPr>
          <w:p w14:paraId="0E57A816" w14:textId="1466438B" w:rsidR="007A2F36" w:rsidRPr="00B23522" w:rsidRDefault="007A2F36" w:rsidP="007A2F36">
            <w:pPr>
              <w:pStyle w:val="Tablehead"/>
            </w:pPr>
            <w:r w:rsidRPr="00F130A9">
              <w:rPr>
                <w:rFonts w:hint="cs"/>
                <w:rtl/>
                <w:lang w:val="fr-CH"/>
              </w:rPr>
              <w:t>نظام رقمي</w:t>
            </w:r>
            <w:r>
              <w:rPr>
                <w:rFonts w:hint="eastAsia"/>
                <w:rtl/>
                <w:lang w:val="fr-CH"/>
              </w:rPr>
              <w:t> </w:t>
            </w:r>
            <w:r w:rsidRPr="00F130A9">
              <w:rPr>
                <w:lang w:val="fr-CH"/>
              </w:rPr>
              <w:t>A</w:t>
            </w:r>
            <w:r w:rsidRPr="00F130A9">
              <w:rPr>
                <w:rFonts w:hint="cs"/>
                <w:rtl/>
                <w:lang w:val="fr-CH"/>
              </w:rPr>
              <w:t xml:space="preserve"> عامل في النطاق</w:t>
            </w:r>
            <w:r w:rsidRPr="00F130A9">
              <w:rPr>
                <w:rtl/>
                <w:lang w:val="fr-CH"/>
              </w:rPr>
              <w:br/>
            </w:r>
            <w:r w:rsidRPr="00F130A9">
              <w:rPr>
                <w:lang w:val="fr-CH"/>
              </w:rPr>
              <w:t>MHz</w:t>
            </w:r>
            <w:r>
              <w:rPr>
                <w:lang w:val="fr-CH"/>
              </w:rPr>
              <w:t> 1 467,5-1 452</w:t>
            </w:r>
          </w:p>
        </w:tc>
      </w:tr>
      <w:tr w:rsidR="00F9005C" w:rsidRPr="00F130A9" w14:paraId="25E12B2C" w14:textId="77777777" w:rsidTr="0091014F">
        <w:trPr>
          <w:trHeight w:val="247"/>
          <w:jc w:val="center"/>
        </w:trPr>
        <w:tc>
          <w:tcPr>
            <w:tcW w:w="2652" w:type="dxa"/>
          </w:tcPr>
          <w:p w14:paraId="65F6A3B4" w14:textId="014FBDC7" w:rsidR="00F9005C" w:rsidRDefault="00F9005C" w:rsidP="00F9005C">
            <w:pPr>
              <w:pStyle w:val="Tablehead"/>
              <w:rPr>
                <w:lang w:bidi="ar-EG"/>
              </w:rPr>
            </w:pPr>
            <w:r w:rsidRPr="00F130A9">
              <w:rPr>
                <w:rFonts w:hint="cs"/>
                <w:rtl/>
                <w:lang w:val="fr-FR"/>
              </w:rPr>
              <w:t>قيمة النقطة الطرفية</w:t>
            </w:r>
            <w:r w:rsidRPr="00F130A9">
              <w:rPr>
                <w:vertAlign w:val="superscript"/>
              </w:rPr>
              <w:t>(1)</w:t>
            </w:r>
            <w:r w:rsidRPr="00F130A9">
              <w:rPr>
                <w:rFonts w:hint="cs"/>
                <w:vertAlign w:val="superscript"/>
                <w:rtl/>
              </w:rPr>
              <w:br/>
            </w:r>
            <w:r w:rsidRPr="00F130A9">
              <w:t>dB/</w:t>
            </w:r>
            <w:r w:rsidRPr="00F130A9">
              <w:rPr>
                <w:lang w:val="fr-FR"/>
              </w:rPr>
              <w:t>4)</w:t>
            </w:r>
            <w:r>
              <w:rPr>
                <w:rFonts w:hint="eastAsia"/>
                <w:rtl/>
                <w:lang w:val="fr-FR"/>
              </w:rPr>
              <w:t> </w:t>
            </w:r>
            <w:r w:rsidRPr="00F130A9">
              <w:rPr>
                <w:lang w:val="fr-FR"/>
              </w:rPr>
              <w:t>kHz</w:t>
            </w:r>
            <w:r w:rsidRPr="00F130A9">
              <w:rPr>
                <w:rFonts w:hint="cs"/>
                <w:rtl/>
                <w:lang w:val="fr-FR"/>
              </w:rPr>
              <w:t>)</w:t>
            </w:r>
          </w:p>
        </w:tc>
        <w:tc>
          <w:tcPr>
            <w:tcW w:w="2730" w:type="dxa"/>
          </w:tcPr>
          <w:p w14:paraId="41F30DAD" w14:textId="0483DB21" w:rsidR="00F9005C" w:rsidRPr="00F9005C" w:rsidRDefault="00F9005C" w:rsidP="00F9005C">
            <w:pPr>
              <w:pStyle w:val="Tablehead"/>
              <w:rPr>
                <w:rtl/>
              </w:rPr>
            </w:pPr>
            <w:r w:rsidRPr="00F130A9">
              <w:rPr>
                <w:rFonts w:hint="cs"/>
                <w:rtl/>
                <w:lang w:val="fr-FR"/>
              </w:rPr>
              <w:t>مدى القدر</w:t>
            </w:r>
            <w:r>
              <w:rPr>
                <w:rFonts w:hint="cs"/>
                <w:rtl/>
                <w:lang w:val="fr-FR"/>
              </w:rPr>
              <w:t>ة</w:t>
            </w:r>
            <w:r w:rsidRPr="00F130A9">
              <w:rPr>
                <w:rFonts w:hint="cs"/>
                <w:rtl/>
                <w:lang w:val="fr-FR"/>
              </w:rPr>
              <w:br/>
            </w:r>
            <w:r w:rsidRPr="00F130A9">
              <w:rPr>
                <w:lang w:val="fr-FR"/>
              </w:rPr>
              <w:t>(</w:t>
            </w:r>
            <w:proofErr w:type="spellStart"/>
            <w:r w:rsidRPr="00F130A9">
              <w:rPr>
                <w:lang w:val="fr-FR"/>
              </w:rPr>
              <w:t>dBW</w:t>
            </w:r>
            <w:proofErr w:type="spellEnd"/>
            <w:r w:rsidRPr="00F130A9">
              <w:rPr>
                <w:lang w:val="fr-FR"/>
              </w:rPr>
              <w:t>)</w:t>
            </w:r>
          </w:p>
        </w:tc>
        <w:tc>
          <w:tcPr>
            <w:tcW w:w="3423" w:type="dxa"/>
          </w:tcPr>
          <w:p w14:paraId="24608529" w14:textId="50411C4A" w:rsidR="00F9005C" w:rsidRPr="00B23522" w:rsidRDefault="00F9005C" w:rsidP="00F9005C">
            <w:pPr>
              <w:pStyle w:val="Tablehead"/>
            </w:pPr>
            <w:r w:rsidRPr="00F130A9">
              <w:rPr>
                <w:rFonts w:hint="cs"/>
                <w:rtl/>
                <w:lang w:val="fr-FR"/>
              </w:rPr>
              <w:t>السوية المقابلة للبث الهامشي</w:t>
            </w:r>
            <w:r>
              <w:rPr>
                <w:rtl/>
                <w:lang w:val="fr-FR" w:bidi="ar-EG"/>
              </w:rPr>
              <w:br/>
            </w:r>
            <w:r w:rsidRPr="00F130A9">
              <w:rPr>
                <w:rFonts w:hint="cs"/>
                <w:rtl/>
                <w:lang w:val="fr-FR"/>
              </w:rPr>
              <w:t xml:space="preserve">(عرض نطاق القياس = </w:t>
            </w:r>
            <w:r>
              <w:rPr>
                <w:lang w:val="fr-FR"/>
              </w:rPr>
              <w:t>M</w:t>
            </w:r>
            <w:r w:rsidRPr="00F130A9">
              <w:rPr>
                <w:lang w:val="fr-FR"/>
              </w:rPr>
              <w:t>Hz</w:t>
            </w:r>
            <w:r>
              <w:rPr>
                <w:lang w:val="fr-FR"/>
              </w:rPr>
              <w:t> </w:t>
            </w:r>
            <w:r w:rsidRPr="00F130A9">
              <w:rPr>
                <w:lang w:val="fr-FR"/>
              </w:rPr>
              <w:t>1</w:t>
            </w:r>
            <w:r w:rsidRPr="00F130A9">
              <w:rPr>
                <w:rFonts w:hint="cs"/>
                <w:rtl/>
                <w:lang w:val="fr-FR"/>
              </w:rPr>
              <w:t>)</w:t>
            </w:r>
          </w:p>
        </w:tc>
      </w:tr>
      <w:tr w:rsidR="007A2F36" w:rsidRPr="00F130A9" w14:paraId="1CD48D71" w14:textId="77777777" w:rsidTr="0091014F">
        <w:trPr>
          <w:trHeight w:val="247"/>
          <w:jc w:val="center"/>
        </w:trPr>
        <w:tc>
          <w:tcPr>
            <w:tcW w:w="2652" w:type="dxa"/>
          </w:tcPr>
          <w:p w14:paraId="185C78E1" w14:textId="77777777" w:rsidR="007A2F36" w:rsidRPr="003E1024" w:rsidRDefault="007A2F36" w:rsidP="007A2F36">
            <w:pPr>
              <w:pStyle w:val="Tabletext"/>
              <w:jc w:val="center"/>
              <w:rPr>
                <w:rtl/>
                <w:lang w:bidi="ar-EG"/>
              </w:rPr>
            </w:pPr>
            <w:r>
              <w:rPr>
                <w:lang w:bidi="ar-EG"/>
              </w:rPr>
              <w:t>(9 – </w:t>
            </w:r>
            <w:r w:rsidRPr="00694A8D">
              <w:rPr>
                <w:i/>
                <w:iCs/>
                <w:lang w:bidi="ar-EG"/>
              </w:rPr>
              <w:t>P</w:t>
            </w:r>
            <w:r>
              <w:rPr>
                <w:lang w:bidi="ar-EG"/>
              </w:rPr>
              <w:t>) – 99–</w:t>
            </w:r>
          </w:p>
        </w:tc>
        <w:tc>
          <w:tcPr>
            <w:tcW w:w="2730" w:type="dxa"/>
          </w:tcPr>
          <w:p w14:paraId="2E960E9B" w14:textId="259CA3A2" w:rsidR="007A2F36" w:rsidRPr="00B23522" w:rsidRDefault="007A2F36" w:rsidP="007A2F36">
            <w:pPr>
              <w:pStyle w:val="Tabletext"/>
              <w:tabs>
                <w:tab w:val="left" w:pos="796"/>
                <w:tab w:val="left" w:pos="1084"/>
                <w:tab w:val="left" w:pos="1306"/>
                <w:tab w:val="left" w:pos="1534"/>
                <w:tab w:val="left" w:pos="1768"/>
              </w:tabs>
            </w:pPr>
            <w:r>
              <w:rPr>
                <w:i/>
                <w:iCs/>
                <w:rtl/>
              </w:rPr>
              <w:tab/>
            </w:r>
            <w:r>
              <w:rPr>
                <w:rFonts w:hint="cs"/>
                <w:i/>
                <w:iCs/>
                <w:rtl/>
              </w:rPr>
              <w:tab/>
            </w:r>
            <w:r>
              <w:rPr>
                <w:i/>
                <w:iCs/>
              </w:rPr>
              <w:t>9 </w:t>
            </w:r>
            <w:r w:rsidRPr="00E63E94">
              <w:sym w:font="Symbol" w:char="F0B3"/>
            </w:r>
            <w:r>
              <w:t> </w:t>
            </w:r>
            <w:r w:rsidRPr="00B4762A">
              <w:rPr>
                <w:i/>
                <w:iCs/>
              </w:rPr>
              <w:t>P</w:t>
            </w:r>
          </w:p>
        </w:tc>
        <w:tc>
          <w:tcPr>
            <w:tcW w:w="3423" w:type="dxa"/>
          </w:tcPr>
          <w:p w14:paraId="4DBB12FF" w14:textId="77777777" w:rsidR="007A2F36" w:rsidRPr="00B23522" w:rsidRDefault="007A2F36" w:rsidP="007A2F36">
            <w:pPr>
              <w:pStyle w:val="Tabletext"/>
              <w:jc w:val="center"/>
            </w:pPr>
            <w:r w:rsidRPr="00B23522">
              <w:t>dBm</w:t>
            </w:r>
            <w:r>
              <w:t> 36–</w:t>
            </w:r>
          </w:p>
        </w:tc>
      </w:tr>
      <w:tr w:rsidR="007A2F36" w:rsidRPr="00F130A9" w14:paraId="2EFB2018" w14:textId="77777777" w:rsidTr="0091014F">
        <w:trPr>
          <w:trHeight w:val="247"/>
          <w:jc w:val="center"/>
        </w:trPr>
        <w:tc>
          <w:tcPr>
            <w:tcW w:w="2652" w:type="dxa"/>
          </w:tcPr>
          <w:p w14:paraId="2142E27F" w14:textId="77777777" w:rsidR="007A2F36" w:rsidRPr="003E1024" w:rsidRDefault="007A2F36" w:rsidP="007A2F36">
            <w:pPr>
              <w:pStyle w:val="Tabletext"/>
              <w:jc w:val="center"/>
              <w:rPr>
                <w:rtl/>
                <w:lang w:bidi="ar-EG"/>
              </w:rPr>
            </w:pPr>
            <w:r>
              <w:t>99</w:t>
            </w:r>
            <w:r w:rsidRPr="003E1024">
              <w:t>–</w:t>
            </w:r>
          </w:p>
        </w:tc>
        <w:tc>
          <w:tcPr>
            <w:tcW w:w="2730" w:type="dxa"/>
          </w:tcPr>
          <w:p w14:paraId="1DF7EFB1" w14:textId="417AECB5" w:rsidR="007A2F36" w:rsidRPr="00B23522" w:rsidRDefault="007A2F36" w:rsidP="007A2F36">
            <w:pPr>
              <w:pStyle w:val="Tabletext"/>
              <w:tabs>
                <w:tab w:val="left" w:pos="796"/>
                <w:tab w:val="left" w:pos="1084"/>
                <w:tab w:val="left" w:pos="1306"/>
                <w:tab w:val="left" w:pos="1534"/>
                <w:tab w:val="left" w:pos="1768"/>
              </w:tabs>
            </w:pPr>
            <w:r w:rsidRPr="00E63E94">
              <w:rPr>
                <w:rFonts w:hint="cs"/>
                <w:rtl/>
              </w:rPr>
              <w:tab/>
            </w:r>
            <w:r>
              <w:t>29 </w:t>
            </w:r>
            <w:r w:rsidRPr="00E63E94">
              <w:sym w:font="Symbol" w:char="F0B3"/>
            </w:r>
            <w:r>
              <w:t> </w:t>
            </w:r>
            <w:r w:rsidRPr="00B4762A">
              <w:rPr>
                <w:i/>
                <w:iCs/>
              </w:rPr>
              <w:t>P</w:t>
            </w:r>
            <w:r>
              <w:t> &gt; 9</w:t>
            </w:r>
          </w:p>
        </w:tc>
        <w:tc>
          <w:tcPr>
            <w:tcW w:w="3423" w:type="dxa"/>
          </w:tcPr>
          <w:p w14:paraId="4BB30CB4" w14:textId="77777777" w:rsidR="007A2F36" w:rsidRPr="00B23522" w:rsidRDefault="007A2F36" w:rsidP="007A2F36">
            <w:pPr>
              <w:pStyle w:val="Tabletext"/>
              <w:jc w:val="center"/>
            </w:pPr>
            <w:r w:rsidRPr="00B23522">
              <w:t>dBc</w:t>
            </w:r>
            <w:r>
              <w:t> 75</w:t>
            </w:r>
          </w:p>
        </w:tc>
      </w:tr>
      <w:tr w:rsidR="007A2F36" w:rsidRPr="00F130A9" w14:paraId="5D5F8A33" w14:textId="77777777" w:rsidTr="0091014F">
        <w:trPr>
          <w:trHeight w:val="247"/>
          <w:jc w:val="center"/>
        </w:trPr>
        <w:tc>
          <w:tcPr>
            <w:tcW w:w="2652" w:type="dxa"/>
          </w:tcPr>
          <w:p w14:paraId="730B163A" w14:textId="77777777" w:rsidR="007A2F36" w:rsidRPr="003E1024" w:rsidRDefault="007A2F36" w:rsidP="007A2F36">
            <w:pPr>
              <w:pStyle w:val="Tabletext"/>
              <w:jc w:val="center"/>
            </w:pPr>
            <w:r>
              <w:rPr>
                <w:lang w:bidi="ar-EG"/>
              </w:rPr>
              <w:t>(29 – </w:t>
            </w:r>
            <w:r w:rsidRPr="00694A8D">
              <w:rPr>
                <w:i/>
                <w:iCs/>
                <w:lang w:bidi="ar-EG"/>
              </w:rPr>
              <w:t>P</w:t>
            </w:r>
            <w:r>
              <w:rPr>
                <w:lang w:bidi="ar-EG"/>
              </w:rPr>
              <w:t>) – 99–</w:t>
            </w:r>
          </w:p>
        </w:tc>
        <w:tc>
          <w:tcPr>
            <w:tcW w:w="2730" w:type="dxa"/>
          </w:tcPr>
          <w:p w14:paraId="0B60A34A" w14:textId="2777E1B5" w:rsidR="007A2F36" w:rsidRPr="00B23522" w:rsidRDefault="007A2F36" w:rsidP="007A2F36">
            <w:pPr>
              <w:pStyle w:val="Tabletext"/>
              <w:tabs>
                <w:tab w:val="left" w:pos="796"/>
                <w:tab w:val="left" w:pos="1084"/>
                <w:tab w:val="left" w:pos="1306"/>
                <w:tab w:val="left" w:pos="1534"/>
                <w:tab w:val="left" w:pos="1768"/>
              </w:tabs>
            </w:pPr>
            <w:r w:rsidRPr="00E63E94">
              <w:rPr>
                <w:rFonts w:hint="cs"/>
                <w:rtl/>
              </w:rPr>
              <w:tab/>
            </w:r>
            <w:r>
              <w:t>39 </w:t>
            </w:r>
            <w:r w:rsidRPr="00E63E94">
              <w:sym w:font="Symbol" w:char="F0B3"/>
            </w:r>
            <w:r>
              <w:t> </w:t>
            </w:r>
            <w:r w:rsidRPr="00B4762A">
              <w:rPr>
                <w:i/>
                <w:iCs/>
              </w:rPr>
              <w:t>P</w:t>
            </w:r>
            <w:r>
              <w:t> &gt; 29</w:t>
            </w:r>
          </w:p>
        </w:tc>
        <w:tc>
          <w:tcPr>
            <w:tcW w:w="3423" w:type="dxa"/>
          </w:tcPr>
          <w:p w14:paraId="1564F6DF" w14:textId="77777777" w:rsidR="007A2F36" w:rsidRPr="00B23522" w:rsidRDefault="007A2F36" w:rsidP="007A2F36">
            <w:pPr>
              <w:pStyle w:val="Tabletext"/>
              <w:jc w:val="center"/>
            </w:pPr>
            <w:r w:rsidRPr="00B23522">
              <w:t>dBm</w:t>
            </w:r>
            <w:r>
              <w:t> 16–</w:t>
            </w:r>
          </w:p>
        </w:tc>
      </w:tr>
      <w:tr w:rsidR="007A2F36" w:rsidRPr="00F130A9" w14:paraId="09793047" w14:textId="77777777" w:rsidTr="0091014F">
        <w:trPr>
          <w:trHeight w:val="247"/>
          <w:jc w:val="center"/>
        </w:trPr>
        <w:tc>
          <w:tcPr>
            <w:tcW w:w="2652" w:type="dxa"/>
          </w:tcPr>
          <w:p w14:paraId="3545A16B" w14:textId="77777777" w:rsidR="007A2F36" w:rsidRPr="003E1024" w:rsidRDefault="007A2F36" w:rsidP="007A2F36">
            <w:pPr>
              <w:pStyle w:val="Tabletext"/>
              <w:jc w:val="center"/>
            </w:pPr>
            <w:r>
              <w:t>106</w:t>
            </w:r>
            <w:r w:rsidRPr="003E1024">
              <w:t>–</w:t>
            </w:r>
          </w:p>
        </w:tc>
        <w:tc>
          <w:tcPr>
            <w:tcW w:w="2730" w:type="dxa"/>
          </w:tcPr>
          <w:p w14:paraId="4B4E4602" w14:textId="44491D7C" w:rsidR="007A2F36" w:rsidRPr="00B23522" w:rsidRDefault="007A2F36" w:rsidP="007A2F36">
            <w:pPr>
              <w:pStyle w:val="Tabletext"/>
              <w:tabs>
                <w:tab w:val="left" w:pos="796"/>
                <w:tab w:val="left" w:pos="1084"/>
                <w:tab w:val="left" w:pos="1306"/>
                <w:tab w:val="left" w:pos="1534"/>
                <w:tab w:val="left" w:pos="1768"/>
              </w:tabs>
            </w:pPr>
            <w:r w:rsidRPr="00E63E94">
              <w:rPr>
                <w:rFonts w:hint="cs"/>
                <w:rtl/>
              </w:rPr>
              <w:tab/>
            </w:r>
            <w:r>
              <w:t>50 </w:t>
            </w:r>
            <w:r w:rsidRPr="00E63E94">
              <w:sym w:font="Symbol" w:char="F0B3"/>
            </w:r>
            <w:r>
              <w:t> </w:t>
            </w:r>
            <w:r w:rsidRPr="00B4762A">
              <w:rPr>
                <w:i/>
                <w:iCs/>
              </w:rPr>
              <w:t>P</w:t>
            </w:r>
            <w:r>
              <w:t> &gt; 39</w:t>
            </w:r>
          </w:p>
        </w:tc>
        <w:tc>
          <w:tcPr>
            <w:tcW w:w="3423" w:type="dxa"/>
          </w:tcPr>
          <w:p w14:paraId="14E0A727" w14:textId="77777777" w:rsidR="007A2F36" w:rsidRPr="00B23522" w:rsidRDefault="007A2F36" w:rsidP="007A2F36">
            <w:pPr>
              <w:pStyle w:val="Tabletext"/>
              <w:jc w:val="center"/>
            </w:pPr>
            <w:r w:rsidRPr="00B23522">
              <w:t>dBc</w:t>
            </w:r>
            <w:r>
              <w:t> 85</w:t>
            </w:r>
          </w:p>
        </w:tc>
      </w:tr>
      <w:tr w:rsidR="007A2F36" w:rsidRPr="00F130A9" w14:paraId="0CFECC0B" w14:textId="77777777" w:rsidTr="0091014F">
        <w:trPr>
          <w:trHeight w:val="247"/>
          <w:jc w:val="center"/>
        </w:trPr>
        <w:tc>
          <w:tcPr>
            <w:tcW w:w="2652" w:type="dxa"/>
            <w:tcBorders>
              <w:bottom w:val="single" w:sz="6" w:space="0" w:color="auto"/>
            </w:tcBorders>
          </w:tcPr>
          <w:p w14:paraId="093DD49C" w14:textId="77777777" w:rsidR="007A2F36" w:rsidRPr="003E1024" w:rsidRDefault="007A2F36" w:rsidP="007A2F36">
            <w:pPr>
              <w:pStyle w:val="Tabletext"/>
              <w:jc w:val="center"/>
              <w:rPr>
                <w:rtl/>
                <w:lang w:bidi="ar-EG"/>
              </w:rPr>
            </w:pPr>
            <w:r>
              <w:t>106</w:t>
            </w:r>
            <w:r w:rsidRPr="003E1024">
              <w:t>–</w:t>
            </w:r>
          </w:p>
        </w:tc>
        <w:tc>
          <w:tcPr>
            <w:tcW w:w="2730" w:type="dxa"/>
            <w:tcBorders>
              <w:bottom w:val="single" w:sz="6" w:space="0" w:color="auto"/>
            </w:tcBorders>
          </w:tcPr>
          <w:p w14:paraId="24121CB8" w14:textId="3A245902" w:rsidR="007A2F36" w:rsidRPr="00B23522" w:rsidRDefault="007A2F36" w:rsidP="007A2F36">
            <w:pPr>
              <w:pStyle w:val="Tabletext"/>
              <w:tabs>
                <w:tab w:val="left" w:pos="796"/>
                <w:tab w:val="left" w:pos="1084"/>
                <w:tab w:val="left" w:pos="1306"/>
                <w:tab w:val="left" w:pos="1534"/>
                <w:tab w:val="left" w:pos="1768"/>
              </w:tabs>
            </w:pPr>
            <w:r>
              <w:rPr>
                <w:rtl/>
                <w:lang w:bidi="ar-EG"/>
              </w:rPr>
              <w:tab/>
            </w:r>
            <w:r w:rsidRPr="00B4762A">
              <w:rPr>
                <w:i/>
                <w:iCs/>
              </w:rPr>
              <w:t>P</w:t>
            </w:r>
            <w:r>
              <w:t> &gt; 50</w:t>
            </w:r>
          </w:p>
        </w:tc>
        <w:tc>
          <w:tcPr>
            <w:tcW w:w="3423" w:type="dxa"/>
            <w:tcBorders>
              <w:bottom w:val="single" w:sz="6" w:space="0" w:color="auto"/>
            </w:tcBorders>
          </w:tcPr>
          <w:p w14:paraId="65E49396" w14:textId="77777777" w:rsidR="007A2F36" w:rsidRPr="00B23522" w:rsidRDefault="007A2F36" w:rsidP="007A2F36">
            <w:pPr>
              <w:pStyle w:val="Tabletext"/>
              <w:jc w:val="center"/>
            </w:pPr>
            <w:r w:rsidRPr="00B23522">
              <w:t>dBm</w:t>
            </w:r>
            <w:r>
              <w:t> 5–</w:t>
            </w:r>
          </w:p>
        </w:tc>
      </w:tr>
      <w:tr w:rsidR="007A2F36" w:rsidRPr="00F130A9" w14:paraId="16E4A13C" w14:textId="77777777" w:rsidTr="0091014F">
        <w:trPr>
          <w:trHeight w:val="247"/>
          <w:jc w:val="center"/>
        </w:trPr>
        <w:tc>
          <w:tcPr>
            <w:tcW w:w="8805" w:type="dxa"/>
            <w:gridSpan w:val="3"/>
            <w:tcBorders>
              <w:left w:val="nil"/>
              <w:bottom w:val="nil"/>
              <w:right w:val="nil"/>
            </w:tcBorders>
          </w:tcPr>
          <w:p w14:paraId="25E680B7" w14:textId="77777777" w:rsidR="007A2F36" w:rsidRPr="00F130A9" w:rsidRDefault="007A2F36" w:rsidP="007A2F36">
            <w:pPr>
              <w:pStyle w:val="Tablelegend"/>
              <w:rPr>
                <w:rtl/>
                <w:lang w:bidi="ar-EG"/>
              </w:rPr>
            </w:pPr>
            <w:r w:rsidRPr="00A43F16">
              <w:rPr>
                <w:vertAlign w:val="superscript"/>
                <w:lang w:bidi="ar-EG"/>
              </w:rPr>
              <w:t>(1)</w:t>
            </w:r>
            <w:r w:rsidRPr="00A43F16">
              <w:rPr>
                <w:lang w:bidi="ar-EG"/>
              </w:rPr>
              <w:tab/>
            </w:r>
            <w:r w:rsidRPr="007673B7">
              <w:rPr>
                <w:rFonts w:hint="cs"/>
                <w:rtl/>
                <w:lang w:bidi="ar-EG"/>
              </w:rPr>
              <w:t>قيمة النقطة الطرفية خاضعة لحدّ أقصى قدره -</w:t>
            </w:r>
            <w:r w:rsidRPr="007673B7">
              <w:rPr>
                <w:lang w:bidi="ar-EG"/>
              </w:rPr>
              <w:t>dB 52</w:t>
            </w:r>
            <w:r w:rsidRPr="007673B7">
              <w:rPr>
                <w:rFonts w:hint="cs"/>
                <w:rtl/>
                <w:lang w:bidi="ar-EG"/>
              </w:rPr>
              <w:t xml:space="preserve"> ولحدّ أدنى قدره -</w:t>
            </w:r>
            <w:r w:rsidRPr="007673B7">
              <w:rPr>
                <w:lang w:bidi="ar-EG"/>
              </w:rPr>
              <w:t>dB 106</w:t>
            </w:r>
            <w:r w:rsidRPr="007673B7">
              <w:rPr>
                <w:rFonts w:hint="cs"/>
                <w:rtl/>
                <w:lang w:bidi="ar-EG"/>
              </w:rPr>
              <w:t>.</w:t>
            </w:r>
          </w:p>
        </w:tc>
      </w:tr>
    </w:tbl>
    <w:p w14:paraId="5C0A297A" w14:textId="6F408E58" w:rsidR="00E82262" w:rsidRPr="003F4838" w:rsidRDefault="00547E03" w:rsidP="00E82262">
      <w:pPr>
        <w:pStyle w:val="Headingi"/>
        <w:rPr>
          <w:lang w:val="en-GB"/>
        </w:rPr>
      </w:pPr>
      <w:bookmarkStart w:id="242" w:name="_Toc396482364"/>
      <w:bookmarkStart w:id="243" w:name="_Toc396483196"/>
      <w:r w:rsidRPr="00547E03">
        <w:rPr>
          <w:rFonts w:hint="cs"/>
          <w:i w:val="0"/>
          <w:iCs/>
          <w:rtl/>
          <w:lang w:val="en-GB" w:bidi="ar-JO"/>
        </w:rPr>
        <w:t>النظام الرقمي</w:t>
      </w:r>
      <w:r>
        <w:rPr>
          <w:rFonts w:hint="cs"/>
          <w:rtl/>
          <w:lang w:val="en-GB" w:bidi="ar-JO"/>
        </w:rPr>
        <w:t xml:space="preserve"> </w:t>
      </w:r>
      <w:r w:rsidRPr="00547E03">
        <w:rPr>
          <w:lang w:val="en-GB" w:bidi="ar-JO"/>
        </w:rPr>
        <w:t>H</w:t>
      </w:r>
    </w:p>
    <w:p w14:paraId="0CE60D62" w14:textId="2488EF82" w:rsidR="00E82262" w:rsidRPr="003F4838" w:rsidRDefault="000D6FB8" w:rsidP="000D6FB8">
      <w:pPr>
        <w:rPr>
          <w:lang w:val="en-GB"/>
        </w:rPr>
      </w:pPr>
      <w:r w:rsidRPr="000D6FB8">
        <w:rPr>
          <w:rtl/>
          <w:lang w:val="en-GB" w:bidi="ar-JO"/>
        </w:rPr>
        <w:t xml:space="preserve">‏وفق </w:t>
      </w:r>
      <w:r w:rsidRPr="000D6FB8">
        <w:rPr>
          <w:rFonts w:hint="cs"/>
          <w:rtl/>
          <w:lang w:val="en-GB" w:bidi="ar-JO"/>
        </w:rPr>
        <w:t>ا</w:t>
      </w:r>
      <w:r w:rsidRPr="000D6FB8">
        <w:rPr>
          <w:rtl/>
          <w:lang w:val="en-GB" w:bidi="ar-JO"/>
        </w:rPr>
        <w:t xml:space="preserve">لتوصية </w:t>
      </w:r>
      <w:r w:rsidRPr="000D6FB8">
        <w:rPr>
          <w:cs/>
          <w:lang w:val="en-GB" w:bidi="ar-JO"/>
        </w:rPr>
        <w:t>‎</w:t>
      </w:r>
      <w:r w:rsidRPr="000D6FB8">
        <w:rPr>
          <w:lang w:val="en-GB" w:bidi="ar-JO"/>
        </w:rPr>
        <w:t>ITU-R BS.1114</w:t>
      </w:r>
      <w:r w:rsidRPr="000D6FB8">
        <w:rPr>
          <w:rtl/>
          <w:lang w:val="en-GB" w:bidi="ar-JO"/>
        </w:rPr>
        <w:t>‏، ص</w:t>
      </w:r>
      <w:r w:rsidRPr="000D6FB8">
        <w:rPr>
          <w:rFonts w:hint="cs"/>
          <w:rtl/>
          <w:lang w:val="en-GB" w:bidi="ar-JO"/>
        </w:rPr>
        <w:t>ُ</w:t>
      </w:r>
      <w:r w:rsidRPr="000D6FB8">
        <w:rPr>
          <w:rtl/>
          <w:lang w:val="en-GB" w:bidi="ar-JO"/>
        </w:rPr>
        <w:t>نف</w:t>
      </w:r>
      <w:r w:rsidRPr="000D6FB8">
        <w:rPr>
          <w:rFonts w:hint="cs"/>
          <w:rtl/>
          <w:lang w:val="en-GB" w:bidi="ar-JO"/>
        </w:rPr>
        <w:t xml:space="preserve"> نظام</w:t>
      </w:r>
      <w:r w:rsidRPr="000D6FB8">
        <w:rPr>
          <w:rtl/>
          <w:lang w:val="en-GB" w:bidi="ar-JO"/>
        </w:rPr>
        <w:t xml:space="preserve"> الإذاعة الصوتية الرقمية المتعددة الوسائط للأرض</w:t>
      </w:r>
      <w:r w:rsidRPr="000D6FB8">
        <w:rPr>
          <w:rFonts w:hint="cs"/>
          <w:rtl/>
          <w:lang w:val="en-GB" w:bidi="ar-JO"/>
        </w:rPr>
        <w:t xml:space="preserve"> أو</w:t>
      </w:r>
      <w:r w:rsidRPr="000D6FB8">
        <w:rPr>
          <w:rtl/>
          <w:lang w:val="en-GB" w:bidi="ar-JO"/>
        </w:rPr>
        <w:t xml:space="preserve"> الراديو الرقمي المتقارب </w:t>
      </w:r>
      <w:r w:rsidRPr="000D6FB8">
        <w:rPr>
          <w:lang w:val="en-GB" w:bidi="ar-JO"/>
        </w:rPr>
        <w:t>(CDR‏)</w:t>
      </w:r>
      <w:r w:rsidRPr="000D6FB8">
        <w:rPr>
          <w:rtl/>
          <w:lang w:val="en-GB" w:bidi="ar-JO"/>
        </w:rPr>
        <w:t xml:space="preserve"> على أنه النظام الرقمي </w:t>
      </w:r>
      <w:r w:rsidRPr="000D6FB8">
        <w:rPr>
          <w:cs/>
          <w:lang w:val="en-GB" w:bidi="ar-JO"/>
        </w:rPr>
        <w:t>‎</w:t>
      </w:r>
      <w:r w:rsidRPr="000D6FB8">
        <w:rPr>
          <w:lang w:val="en-GB" w:bidi="ar-JO"/>
        </w:rPr>
        <w:t>H</w:t>
      </w:r>
      <w:r w:rsidRPr="000D6FB8">
        <w:rPr>
          <w:rtl/>
          <w:lang w:val="en-GB" w:bidi="ar-JO"/>
        </w:rPr>
        <w:t>.</w:t>
      </w:r>
    </w:p>
    <w:p w14:paraId="709C16D4" w14:textId="1B9DE11F" w:rsidR="00E82262" w:rsidRPr="003F4838" w:rsidRDefault="000D6FB8" w:rsidP="000D6FB8">
      <w:pPr>
        <w:rPr>
          <w:lang w:val="en-GB"/>
        </w:rPr>
      </w:pPr>
      <w:r w:rsidRPr="000D6FB8">
        <w:rPr>
          <w:rtl/>
          <w:lang w:val="en-GB" w:bidi="ar-JO"/>
        </w:rPr>
        <w:t xml:space="preserve">‏ويحدد النظام الرقمي </w:t>
      </w:r>
      <w:r w:rsidRPr="000D6FB8">
        <w:rPr>
          <w:cs/>
          <w:lang w:val="en-GB" w:bidi="ar-JO"/>
        </w:rPr>
        <w:t>‎</w:t>
      </w:r>
      <w:r w:rsidRPr="000D6FB8">
        <w:rPr>
          <w:lang w:val="en-GB" w:bidi="ar-JO"/>
        </w:rPr>
        <w:t>H</w:t>
      </w:r>
      <w:r w:rsidRPr="000D6FB8">
        <w:rPr>
          <w:rtl/>
          <w:lang w:val="en-GB" w:bidi="ar-JO"/>
        </w:rPr>
        <w:t xml:space="preserve"> ‏ستة أساليب ل</w:t>
      </w:r>
      <w:r w:rsidRPr="000D6FB8">
        <w:rPr>
          <w:rFonts w:hint="cs"/>
          <w:rtl/>
          <w:lang w:val="en-GB" w:bidi="ar-JO"/>
        </w:rPr>
        <w:t>إ</w:t>
      </w:r>
      <w:r w:rsidRPr="000D6FB8">
        <w:rPr>
          <w:rtl/>
          <w:lang w:val="en-GB" w:bidi="ar-JO"/>
        </w:rPr>
        <w:t>شغ</w:t>
      </w:r>
      <w:r w:rsidRPr="000D6FB8">
        <w:rPr>
          <w:rFonts w:hint="cs"/>
          <w:rtl/>
          <w:lang w:val="en-GB" w:bidi="ar-JO"/>
        </w:rPr>
        <w:t>ا</w:t>
      </w:r>
      <w:r w:rsidRPr="000D6FB8">
        <w:rPr>
          <w:rtl/>
          <w:lang w:val="en-GB" w:bidi="ar-JO"/>
        </w:rPr>
        <w:t xml:space="preserve">ل الطيف، </w:t>
      </w:r>
      <w:r w:rsidRPr="000D6FB8">
        <w:rPr>
          <w:rFonts w:hint="cs"/>
          <w:rtl/>
          <w:lang w:val="en-GB" w:bidi="ar-JO"/>
        </w:rPr>
        <w:t xml:space="preserve">وهي </w:t>
      </w:r>
      <w:r w:rsidRPr="000D6FB8">
        <w:rPr>
          <w:rtl/>
          <w:lang w:val="en-GB" w:bidi="ar-JO"/>
        </w:rPr>
        <w:t xml:space="preserve">تحمل علامات </w:t>
      </w:r>
      <w:r w:rsidRPr="000D6FB8">
        <w:rPr>
          <w:cs/>
          <w:lang w:val="en-GB" w:bidi="ar-JO"/>
        </w:rPr>
        <w:t>‎</w:t>
      </w:r>
      <w:r w:rsidRPr="000D6FB8">
        <w:rPr>
          <w:lang w:val="en-GB" w:bidi="ar-JO"/>
        </w:rPr>
        <w:t>A</w:t>
      </w:r>
      <w:r w:rsidRPr="000D6FB8">
        <w:rPr>
          <w:rtl/>
          <w:lang w:val="en-GB" w:bidi="ar-JO"/>
        </w:rPr>
        <w:t xml:space="preserve"> ‏و</w:t>
      </w:r>
      <w:r w:rsidRPr="000D6FB8">
        <w:rPr>
          <w:cs/>
          <w:lang w:val="en-GB" w:bidi="ar-JO"/>
        </w:rPr>
        <w:t>‎</w:t>
      </w:r>
      <w:r w:rsidRPr="000D6FB8">
        <w:rPr>
          <w:lang w:val="en-GB" w:bidi="ar-JO"/>
        </w:rPr>
        <w:t>B</w:t>
      </w:r>
      <w:r w:rsidRPr="000D6FB8">
        <w:rPr>
          <w:rtl/>
          <w:lang w:val="en-GB" w:bidi="ar-JO"/>
        </w:rPr>
        <w:t xml:space="preserve"> ‏و</w:t>
      </w:r>
      <w:r w:rsidRPr="000D6FB8">
        <w:rPr>
          <w:cs/>
          <w:lang w:val="en-GB" w:bidi="ar-JO"/>
        </w:rPr>
        <w:t>‎</w:t>
      </w:r>
      <w:r w:rsidRPr="000D6FB8">
        <w:rPr>
          <w:lang w:val="en-GB" w:bidi="ar-JO"/>
        </w:rPr>
        <w:t>C</w:t>
      </w:r>
      <w:r w:rsidRPr="000D6FB8">
        <w:rPr>
          <w:rtl/>
          <w:lang w:val="en-GB" w:bidi="ar-JO"/>
        </w:rPr>
        <w:t xml:space="preserve"> ‏و</w:t>
      </w:r>
      <w:r w:rsidRPr="000D6FB8">
        <w:rPr>
          <w:cs/>
          <w:lang w:val="en-GB" w:bidi="ar-JO"/>
        </w:rPr>
        <w:t>‎</w:t>
      </w:r>
      <w:r w:rsidRPr="000D6FB8">
        <w:rPr>
          <w:lang w:val="en-GB" w:bidi="ar-JO"/>
        </w:rPr>
        <w:t>D</w:t>
      </w:r>
      <w:r w:rsidRPr="000D6FB8">
        <w:rPr>
          <w:rtl/>
          <w:lang w:val="en-GB" w:bidi="ar-JO"/>
        </w:rPr>
        <w:t xml:space="preserve"> ‏و</w:t>
      </w:r>
      <w:r w:rsidRPr="000D6FB8">
        <w:rPr>
          <w:cs/>
          <w:lang w:val="en-GB" w:bidi="ar-JO"/>
        </w:rPr>
        <w:t>‎</w:t>
      </w:r>
      <w:r w:rsidRPr="000D6FB8">
        <w:rPr>
          <w:lang w:val="en-GB" w:bidi="ar-JO"/>
        </w:rPr>
        <w:t>E</w:t>
      </w:r>
      <w:r w:rsidRPr="000D6FB8">
        <w:rPr>
          <w:rtl/>
          <w:lang w:val="en-GB" w:bidi="ar-JO"/>
        </w:rPr>
        <w:t xml:space="preserve"> ‏و</w:t>
      </w:r>
      <w:r w:rsidRPr="000D6FB8">
        <w:rPr>
          <w:cs/>
          <w:lang w:val="en-GB" w:bidi="ar-JO"/>
        </w:rPr>
        <w:t>‎</w:t>
      </w:r>
      <w:r w:rsidRPr="000D6FB8">
        <w:rPr>
          <w:lang w:val="en-GB" w:bidi="ar-JO"/>
        </w:rPr>
        <w:t>F</w:t>
      </w:r>
      <w:r w:rsidRPr="000D6FB8">
        <w:rPr>
          <w:rtl/>
          <w:lang w:val="en-GB" w:bidi="ar-JO"/>
        </w:rPr>
        <w:t xml:space="preserve"> ‏على التوالي. ويحدد كل أسلوب عرض نطاق الإشارة الرقمية وموضع النطاق الفرعي النشط والنطاق الفرعي الافتراضي.</w:t>
      </w:r>
      <w:r w:rsidRPr="000D6FB8">
        <w:rPr>
          <w:cs/>
          <w:lang w:val="en-GB" w:bidi="ar-JO"/>
        </w:rPr>
        <w:t>‎</w:t>
      </w:r>
    </w:p>
    <w:p w14:paraId="2F24C5FE" w14:textId="6456C2E7" w:rsidR="00E82262" w:rsidRPr="0088534E" w:rsidRDefault="000D6FB8" w:rsidP="0088534E">
      <w:pPr>
        <w:rPr>
          <w:spacing w:val="-1"/>
          <w:lang w:val="en-GB"/>
        </w:rPr>
      </w:pPr>
      <w:r w:rsidRPr="0088534E">
        <w:rPr>
          <w:spacing w:val="-1"/>
          <w:rtl/>
          <w:lang w:val="en-GB" w:bidi="ar-JO"/>
        </w:rPr>
        <w:t xml:space="preserve">ويتألف الطيف </w:t>
      </w:r>
      <w:r w:rsidRPr="0088534E">
        <w:rPr>
          <w:spacing w:val="-1"/>
          <w:cs/>
          <w:lang w:val="en-GB" w:bidi="ar-JO"/>
        </w:rPr>
        <w:t>‎</w:t>
      </w:r>
      <w:r w:rsidRPr="0088534E">
        <w:rPr>
          <w:spacing w:val="-1"/>
          <w:lang w:val="en-GB" w:bidi="ar-JO"/>
        </w:rPr>
        <w:t>A</w:t>
      </w:r>
      <w:r w:rsidRPr="0088534E">
        <w:rPr>
          <w:spacing w:val="-1"/>
          <w:rtl/>
          <w:lang w:val="en-GB" w:bidi="ar-JO"/>
        </w:rPr>
        <w:t xml:space="preserve"> ‏من نطاق فرعي واحد تكون فيه جميع </w:t>
      </w:r>
      <w:r w:rsidRPr="0088534E">
        <w:rPr>
          <w:rFonts w:hint="cs"/>
          <w:spacing w:val="-1"/>
          <w:rtl/>
          <w:lang w:val="en-GB" w:bidi="ar-JO"/>
        </w:rPr>
        <w:t xml:space="preserve">الموجات الحاملة </w:t>
      </w:r>
      <w:r w:rsidRPr="0088534E">
        <w:rPr>
          <w:spacing w:val="-1"/>
          <w:rtl/>
          <w:lang w:val="en-GB" w:bidi="ar-JO"/>
        </w:rPr>
        <w:t xml:space="preserve">الفرعية </w:t>
      </w:r>
      <w:r w:rsidRPr="0088534E">
        <w:rPr>
          <w:rFonts w:hint="cs"/>
          <w:spacing w:val="-1"/>
          <w:rtl/>
          <w:lang w:val="en-GB" w:bidi="ar-JO"/>
        </w:rPr>
        <w:t xml:space="preserve">موجات حاملة </w:t>
      </w:r>
      <w:r w:rsidRPr="0088534E">
        <w:rPr>
          <w:spacing w:val="-1"/>
          <w:rtl/>
          <w:lang w:val="en-GB" w:bidi="ar-JO"/>
        </w:rPr>
        <w:t xml:space="preserve">فرعية نشطة. وعرض نطاق الإشارة الرقمية للطيف </w:t>
      </w:r>
      <w:r w:rsidRPr="0088534E">
        <w:rPr>
          <w:spacing w:val="-1"/>
          <w:cs/>
          <w:lang w:val="en-GB" w:bidi="ar-JO"/>
        </w:rPr>
        <w:t>‎</w:t>
      </w:r>
      <w:r w:rsidRPr="0088534E">
        <w:rPr>
          <w:spacing w:val="-1"/>
          <w:lang w:val="en-GB" w:bidi="ar-JO"/>
        </w:rPr>
        <w:t>A</w:t>
      </w:r>
      <w:r w:rsidRPr="0088534E">
        <w:rPr>
          <w:spacing w:val="-1"/>
          <w:rtl/>
          <w:lang w:val="en-GB" w:bidi="ar-JO"/>
        </w:rPr>
        <w:t xml:space="preserve"> ‏هو </w:t>
      </w:r>
      <w:r w:rsidRPr="0088534E">
        <w:rPr>
          <w:spacing w:val="-1"/>
          <w:cs/>
          <w:lang w:val="en-GB" w:bidi="ar-JO"/>
        </w:rPr>
        <w:t>‎</w:t>
      </w:r>
      <w:r w:rsidRPr="0088534E">
        <w:rPr>
          <w:spacing w:val="-1"/>
          <w:lang w:val="en-GB" w:bidi="ar-JO"/>
        </w:rPr>
        <w:t>kHz</w:t>
      </w:r>
      <w:r w:rsidR="0088534E" w:rsidRPr="0088534E">
        <w:rPr>
          <w:spacing w:val="-1"/>
          <w:lang w:val="en-GB" w:bidi="ar-JO"/>
        </w:rPr>
        <w:t> </w:t>
      </w:r>
      <w:r w:rsidRPr="0088534E">
        <w:rPr>
          <w:spacing w:val="-1"/>
          <w:lang w:val="en-GB" w:bidi="ar-JO"/>
        </w:rPr>
        <w:t>100</w:t>
      </w:r>
      <w:r w:rsidRPr="0088534E">
        <w:rPr>
          <w:spacing w:val="-1"/>
          <w:rtl/>
          <w:lang w:val="en-GB" w:bidi="ar-JO"/>
        </w:rPr>
        <w:t xml:space="preserve">. ويتألف الطيف </w:t>
      </w:r>
      <w:r w:rsidRPr="0088534E">
        <w:rPr>
          <w:spacing w:val="-1"/>
          <w:cs/>
          <w:lang w:val="en-GB" w:bidi="ar-JO"/>
        </w:rPr>
        <w:t>‎</w:t>
      </w:r>
      <w:r w:rsidRPr="0088534E">
        <w:rPr>
          <w:spacing w:val="-1"/>
          <w:lang w:val="en-GB" w:bidi="ar-JO"/>
        </w:rPr>
        <w:t>B</w:t>
      </w:r>
      <w:r w:rsidRPr="0088534E">
        <w:rPr>
          <w:spacing w:val="-1"/>
          <w:rtl/>
          <w:lang w:val="en-GB" w:bidi="ar-JO"/>
        </w:rPr>
        <w:t xml:space="preserve"> ‏من نطاقين فرعيين ويبلغ عرض نطاق الإشارة الرقمية الإجمالي </w:t>
      </w:r>
      <w:r w:rsidRPr="0088534E">
        <w:rPr>
          <w:spacing w:val="-1"/>
          <w:cs/>
          <w:lang w:val="en-GB" w:bidi="ar-JO"/>
        </w:rPr>
        <w:t>‎</w:t>
      </w:r>
      <w:r w:rsidRPr="0088534E">
        <w:rPr>
          <w:spacing w:val="-1"/>
          <w:lang w:val="en-GB" w:bidi="ar-JO"/>
        </w:rPr>
        <w:t>kHz</w:t>
      </w:r>
      <w:r w:rsidR="0088534E" w:rsidRPr="0088534E">
        <w:rPr>
          <w:spacing w:val="-1"/>
          <w:lang w:val="en-GB" w:bidi="ar-JO"/>
        </w:rPr>
        <w:t> </w:t>
      </w:r>
      <w:r w:rsidRPr="0088534E">
        <w:rPr>
          <w:spacing w:val="-1"/>
          <w:lang w:val="en-GB" w:bidi="ar-JO"/>
        </w:rPr>
        <w:t>200</w:t>
      </w:r>
      <w:r w:rsidRPr="0088534E">
        <w:rPr>
          <w:spacing w:val="-1"/>
          <w:rtl/>
          <w:lang w:val="en-GB" w:bidi="ar-JO"/>
        </w:rPr>
        <w:t xml:space="preserve">. ‏ويتألف الطيف </w:t>
      </w:r>
      <w:r w:rsidRPr="0088534E">
        <w:rPr>
          <w:spacing w:val="-1"/>
          <w:cs/>
          <w:lang w:val="en-GB" w:bidi="ar-JO"/>
        </w:rPr>
        <w:t>‎</w:t>
      </w:r>
      <w:r w:rsidRPr="0088534E">
        <w:rPr>
          <w:spacing w:val="-1"/>
          <w:lang w:val="en-GB" w:bidi="ar-JO"/>
        </w:rPr>
        <w:t>C</w:t>
      </w:r>
      <w:r w:rsidRPr="0088534E">
        <w:rPr>
          <w:spacing w:val="-1"/>
          <w:rtl/>
          <w:lang w:val="en-GB" w:bidi="ar-JO"/>
        </w:rPr>
        <w:t xml:space="preserve"> ‏من أربعة نطاقات فرعية تكون فيها جميع </w:t>
      </w:r>
      <w:r w:rsidRPr="0088534E">
        <w:rPr>
          <w:rFonts w:hint="cs"/>
          <w:spacing w:val="-1"/>
          <w:rtl/>
          <w:lang w:val="en-GB" w:bidi="ar-JO"/>
        </w:rPr>
        <w:t xml:space="preserve">الموجات الحاملة </w:t>
      </w:r>
      <w:r w:rsidRPr="0088534E">
        <w:rPr>
          <w:spacing w:val="-1"/>
          <w:rtl/>
          <w:lang w:val="en-GB" w:bidi="ar-JO"/>
        </w:rPr>
        <w:t xml:space="preserve">الفرعية في نصف النطاق الفرعي الأدنى من النطاق الفرعي الأول </w:t>
      </w:r>
      <w:r w:rsidRPr="0088534E">
        <w:rPr>
          <w:rFonts w:hint="cs"/>
          <w:spacing w:val="-1"/>
          <w:rtl/>
          <w:lang w:val="en-GB" w:bidi="ar-JO"/>
        </w:rPr>
        <w:t xml:space="preserve">والموجات الحاملة </w:t>
      </w:r>
      <w:r w:rsidRPr="0088534E">
        <w:rPr>
          <w:spacing w:val="-1"/>
          <w:rtl/>
          <w:lang w:val="en-GB" w:bidi="ar-JO"/>
        </w:rPr>
        <w:t xml:space="preserve">الفرعية في النصف العلوي من النطاق الفرعي الرابع كلها </w:t>
      </w:r>
      <w:r w:rsidRPr="0088534E">
        <w:rPr>
          <w:rFonts w:hint="cs"/>
          <w:spacing w:val="-1"/>
          <w:rtl/>
          <w:lang w:val="en-GB" w:bidi="ar-JO"/>
        </w:rPr>
        <w:t xml:space="preserve">موجات حاملة </w:t>
      </w:r>
      <w:r w:rsidRPr="0088534E">
        <w:rPr>
          <w:spacing w:val="-1"/>
          <w:rtl/>
          <w:lang w:val="en-GB" w:bidi="ar-JO"/>
        </w:rPr>
        <w:t xml:space="preserve">فرعية نشطة، في حين أن </w:t>
      </w:r>
      <w:r w:rsidRPr="0088534E">
        <w:rPr>
          <w:rFonts w:hint="cs"/>
          <w:spacing w:val="-1"/>
          <w:rtl/>
          <w:lang w:val="en-GB" w:bidi="ar-JO"/>
        </w:rPr>
        <w:t xml:space="preserve">الموجات الحاملة </w:t>
      </w:r>
      <w:r w:rsidRPr="0088534E">
        <w:rPr>
          <w:spacing w:val="-1"/>
          <w:rtl/>
          <w:lang w:val="en-GB" w:bidi="ar-JO"/>
        </w:rPr>
        <w:t xml:space="preserve">الفرعية للنطاق الفرعي الثاني والثالث كلها </w:t>
      </w:r>
      <w:r w:rsidRPr="0088534E">
        <w:rPr>
          <w:rFonts w:hint="cs"/>
          <w:spacing w:val="-1"/>
          <w:rtl/>
          <w:lang w:val="en-GB" w:bidi="ar-JO"/>
        </w:rPr>
        <w:t xml:space="preserve">موجات حاملة </w:t>
      </w:r>
      <w:r w:rsidRPr="0088534E">
        <w:rPr>
          <w:spacing w:val="-1"/>
          <w:rtl/>
          <w:lang w:val="en-GB" w:bidi="ar-JO"/>
        </w:rPr>
        <w:t xml:space="preserve">فرعية افتراضية، وبالتالي فإن عرض نطاق الإشارة الرقمية للطيف </w:t>
      </w:r>
      <w:r w:rsidRPr="0088534E">
        <w:rPr>
          <w:spacing w:val="-1"/>
          <w:cs/>
          <w:lang w:val="en-GB" w:bidi="ar-JO"/>
        </w:rPr>
        <w:t>‎</w:t>
      </w:r>
      <w:r w:rsidRPr="0088534E">
        <w:rPr>
          <w:spacing w:val="-1"/>
          <w:lang w:val="en-GB" w:bidi="ar-JO"/>
        </w:rPr>
        <w:t>C</w:t>
      </w:r>
      <w:r w:rsidRPr="0088534E">
        <w:rPr>
          <w:spacing w:val="-1"/>
          <w:rtl/>
          <w:lang w:val="en-GB" w:bidi="ar-JO"/>
        </w:rPr>
        <w:t xml:space="preserve"> ‏هو </w:t>
      </w:r>
      <w:r w:rsidRPr="0088534E">
        <w:rPr>
          <w:spacing w:val="-1"/>
          <w:cs/>
          <w:lang w:val="en-GB" w:bidi="ar-JO"/>
        </w:rPr>
        <w:t>‎</w:t>
      </w:r>
      <w:r w:rsidRPr="0088534E">
        <w:rPr>
          <w:spacing w:val="-1"/>
          <w:lang w:val="en-GB" w:bidi="ar-JO"/>
        </w:rPr>
        <w:t>kHz</w:t>
      </w:r>
      <w:r w:rsidR="0088534E">
        <w:rPr>
          <w:spacing w:val="-1"/>
          <w:lang w:val="en-GB" w:bidi="ar-JO"/>
        </w:rPr>
        <w:t> </w:t>
      </w:r>
      <w:r w:rsidRPr="0088534E">
        <w:rPr>
          <w:spacing w:val="-1"/>
          <w:lang w:val="en-GB" w:bidi="ar-JO"/>
        </w:rPr>
        <w:t>100</w:t>
      </w:r>
      <w:r w:rsidRPr="0088534E">
        <w:rPr>
          <w:spacing w:val="-1"/>
          <w:rtl/>
          <w:lang w:val="en-GB" w:bidi="ar-JO"/>
        </w:rPr>
        <w:t xml:space="preserve">. ‏‏ويتألف الطيف </w:t>
      </w:r>
      <w:r w:rsidRPr="0088534E">
        <w:rPr>
          <w:spacing w:val="-1"/>
          <w:cs/>
          <w:lang w:val="en-GB" w:bidi="ar-JO"/>
        </w:rPr>
        <w:t>‎</w:t>
      </w:r>
      <w:r w:rsidRPr="0088534E">
        <w:rPr>
          <w:spacing w:val="-1"/>
          <w:lang w:val="en-GB" w:bidi="ar-JO"/>
        </w:rPr>
        <w:t>D</w:t>
      </w:r>
      <w:r w:rsidRPr="0088534E">
        <w:rPr>
          <w:spacing w:val="-1"/>
          <w:rtl/>
          <w:lang w:val="en-GB" w:bidi="ar-JO"/>
        </w:rPr>
        <w:t xml:space="preserve"> ‏من خمسة نطاقات فرعية تكون فيها جميع الموجات الحاملة الفرعية في النطاقين الفرعيين الأول والخامس </w:t>
      </w:r>
      <w:r w:rsidRPr="0088534E">
        <w:rPr>
          <w:rFonts w:hint="cs"/>
          <w:spacing w:val="-1"/>
          <w:rtl/>
          <w:lang w:val="en-GB" w:bidi="ar-JO"/>
        </w:rPr>
        <w:t xml:space="preserve">موجات حاملة </w:t>
      </w:r>
      <w:r w:rsidRPr="0088534E">
        <w:rPr>
          <w:spacing w:val="-1"/>
          <w:rtl/>
          <w:lang w:val="en-GB" w:bidi="ar-JO"/>
        </w:rPr>
        <w:t xml:space="preserve">فرعية نشطة، في حين أن </w:t>
      </w:r>
      <w:r w:rsidRPr="0088534E">
        <w:rPr>
          <w:rFonts w:hint="cs"/>
          <w:spacing w:val="-1"/>
          <w:rtl/>
          <w:lang w:val="en-GB" w:bidi="ar-JO"/>
        </w:rPr>
        <w:t xml:space="preserve">الموجات الحاملة </w:t>
      </w:r>
      <w:r w:rsidRPr="0088534E">
        <w:rPr>
          <w:spacing w:val="-1"/>
          <w:rtl/>
          <w:lang w:val="en-GB" w:bidi="ar-JO"/>
        </w:rPr>
        <w:t xml:space="preserve">الفرعية من النطاقات الفرعية الثانية إلى الرابعة كلها </w:t>
      </w:r>
      <w:r w:rsidRPr="0088534E">
        <w:rPr>
          <w:rFonts w:hint="cs"/>
          <w:spacing w:val="-1"/>
          <w:rtl/>
          <w:lang w:val="en-GB" w:bidi="ar-JO"/>
        </w:rPr>
        <w:t xml:space="preserve">موجات حاملة </w:t>
      </w:r>
      <w:r w:rsidRPr="0088534E">
        <w:rPr>
          <w:spacing w:val="-1"/>
          <w:rtl/>
          <w:lang w:val="en-GB" w:bidi="ar-JO"/>
        </w:rPr>
        <w:t xml:space="preserve">فرعية افتراضية، وعرض نطاق الإشارة الرقمية للطيف </w:t>
      </w:r>
      <w:r w:rsidRPr="0088534E">
        <w:rPr>
          <w:spacing w:val="-1"/>
          <w:cs/>
          <w:lang w:val="en-GB" w:bidi="ar-JO"/>
        </w:rPr>
        <w:t>‎</w:t>
      </w:r>
      <w:r w:rsidRPr="0088534E">
        <w:rPr>
          <w:spacing w:val="-1"/>
          <w:lang w:val="en-GB" w:bidi="ar-JO"/>
        </w:rPr>
        <w:t>D</w:t>
      </w:r>
      <w:r w:rsidRPr="0088534E">
        <w:rPr>
          <w:spacing w:val="-1"/>
          <w:rtl/>
          <w:lang w:val="en-GB" w:bidi="ar-JO"/>
        </w:rPr>
        <w:t xml:space="preserve"> ‏هو </w:t>
      </w:r>
      <w:r w:rsidRPr="0088534E">
        <w:rPr>
          <w:spacing w:val="-1"/>
          <w:cs/>
          <w:lang w:val="en-GB" w:bidi="ar-JO"/>
        </w:rPr>
        <w:t>‎</w:t>
      </w:r>
      <w:r w:rsidRPr="0088534E">
        <w:rPr>
          <w:spacing w:val="-1"/>
          <w:lang w:val="en-GB" w:bidi="ar-JO"/>
        </w:rPr>
        <w:t>kHz</w:t>
      </w:r>
      <w:r w:rsidR="0088534E">
        <w:rPr>
          <w:spacing w:val="-1"/>
          <w:lang w:val="en-GB" w:bidi="ar-JO"/>
        </w:rPr>
        <w:t> </w:t>
      </w:r>
      <w:r w:rsidRPr="0088534E">
        <w:rPr>
          <w:spacing w:val="-1"/>
          <w:lang w:val="en-GB" w:bidi="ar-JO"/>
        </w:rPr>
        <w:t>200</w:t>
      </w:r>
      <w:r w:rsidRPr="0088534E">
        <w:rPr>
          <w:spacing w:val="-1"/>
          <w:rtl/>
          <w:lang w:val="en-GB" w:bidi="ar-JO"/>
        </w:rPr>
        <w:t>.</w:t>
      </w:r>
    </w:p>
    <w:p w14:paraId="30CC683B" w14:textId="2BF7F969" w:rsidR="00E82262" w:rsidRPr="00991BB6" w:rsidRDefault="00246286" w:rsidP="00246286">
      <w:r>
        <w:rPr>
          <w:rFonts w:hint="cs"/>
          <w:rtl/>
          <w:lang w:val="en-GB" w:bidi="ar-JO"/>
        </w:rPr>
        <w:t>و</w:t>
      </w:r>
      <w:r w:rsidRPr="00F9082B">
        <w:rPr>
          <w:rFonts w:hint="cs"/>
          <w:rtl/>
          <w:lang w:val="en-GB" w:bidi="ar-JO"/>
        </w:rPr>
        <w:t>يظهر</w:t>
      </w:r>
      <w:r w:rsidR="00F9082B" w:rsidRPr="00F9082B">
        <w:rPr>
          <w:rtl/>
          <w:lang w:val="en-GB" w:bidi="ar-JO"/>
        </w:rPr>
        <w:t xml:space="preserve"> قناع حد الطيف للنظام الرقمي </w:t>
      </w:r>
      <w:r w:rsidR="00F9082B" w:rsidRPr="00F9082B">
        <w:rPr>
          <w:cs/>
          <w:lang w:val="en-GB" w:bidi="ar-JO"/>
        </w:rPr>
        <w:t>‎</w:t>
      </w:r>
      <w:r w:rsidR="00F9082B" w:rsidRPr="00F9082B">
        <w:rPr>
          <w:lang w:val="en-GB" w:bidi="ar-JO"/>
        </w:rPr>
        <w:t>H</w:t>
      </w:r>
      <w:r w:rsidR="00F9082B" w:rsidRPr="00F9082B">
        <w:rPr>
          <w:rtl/>
          <w:lang w:val="en-GB" w:bidi="ar-JO"/>
        </w:rPr>
        <w:t xml:space="preserve"> ‏في الأشكال من </w:t>
      </w:r>
      <w:r w:rsidR="00F9082B" w:rsidRPr="00F9082B">
        <w:rPr>
          <w:cs/>
          <w:lang w:val="en-GB" w:bidi="ar-JO"/>
        </w:rPr>
        <w:t>‎</w:t>
      </w:r>
      <w:r w:rsidR="00F9082B" w:rsidRPr="00F9082B">
        <w:rPr>
          <w:lang w:val="en-GB" w:bidi="ar-JO"/>
        </w:rPr>
        <w:t>32</w:t>
      </w:r>
      <w:r w:rsidR="00F9082B" w:rsidRPr="00F9082B">
        <w:rPr>
          <w:rtl/>
          <w:lang w:val="en-GB" w:bidi="ar-JO"/>
        </w:rPr>
        <w:t xml:space="preserve"> ‏إلى </w:t>
      </w:r>
      <w:r w:rsidR="00F9082B" w:rsidRPr="00F9082B">
        <w:rPr>
          <w:cs/>
          <w:lang w:val="en-GB" w:bidi="ar-JO"/>
        </w:rPr>
        <w:t>‎</w:t>
      </w:r>
      <w:r w:rsidR="00F9082B" w:rsidRPr="00F9082B">
        <w:rPr>
          <w:lang w:val="en-GB" w:bidi="ar-JO"/>
        </w:rPr>
        <w:t>37</w:t>
      </w:r>
      <w:r w:rsidR="00F9082B" w:rsidRPr="00F9082B">
        <w:rPr>
          <w:rtl/>
          <w:lang w:val="en-GB" w:bidi="ar-JO"/>
        </w:rPr>
        <w:t>. ‏</w:t>
      </w:r>
      <w:r>
        <w:rPr>
          <w:rFonts w:hint="cs"/>
          <w:rtl/>
          <w:lang w:val="en-GB" w:bidi="ar-JO"/>
        </w:rPr>
        <w:t>و</w:t>
      </w:r>
      <w:r w:rsidR="00F9082B" w:rsidRPr="00F9082B">
        <w:rPr>
          <w:rtl/>
          <w:lang w:val="en-GB" w:bidi="ar-JO"/>
        </w:rPr>
        <w:t xml:space="preserve">عرض نطاق الاستبانة لقياس قدرة الإشارة هو </w:t>
      </w:r>
      <w:r w:rsidR="00F9082B" w:rsidRPr="00F9082B">
        <w:rPr>
          <w:cs/>
          <w:lang w:val="en-GB" w:bidi="ar-JO"/>
        </w:rPr>
        <w:t>‎</w:t>
      </w:r>
      <w:r w:rsidR="0088534E">
        <w:rPr>
          <w:lang w:val="en-GB" w:bidi="ar-JO"/>
        </w:rPr>
        <w:t>kHz 1</w:t>
      </w:r>
      <w:r w:rsidR="00F9082B" w:rsidRPr="00F9082B">
        <w:rPr>
          <w:rtl/>
          <w:lang w:val="en-GB" w:bidi="ar-JO"/>
        </w:rPr>
        <w:t>،</w:t>
      </w:r>
      <w:r>
        <w:rPr>
          <w:rFonts w:hint="cs"/>
          <w:rtl/>
          <w:lang w:val="en-GB" w:bidi="ar-JO"/>
        </w:rPr>
        <w:t xml:space="preserve"> وتشير نسبة</w:t>
      </w:r>
      <w:r w:rsidR="00F9082B" w:rsidRPr="00F9082B">
        <w:rPr>
          <w:rtl/>
          <w:lang w:val="en-GB" w:bidi="ar-JO"/>
        </w:rPr>
        <w:t xml:space="preserve"> </w:t>
      </w:r>
      <w:r w:rsidR="00F9082B" w:rsidRPr="00F9082B">
        <w:rPr>
          <w:cs/>
          <w:lang w:val="en-GB" w:bidi="ar-JO"/>
        </w:rPr>
        <w:t>‎</w:t>
      </w:r>
      <w:r w:rsidR="0088534E">
        <w:rPr>
          <w:lang w:val="en-GB" w:bidi="ar-JO"/>
        </w:rPr>
        <w:t>dB 0</w:t>
      </w:r>
      <w:r w:rsidRPr="00246286">
        <w:rPr>
          <w:rtl/>
          <w:lang w:val="en-GB" w:bidi="ar-JO"/>
        </w:rPr>
        <w:t xml:space="preserve"> </w:t>
      </w:r>
      <w:r w:rsidR="00F9082B" w:rsidRPr="00F9082B">
        <w:rPr>
          <w:rtl/>
          <w:lang w:val="en-GB" w:bidi="ar-JO"/>
        </w:rPr>
        <w:t xml:space="preserve">إلى إجمالي القدرة داخل النطاق. وترد نقاط </w:t>
      </w:r>
      <w:r>
        <w:rPr>
          <w:rFonts w:hint="cs"/>
          <w:rtl/>
          <w:lang w:val="en-GB" w:bidi="ar-JO"/>
        </w:rPr>
        <w:t>الانقطاع</w:t>
      </w:r>
      <w:r w:rsidR="00F9082B" w:rsidRPr="00F9082B">
        <w:rPr>
          <w:rtl/>
          <w:lang w:val="en-GB" w:bidi="ar-JO"/>
        </w:rPr>
        <w:t xml:space="preserve"> ذات الصلة في الجداول من </w:t>
      </w:r>
      <w:r w:rsidR="00F9082B" w:rsidRPr="00F9082B">
        <w:rPr>
          <w:cs/>
          <w:lang w:val="en-GB" w:bidi="ar-JO"/>
        </w:rPr>
        <w:t>‎</w:t>
      </w:r>
      <w:r w:rsidR="00F9082B" w:rsidRPr="00F9082B">
        <w:rPr>
          <w:lang w:val="en-GB" w:bidi="ar-JO"/>
        </w:rPr>
        <w:t>26</w:t>
      </w:r>
      <w:r w:rsidR="00F9082B" w:rsidRPr="00F9082B">
        <w:rPr>
          <w:rtl/>
          <w:lang w:val="en-GB" w:bidi="ar-JO"/>
        </w:rPr>
        <w:t xml:space="preserve"> ‏إلى </w:t>
      </w:r>
      <w:r w:rsidR="00F9082B" w:rsidRPr="00F9082B">
        <w:rPr>
          <w:cs/>
          <w:lang w:val="en-GB" w:bidi="ar-JO"/>
        </w:rPr>
        <w:t>‎</w:t>
      </w:r>
      <w:r w:rsidR="00F9082B" w:rsidRPr="00F9082B">
        <w:rPr>
          <w:lang w:val="en-GB" w:bidi="ar-JO"/>
        </w:rPr>
        <w:t>31</w:t>
      </w:r>
      <w:r w:rsidR="00F9082B" w:rsidRPr="00F9082B">
        <w:rPr>
          <w:rtl/>
          <w:lang w:val="en-GB" w:bidi="ar-JO"/>
        </w:rPr>
        <w:t>.</w:t>
      </w:r>
    </w:p>
    <w:p w14:paraId="2CC779CC" w14:textId="77777777" w:rsidR="00E82262" w:rsidRDefault="00E82262" w:rsidP="0049043C">
      <w:pPr>
        <w:pStyle w:val="FigureNo"/>
        <w:rPr>
          <w:rtl/>
          <w:lang w:val="en-GB"/>
        </w:rPr>
      </w:pPr>
      <w:bookmarkStart w:id="244" w:name="_Toc440293433"/>
      <w:r>
        <w:rPr>
          <w:rFonts w:hint="cs"/>
          <w:rtl/>
        </w:rPr>
        <w:lastRenderedPageBreak/>
        <w:t>الشكل</w:t>
      </w:r>
      <w:r>
        <w:rPr>
          <w:rFonts w:hint="cs"/>
          <w:rtl/>
          <w:lang w:val="en-GB" w:eastAsia="zh-CN"/>
        </w:rPr>
        <w:t xml:space="preserve"> </w:t>
      </w:r>
      <w:r w:rsidRPr="003F4838">
        <w:rPr>
          <w:lang w:val="en-GB" w:eastAsia="zh-CN"/>
        </w:rPr>
        <w:t>32</w:t>
      </w:r>
    </w:p>
    <w:bookmarkEnd w:id="244"/>
    <w:p w14:paraId="7B986331" w14:textId="77777777" w:rsidR="00E82262" w:rsidRPr="00247FEB" w:rsidRDefault="0049043C" w:rsidP="00247FEB">
      <w:pPr>
        <w:pStyle w:val="Figuretitle0"/>
        <w:bidi/>
      </w:pPr>
      <w:r w:rsidRPr="00247FEB">
        <w:rPr>
          <w:rtl/>
        </w:rPr>
        <w:t xml:space="preserve">قناع الطيف في أسلوب الطيف </w:t>
      </w:r>
      <w:r w:rsidRPr="00247FEB">
        <w:t>A</w:t>
      </w:r>
    </w:p>
    <w:p w14:paraId="20225812" w14:textId="77777777" w:rsidR="00E82262" w:rsidRPr="00B33DAA" w:rsidRDefault="00030770" w:rsidP="00030770">
      <w:pPr>
        <w:pStyle w:val="Figure"/>
        <w:bidi/>
        <w:rPr>
          <w:lang w:val="en-GB"/>
        </w:rPr>
      </w:pPr>
      <w:r w:rsidRPr="00030770">
        <w:rPr>
          <w:noProof/>
        </w:rPr>
        <w:drawing>
          <wp:inline distT="0" distB="0" distL="0" distR="0" wp14:anchorId="7E3654F3" wp14:editId="0565F501">
            <wp:extent cx="5943600" cy="4023360"/>
            <wp:effectExtent l="0" t="0" r="0" b="0"/>
            <wp:docPr id="118412479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4023360"/>
                    </a:xfrm>
                    <a:prstGeom prst="rect">
                      <a:avLst/>
                    </a:prstGeom>
                    <a:noFill/>
                    <a:ln>
                      <a:noFill/>
                    </a:ln>
                  </pic:spPr>
                </pic:pic>
              </a:graphicData>
            </a:graphic>
          </wp:inline>
        </w:drawing>
      </w:r>
    </w:p>
    <w:p w14:paraId="60997B63" w14:textId="77777777" w:rsidR="00E82262" w:rsidRPr="003F4838" w:rsidRDefault="0049043C" w:rsidP="0049043C">
      <w:pPr>
        <w:pStyle w:val="FigureNo"/>
        <w:rPr>
          <w:lang w:val="en-GB"/>
        </w:rPr>
      </w:pPr>
      <w:bookmarkStart w:id="245" w:name="_Toc440293434"/>
      <w:r>
        <w:rPr>
          <w:rFonts w:hint="cs"/>
          <w:rtl/>
        </w:rPr>
        <w:t>الشكل</w:t>
      </w:r>
      <w:r>
        <w:rPr>
          <w:rFonts w:hint="cs"/>
          <w:rtl/>
          <w:lang w:val="en-GB" w:eastAsia="zh-CN"/>
        </w:rPr>
        <w:t xml:space="preserve"> </w:t>
      </w:r>
      <w:r w:rsidR="00E82262" w:rsidRPr="003F4838">
        <w:rPr>
          <w:lang w:val="en-GB" w:eastAsia="zh-CN"/>
        </w:rPr>
        <w:t>33</w:t>
      </w:r>
    </w:p>
    <w:bookmarkEnd w:id="245"/>
    <w:p w14:paraId="7B1F5E6D" w14:textId="77777777" w:rsidR="00247FEB" w:rsidRPr="00247FEB" w:rsidRDefault="00247FEB" w:rsidP="00247FEB">
      <w:pPr>
        <w:pStyle w:val="Figuretitle0"/>
        <w:bidi/>
      </w:pPr>
      <w:r w:rsidRPr="00247FEB">
        <w:rPr>
          <w:rtl/>
        </w:rPr>
        <w:t xml:space="preserve">قناع الطيف في أسلوب الطيف </w:t>
      </w:r>
      <w:r w:rsidRPr="00247FEB">
        <w:t>B</w:t>
      </w:r>
    </w:p>
    <w:p w14:paraId="7D767727" w14:textId="77777777" w:rsidR="00E82262" w:rsidRPr="00D94AC1" w:rsidRDefault="00E82262" w:rsidP="0049043C">
      <w:pPr>
        <w:pStyle w:val="Figure"/>
        <w:bidi/>
      </w:pPr>
      <w:r>
        <w:rPr>
          <w:noProof/>
        </w:rPr>
        <w:drawing>
          <wp:inline distT="0" distB="0" distL="0" distR="0" wp14:anchorId="3374CB41" wp14:editId="22A656AE">
            <wp:extent cx="6028326" cy="3598753"/>
            <wp:effectExtent l="0" t="0" r="0" b="1905"/>
            <wp:docPr id="2040537839"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7839" name="Picture 2" descr="A graph of a graph&#10;&#10;Description automatically generated with medium confidenc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032715" cy="3601373"/>
                    </a:xfrm>
                    <a:prstGeom prst="rect">
                      <a:avLst/>
                    </a:prstGeom>
                  </pic:spPr>
                </pic:pic>
              </a:graphicData>
            </a:graphic>
          </wp:inline>
        </w:drawing>
      </w:r>
    </w:p>
    <w:p w14:paraId="44C6013D" w14:textId="77777777" w:rsidR="00E82262" w:rsidRPr="003F4838" w:rsidRDefault="0049043C" w:rsidP="0049043C">
      <w:pPr>
        <w:pStyle w:val="FigureNo"/>
        <w:rPr>
          <w:lang w:val="en-GB"/>
        </w:rPr>
      </w:pPr>
      <w:r>
        <w:rPr>
          <w:rFonts w:hint="cs"/>
          <w:rtl/>
        </w:rPr>
        <w:lastRenderedPageBreak/>
        <w:t>الشكل</w:t>
      </w:r>
      <w:r>
        <w:rPr>
          <w:rFonts w:hint="cs"/>
          <w:rtl/>
          <w:lang w:val="en-GB" w:eastAsia="zh-CN"/>
        </w:rPr>
        <w:t xml:space="preserve"> </w:t>
      </w:r>
      <w:r w:rsidR="00E82262" w:rsidRPr="003F4838">
        <w:rPr>
          <w:lang w:val="en-GB" w:eastAsia="zh-CN"/>
        </w:rPr>
        <w:t>34</w:t>
      </w:r>
    </w:p>
    <w:p w14:paraId="7B2A548D" w14:textId="77777777" w:rsidR="00247FEB" w:rsidRPr="00247FEB" w:rsidRDefault="00247FEB" w:rsidP="00247FEB">
      <w:pPr>
        <w:pStyle w:val="Figuretitle0"/>
        <w:bidi/>
      </w:pPr>
      <w:r w:rsidRPr="00247FEB">
        <w:rPr>
          <w:rtl/>
        </w:rPr>
        <w:t xml:space="preserve">قناع الطيف في أسلوب الطيف </w:t>
      </w:r>
      <w:r>
        <w:t>C</w:t>
      </w:r>
    </w:p>
    <w:p w14:paraId="21FAABCC" w14:textId="77777777" w:rsidR="00E82262" w:rsidRPr="001E7BDD" w:rsidRDefault="00E82262" w:rsidP="0049043C">
      <w:pPr>
        <w:pStyle w:val="Figure"/>
        <w:bidi/>
        <w:rPr>
          <w:lang w:val="en-GB"/>
        </w:rPr>
      </w:pPr>
      <w:r>
        <w:rPr>
          <w:noProof/>
          <w:lang w:val="en-GB"/>
        </w:rPr>
        <w:drawing>
          <wp:inline distT="0" distB="0" distL="0" distR="0" wp14:anchorId="6258116C" wp14:editId="22054C5F">
            <wp:extent cx="5848351" cy="3816036"/>
            <wp:effectExtent l="0" t="0" r="0" b="0"/>
            <wp:docPr id="1963848482"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8482" name="Picture 1" descr="A graph of a function&#10;&#10;Description automatically generated with medium confidenc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851599" cy="3818155"/>
                    </a:xfrm>
                    <a:prstGeom prst="rect">
                      <a:avLst/>
                    </a:prstGeom>
                  </pic:spPr>
                </pic:pic>
              </a:graphicData>
            </a:graphic>
          </wp:inline>
        </w:drawing>
      </w:r>
    </w:p>
    <w:p w14:paraId="289D6D47" w14:textId="77777777" w:rsidR="00E82262" w:rsidRPr="003F4838" w:rsidRDefault="0049043C" w:rsidP="0049043C">
      <w:pPr>
        <w:pStyle w:val="FigureNo"/>
        <w:rPr>
          <w:lang w:val="en-GB"/>
        </w:rPr>
      </w:pPr>
      <w:r>
        <w:rPr>
          <w:rFonts w:hint="cs"/>
          <w:rtl/>
        </w:rPr>
        <w:t>الشكل</w:t>
      </w:r>
      <w:r>
        <w:rPr>
          <w:rFonts w:hint="cs"/>
          <w:rtl/>
          <w:lang w:val="en-GB" w:eastAsia="zh-CN"/>
        </w:rPr>
        <w:t xml:space="preserve"> </w:t>
      </w:r>
      <w:r w:rsidR="00E82262" w:rsidRPr="003F4838">
        <w:rPr>
          <w:lang w:val="en-GB" w:eastAsia="zh-CN"/>
        </w:rPr>
        <w:t>35</w:t>
      </w:r>
    </w:p>
    <w:p w14:paraId="3A76112A" w14:textId="77777777" w:rsidR="00247FEB" w:rsidRPr="00247FEB" w:rsidRDefault="00247FEB" w:rsidP="00247FEB">
      <w:pPr>
        <w:pStyle w:val="Figuretitle0"/>
        <w:bidi/>
      </w:pPr>
      <w:r w:rsidRPr="00247FEB">
        <w:rPr>
          <w:rtl/>
        </w:rPr>
        <w:t xml:space="preserve">قناع الطيف في أسلوب الطيف </w:t>
      </w:r>
      <w:r>
        <w:t>D</w:t>
      </w:r>
    </w:p>
    <w:p w14:paraId="5E7D3FF6" w14:textId="77777777" w:rsidR="00E82262" w:rsidRPr="00D94AC1" w:rsidRDefault="00E82262" w:rsidP="0049043C">
      <w:pPr>
        <w:pStyle w:val="Figure"/>
        <w:bidi/>
      </w:pPr>
      <w:r>
        <w:rPr>
          <w:noProof/>
        </w:rPr>
        <w:drawing>
          <wp:inline distT="0" distB="0" distL="0" distR="0" wp14:anchorId="32787C7A" wp14:editId="534C1582">
            <wp:extent cx="5799586" cy="3811509"/>
            <wp:effectExtent l="0" t="0" r="0" b="0"/>
            <wp:docPr id="1340276855"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76855" name="Picture 2" descr="A graph of a function&#10;&#10;Description automatically generated with medium confidenc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803387" cy="3814007"/>
                    </a:xfrm>
                    <a:prstGeom prst="rect">
                      <a:avLst/>
                    </a:prstGeom>
                  </pic:spPr>
                </pic:pic>
              </a:graphicData>
            </a:graphic>
          </wp:inline>
        </w:drawing>
      </w:r>
    </w:p>
    <w:p w14:paraId="060BBA0E" w14:textId="77777777" w:rsidR="00E82262" w:rsidRPr="003F4838" w:rsidRDefault="0049043C" w:rsidP="0049043C">
      <w:pPr>
        <w:pStyle w:val="FigureNo"/>
        <w:rPr>
          <w:lang w:val="en-GB" w:eastAsia="zh-CN"/>
        </w:rPr>
      </w:pPr>
      <w:bookmarkStart w:id="246" w:name="_Toc440293435"/>
      <w:r>
        <w:rPr>
          <w:rFonts w:hint="cs"/>
          <w:rtl/>
        </w:rPr>
        <w:lastRenderedPageBreak/>
        <w:t>الشكل</w:t>
      </w:r>
      <w:r>
        <w:rPr>
          <w:rFonts w:hint="cs"/>
          <w:rtl/>
          <w:lang w:val="en-GB" w:eastAsia="zh-CN"/>
        </w:rPr>
        <w:t xml:space="preserve"> </w:t>
      </w:r>
      <w:r w:rsidR="00E82262" w:rsidRPr="003F4838">
        <w:rPr>
          <w:lang w:val="en-GB" w:eastAsia="zh-CN"/>
        </w:rPr>
        <w:t>36</w:t>
      </w:r>
    </w:p>
    <w:bookmarkEnd w:id="246"/>
    <w:p w14:paraId="0AED5DF7" w14:textId="77777777" w:rsidR="00247FEB" w:rsidRPr="00247FEB" w:rsidRDefault="00247FEB" w:rsidP="00247FEB">
      <w:pPr>
        <w:pStyle w:val="Figuretitle0"/>
        <w:bidi/>
      </w:pPr>
      <w:r w:rsidRPr="00247FEB">
        <w:rPr>
          <w:rtl/>
        </w:rPr>
        <w:t xml:space="preserve">قناع الطيف في أسلوب الطيف </w:t>
      </w:r>
      <w:r>
        <w:t>E</w:t>
      </w:r>
    </w:p>
    <w:p w14:paraId="4F3A8D05" w14:textId="77777777" w:rsidR="00E82262" w:rsidRDefault="00E82262" w:rsidP="0049043C">
      <w:pPr>
        <w:pStyle w:val="Figure"/>
        <w:bidi/>
      </w:pPr>
      <w:r>
        <w:rPr>
          <w:noProof/>
        </w:rPr>
        <w:drawing>
          <wp:inline distT="0" distB="0" distL="0" distR="0" wp14:anchorId="28E1F71E" wp14:editId="7FD1FA09">
            <wp:extent cx="5994753" cy="3969945"/>
            <wp:effectExtent l="0" t="0" r="6350" b="0"/>
            <wp:docPr id="94416281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2813" name="Picture 3" descr="A graph of a graph&#10;&#10;Description automatically generated with medium confidenc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000720" cy="3973897"/>
                    </a:xfrm>
                    <a:prstGeom prst="rect">
                      <a:avLst/>
                    </a:prstGeom>
                  </pic:spPr>
                </pic:pic>
              </a:graphicData>
            </a:graphic>
          </wp:inline>
        </w:drawing>
      </w:r>
    </w:p>
    <w:p w14:paraId="1440CCD0" w14:textId="77777777" w:rsidR="00E82262" w:rsidRPr="003F4838" w:rsidRDefault="0049043C" w:rsidP="0049043C">
      <w:pPr>
        <w:pStyle w:val="FigureNo"/>
        <w:rPr>
          <w:lang w:val="en-GB"/>
        </w:rPr>
      </w:pPr>
      <w:bookmarkStart w:id="247" w:name="_Toc440293436"/>
      <w:r>
        <w:rPr>
          <w:rFonts w:hint="cs"/>
          <w:rtl/>
        </w:rPr>
        <w:t>الشكل</w:t>
      </w:r>
      <w:r>
        <w:rPr>
          <w:rFonts w:hint="cs"/>
          <w:rtl/>
          <w:lang w:val="en-GB" w:eastAsia="zh-CN"/>
        </w:rPr>
        <w:t xml:space="preserve"> </w:t>
      </w:r>
      <w:r w:rsidR="00E82262" w:rsidRPr="003F4838">
        <w:rPr>
          <w:lang w:val="en-GB" w:eastAsia="zh-CN"/>
        </w:rPr>
        <w:t>37</w:t>
      </w:r>
    </w:p>
    <w:bookmarkEnd w:id="247"/>
    <w:p w14:paraId="14FE12CB" w14:textId="77777777" w:rsidR="00247FEB" w:rsidRPr="00247FEB" w:rsidRDefault="00247FEB" w:rsidP="00247FEB">
      <w:pPr>
        <w:pStyle w:val="Figuretitle0"/>
        <w:bidi/>
      </w:pPr>
      <w:r w:rsidRPr="00247FEB">
        <w:rPr>
          <w:rtl/>
        </w:rPr>
        <w:t xml:space="preserve">قناع الطيف في أسلوب الطيف </w:t>
      </w:r>
      <w:r>
        <w:t>F</w:t>
      </w:r>
    </w:p>
    <w:p w14:paraId="7223B74E" w14:textId="77777777" w:rsidR="00E82262" w:rsidRPr="00D94AC1" w:rsidRDefault="00E82262" w:rsidP="0049043C">
      <w:pPr>
        <w:pStyle w:val="Figure"/>
        <w:bidi/>
      </w:pPr>
      <w:r>
        <w:rPr>
          <w:noProof/>
        </w:rPr>
        <w:drawing>
          <wp:inline distT="0" distB="0" distL="0" distR="0" wp14:anchorId="357217B1" wp14:editId="7503B4D8">
            <wp:extent cx="5923280" cy="3752661"/>
            <wp:effectExtent l="0" t="0" r="1270" b="635"/>
            <wp:docPr id="1113679428" name="Picture 4"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79428" name="Picture 4" descr="A graph of a line&#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943491" cy="3765466"/>
                    </a:xfrm>
                    <a:prstGeom prst="rect">
                      <a:avLst/>
                    </a:prstGeom>
                  </pic:spPr>
                </pic:pic>
              </a:graphicData>
            </a:graphic>
          </wp:inline>
        </w:drawing>
      </w:r>
    </w:p>
    <w:p w14:paraId="5F3C2910" w14:textId="77777777" w:rsidR="00E82262" w:rsidRPr="0049043C" w:rsidRDefault="0049043C" w:rsidP="0049043C">
      <w:pPr>
        <w:pStyle w:val="TableNo"/>
      </w:pPr>
      <w:bookmarkStart w:id="248" w:name="_Toc440293456"/>
      <w:r w:rsidRPr="0049043C">
        <w:rPr>
          <w:rFonts w:hint="cs"/>
          <w:rtl/>
        </w:rPr>
        <w:lastRenderedPageBreak/>
        <w:t xml:space="preserve">الجدول </w:t>
      </w:r>
      <w:r w:rsidR="00E82262" w:rsidRPr="0049043C">
        <w:t>26</w:t>
      </w:r>
    </w:p>
    <w:bookmarkEnd w:id="248"/>
    <w:p w14:paraId="22004339" w14:textId="283C82AC" w:rsidR="00E82262" w:rsidRPr="00247FEB" w:rsidRDefault="00247FEB" w:rsidP="00247FEB">
      <w:pPr>
        <w:pStyle w:val="Tabletitle"/>
      </w:pPr>
      <w:r w:rsidRPr="00247FEB">
        <w:rPr>
          <w:rtl/>
        </w:rPr>
        <w:t xml:space="preserve">القيم الحدية لقناع الطيف عند تعريف القدرة داخل النطاق بنسبة </w:t>
      </w:r>
      <w:r w:rsidRPr="00247FEB">
        <w:t>dB</w:t>
      </w:r>
      <w:r w:rsidR="0088534E">
        <w:t> </w:t>
      </w:r>
      <w:r w:rsidRPr="00247FEB">
        <w:t>0</w:t>
      </w:r>
      <w:r w:rsidRPr="00247FEB">
        <w:rPr>
          <w:rtl/>
        </w:rPr>
        <w:t xml:space="preserve"> (أسلوب الطيف </w:t>
      </w:r>
      <w:r w:rsidRPr="00247FEB">
        <w:t>A</w:t>
      </w:r>
      <w:r w:rsidRPr="00247FEB">
        <w:rPr>
          <w:rtl/>
        </w:rPr>
        <w:t>)</w:t>
      </w:r>
    </w:p>
    <w:tbl>
      <w:tblPr>
        <w:bidiVisual/>
        <w:tblW w:w="9639" w:type="dxa"/>
        <w:jc w:val="center"/>
        <w:tblLayout w:type="fixed"/>
        <w:tblCellMar>
          <w:left w:w="0" w:type="dxa"/>
          <w:right w:w="0" w:type="dxa"/>
        </w:tblCellMar>
        <w:tblLook w:val="04A0" w:firstRow="1" w:lastRow="0" w:firstColumn="1" w:lastColumn="0" w:noHBand="0" w:noVBand="1"/>
      </w:tblPr>
      <w:tblGrid>
        <w:gridCol w:w="4740"/>
        <w:gridCol w:w="4899"/>
      </w:tblGrid>
      <w:tr w:rsidR="00E82262" w:rsidRPr="00D94AC1" w14:paraId="68153DAA"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7F1FB792" w14:textId="77777777" w:rsidR="00E82262" w:rsidRPr="003F4838" w:rsidRDefault="00247FEB" w:rsidP="00CF6962">
            <w:pPr>
              <w:pStyle w:val="Tablehead"/>
              <w:rPr>
                <w:lang w:val="en-GB"/>
              </w:rPr>
            </w:pPr>
            <w:r w:rsidRPr="00247FEB">
              <w:rPr>
                <w:rtl/>
                <w:lang w:val="en-GB"/>
              </w:rPr>
              <w:t>فرق التردد نسبةً إلى التردد المركزي</w:t>
            </w:r>
            <w:r>
              <w:rPr>
                <w:lang w:val="en-GB"/>
              </w:rPr>
              <w:br/>
            </w:r>
            <w:r w:rsidRPr="00247FEB">
              <w:rPr>
                <w:lang w:val="en-GB"/>
              </w:rPr>
              <w:t>(kHz)</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7ED26262" w14:textId="77777777" w:rsidR="00E82262" w:rsidRPr="00D94AC1" w:rsidRDefault="00247FEB" w:rsidP="00CF6962">
            <w:pPr>
              <w:pStyle w:val="Tablehead"/>
            </w:pPr>
            <w:r>
              <w:rPr>
                <w:rtl/>
              </w:rPr>
              <w:t>السوية النسبية</w:t>
            </w:r>
            <w:r>
              <w:br/>
              <w:t>(dB)</w:t>
            </w:r>
          </w:p>
        </w:tc>
      </w:tr>
      <w:tr w:rsidR="0088534E" w:rsidRPr="00D94AC1" w14:paraId="550645AA"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11EB8A89"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200</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142E7334" w14:textId="6CC5D2BB" w:rsidR="0088534E" w:rsidRPr="0088534E" w:rsidRDefault="0088534E" w:rsidP="0088534E">
            <w:pPr>
              <w:pStyle w:val="Tabletext"/>
              <w:jc w:val="center"/>
            </w:pPr>
            <w:r w:rsidRPr="00247FEB">
              <w:rPr>
                <w:rFonts w:asciiTheme="majorBidi" w:hAnsiTheme="majorBidi" w:cstheme="majorBidi"/>
                <w:szCs w:val="20"/>
                <w:rtl/>
              </w:rPr>
              <w:t>−</w:t>
            </w:r>
            <w:r>
              <w:t>80</w:t>
            </w:r>
          </w:p>
        </w:tc>
      </w:tr>
      <w:tr w:rsidR="0088534E" w:rsidRPr="00D94AC1" w14:paraId="07294753"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6CAB784D"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150</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0933113F"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65</w:t>
            </w:r>
          </w:p>
        </w:tc>
      </w:tr>
      <w:tr w:rsidR="0088534E" w:rsidRPr="00D94AC1" w14:paraId="73417F3E"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55A1FFC9"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60</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42DEAA8B"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50</w:t>
            </w:r>
          </w:p>
        </w:tc>
      </w:tr>
      <w:tr w:rsidR="0088534E" w:rsidRPr="00D94AC1" w14:paraId="656ED580"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32BB6B2E"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50</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5B0B8EB6"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20</w:t>
            </w:r>
          </w:p>
        </w:tc>
      </w:tr>
      <w:tr w:rsidR="0088534E" w:rsidRPr="00D94AC1" w14:paraId="30ED16C0"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6801733A" w14:textId="77777777" w:rsidR="0088534E" w:rsidRPr="00D94AC1" w:rsidRDefault="0088534E" w:rsidP="0088534E">
            <w:pPr>
              <w:pStyle w:val="Tabletext"/>
              <w:spacing w:before="30" w:after="30"/>
              <w:jc w:val="center"/>
            </w:pPr>
            <w:r w:rsidRPr="00D94AC1">
              <w:t>50</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1AAE6F35"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20</w:t>
            </w:r>
          </w:p>
        </w:tc>
      </w:tr>
      <w:tr w:rsidR="0088534E" w:rsidRPr="00D94AC1" w14:paraId="34E2DE33"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128E9D11" w14:textId="77777777" w:rsidR="0088534E" w:rsidRPr="00D94AC1" w:rsidRDefault="0088534E" w:rsidP="0088534E">
            <w:pPr>
              <w:pStyle w:val="Tabletext"/>
              <w:spacing w:before="30" w:after="30"/>
              <w:jc w:val="center"/>
            </w:pPr>
            <w:r w:rsidRPr="00D94AC1">
              <w:t>60</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042C5C70"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50</w:t>
            </w:r>
          </w:p>
        </w:tc>
      </w:tr>
      <w:tr w:rsidR="0088534E" w:rsidRPr="00D94AC1" w14:paraId="3FF4E974" w14:textId="77777777" w:rsidTr="0088534E">
        <w:trPr>
          <w:jc w:val="center"/>
        </w:trPr>
        <w:tc>
          <w:tcPr>
            <w:tcW w:w="4740" w:type="dxa"/>
            <w:tcBorders>
              <w:top w:val="single" w:sz="4" w:space="0" w:color="auto"/>
              <w:left w:val="single" w:sz="4" w:space="0" w:color="auto"/>
              <w:bottom w:val="nil"/>
              <w:right w:val="nil"/>
            </w:tcBorders>
            <w:shd w:val="clear" w:color="auto" w:fill="FFFFFF"/>
            <w:vAlign w:val="center"/>
          </w:tcPr>
          <w:p w14:paraId="7E731620" w14:textId="77777777" w:rsidR="0088534E" w:rsidRPr="00D94AC1" w:rsidRDefault="0088534E" w:rsidP="0088534E">
            <w:pPr>
              <w:pStyle w:val="Tabletext"/>
              <w:spacing w:before="30" w:after="30"/>
              <w:jc w:val="center"/>
            </w:pPr>
            <w:r w:rsidRPr="00D94AC1">
              <w:t>150</w:t>
            </w:r>
          </w:p>
        </w:tc>
        <w:tc>
          <w:tcPr>
            <w:tcW w:w="4899" w:type="dxa"/>
            <w:tcBorders>
              <w:top w:val="single" w:sz="4" w:space="0" w:color="auto"/>
              <w:left w:val="single" w:sz="4" w:space="0" w:color="auto"/>
              <w:bottom w:val="nil"/>
              <w:right w:val="single" w:sz="4" w:space="0" w:color="auto"/>
            </w:tcBorders>
            <w:shd w:val="clear" w:color="auto" w:fill="FFFFFF"/>
            <w:vAlign w:val="center"/>
          </w:tcPr>
          <w:p w14:paraId="2024D465"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65</w:t>
            </w:r>
          </w:p>
        </w:tc>
      </w:tr>
      <w:tr w:rsidR="0088534E" w:rsidRPr="00D94AC1" w14:paraId="56A7FFCE" w14:textId="77777777" w:rsidTr="0088534E">
        <w:trPr>
          <w:jc w:val="center"/>
        </w:trPr>
        <w:tc>
          <w:tcPr>
            <w:tcW w:w="4740" w:type="dxa"/>
            <w:tcBorders>
              <w:top w:val="single" w:sz="4" w:space="0" w:color="auto"/>
              <w:left w:val="single" w:sz="4" w:space="0" w:color="auto"/>
              <w:bottom w:val="single" w:sz="4" w:space="0" w:color="auto"/>
              <w:right w:val="nil"/>
            </w:tcBorders>
            <w:shd w:val="clear" w:color="auto" w:fill="FFFFFF"/>
            <w:vAlign w:val="center"/>
          </w:tcPr>
          <w:p w14:paraId="31ACDAE9" w14:textId="77777777" w:rsidR="0088534E" w:rsidRPr="00D94AC1" w:rsidRDefault="0088534E" w:rsidP="0088534E">
            <w:pPr>
              <w:pStyle w:val="Tabletext"/>
              <w:spacing w:before="30" w:after="30"/>
              <w:jc w:val="center"/>
            </w:pPr>
            <w:r w:rsidRPr="00D94AC1">
              <w:t>200</w:t>
            </w:r>
          </w:p>
        </w:tc>
        <w:tc>
          <w:tcPr>
            <w:tcW w:w="4899" w:type="dxa"/>
            <w:tcBorders>
              <w:top w:val="single" w:sz="4" w:space="0" w:color="auto"/>
              <w:left w:val="single" w:sz="4" w:space="0" w:color="auto"/>
              <w:bottom w:val="single" w:sz="4" w:space="0" w:color="auto"/>
              <w:right w:val="single" w:sz="4" w:space="0" w:color="auto"/>
            </w:tcBorders>
            <w:shd w:val="clear" w:color="auto" w:fill="FFFFFF"/>
            <w:vAlign w:val="center"/>
          </w:tcPr>
          <w:p w14:paraId="4F56F955" w14:textId="77777777" w:rsidR="0088534E" w:rsidRPr="00D94AC1" w:rsidRDefault="0088534E" w:rsidP="0088534E">
            <w:pPr>
              <w:pStyle w:val="Tabletext"/>
              <w:spacing w:before="30" w:after="30"/>
              <w:jc w:val="center"/>
            </w:pPr>
            <w:r w:rsidRPr="00247FEB">
              <w:rPr>
                <w:rFonts w:asciiTheme="majorBidi" w:hAnsiTheme="majorBidi" w:cstheme="majorBidi"/>
                <w:szCs w:val="20"/>
                <w:rtl/>
              </w:rPr>
              <w:t>−</w:t>
            </w:r>
            <w:r w:rsidRPr="00D94AC1">
              <w:t>80</w:t>
            </w:r>
          </w:p>
        </w:tc>
      </w:tr>
    </w:tbl>
    <w:p w14:paraId="060D5815" w14:textId="77777777" w:rsidR="00E82262" w:rsidRPr="00D94AC1" w:rsidRDefault="0049043C" w:rsidP="0049043C">
      <w:pPr>
        <w:pStyle w:val="TableNo"/>
      </w:pPr>
      <w:r w:rsidRPr="0049043C">
        <w:rPr>
          <w:rFonts w:hint="cs"/>
          <w:rtl/>
        </w:rPr>
        <w:t xml:space="preserve">الجدول </w:t>
      </w:r>
      <w:r w:rsidR="00E82262">
        <w:rPr>
          <w:lang w:eastAsia="zh-CN"/>
        </w:rPr>
        <w:t>27</w:t>
      </w:r>
    </w:p>
    <w:p w14:paraId="48F8D3BA" w14:textId="1162E403" w:rsidR="00247FEB" w:rsidRPr="00247FEB" w:rsidRDefault="00247FEB" w:rsidP="00247FEB">
      <w:pPr>
        <w:pStyle w:val="Tabletitle"/>
      </w:pPr>
      <w:r w:rsidRPr="00247FEB">
        <w:rPr>
          <w:rtl/>
        </w:rPr>
        <w:t xml:space="preserve">القيم الحدية لقناع الطيف عند تعريف القدرة داخل النطاق بنسبة </w:t>
      </w:r>
      <w:r w:rsidRPr="00247FEB">
        <w:t>dB</w:t>
      </w:r>
      <w:r w:rsidR="0088534E">
        <w:t> </w:t>
      </w:r>
      <w:r w:rsidRPr="00247FEB">
        <w:t>0</w:t>
      </w:r>
      <w:r w:rsidRPr="00247FEB">
        <w:rPr>
          <w:rtl/>
        </w:rPr>
        <w:t xml:space="preserve"> (أسلوب الطيف </w:t>
      </w:r>
      <w:r>
        <w:t>B</w:t>
      </w:r>
      <w:r w:rsidRPr="00247FEB">
        <w:rPr>
          <w:rtl/>
        </w:rPr>
        <w:t>)</w:t>
      </w:r>
    </w:p>
    <w:tbl>
      <w:tblPr>
        <w:bidiVisual/>
        <w:tblW w:w="9639" w:type="dxa"/>
        <w:jc w:val="center"/>
        <w:tblLayout w:type="fixed"/>
        <w:tblCellMar>
          <w:left w:w="0" w:type="dxa"/>
          <w:right w:w="0" w:type="dxa"/>
        </w:tblCellMar>
        <w:tblLook w:val="04A0" w:firstRow="1" w:lastRow="0" w:firstColumn="1" w:lastColumn="0" w:noHBand="0" w:noVBand="1"/>
      </w:tblPr>
      <w:tblGrid>
        <w:gridCol w:w="4741"/>
        <w:gridCol w:w="4898"/>
      </w:tblGrid>
      <w:tr w:rsidR="00247FEB" w:rsidRPr="00D94AC1" w14:paraId="3716603A" w14:textId="77777777" w:rsidTr="00247FEB">
        <w:trPr>
          <w:jc w:val="center"/>
        </w:trPr>
        <w:tc>
          <w:tcPr>
            <w:tcW w:w="4741" w:type="dxa"/>
            <w:tcBorders>
              <w:top w:val="single" w:sz="4" w:space="0" w:color="auto"/>
              <w:left w:val="single" w:sz="4" w:space="0" w:color="auto"/>
              <w:bottom w:val="nil"/>
              <w:right w:val="nil"/>
            </w:tcBorders>
            <w:shd w:val="clear" w:color="auto" w:fill="FFFFFF"/>
            <w:vAlign w:val="center"/>
          </w:tcPr>
          <w:p w14:paraId="0CDF65F5" w14:textId="77777777" w:rsidR="00247FEB" w:rsidRPr="003F4838" w:rsidRDefault="00247FEB" w:rsidP="00CF6962">
            <w:pPr>
              <w:pStyle w:val="Tablehead"/>
              <w:rPr>
                <w:lang w:val="en-GB"/>
              </w:rPr>
            </w:pPr>
            <w:r w:rsidRPr="00247FEB">
              <w:rPr>
                <w:rtl/>
                <w:lang w:val="en-GB"/>
              </w:rPr>
              <w:t>فرق التردد نسبةً إلى التردد المركزي</w:t>
            </w:r>
            <w:r>
              <w:rPr>
                <w:lang w:val="en-GB"/>
              </w:rPr>
              <w:br/>
            </w:r>
            <w:r w:rsidRPr="00247FEB">
              <w:rPr>
                <w:lang w:val="en-GB"/>
              </w:rPr>
              <w:t>(kHz)</w:t>
            </w:r>
          </w:p>
        </w:tc>
        <w:tc>
          <w:tcPr>
            <w:tcW w:w="4898" w:type="dxa"/>
            <w:tcBorders>
              <w:top w:val="single" w:sz="4" w:space="0" w:color="auto"/>
              <w:left w:val="single" w:sz="4" w:space="0" w:color="auto"/>
              <w:bottom w:val="nil"/>
              <w:right w:val="single" w:sz="4" w:space="0" w:color="auto"/>
            </w:tcBorders>
            <w:shd w:val="clear" w:color="auto" w:fill="FFFFFF"/>
            <w:vAlign w:val="center"/>
          </w:tcPr>
          <w:p w14:paraId="7157243E" w14:textId="77777777" w:rsidR="00247FEB" w:rsidRPr="00D94AC1" w:rsidRDefault="00247FEB" w:rsidP="00CF6962">
            <w:pPr>
              <w:pStyle w:val="Tablehead"/>
            </w:pPr>
            <w:r>
              <w:rPr>
                <w:rtl/>
              </w:rPr>
              <w:t>السوية النسبية</w:t>
            </w:r>
            <w:r>
              <w:br/>
              <w:t>(dB)</w:t>
            </w:r>
          </w:p>
        </w:tc>
      </w:tr>
      <w:tr w:rsidR="00E82262" w:rsidRPr="00D94AC1" w14:paraId="5F291354" w14:textId="77777777" w:rsidTr="00247FEB">
        <w:trPr>
          <w:jc w:val="center"/>
        </w:trPr>
        <w:tc>
          <w:tcPr>
            <w:tcW w:w="4741" w:type="dxa"/>
            <w:tcBorders>
              <w:top w:val="single" w:sz="4" w:space="0" w:color="auto"/>
              <w:left w:val="single" w:sz="4" w:space="0" w:color="auto"/>
              <w:bottom w:val="nil"/>
              <w:right w:val="nil"/>
            </w:tcBorders>
            <w:shd w:val="clear" w:color="auto" w:fill="FFFFFF"/>
          </w:tcPr>
          <w:p w14:paraId="707654BA"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250</w:t>
            </w:r>
          </w:p>
        </w:tc>
        <w:tc>
          <w:tcPr>
            <w:tcW w:w="4898" w:type="dxa"/>
            <w:tcBorders>
              <w:top w:val="single" w:sz="4" w:space="0" w:color="auto"/>
              <w:left w:val="single" w:sz="4" w:space="0" w:color="auto"/>
              <w:bottom w:val="nil"/>
              <w:right w:val="single" w:sz="4" w:space="0" w:color="auto"/>
            </w:tcBorders>
            <w:shd w:val="clear" w:color="auto" w:fill="FFFFFF"/>
          </w:tcPr>
          <w:p w14:paraId="069D649A" w14:textId="77777777" w:rsidR="00E82262" w:rsidRPr="00D94AC1" w:rsidRDefault="00E82262" w:rsidP="0049043C">
            <w:pPr>
              <w:pStyle w:val="Tabletext"/>
              <w:jc w:val="center"/>
            </w:pPr>
            <w:r w:rsidRPr="0088534E">
              <w:rPr>
                <w:rFonts w:asciiTheme="majorBidi" w:hAnsiTheme="majorBidi" w:cstheme="majorBidi"/>
                <w:szCs w:val="20"/>
                <w:rtl/>
              </w:rPr>
              <w:t>−</w:t>
            </w:r>
            <w:r w:rsidRPr="00D94AC1">
              <w:t>83</w:t>
            </w:r>
          </w:p>
        </w:tc>
      </w:tr>
      <w:tr w:rsidR="00E82262" w:rsidRPr="00D94AC1" w14:paraId="15394ED0" w14:textId="77777777" w:rsidTr="00247FEB">
        <w:trPr>
          <w:jc w:val="center"/>
        </w:trPr>
        <w:tc>
          <w:tcPr>
            <w:tcW w:w="4741" w:type="dxa"/>
            <w:tcBorders>
              <w:top w:val="single" w:sz="4" w:space="0" w:color="auto"/>
              <w:left w:val="single" w:sz="4" w:space="0" w:color="auto"/>
              <w:bottom w:val="nil"/>
              <w:right w:val="nil"/>
            </w:tcBorders>
            <w:shd w:val="clear" w:color="auto" w:fill="FFFFFF"/>
          </w:tcPr>
          <w:p w14:paraId="45D75DE0"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200</w:t>
            </w:r>
          </w:p>
        </w:tc>
        <w:tc>
          <w:tcPr>
            <w:tcW w:w="4898" w:type="dxa"/>
            <w:tcBorders>
              <w:top w:val="single" w:sz="4" w:space="0" w:color="auto"/>
              <w:left w:val="single" w:sz="4" w:space="0" w:color="auto"/>
              <w:bottom w:val="nil"/>
              <w:right w:val="single" w:sz="4" w:space="0" w:color="auto"/>
            </w:tcBorders>
            <w:shd w:val="clear" w:color="auto" w:fill="FFFFFF"/>
          </w:tcPr>
          <w:p w14:paraId="7239247A"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68</w:t>
            </w:r>
          </w:p>
        </w:tc>
      </w:tr>
      <w:tr w:rsidR="00E82262" w:rsidRPr="00D94AC1" w14:paraId="3F79651D" w14:textId="77777777" w:rsidTr="00247FEB">
        <w:trPr>
          <w:jc w:val="center"/>
        </w:trPr>
        <w:tc>
          <w:tcPr>
            <w:tcW w:w="4741" w:type="dxa"/>
            <w:tcBorders>
              <w:top w:val="single" w:sz="4" w:space="0" w:color="auto"/>
              <w:left w:val="single" w:sz="4" w:space="0" w:color="auto"/>
              <w:bottom w:val="nil"/>
              <w:right w:val="nil"/>
            </w:tcBorders>
            <w:shd w:val="clear" w:color="auto" w:fill="FFFFFF"/>
          </w:tcPr>
          <w:p w14:paraId="52914A04"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110</w:t>
            </w:r>
          </w:p>
        </w:tc>
        <w:tc>
          <w:tcPr>
            <w:tcW w:w="4898" w:type="dxa"/>
            <w:tcBorders>
              <w:top w:val="single" w:sz="4" w:space="0" w:color="auto"/>
              <w:left w:val="single" w:sz="4" w:space="0" w:color="auto"/>
              <w:bottom w:val="nil"/>
              <w:right w:val="single" w:sz="4" w:space="0" w:color="auto"/>
            </w:tcBorders>
            <w:shd w:val="clear" w:color="auto" w:fill="FFFFFF"/>
          </w:tcPr>
          <w:p w14:paraId="2AD16E18"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53</w:t>
            </w:r>
          </w:p>
        </w:tc>
      </w:tr>
      <w:tr w:rsidR="00E82262" w:rsidRPr="00D94AC1" w14:paraId="37629511" w14:textId="77777777" w:rsidTr="00247FEB">
        <w:trPr>
          <w:jc w:val="center"/>
        </w:trPr>
        <w:tc>
          <w:tcPr>
            <w:tcW w:w="4741" w:type="dxa"/>
            <w:tcBorders>
              <w:top w:val="single" w:sz="4" w:space="0" w:color="auto"/>
              <w:left w:val="single" w:sz="4" w:space="0" w:color="auto"/>
              <w:bottom w:val="nil"/>
              <w:right w:val="nil"/>
            </w:tcBorders>
            <w:shd w:val="clear" w:color="auto" w:fill="FFFFFF"/>
          </w:tcPr>
          <w:p w14:paraId="2F28CD92"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100</w:t>
            </w:r>
          </w:p>
        </w:tc>
        <w:tc>
          <w:tcPr>
            <w:tcW w:w="4898" w:type="dxa"/>
            <w:tcBorders>
              <w:top w:val="single" w:sz="4" w:space="0" w:color="auto"/>
              <w:left w:val="single" w:sz="4" w:space="0" w:color="auto"/>
              <w:bottom w:val="nil"/>
              <w:right w:val="single" w:sz="4" w:space="0" w:color="auto"/>
            </w:tcBorders>
            <w:shd w:val="clear" w:color="auto" w:fill="FFFFFF"/>
          </w:tcPr>
          <w:p w14:paraId="4B63312E"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23</w:t>
            </w:r>
          </w:p>
        </w:tc>
      </w:tr>
      <w:tr w:rsidR="00E82262" w:rsidRPr="00D94AC1" w14:paraId="2C32E71B" w14:textId="77777777" w:rsidTr="00247FEB">
        <w:trPr>
          <w:jc w:val="center"/>
        </w:trPr>
        <w:tc>
          <w:tcPr>
            <w:tcW w:w="4741" w:type="dxa"/>
            <w:tcBorders>
              <w:top w:val="single" w:sz="4" w:space="0" w:color="auto"/>
              <w:left w:val="single" w:sz="4" w:space="0" w:color="auto"/>
              <w:bottom w:val="nil"/>
              <w:right w:val="nil"/>
            </w:tcBorders>
            <w:shd w:val="clear" w:color="auto" w:fill="FFFFFF"/>
          </w:tcPr>
          <w:p w14:paraId="5BFD8178" w14:textId="77777777" w:rsidR="00E82262" w:rsidRPr="00D94AC1" w:rsidRDefault="00E82262" w:rsidP="0049043C">
            <w:pPr>
              <w:pStyle w:val="Tabletext"/>
              <w:jc w:val="center"/>
            </w:pPr>
            <w:r w:rsidRPr="00D94AC1">
              <w:t>100</w:t>
            </w:r>
          </w:p>
        </w:tc>
        <w:tc>
          <w:tcPr>
            <w:tcW w:w="4898" w:type="dxa"/>
            <w:tcBorders>
              <w:top w:val="single" w:sz="4" w:space="0" w:color="auto"/>
              <w:left w:val="single" w:sz="4" w:space="0" w:color="auto"/>
              <w:bottom w:val="nil"/>
              <w:right w:val="single" w:sz="4" w:space="0" w:color="auto"/>
            </w:tcBorders>
            <w:shd w:val="clear" w:color="auto" w:fill="FFFFFF"/>
          </w:tcPr>
          <w:p w14:paraId="275CBFB2"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23</w:t>
            </w:r>
          </w:p>
        </w:tc>
      </w:tr>
      <w:tr w:rsidR="00E82262" w:rsidRPr="00D94AC1" w14:paraId="11618CA2" w14:textId="77777777" w:rsidTr="00247FEB">
        <w:trPr>
          <w:jc w:val="center"/>
        </w:trPr>
        <w:tc>
          <w:tcPr>
            <w:tcW w:w="4741" w:type="dxa"/>
            <w:tcBorders>
              <w:top w:val="single" w:sz="4" w:space="0" w:color="auto"/>
              <w:left w:val="single" w:sz="4" w:space="0" w:color="auto"/>
              <w:bottom w:val="nil"/>
              <w:right w:val="nil"/>
            </w:tcBorders>
            <w:shd w:val="clear" w:color="auto" w:fill="FFFFFF"/>
          </w:tcPr>
          <w:p w14:paraId="37D8CFAD" w14:textId="77777777" w:rsidR="00E82262" w:rsidRPr="00D94AC1" w:rsidRDefault="00E82262" w:rsidP="0049043C">
            <w:pPr>
              <w:pStyle w:val="Tabletext"/>
              <w:jc w:val="center"/>
            </w:pPr>
            <w:r w:rsidRPr="00D94AC1">
              <w:t>110</w:t>
            </w:r>
          </w:p>
        </w:tc>
        <w:tc>
          <w:tcPr>
            <w:tcW w:w="4898" w:type="dxa"/>
            <w:tcBorders>
              <w:top w:val="single" w:sz="4" w:space="0" w:color="auto"/>
              <w:left w:val="single" w:sz="4" w:space="0" w:color="auto"/>
              <w:bottom w:val="nil"/>
              <w:right w:val="single" w:sz="4" w:space="0" w:color="auto"/>
            </w:tcBorders>
            <w:shd w:val="clear" w:color="auto" w:fill="FFFFFF"/>
          </w:tcPr>
          <w:p w14:paraId="13A3E3A9"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53</w:t>
            </w:r>
          </w:p>
        </w:tc>
      </w:tr>
      <w:tr w:rsidR="00E82262" w:rsidRPr="00D94AC1" w14:paraId="13F1A0E7" w14:textId="77777777" w:rsidTr="00247FEB">
        <w:trPr>
          <w:jc w:val="center"/>
        </w:trPr>
        <w:tc>
          <w:tcPr>
            <w:tcW w:w="4741" w:type="dxa"/>
            <w:tcBorders>
              <w:top w:val="single" w:sz="4" w:space="0" w:color="auto"/>
              <w:left w:val="single" w:sz="4" w:space="0" w:color="auto"/>
              <w:bottom w:val="nil"/>
              <w:right w:val="nil"/>
            </w:tcBorders>
            <w:shd w:val="clear" w:color="auto" w:fill="FFFFFF"/>
          </w:tcPr>
          <w:p w14:paraId="665CEC34" w14:textId="77777777" w:rsidR="00E82262" w:rsidRPr="00D94AC1" w:rsidRDefault="00E82262" w:rsidP="0049043C">
            <w:pPr>
              <w:pStyle w:val="Tabletext"/>
              <w:jc w:val="center"/>
            </w:pPr>
            <w:r w:rsidRPr="00D94AC1">
              <w:t>200</w:t>
            </w:r>
          </w:p>
        </w:tc>
        <w:tc>
          <w:tcPr>
            <w:tcW w:w="4898" w:type="dxa"/>
            <w:tcBorders>
              <w:top w:val="single" w:sz="4" w:space="0" w:color="auto"/>
              <w:left w:val="single" w:sz="4" w:space="0" w:color="auto"/>
              <w:bottom w:val="nil"/>
              <w:right w:val="single" w:sz="4" w:space="0" w:color="auto"/>
            </w:tcBorders>
            <w:shd w:val="clear" w:color="auto" w:fill="FFFFFF"/>
          </w:tcPr>
          <w:p w14:paraId="15DE806D"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68</w:t>
            </w:r>
          </w:p>
        </w:tc>
      </w:tr>
      <w:tr w:rsidR="00E82262" w:rsidRPr="00D94AC1" w14:paraId="64706173" w14:textId="77777777" w:rsidTr="00247FEB">
        <w:trPr>
          <w:jc w:val="center"/>
        </w:trPr>
        <w:tc>
          <w:tcPr>
            <w:tcW w:w="4741" w:type="dxa"/>
            <w:tcBorders>
              <w:top w:val="single" w:sz="4" w:space="0" w:color="auto"/>
              <w:left w:val="single" w:sz="4" w:space="0" w:color="auto"/>
              <w:bottom w:val="single" w:sz="4" w:space="0" w:color="auto"/>
              <w:right w:val="nil"/>
            </w:tcBorders>
            <w:shd w:val="clear" w:color="auto" w:fill="FFFFFF"/>
          </w:tcPr>
          <w:p w14:paraId="37B68673" w14:textId="77777777" w:rsidR="00E82262" w:rsidRPr="00D94AC1" w:rsidRDefault="00E82262" w:rsidP="0049043C">
            <w:pPr>
              <w:pStyle w:val="Tabletext"/>
              <w:jc w:val="center"/>
            </w:pPr>
            <w:r w:rsidRPr="00D94AC1">
              <w:t>250</w:t>
            </w:r>
          </w:p>
        </w:tc>
        <w:tc>
          <w:tcPr>
            <w:tcW w:w="4898" w:type="dxa"/>
            <w:tcBorders>
              <w:top w:val="single" w:sz="4" w:space="0" w:color="auto"/>
              <w:left w:val="single" w:sz="4" w:space="0" w:color="auto"/>
              <w:bottom w:val="single" w:sz="4" w:space="0" w:color="auto"/>
              <w:right w:val="single" w:sz="4" w:space="0" w:color="auto"/>
            </w:tcBorders>
            <w:shd w:val="clear" w:color="auto" w:fill="FFFFFF"/>
          </w:tcPr>
          <w:p w14:paraId="7050BD05"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83</w:t>
            </w:r>
          </w:p>
        </w:tc>
      </w:tr>
    </w:tbl>
    <w:p w14:paraId="465763B3" w14:textId="77777777" w:rsidR="00E82262" w:rsidRPr="00D94AC1" w:rsidRDefault="0049043C" w:rsidP="0049043C">
      <w:pPr>
        <w:pStyle w:val="TableNo"/>
      </w:pPr>
      <w:r w:rsidRPr="0049043C">
        <w:rPr>
          <w:rFonts w:hint="cs"/>
          <w:rtl/>
        </w:rPr>
        <w:t xml:space="preserve">الجدول </w:t>
      </w:r>
      <w:r w:rsidR="00E82262">
        <w:t>28</w:t>
      </w:r>
    </w:p>
    <w:p w14:paraId="2198AB96" w14:textId="6AEC739C" w:rsidR="00247FEB" w:rsidRPr="00247FEB" w:rsidRDefault="00247FEB" w:rsidP="00247FEB">
      <w:pPr>
        <w:pStyle w:val="Tabletitle"/>
      </w:pPr>
      <w:r w:rsidRPr="00247FEB">
        <w:rPr>
          <w:rtl/>
        </w:rPr>
        <w:t xml:space="preserve">القيم الحدية لقناع الطيف عند تعريف القدرة داخل النطاق بنسبة </w:t>
      </w:r>
      <w:r w:rsidRPr="00247FEB">
        <w:t>dB</w:t>
      </w:r>
      <w:r w:rsidR="0088534E">
        <w:t> </w:t>
      </w:r>
      <w:r w:rsidRPr="00247FEB">
        <w:t>0</w:t>
      </w:r>
      <w:r w:rsidRPr="00247FEB">
        <w:rPr>
          <w:rtl/>
        </w:rPr>
        <w:t xml:space="preserve"> (أسلوب الطيف </w:t>
      </w:r>
      <w:r>
        <w:t>C</w:t>
      </w:r>
      <w:r w:rsidRPr="00247FEB">
        <w:rPr>
          <w:rtl/>
        </w:rPr>
        <w:t>)</w:t>
      </w:r>
    </w:p>
    <w:tbl>
      <w:tblPr>
        <w:bidiVisual/>
        <w:tblW w:w="9639" w:type="dxa"/>
        <w:jc w:val="center"/>
        <w:tblLayout w:type="fixed"/>
        <w:tblCellMar>
          <w:left w:w="0" w:type="dxa"/>
          <w:right w:w="0" w:type="dxa"/>
        </w:tblCellMar>
        <w:tblLook w:val="04A0" w:firstRow="1" w:lastRow="0" w:firstColumn="1" w:lastColumn="0" w:noHBand="0" w:noVBand="1"/>
      </w:tblPr>
      <w:tblGrid>
        <w:gridCol w:w="4659"/>
        <w:gridCol w:w="4980"/>
      </w:tblGrid>
      <w:tr w:rsidR="00247FEB" w:rsidRPr="00D94AC1" w14:paraId="09DC23D3" w14:textId="77777777" w:rsidTr="00247FEB">
        <w:trPr>
          <w:jc w:val="center"/>
        </w:trPr>
        <w:tc>
          <w:tcPr>
            <w:tcW w:w="4659" w:type="dxa"/>
            <w:tcBorders>
              <w:top w:val="single" w:sz="4" w:space="0" w:color="auto"/>
              <w:left w:val="single" w:sz="4" w:space="0" w:color="auto"/>
              <w:bottom w:val="nil"/>
              <w:right w:val="nil"/>
            </w:tcBorders>
            <w:shd w:val="clear" w:color="auto" w:fill="FFFFFF"/>
            <w:vAlign w:val="center"/>
          </w:tcPr>
          <w:p w14:paraId="78FB5FFF" w14:textId="77777777" w:rsidR="00247FEB" w:rsidRPr="003F4838" w:rsidRDefault="00247FEB" w:rsidP="00CF6962">
            <w:pPr>
              <w:pStyle w:val="Tablehead"/>
              <w:rPr>
                <w:lang w:val="en-GB"/>
              </w:rPr>
            </w:pPr>
            <w:r w:rsidRPr="00247FEB">
              <w:rPr>
                <w:rtl/>
                <w:lang w:val="en-GB"/>
              </w:rPr>
              <w:t>فرق التردد نسبةً إلى التردد المركزي</w:t>
            </w:r>
            <w:r>
              <w:rPr>
                <w:lang w:val="en-GB"/>
              </w:rPr>
              <w:br/>
            </w:r>
            <w:r w:rsidRPr="00247FEB">
              <w:rPr>
                <w:lang w:val="en-GB"/>
              </w:rPr>
              <w:t>(kHz)</w:t>
            </w:r>
          </w:p>
        </w:tc>
        <w:tc>
          <w:tcPr>
            <w:tcW w:w="4980" w:type="dxa"/>
            <w:tcBorders>
              <w:top w:val="single" w:sz="4" w:space="0" w:color="auto"/>
              <w:left w:val="single" w:sz="4" w:space="0" w:color="auto"/>
              <w:bottom w:val="nil"/>
              <w:right w:val="single" w:sz="4" w:space="0" w:color="auto"/>
            </w:tcBorders>
            <w:shd w:val="clear" w:color="auto" w:fill="FFFFFF"/>
            <w:vAlign w:val="center"/>
          </w:tcPr>
          <w:p w14:paraId="5E9EB6EA" w14:textId="77777777" w:rsidR="00247FEB" w:rsidRPr="00D94AC1" w:rsidRDefault="00247FEB" w:rsidP="00CF6962">
            <w:pPr>
              <w:pStyle w:val="Tablehead"/>
            </w:pPr>
            <w:r>
              <w:rPr>
                <w:rtl/>
              </w:rPr>
              <w:t>السوية النسبية</w:t>
            </w:r>
            <w:r>
              <w:br/>
              <w:t>(dB)</w:t>
            </w:r>
          </w:p>
        </w:tc>
      </w:tr>
      <w:tr w:rsidR="00E82262" w:rsidRPr="00D94AC1" w14:paraId="088EB8D7" w14:textId="77777777" w:rsidTr="00247FEB">
        <w:trPr>
          <w:jc w:val="center"/>
        </w:trPr>
        <w:tc>
          <w:tcPr>
            <w:tcW w:w="4659" w:type="dxa"/>
            <w:tcBorders>
              <w:top w:val="single" w:sz="4" w:space="0" w:color="auto"/>
              <w:left w:val="single" w:sz="4" w:space="0" w:color="auto"/>
              <w:bottom w:val="nil"/>
              <w:right w:val="nil"/>
            </w:tcBorders>
            <w:shd w:val="clear" w:color="auto" w:fill="FFFFFF"/>
          </w:tcPr>
          <w:p w14:paraId="5D570FF2" w14:textId="77777777" w:rsidR="00E82262" w:rsidRPr="00D94AC1" w:rsidRDefault="00E82262" w:rsidP="0049043C">
            <w:pPr>
              <w:pStyle w:val="Tabletext"/>
              <w:jc w:val="center"/>
            </w:pPr>
            <w:r w:rsidRPr="00D94AC1">
              <w:t>0</w:t>
            </w:r>
          </w:p>
        </w:tc>
        <w:tc>
          <w:tcPr>
            <w:tcW w:w="4980" w:type="dxa"/>
            <w:tcBorders>
              <w:top w:val="single" w:sz="4" w:space="0" w:color="auto"/>
              <w:left w:val="single" w:sz="4" w:space="0" w:color="auto"/>
              <w:bottom w:val="nil"/>
              <w:right w:val="single" w:sz="4" w:space="0" w:color="auto"/>
            </w:tcBorders>
            <w:shd w:val="clear" w:color="auto" w:fill="FFFFFF"/>
          </w:tcPr>
          <w:p w14:paraId="700B9CE4"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65</w:t>
            </w:r>
          </w:p>
        </w:tc>
      </w:tr>
      <w:tr w:rsidR="00E82262" w:rsidRPr="00D94AC1" w14:paraId="036B6D0C" w14:textId="77777777" w:rsidTr="00247FEB">
        <w:trPr>
          <w:jc w:val="center"/>
        </w:trPr>
        <w:tc>
          <w:tcPr>
            <w:tcW w:w="4659" w:type="dxa"/>
            <w:tcBorders>
              <w:top w:val="single" w:sz="4" w:space="0" w:color="auto"/>
              <w:left w:val="single" w:sz="4" w:space="0" w:color="auto"/>
              <w:bottom w:val="nil"/>
              <w:right w:val="nil"/>
            </w:tcBorders>
            <w:shd w:val="clear" w:color="auto" w:fill="FFFFFF"/>
          </w:tcPr>
          <w:p w14:paraId="6655B3B2" w14:textId="77777777" w:rsidR="00E82262" w:rsidRPr="00D94AC1" w:rsidRDefault="00E82262" w:rsidP="0049043C">
            <w:pPr>
              <w:pStyle w:val="Tabletext"/>
              <w:jc w:val="center"/>
            </w:pPr>
            <w:r w:rsidRPr="00D94AC1">
              <w:t>50</w:t>
            </w:r>
          </w:p>
        </w:tc>
        <w:tc>
          <w:tcPr>
            <w:tcW w:w="4980" w:type="dxa"/>
            <w:tcBorders>
              <w:top w:val="single" w:sz="4" w:space="0" w:color="auto"/>
              <w:left w:val="single" w:sz="4" w:space="0" w:color="auto"/>
              <w:bottom w:val="nil"/>
              <w:right w:val="single" w:sz="4" w:space="0" w:color="auto"/>
            </w:tcBorders>
            <w:shd w:val="clear" w:color="auto" w:fill="FFFFFF"/>
          </w:tcPr>
          <w:p w14:paraId="00DB9839"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65</w:t>
            </w:r>
          </w:p>
        </w:tc>
      </w:tr>
      <w:tr w:rsidR="00E82262" w:rsidRPr="00D94AC1" w14:paraId="67B317F5" w14:textId="77777777" w:rsidTr="00247FEB">
        <w:trPr>
          <w:jc w:val="center"/>
        </w:trPr>
        <w:tc>
          <w:tcPr>
            <w:tcW w:w="4659" w:type="dxa"/>
            <w:tcBorders>
              <w:top w:val="single" w:sz="4" w:space="0" w:color="auto"/>
              <w:left w:val="single" w:sz="4" w:space="0" w:color="auto"/>
              <w:bottom w:val="nil"/>
              <w:right w:val="nil"/>
            </w:tcBorders>
            <w:shd w:val="clear" w:color="auto" w:fill="FFFFFF"/>
          </w:tcPr>
          <w:p w14:paraId="4B430A86" w14:textId="77777777" w:rsidR="00E82262" w:rsidRPr="00D94AC1" w:rsidRDefault="00E82262" w:rsidP="0049043C">
            <w:pPr>
              <w:pStyle w:val="Tabletext"/>
              <w:jc w:val="center"/>
            </w:pPr>
            <w:r w:rsidRPr="00D94AC1">
              <w:t>140</w:t>
            </w:r>
          </w:p>
        </w:tc>
        <w:tc>
          <w:tcPr>
            <w:tcW w:w="4980" w:type="dxa"/>
            <w:tcBorders>
              <w:top w:val="single" w:sz="4" w:space="0" w:color="auto"/>
              <w:left w:val="single" w:sz="4" w:space="0" w:color="auto"/>
              <w:bottom w:val="nil"/>
              <w:right w:val="single" w:sz="4" w:space="0" w:color="auto"/>
            </w:tcBorders>
            <w:shd w:val="clear" w:color="auto" w:fill="FFFFFF"/>
          </w:tcPr>
          <w:p w14:paraId="65F79F9C"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50</w:t>
            </w:r>
          </w:p>
        </w:tc>
      </w:tr>
      <w:tr w:rsidR="00E82262" w:rsidRPr="00D94AC1" w14:paraId="55EE1EBC" w14:textId="77777777" w:rsidTr="00247FEB">
        <w:trPr>
          <w:jc w:val="center"/>
        </w:trPr>
        <w:tc>
          <w:tcPr>
            <w:tcW w:w="4659" w:type="dxa"/>
            <w:tcBorders>
              <w:top w:val="single" w:sz="4" w:space="0" w:color="auto"/>
              <w:left w:val="single" w:sz="4" w:space="0" w:color="auto"/>
              <w:bottom w:val="nil"/>
              <w:right w:val="nil"/>
            </w:tcBorders>
            <w:shd w:val="clear" w:color="auto" w:fill="FFFFFF"/>
          </w:tcPr>
          <w:p w14:paraId="5CAB0E9C" w14:textId="77777777" w:rsidR="00E82262" w:rsidRPr="00D94AC1" w:rsidRDefault="00E82262" w:rsidP="0049043C">
            <w:pPr>
              <w:pStyle w:val="Tabletext"/>
              <w:jc w:val="center"/>
            </w:pPr>
            <w:r w:rsidRPr="00D94AC1">
              <w:t>150</w:t>
            </w:r>
          </w:p>
        </w:tc>
        <w:tc>
          <w:tcPr>
            <w:tcW w:w="4980" w:type="dxa"/>
            <w:tcBorders>
              <w:top w:val="single" w:sz="4" w:space="0" w:color="auto"/>
              <w:left w:val="single" w:sz="4" w:space="0" w:color="auto"/>
              <w:bottom w:val="nil"/>
              <w:right w:val="single" w:sz="4" w:space="0" w:color="auto"/>
            </w:tcBorders>
            <w:shd w:val="clear" w:color="auto" w:fill="FFFFFF"/>
          </w:tcPr>
          <w:p w14:paraId="295C5323"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20</w:t>
            </w:r>
          </w:p>
        </w:tc>
      </w:tr>
      <w:tr w:rsidR="00E82262" w:rsidRPr="00D94AC1" w14:paraId="0AF43091" w14:textId="77777777" w:rsidTr="00247FEB">
        <w:trPr>
          <w:jc w:val="center"/>
        </w:trPr>
        <w:tc>
          <w:tcPr>
            <w:tcW w:w="4659" w:type="dxa"/>
            <w:tcBorders>
              <w:top w:val="single" w:sz="4" w:space="0" w:color="auto"/>
              <w:left w:val="single" w:sz="4" w:space="0" w:color="auto"/>
              <w:bottom w:val="nil"/>
              <w:right w:val="nil"/>
            </w:tcBorders>
            <w:shd w:val="clear" w:color="auto" w:fill="FFFFFF"/>
          </w:tcPr>
          <w:p w14:paraId="2B1DF4E7" w14:textId="77777777" w:rsidR="00E82262" w:rsidRPr="00D94AC1" w:rsidRDefault="00E82262" w:rsidP="0049043C">
            <w:pPr>
              <w:pStyle w:val="Tabletext"/>
              <w:jc w:val="center"/>
            </w:pPr>
            <w:r w:rsidRPr="00D94AC1">
              <w:t>200</w:t>
            </w:r>
          </w:p>
        </w:tc>
        <w:tc>
          <w:tcPr>
            <w:tcW w:w="4980" w:type="dxa"/>
            <w:tcBorders>
              <w:top w:val="single" w:sz="4" w:space="0" w:color="auto"/>
              <w:left w:val="single" w:sz="4" w:space="0" w:color="auto"/>
              <w:bottom w:val="nil"/>
              <w:right w:val="single" w:sz="4" w:space="0" w:color="auto"/>
            </w:tcBorders>
            <w:shd w:val="clear" w:color="auto" w:fill="FFFFFF"/>
          </w:tcPr>
          <w:p w14:paraId="37491D42"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20</w:t>
            </w:r>
          </w:p>
        </w:tc>
      </w:tr>
      <w:tr w:rsidR="00E82262" w:rsidRPr="00D94AC1" w14:paraId="3AFFD976" w14:textId="77777777" w:rsidTr="00247FEB">
        <w:trPr>
          <w:jc w:val="center"/>
        </w:trPr>
        <w:tc>
          <w:tcPr>
            <w:tcW w:w="4659" w:type="dxa"/>
            <w:tcBorders>
              <w:top w:val="single" w:sz="4" w:space="0" w:color="auto"/>
              <w:left w:val="single" w:sz="4" w:space="0" w:color="auto"/>
              <w:bottom w:val="nil"/>
              <w:right w:val="nil"/>
            </w:tcBorders>
            <w:shd w:val="clear" w:color="auto" w:fill="FFFFFF"/>
          </w:tcPr>
          <w:p w14:paraId="54F7D802" w14:textId="77777777" w:rsidR="00E82262" w:rsidRPr="00D94AC1" w:rsidRDefault="00E82262" w:rsidP="0049043C">
            <w:pPr>
              <w:pStyle w:val="Tabletext"/>
              <w:jc w:val="center"/>
            </w:pPr>
            <w:r w:rsidRPr="00D94AC1">
              <w:t>210</w:t>
            </w:r>
          </w:p>
        </w:tc>
        <w:tc>
          <w:tcPr>
            <w:tcW w:w="4980" w:type="dxa"/>
            <w:tcBorders>
              <w:top w:val="single" w:sz="4" w:space="0" w:color="auto"/>
              <w:left w:val="single" w:sz="4" w:space="0" w:color="auto"/>
              <w:bottom w:val="nil"/>
              <w:right w:val="single" w:sz="4" w:space="0" w:color="auto"/>
            </w:tcBorders>
            <w:shd w:val="clear" w:color="auto" w:fill="FFFFFF"/>
          </w:tcPr>
          <w:p w14:paraId="43269A72"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50</w:t>
            </w:r>
          </w:p>
        </w:tc>
      </w:tr>
      <w:tr w:rsidR="00E82262" w:rsidRPr="00D94AC1" w14:paraId="42B9D4C8" w14:textId="77777777" w:rsidTr="00247FEB">
        <w:trPr>
          <w:jc w:val="center"/>
        </w:trPr>
        <w:tc>
          <w:tcPr>
            <w:tcW w:w="4659" w:type="dxa"/>
            <w:tcBorders>
              <w:top w:val="single" w:sz="4" w:space="0" w:color="auto"/>
              <w:left w:val="single" w:sz="4" w:space="0" w:color="auto"/>
              <w:bottom w:val="nil"/>
              <w:right w:val="nil"/>
            </w:tcBorders>
            <w:shd w:val="clear" w:color="auto" w:fill="FFFFFF"/>
          </w:tcPr>
          <w:p w14:paraId="044659BD" w14:textId="77777777" w:rsidR="00E82262" w:rsidRPr="00D94AC1" w:rsidRDefault="00E82262" w:rsidP="0049043C">
            <w:pPr>
              <w:pStyle w:val="Tabletext"/>
              <w:jc w:val="center"/>
            </w:pPr>
            <w:r w:rsidRPr="00D94AC1">
              <w:t>300</w:t>
            </w:r>
          </w:p>
        </w:tc>
        <w:tc>
          <w:tcPr>
            <w:tcW w:w="4980" w:type="dxa"/>
            <w:tcBorders>
              <w:top w:val="single" w:sz="4" w:space="0" w:color="auto"/>
              <w:left w:val="single" w:sz="4" w:space="0" w:color="auto"/>
              <w:bottom w:val="nil"/>
              <w:right w:val="single" w:sz="4" w:space="0" w:color="auto"/>
            </w:tcBorders>
            <w:shd w:val="clear" w:color="auto" w:fill="FFFFFF"/>
          </w:tcPr>
          <w:p w14:paraId="19ED6148"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65</w:t>
            </w:r>
          </w:p>
        </w:tc>
      </w:tr>
      <w:tr w:rsidR="00E82262" w:rsidRPr="00D94AC1" w14:paraId="282BC7AE" w14:textId="77777777" w:rsidTr="00247FEB">
        <w:trPr>
          <w:jc w:val="center"/>
        </w:trPr>
        <w:tc>
          <w:tcPr>
            <w:tcW w:w="4659" w:type="dxa"/>
            <w:tcBorders>
              <w:top w:val="single" w:sz="4" w:space="0" w:color="auto"/>
              <w:left w:val="single" w:sz="4" w:space="0" w:color="auto"/>
              <w:bottom w:val="single" w:sz="4" w:space="0" w:color="auto"/>
              <w:right w:val="nil"/>
            </w:tcBorders>
            <w:shd w:val="clear" w:color="auto" w:fill="FFFFFF"/>
          </w:tcPr>
          <w:p w14:paraId="6E24DD63" w14:textId="77777777" w:rsidR="00E82262" w:rsidRPr="00D94AC1" w:rsidRDefault="00E82262" w:rsidP="0049043C">
            <w:pPr>
              <w:pStyle w:val="Tabletext"/>
              <w:jc w:val="center"/>
            </w:pPr>
            <w:r w:rsidRPr="00D94AC1">
              <w:t>350</w:t>
            </w:r>
          </w:p>
        </w:tc>
        <w:tc>
          <w:tcPr>
            <w:tcW w:w="4980" w:type="dxa"/>
            <w:tcBorders>
              <w:top w:val="single" w:sz="4" w:space="0" w:color="auto"/>
              <w:left w:val="single" w:sz="4" w:space="0" w:color="auto"/>
              <w:bottom w:val="single" w:sz="4" w:space="0" w:color="auto"/>
              <w:right w:val="single" w:sz="4" w:space="0" w:color="auto"/>
            </w:tcBorders>
            <w:shd w:val="clear" w:color="auto" w:fill="FFFFFF"/>
          </w:tcPr>
          <w:p w14:paraId="174E0BEA"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80</w:t>
            </w:r>
          </w:p>
        </w:tc>
      </w:tr>
    </w:tbl>
    <w:p w14:paraId="3298367A" w14:textId="77777777" w:rsidR="00E82262" w:rsidRPr="00D94AC1" w:rsidRDefault="0049043C" w:rsidP="0049043C">
      <w:pPr>
        <w:pStyle w:val="TableNo"/>
      </w:pPr>
      <w:r w:rsidRPr="0049043C">
        <w:rPr>
          <w:rFonts w:hint="cs"/>
          <w:rtl/>
        </w:rPr>
        <w:lastRenderedPageBreak/>
        <w:t xml:space="preserve">الجدول </w:t>
      </w:r>
      <w:r w:rsidR="00E82262">
        <w:t>29</w:t>
      </w:r>
    </w:p>
    <w:p w14:paraId="146EBF1D" w14:textId="522D2C7F" w:rsidR="00247FEB" w:rsidRPr="00247FEB" w:rsidRDefault="00247FEB" w:rsidP="00247FEB">
      <w:pPr>
        <w:pStyle w:val="Tabletitle"/>
      </w:pPr>
      <w:r w:rsidRPr="00247FEB">
        <w:rPr>
          <w:rtl/>
        </w:rPr>
        <w:t xml:space="preserve">القيم الحدية لقناع الطيف عند تعريف القدرة داخل النطاق بنسبة </w:t>
      </w:r>
      <w:r w:rsidRPr="00247FEB">
        <w:t>dB</w:t>
      </w:r>
      <w:r w:rsidR="0088534E">
        <w:t> </w:t>
      </w:r>
      <w:r w:rsidRPr="00247FEB">
        <w:t>0</w:t>
      </w:r>
      <w:r w:rsidRPr="00247FEB">
        <w:rPr>
          <w:rtl/>
        </w:rPr>
        <w:t xml:space="preserve"> (أسلوب الطيف </w:t>
      </w:r>
      <w:r>
        <w:t>D</w:t>
      </w:r>
      <w:r w:rsidRPr="00247FEB">
        <w:rPr>
          <w:rtl/>
        </w:rPr>
        <w:t>)</w:t>
      </w:r>
    </w:p>
    <w:tbl>
      <w:tblPr>
        <w:bidiVisual/>
        <w:tblW w:w="9639" w:type="dxa"/>
        <w:jc w:val="center"/>
        <w:tblLayout w:type="fixed"/>
        <w:tblCellMar>
          <w:left w:w="0" w:type="dxa"/>
          <w:right w:w="0" w:type="dxa"/>
        </w:tblCellMar>
        <w:tblLook w:val="04A0" w:firstRow="1" w:lastRow="0" w:firstColumn="1" w:lastColumn="0" w:noHBand="0" w:noVBand="1"/>
      </w:tblPr>
      <w:tblGrid>
        <w:gridCol w:w="4656"/>
        <w:gridCol w:w="4983"/>
      </w:tblGrid>
      <w:tr w:rsidR="00247FEB" w:rsidRPr="00D94AC1" w14:paraId="6215A1A3" w14:textId="77777777" w:rsidTr="00247FEB">
        <w:trPr>
          <w:jc w:val="center"/>
        </w:trPr>
        <w:tc>
          <w:tcPr>
            <w:tcW w:w="4656" w:type="dxa"/>
            <w:tcBorders>
              <w:top w:val="single" w:sz="4" w:space="0" w:color="auto"/>
              <w:left w:val="single" w:sz="4" w:space="0" w:color="auto"/>
              <w:bottom w:val="nil"/>
              <w:right w:val="nil"/>
            </w:tcBorders>
            <w:shd w:val="clear" w:color="auto" w:fill="FFFFFF"/>
            <w:vAlign w:val="center"/>
          </w:tcPr>
          <w:p w14:paraId="77A67860" w14:textId="77777777" w:rsidR="00247FEB" w:rsidRPr="003F4838" w:rsidRDefault="00247FEB" w:rsidP="00CF6962">
            <w:pPr>
              <w:pStyle w:val="Tablehead"/>
              <w:rPr>
                <w:lang w:val="en-GB"/>
              </w:rPr>
            </w:pPr>
            <w:r w:rsidRPr="00247FEB">
              <w:rPr>
                <w:rtl/>
                <w:lang w:val="en-GB"/>
              </w:rPr>
              <w:t>فرق التردد نسبةً إلى التردد المركزي</w:t>
            </w:r>
            <w:r>
              <w:rPr>
                <w:lang w:val="en-GB"/>
              </w:rPr>
              <w:br/>
            </w:r>
            <w:r w:rsidRPr="00247FEB">
              <w:rPr>
                <w:lang w:val="en-GB"/>
              </w:rPr>
              <w:t>(kHz)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4864E799" w14:textId="77777777" w:rsidR="00247FEB" w:rsidRPr="00D94AC1" w:rsidRDefault="00247FEB" w:rsidP="00CF6962">
            <w:pPr>
              <w:pStyle w:val="Tablehead"/>
            </w:pPr>
            <w:r>
              <w:rPr>
                <w:rtl/>
              </w:rPr>
              <w:t>السوية النسبية</w:t>
            </w:r>
            <w:r>
              <w:br/>
              <w:t>(dB)</w:t>
            </w:r>
          </w:p>
        </w:tc>
      </w:tr>
      <w:tr w:rsidR="00E82262" w:rsidRPr="00D94AC1" w14:paraId="703BEA5D"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72E6C7DF" w14:textId="77777777" w:rsidR="00E82262" w:rsidRPr="00D94AC1" w:rsidRDefault="00E82262" w:rsidP="0049043C">
            <w:pPr>
              <w:pStyle w:val="Tabletext"/>
              <w:jc w:val="center"/>
            </w:pPr>
            <w:r w:rsidRPr="00D94AC1">
              <w:t>0</w:t>
            </w:r>
          </w:p>
        </w:tc>
        <w:tc>
          <w:tcPr>
            <w:tcW w:w="4983" w:type="dxa"/>
            <w:tcBorders>
              <w:top w:val="single" w:sz="4" w:space="0" w:color="auto"/>
              <w:left w:val="single" w:sz="4" w:space="0" w:color="auto"/>
              <w:bottom w:val="nil"/>
              <w:right w:val="single" w:sz="4" w:space="0" w:color="auto"/>
            </w:tcBorders>
            <w:shd w:val="clear" w:color="auto" w:fill="FFFFFF"/>
          </w:tcPr>
          <w:p w14:paraId="1A8EB82A"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68</w:t>
            </w:r>
          </w:p>
        </w:tc>
      </w:tr>
      <w:tr w:rsidR="00E82262" w:rsidRPr="00D94AC1" w14:paraId="74296265" w14:textId="77777777" w:rsidTr="00247FEB">
        <w:trPr>
          <w:jc w:val="center"/>
        </w:trPr>
        <w:tc>
          <w:tcPr>
            <w:tcW w:w="4656" w:type="dxa"/>
            <w:tcBorders>
              <w:top w:val="single" w:sz="4" w:space="0" w:color="auto"/>
              <w:left w:val="single" w:sz="4" w:space="0" w:color="auto"/>
              <w:bottom w:val="single" w:sz="4" w:space="0" w:color="auto"/>
              <w:right w:val="nil"/>
            </w:tcBorders>
            <w:shd w:val="clear" w:color="auto" w:fill="FFFFFF"/>
          </w:tcPr>
          <w:p w14:paraId="459ADA16" w14:textId="77777777" w:rsidR="00E82262" w:rsidRPr="00D94AC1" w:rsidRDefault="00E82262" w:rsidP="0049043C">
            <w:pPr>
              <w:pStyle w:val="Tabletext"/>
              <w:jc w:val="center"/>
            </w:pPr>
            <w:r w:rsidRPr="00D94AC1">
              <w:t>50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60AD51D6"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68</w:t>
            </w:r>
          </w:p>
        </w:tc>
      </w:tr>
      <w:tr w:rsidR="00E82262" w:rsidRPr="00D94AC1" w14:paraId="170F4905"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72B0ACDB" w14:textId="77777777" w:rsidR="00E82262" w:rsidRPr="00D94AC1" w:rsidRDefault="00E82262" w:rsidP="0049043C">
            <w:pPr>
              <w:pStyle w:val="Tabletext"/>
              <w:jc w:val="center"/>
            </w:pPr>
            <w:r w:rsidRPr="00D94AC1">
              <w:t>140</w:t>
            </w:r>
          </w:p>
        </w:tc>
        <w:tc>
          <w:tcPr>
            <w:tcW w:w="4983" w:type="dxa"/>
            <w:tcBorders>
              <w:top w:val="single" w:sz="4" w:space="0" w:color="auto"/>
              <w:left w:val="single" w:sz="4" w:space="0" w:color="auto"/>
              <w:bottom w:val="nil"/>
              <w:right w:val="single" w:sz="4" w:space="0" w:color="auto"/>
            </w:tcBorders>
            <w:shd w:val="clear" w:color="auto" w:fill="FFFFFF"/>
          </w:tcPr>
          <w:p w14:paraId="7EE44A9C"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53</w:t>
            </w:r>
          </w:p>
        </w:tc>
      </w:tr>
      <w:tr w:rsidR="00E82262" w:rsidRPr="00D94AC1" w14:paraId="5110A47E"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40711284" w14:textId="77777777" w:rsidR="00E82262" w:rsidRPr="00D94AC1" w:rsidRDefault="00E82262" w:rsidP="0049043C">
            <w:pPr>
              <w:pStyle w:val="Tabletext"/>
              <w:jc w:val="center"/>
            </w:pPr>
            <w:r w:rsidRPr="00D94AC1">
              <w:t>150</w:t>
            </w:r>
          </w:p>
        </w:tc>
        <w:tc>
          <w:tcPr>
            <w:tcW w:w="4983" w:type="dxa"/>
            <w:tcBorders>
              <w:top w:val="single" w:sz="4" w:space="0" w:color="auto"/>
              <w:left w:val="single" w:sz="4" w:space="0" w:color="auto"/>
              <w:bottom w:val="nil"/>
              <w:right w:val="single" w:sz="4" w:space="0" w:color="auto"/>
            </w:tcBorders>
            <w:shd w:val="clear" w:color="auto" w:fill="FFFFFF"/>
          </w:tcPr>
          <w:p w14:paraId="4CE039A7"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23</w:t>
            </w:r>
          </w:p>
        </w:tc>
      </w:tr>
      <w:tr w:rsidR="00E82262" w:rsidRPr="00D94AC1" w14:paraId="46125FB1"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06835409" w14:textId="77777777" w:rsidR="00E82262" w:rsidRPr="00D94AC1" w:rsidRDefault="00E82262" w:rsidP="0049043C">
            <w:pPr>
              <w:pStyle w:val="Tabletext"/>
              <w:jc w:val="center"/>
            </w:pPr>
            <w:r w:rsidRPr="00D94AC1">
              <w:t>250</w:t>
            </w:r>
          </w:p>
        </w:tc>
        <w:tc>
          <w:tcPr>
            <w:tcW w:w="4983" w:type="dxa"/>
            <w:tcBorders>
              <w:top w:val="single" w:sz="4" w:space="0" w:color="auto"/>
              <w:left w:val="single" w:sz="4" w:space="0" w:color="auto"/>
              <w:bottom w:val="nil"/>
              <w:right w:val="single" w:sz="4" w:space="0" w:color="auto"/>
            </w:tcBorders>
            <w:shd w:val="clear" w:color="auto" w:fill="FFFFFF"/>
          </w:tcPr>
          <w:p w14:paraId="773BA413"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23</w:t>
            </w:r>
          </w:p>
        </w:tc>
      </w:tr>
      <w:tr w:rsidR="00E82262" w:rsidRPr="00D94AC1" w14:paraId="7CAB60D4"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49EDEDA1" w14:textId="77777777" w:rsidR="00E82262" w:rsidRPr="00D94AC1" w:rsidRDefault="00E82262" w:rsidP="0049043C">
            <w:pPr>
              <w:pStyle w:val="Tabletext"/>
              <w:jc w:val="center"/>
            </w:pPr>
            <w:r w:rsidRPr="00D94AC1">
              <w:t>260</w:t>
            </w:r>
          </w:p>
        </w:tc>
        <w:tc>
          <w:tcPr>
            <w:tcW w:w="4983" w:type="dxa"/>
            <w:tcBorders>
              <w:top w:val="single" w:sz="4" w:space="0" w:color="auto"/>
              <w:left w:val="single" w:sz="4" w:space="0" w:color="auto"/>
              <w:bottom w:val="nil"/>
              <w:right w:val="single" w:sz="4" w:space="0" w:color="auto"/>
            </w:tcBorders>
            <w:shd w:val="clear" w:color="auto" w:fill="FFFFFF"/>
          </w:tcPr>
          <w:p w14:paraId="47C21BA5"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53</w:t>
            </w:r>
          </w:p>
        </w:tc>
      </w:tr>
      <w:tr w:rsidR="00E82262" w:rsidRPr="00D94AC1" w14:paraId="1FCA443D"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55AEA7B1" w14:textId="77777777" w:rsidR="00E82262" w:rsidRPr="00D94AC1" w:rsidRDefault="00E82262" w:rsidP="0049043C">
            <w:pPr>
              <w:pStyle w:val="Tabletext"/>
              <w:jc w:val="center"/>
            </w:pPr>
            <w:r w:rsidRPr="00D94AC1">
              <w:t>350</w:t>
            </w:r>
          </w:p>
        </w:tc>
        <w:tc>
          <w:tcPr>
            <w:tcW w:w="4983" w:type="dxa"/>
            <w:tcBorders>
              <w:top w:val="single" w:sz="4" w:space="0" w:color="auto"/>
              <w:left w:val="single" w:sz="4" w:space="0" w:color="auto"/>
              <w:bottom w:val="nil"/>
              <w:right w:val="single" w:sz="4" w:space="0" w:color="auto"/>
            </w:tcBorders>
            <w:shd w:val="clear" w:color="auto" w:fill="FFFFFF"/>
          </w:tcPr>
          <w:p w14:paraId="286402C0"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68</w:t>
            </w:r>
          </w:p>
        </w:tc>
      </w:tr>
      <w:tr w:rsidR="00E82262" w:rsidRPr="00D94AC1" w14:paraId="4A9EA9C3" w14:textId="77777777" w:rsidTr="00247FEB">
        <w:trPr>
          <w:jc w:val="center"/>
        </w:trPr>
        <w:tc>
          <w:tcPr>
            <w:tcW w:w="4656" w:type="dxa"/>
            <w:tcBorders>
              <w:top w:val="single" w:sz="4" w:space="0" w:color="auto"/>
              <w:left w:val="single" w:sz="4" w:space="0" w:color="auto"/>
              <w:bottom w:val="single" w:sz="4" w:space="0" w:color="auto"/>
              <w:right w:val="nil"/>
            </w:tcBorders>
            <w:shd w:val="clear" w:color="auto" w:fill="FFFFFF"/>
          </w:tcPr>
          <w:p w14:paraId="2DA88C63" w14:textId="77777777" w:rsidR="00E82262" w:rsidRPr="00D94AC1" w:rsidRDefault="00E82262" w:rsidP="0049043C">
            <w:pPr>
              <w:pStyle w:val="Tabletext"/>
              <w:jc w:val="center"/>
            </w:pPr>
            <w:r w:rsidRPr="00D94AC1">
              <w:t>400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361E7C98"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83</w:t>
            </w:r>
          </w:p>
        </w:tc>
      </w:tr>
    </w:tbl>
    <w:p w14:paraId="43E36FD0" w14:textId="77777777" w:rsidR="00E82262" w:rsidRPr="00D94AC1" w:rsidRDefault="0049043C" w:rsidP="0049043C">
      <w:pPr>
        <w:pStyle w:val="TableNo"/>
      </w:pPr>
      <w:r w:rsidRPr="0049043C">
        <w:rPr>
          <w:rFonts w:hint="cs"/>
          <w:rtl/>
        </w:rPr>
        <w:t xml:space="preserve">الجدول </w:t>
      </w:r>
      <w:r w:rsidR="00E82262">
        <w:t>30</w:t>
      </w:r>
    </w:p>
    <w:p w14:paraId="07454D77" w14:textId="7837F76B" w:rsidR="00247FEB" w:rsidRPr="00247FEB" w:rsidRDefault="00247FEB" w:rsidP="00247FEB">
      <w:pPr>
        <w:pStyle w:val="Tabletitle"/>
      </w:pPr>
      <w:r w:rsidRPr="00247FEB">
        <w:rPr>
          <w:rtl/>
        </w:rPr>
        <w:t xml:space="preserve">القيم الحدية لقناع الطيف عند تعريف القدرة داخل النطاق بنسبة </w:t>
      </w:r>
      <w:r w:rsidRPr="00247FEB">
        <w:t>dB</w:t>
      </w:r>
      <w:r w:rsidR="0088534E">
        <w:t> </w:t>
      </w:r>
      <w:r w:rsidRPr="00247FEB">
        <w:t>0</w:t>
      </w:r>
      <w:r w:rsidRPr="00247FEB">
        <w:rPr>
          <w:rtl/>
        </w:rPr>
        <w:t xml:space="preserve"> (أسلوب الطيف </w:t>
      </w:r>
      <w:r>
        <w:t>E</w:t>
      </w:r>
      <w:r w:rsidRPr="00247FEB">
        <w:rPr>
          <w:rtl/>
        </w:rPr>
        <w:t>)</w:t>
      </w:r>
    </w:p>
    <w:tbl>
      <w:tblPr>
        <w:bidiVisual/>
        <w:tblW w:w="9639" w:type="dxa"/>
        <w:jc w:val="center"/>
        <w:tblLayout w:type="fixed"/>
        <w:tblCellMar>
          <w:left w:w="0" w:type="dxa"/>
          <w:right w:w="0" w:type="dxa"/>
        </w:tblCellMar>
        <w:tblLook w:val="04A0" w:firstRow="1" w:lastRow="0" w:firstColumn="1" w:lastColumn="0" w:noHBand="0" w:noVBand="1"/>
      </w:tblPr>
      <w:tblGrid>
        <w:gridCol w:w="4656"/>
        <w:gridCol w:w="4983"/>
      </w:tblGrid>
      <w:tr w:rsidR="00247FEB" w:rsidRPr="00D94AC1" w14:paraId="76F7B001" w14:textId="77777777" w:rsidTr="00247FEB">
        <w:trPr>
          <w:jc w:val="center"/>
        </w:trPr>
        <w:tc>
          <w:tcPr>
            <w:tcW w:w="4656" w:type="dxa"/>
            <w:tcBorders>
              <w:top w:val="single" w:sz="4" w:space="0" w:color="auto"/>
              <w:left w:val="single" w:sz="4" w:space="0" w:color="auto"/>
              <w:bottom w:val="nil"/>
              <w:right w:val="nil"/>
            </w:tcBorders>
            <w:shd w:val="clear" w:color="auto" w:fill="FFFFFF"/>
            <w:vAlign w:val="center"/>
          </w:tcPr>
          <w:p w14:paraId="08B98BFA" w14:textId="77777777" w:rsidR="00247FEB" w:rsidRPr="003F4838" w:rsidRDefault="00247FEB" w:rsidP="00CF6962">
            <w:pPr>
              <w:pStyle w:val="Tablehead"/>
              <w:rPr>
                <w:lang w:val="en-GB"/>
              </w:rPr>
            </w:pPr>
            <w:r w:rsidRPr="00247FEB">
              <w:rPr>
                <w:rtl/>
                <w:lang w:val="en-GB"/>
              </w:rPr>
              <w:t>فرق التردد نسبةً إلى التردد المركزي</w:t>
            </w:r>
            <w:r>
              <w:rPr>
                <w:lang w:val="en-GB"/>
              </w:rPr>
              <w:br/>
            </w:r>
            <w:r w:rsidRPr="00247FEB">
              <w:rPr>
                <w:lang w:val="en-GB"/>
              </w:rPr>
              <w:t>(kHz)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513B9CB5" w14:textId="77777777" w:rsidR="00247FEB" w:rsidRPr="00D94AC1" w:rsidRDefault="00247FEB" w:rsidP="00CF6962">
            <w:pPr>
              <w:pStyle w:val="Tablehead"/>
            </w:pPr>
            <w:r>
              <w:rPr>
                <w:rtl/>
              </w:rPr>
              <w:t>السوية النسبية</w:t>
            </w:r>
            <w:r>
              <w:br/>
              <w:t>(dB)</w:t>
            </w:r>
          </w:p>
        </w:tc>
      </w:tr>
      <w:tr w:rsidR="00E82262" w:rsidRPr="00D94AC1" w14:paraId="091CA3A1"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172817EB" w14:textId="77777777" w:rsidR="00E82262" w:rsidRPr="00D94AC1" w:rsidRDefault="00E82262" w:rsidP="0049043C">
            <w:pPr>
              <w:pStyle w:val="Tabletext"/>
              <w:jc w:val="center"/>
            </w:pPr>
            <w:r w:rsidRPr="00D94AC1">
              <w:t>0</w:t>
            </w:r>
          </w:p>
        </w:tc>
        <w:tc>
          <w:tcPr>
            <w:tcW w:w="4983" w:type="dxa"/>
            <w:tcBorders>
              <w:top w:val="single" w:sz="4" w:space="0" w:color="auto"/>
              <w:left w:val="single" w:sz="4" w:space="0" w:color="auto"/>
              <w:bottom w:val="nil"/>
              <w:right w:val="single" w:sz="4" w:space="0" w:color="auto"/>
            </w:tcBorders>
            <w:shd w:val="clear" w:color="auto" w:fill="FFFFFF"/>
          </w:tcPr>
          <w:p w14:paraId="782A4817"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65</w:t>
            </w:r>
          </w:p>
        </w:tc>
      </w:tr>
      <w:tr w:rsidR="00E82262" w:rsidRPr="00D94AC1" w14:paraId="036AE0EF"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2ABE01F9" w14:textId="77777777" w:rsidR="00E82262" w:rsidRPr="00D94AC1" w:rsidRDefault="00E82262" w:rsidP="0049043C">
            <w:pPr>
              <w:pStyle w:val="Tabletext"/>
              <w:jc w:val="center"/>
            </w:pPr>
            <w:r w:rsidRPr="00D94AC1">
              <w:t>90</w:t>
            </w:r>
          </w:p>
        </w:tc>
        <w:tc>
          <w:tcPr>
            <w:tcW w:w="4983" w:type="dxa"/>
            <w:tcBorders>
              <w:top w:val="single" w:sz="4" w:space="0" w:color="auto"/>
              <w:left w:val="single" w:sz="4" w:space="0" w:color="auto"/>
              <w:bottom w:val="nil"/>
              <w:right w:val="single" w:sz="4" w:space="0" w:color="auto"/>
            </w:tcBorders>
            <w:shd w:val="clear" w:color="auto" w:fill="FFFFFF"/>
          </w:tcPr>
          <w:p w14:paraId="565E86EC"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50</w:t>
            </w:r>
          </w:p>
        </w:tc>
      </w:tr>
      <w:tr w:rsidR="00E82262" w:rsidRPr="00D94AC1" w14:paraId="3A4C22E6"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3643D218" w14:textId="77777777" w:rsidR="00E82262" w:rsidRPr="00D94AC1" w:rsidRDefault="00E82262" w:rsidP="0049043C">
            <w:pPr>
              <w:pStyle w:val="Tabletext"/>
              <w:jc w:val="center"/>
            </w:pPr>
            <w:r w:rsidRPr="00D94AC1">
              <w:t>100</w:t>
            </w:r>
          </w:p>
        </w:tc>
        <w:tc>
          <w:tcPr>
            <w:tcW w:w="4983" w:type="dxa"/>
            <w:tcBorders>
              <w:top w:val="single" w:sz="4" w:space="0" w:color="auto"/>
              <w:left w:val="single" w:sz="4" w:space="0" w:color="auto"/>
              <w:bottom w:val="nil"/>
              <w:right w:val="single" w:sz="4" w:space="0" w:color="auto"/>
            </w:tcBorders>
            <w:shd w:val="clear" w:color="auto" w:fill="FFFFFF"/>
          </w:tcPr>
          <w:p w14:paraId="62DFAF12"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20</w:t>
            </w:r>
          </w:p>
        </w:tc>
      </w:tr>
      <w:tr w:rsidR="00E82262" w:rsidRPr="00D94AC1" w14:paraId="76235A06"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15E3B7D6" w14:textId="77777777" w:rsidR="00E82262" w:rsidRPr="00D94AC1" w:rsidRDefault="00E82262" w:rsidP="0049043C">
            <w:pPr>
              <w:pStyle w:val="Tabletext"/>
              <w:jc w:val="center"/>
            </w:pPr>
            <w:r w:rsidRPr="00D94AC1">
              <w:t>150</w:t>
            </w:r>
          </w:p>
        </w:tc>
        <w:tc>
          <w:tcPr>
            <w:tcW w:w="4983" w:type="dxa"/>
            <w:tcBorders>
              <w:top w:val="single" w:sz="4" w:space="0" w:color="auto"/>
              <w:left w:val="single" w:sz="4" w:space="0" w:color="auto"/>
              <w:bottom w:val="nil"/>
              <w:right w:val="single" w:sz="4" w:space="0" w:color="auto"/>
            </w:tcBorders>
            <w:shd w:val="clear" w:color="auto" w:fill="FFFFFF"/>
          </w:tcPr>
          <w:p w14:paraId="5C103DE5"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20</w:t>
            </w:r>
          </w:p>
        </w:tc>
      </w:tr>
      <w:tr w:rsidR="00E82262" w:rsidRPr="00D94AC1" w14:paraId="68FAEFB8"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45417E3B" w14:textId="77777777" w:rsidR="00E82262" w:rsidRPr="00D94AC1" w:rsidRDefault="00E82262" w:rsidP="0049043C">
            <w:pPr>
              <w:pStyle w:val="Tabletext"/>
              <w:jc w:val="center"/>
            </w:pPr>
            <w:r w:rsidRPr="00D94AC1">
              <w:t>160</w:t>
            </w:r>
          </w:p>
        </w:tc>
        <w:tc>
          <w:tcPr>
            <w:tcW w:w="4983" w:type="dxa"/>
            <w:tcBorders>
              <w:top w:val="single" w:sz="4" w:space="0" w:color="auto"/>
              <w:left w:val="single" w:sz="4" w:space="0" w:color="auto"/>
              <w:bottom w:val="nil"/>
              <w:right w:val="single" w:sz="4" w:space="0" w:color="auto"/>
            </w:tcBorders>
            <w:shd w:val="clear" w:color="auto" w:fill="FFFFFF"/>
          </w:tcPr>
          <w:p w14:paraId="7C94868E"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50</w:t>
            </w:r>
          </w:p>
        </w:tc>
      </w:tr>
      <w:tr w:rsidR="00E82262" w:rsidRPr="00D94AC1" w14:paraId="51FF4C0D"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7DCB42AD" w14:textId="77777777" w:rsidR="00E82262" w:rsidRPr="00D94AC1" w:rsidRDefault="00E82262" w:rsidP="0049043C">
            <w:pPr>
              <w:pStyle w:val="Tabletext"/>
              <w:jc w:val="center"/>
            </w:pPr>
            <w:r w:rsidRPr="00D94AC1">
              <w:t>250</w:t>
            </w:r>
          </w:p>
        </w:tc>
        <w:tc>
          <w:tcPr>
            <w:tcW w:w="4983" w:type="dxa"/>
            <w:tcBorders>
              <w:top w:val="single" w:sz="4" w:space="0" w:color="auto"/>
              <w:left w:val="single" w:sz="4" w:space="0" w:color="auto"/>
              <w:bottom w:val="nil"/>
              <w:right w:val="single" w:sz="4" w:space="0" w:color="auto"/>
            </w:tcBorders>
            <w:shd w:val="clear" w:color="auto" w:fill="FFFFFF"/>
          </w:tcPr>
          <w:p w14:paraId="79C9E912"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65</w:t>
            </w:r>
          </w:p>
        </w:tc>
      </w:tr>
      <w:tr w:rsidR="00E82262" w:rsidRPr="00D94AC1" w14:paraId="1215EC93" w14:textId="77777777" w:rsidTr="00247FEB">
        <w:trPr>
          <w:jc w:val="center"/>
        </w:trPr>
        <w:tc>
          <w:tcPr>
            <w:tcW w:w="4656" w:type="dxa"/>
            <w:tcBorders>
              <w:top w:val="single" w:sz="4" w:space="0" w:color="auto"/>
              <w:left w:val="single" w:sz="4" w:space="0" w:color="auto"/>
              <w:bottom w:val="single" w:sz="4" w:space="0" w:color="auto"/>
              <w:right w:val="nil"/>
            </w:tcBorders>
            <w:shd w:val="clear" w:color="auto" w:fill="FFFFFF"/>
          </w:tcPr>
          <w:p w14:paraId="4A1579F2" w14:textId="77777777" w:rsidR="00E82262" w:rsidRPr="00D94AC1" w:rsidRDefault="00E82262" w:rsidP="0049043C">
            <w:pPr>
              <w:pStyle w:val="Tabletext"/>
              <w:jc w:val="center"/>
            </w:pPr>
            <w:r w:rsidRPr="00D94AC1">
              <w:t>300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34F40FFB"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80</w:t>
            </w:r>
          </w:p>
        </w:tc>
      </w:tr>
    </w:tbl>
    <w:p w14:paraId="6E217574" w14:textId="77777777" w:rsidR="00E82262" w:rsidRPr="00D94AC1" w:rsidRDefault="0049043C" w:rsidP="0049043C">
      <w:pPr>
        <w:pStyle w:val="TableNo"/>
      </w:pPr>
      <w:bookmarkStart w:id="249" w:name="_Toc440293462"/>
      <w:r w:rsidRPr="0049043C">
        <w:rPr>
          <w:rFonts w:hint="cs"/>
          <w:rtl/>
        </w:rPr>
        <w:t xml:space="preserve">الجدول </w:t>
      </w:r>
      <w:r w:rsidR="00E82262">
        <w:rPr>
          <w:lang w:eastAsia="zh-CN"/>
        </w:rPr>
        <w:t>31</w:t>
      </w:r>
    </w:p>
    <w:bookmarkEnd w:id="249"/>
    <w:p w14:paraId="14A3C9DF" w14:textId="268F80A3" w:rsidR="00247FEB" w:rsidRPr="00247FEB" w:rsidRDefault="00247FEB" w:rsidP="00247FEB">
      <w:pPr>
        <w:pStyle w:val="Tabletitle"/>
      </w:pPr>
      <w:r w:rsidRPr="00247FEB">
        <w:rPr>
          <w:rtl/>
        </w:rPr>
        <w:t xml:space="preserve">القيم الحدية لقناع الطيف عند تعريف القدرة داخل النطاق بنسبة </w:t>
      </w:r>
      <w:r w:rsidRPr="00247FEB">
        <w:t>dB</w:t>
      </w:r>
      <w:r w:rsidR="0088534E">
        <w:t> </w:t>
      </w:r>
      <w:r w:rsidRPr="00247FEB">
        <w:t>0</w:t>
      </w:r>
      <w:r w:rsidRPr="00247FEB">
        <w:rPr>
          <w:rtl/>
        </w:rPr>
        <w:t xml:space="preserve"> (أسلوب الطيف </w:t>
      </w:r>
      <w:r>
        <w:t>F</w:t>
      </w:r>
      <w:r w:rsidRPr="00247FEB">
        <w:rPr>
          <w:rtl/>
        </w:rPr>
        <w:t>)</w:t>
      </w:r>
    </w:p>
    <w:tbl>
      <w:tblPr>
        <w:bidiVisual/>
        <w:tblW w:w="9639" w:type="dxa"/>
        <w:jc w:val="center"/>
        <w:tblLayout w:type="fixed"/>
        <w:tblCellMar>
          <w:left w:w="0" w:type="dxa"/>
          <w:right w:w="0" w:type="dxa"/>
        </w:tblCellMar>
        <w:tblLook w:val="04A0" w:firstRow="1" w:lastRow="0" w:firstColumn="1" w:lastColumn="0" w:noHBand="0" w:noVBand="1"/>
      </w:tblPr>
      <w:tblGrid>
        <w:gridCol w:w="4656"/>
        <w:gridCol w:w="4983"/>
      </w:tblGrid>
      <w:tr w:rsidR="00247FEB" w:rsidRPr="00D94AC1" w14:paraId="55715145" w14:textId="77777777" w:rsidTr="00247FEB">
        <w:trPr>
          <w:jc w:val="center"/>
        </w:trPr>
        <w:tc>
          <w:tcPr>
            <w:tcW w:w="4656" w:type="dxa"/>
            <w:tcBorders>
              <w:top w:val="single" w:sz="4" w:space="0" w:color="auto"/>
              <w:left w:val="single" w:sz="4" w:space="0" w:color="auto"/>
              <w:bottom w:val="nil"/>
              <w:right w:val="nil"/>
            </w:tcBorders>
            <w:shd w:val="clear" w:color="auto" w:fill="FFFFFF"/>
            <w:vAlign w:val="center"/>
          </w:tcPr>
          <w:p w14:paraId="6A8424AF" w14:textId="77777777" w:rsidR="00247FEB" w:rsidRPr="003F4838" w:rsidRDefault="00247FEB" w:rsidP="00CF6962">
            <w:pPr>
              <w:pStyle w:val="Tablehead"/>
              <w:rPr>
                <w:lang w:val="en-GB"/>
              </w:rPr>
            </w:pPr>
            <w:r w:rsidRPr="00247FEB">
              <w:rPr>
                <w:rtl/>
                <w:lang w:val="en-GB"/>
              </w:rPr>
              <w:t>فرق التردد نسبةً إلى التردد المركزي</w:t>
            </w:r>
            <w:r>
              <w:rPr>
                <w:lang w:val="en-GB"/>
              </w:rPr>
              <w:br/>
            </w:r>
            <w:r w:rsidRPr="00247FEB">
              <w:rPr>
                <w:lang w:val="en-GB"/>
              </w:rPr>
              <w:t>(kHz)</w:t>
            </w:r>
          </w:p>
        </w:tc>
        <w:tc>
          <w:tcPr>
            <w:tcW w:w="4983" w:type="dxa"/>
            <w:tcBorders>
              <w:top w:val="single" w:sz="4" w:space="0" w:color="auto"/>
              <w:left w:val="single" w:sz="4" w:space="0" w:color="auto"/>
              <w:bottom w:val="nil"/>
              <w:right w:val="single" w:sz="4" w:space="0" w:color="auto"/>
            </w:tcBorders>
            <w:shd w:val="clear" w:color="auto" w:fill="FFFFFF"/>
            <w:vAlign w:val="center"/>
          </w:tcPr>
          <w:p w14:paraId="6A804203" w14:textId="77777777" w:rsidR="00247FEB" w:rsidRPr="00D94AC1" w:rsidRDefault="00247FEB" w:rsidP="00CF6962">
            <w:pPr>
              <w:pStyle w:val="Tablehead"/>
            </w:pPr>
            <w:r>
              <w:rPr>
                <w:rtl/>
              </w:rPr>
              <w:t>السوية النسبية</w:t>
            </w:r>
            <w:r>
              <w:br/>
              <w:t>(dB)</w:t>
            </w:r>
          </w:p>
        </w:tc>
      </w:tr>
      <w:tr w:rsidR="00E82262" w:rsidRPr="00D94AC1" w14:paraId="661ACA4E"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77479848" w14:textId="77777777" w:rsidR="00E82262" w:rsidRPr="00D94AC1" w:rsidRDefault="00E82262" w:rsidP="0049043C">
            <w:pPr>
              <w:pStyle w:val="Tabletext"/>
              <w:jc w:val="center"/>
            </w:pPr>
            <w:r w:rsidRPr="00D94AC1">
              <w:t>0</w:t>
            </w:r>
          </w:p>
        </w:tc>
        <w:tc>
          <w:tcPr>
            <w:tcW w:w="4983" w:type="dxa"/>
            <w:tcBorders>
              <w:top w:val="single" w:sz="4" w:space="0" w:color="auto"/>
              <w:left w:val="single" w:sz="4" w:space="0" w:color="auto"/>
              <w:bottom w:val="nil"/>
              <w:right w:val="single" w:sz="4" w:space="0" w:color="auto"/>
            </w:tcBorders>
            <w:shd w:val="clear" w:color="auto" w:fill="FFFFFF"/>
          </w:tcPr>
          <w:p w14:paraId="10AA08A8"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68</w:t>
            </w:r>
          </w:p>
        </w:tc>
      </w:tr>
      <w:tr w:rsidR="00E82262" w:rsidRPr="00D94AC1" w14:paraId="6BA63B01"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2CCFF1CC" w14:textId="77777777" w:rsidR="00E82262" w:rsidRPr="00D94AC1" w:rsidRDefault="00E82262" w:rsidP="0049043C">
            <w:pPr>
              <w:pStyle w:val="Tabletext"/>
              <w:jc w:val="center"/>
            </w:pPr>
            <w:r w:rsidRPr="00D94AC1">
              <w:t>90</w:t>
            </w:r>
          </w:p>
        </w:tc>
        <w:tc>
          <w:tcPr>
            <w:tcW w:w="4983" w:type="dxa"/>
            <w:tcBorders>
              <w:top w:val="single" w:sz="4" w:space="0" w:color="auto"/>
              <w:left w:val="single" w:sz="4" w:space="0" w:color="auto"/>
              <w:bottom w:val="nil"/>
              <w:right w:val="single" w:sz="4" w:space="0" w:color="auto"/>
            </w:tcBorders>
            <w:shd w:val="clear" w:color="auto" w:fill="FFFFFF"/>
          </w:tcPr>
          <w:p w14:paraId="407BE252"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53</w:t>
            </w:r>
          </w:p>
        </w:tc>
      </w:tr>
      <w:tr w:rsidR="00E82262" w:rsidRPr="00D94AC1" w14:paraId="34D92085"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63327FAF" w14:textId="77777777" w:rsidR="00E82262" w:rsidRPr="00D94AC1" w:rsidRDefault="00E82262" w:rsidP="0049043C">
            <w:pPr>
              <w:pStyle w:val="Tabletext"/>
              <w:jc w:val="center"/>
            </w:pPr>
            <w:r w:rsidRPr="00D94AC1">
              <w:t>100</w:t>
            </w:r>
          </w:p>
        </w:tc>
        <w:tc>
          <w:tcPr>
            <w:tcW w:w="4983" w:type="dxa"/>
            <w:tcBorders>
              <w:top w:val="single" w:sz="4" w:space="0" w:color="auto"/>
              <w:left w:val="single" w:sz="4" w:space="0" w:color="auto"/>
              <w:bottom w:val="nil"/>
              <w:right w:val="single" w:sz="4" w:space="0" w:color="auto"/>
            </w:tcBorders>
            <w:shd w:val="clear" w:color="auto" w:fill="FFFFFF"/>
          </w:tcPr>
          <w:p w14:paraId="23595330"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23</w:t>
            </w:r>
          </w:p>
        </w:tc>
      </w:tr>
      <w:tr w:rsidR="00E82262" w:rsidRPr="00D94AC1" w14:paraId="44916EEE"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08C15E1E" w14:textId="77777777" w:rsidR="00E82262" w:rsidRPr="00D94AC1" w:rsidRDefault="00E82262" w:rsidP="0049043C">
            <w:pPr>
              <w:pStyle w:val="Tabletext"/>
              <w:jc w:val="center"/>
            </w:pPr>
            <w:r w:rsidRPr="00D94AC1">
              <w:t>200</w:t>
            </w:r>
          </w:p>
        </w:tc>
        <w:tc>
          <w:tcPr>
            <w:tcW w:w="4983" w:type="dxa"/>
            <w:tcBorders>
              <w:top w:val="single" w:sz="4" w:space="0" w:color="auto"/>
              <w:left w:val="single" w:sz="4" w:space="0" w:color="auto"/>
              <w:bottom w:val="nil"/>
              <w:right w:val="single" w:sz="4" w:space="0" w:color="auto"/>
            </w:tcBorders>
            <w:shd w:val="clear" w:color="auto" w:fill="FFFFFF"/>
          </w:tcPr>
          <w:p w14:paraId="7D446988"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23</w:t>
            </w:r>
          </w:p>
        </w:tc>
      </w:tr>
      <w:tr w:rsidR="00E82262" w:rsidRPr="00D94AC1" w14:paraId="7CD62676" w14:textId="77777777" w:rsidTr="00247FEB">
        <w:trPr>
          <w:jc w:val="center"/>
        </w:trPr>
        <w:tc>
          <w:tcPr>
            <w:tcW w:w="4656" w:type="dxa"/>
            <w:tcBorders>
              <w:top w:val="single" w:sz="4" w:space="0" w:color="auto"/>
              <w:left w:val="single" w:sz="4" w:space="0" w:color="auto"/>
              <w:bottom w:val="nil"/>
              <w:right w:val="nil"/>
            </w:tcBorders>
            <w:shd w:val="clear" w:color="auto" w:fill="FFFFFF"/>
          </w:tcPr>
          <w:p w14:paraId="1A59894A" w14:textId="77777777" w:rsidR="00E82262" w:rsidRPr="00D94AC1" w:rsidRDefault="00E82262" w:rsidP="0049043C">
            <w:pPr>
              <w:pStyle w:val="Tabletext"/>
              <w:jc w:val="center"/>
            </w:pPr>
            <w:r w:rsidRPr="00D94AC1">
              <w:t>210</w:t>
            </w:r>
          </w:p>
        </w:tc>
        <w:tc>
          <w:tcPr>
            <w:tcW w:w="4983" w:type="dxa"/>
            <w:tcBorders>
              <w:top w:val="single" w:sz="4" w:space="0" w:color="auto"/>
              <w:left w:val="single" w:sz="4" w:space="0" w:color="auto"/>
              <w:bottom w:val="nil"/>
              <w:right w:val="single" w:sz="4" w:space="0" w:color="auto"/>
            </w:tcBorders>
            <w:shd w:val="clear" w:color="auto" w:fill="FFFFFF"/>
          </w:tcPr>
          <w:p w14:paraId="77F493C7"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53</w:t>
            </w:r>
          </w:p>
        </w:tc>
      </w:tr>
      <w:tr w:rsidR="00E82262" w:rsidRPr="00D94AC1" w14:paraId="23864957" w14:textId="77777777" w:rsidTr="00247FEB">
        <w:trPr>
          <w:jc w:val="center"/>
        </w:trPr>
        <w:tc>
          <w:tcPr>
            <w:tcW w:w="4656" w:type="dxa"/>
            <w:tcBorders>
              <w:top w:val="single" w:sz="4" w:space="0" w:color="auto"/>
              <w:left w:val="single" w:sz="4" w:space="0" w:color="auto"/>
              <w:bottom w:val="single" w:sz="4" w:space="0" w:color="auto"/>
              <w:right w:val="nil"/>
            </w:tcBorders>
            <w:shd w:val="clear" w:color="auto" w:fill="FFFFFF"/>
          </w:tcPr>
          <w:p w14:paraId="3E8E6FBC" w14:textId="77777777" w:rsidR="00E82262" w:rsidRPr="00D94AC1" w:rsidRDefault="00E82262" w:rsidP="0049043C">
            <w:pPr>
              <w:pStyle w:val="Tabletext"/>
              <w:jc w:val="center"/>
            </w:pPr>
            <w:r w:rsidRPr="00D94AC1">
              <w:t>300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7961444D"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68</w:t>
            </w:r>
          </w:p>
        </w:tc>
      </w:tr>
      <w:tr w:rsidR="00E82262" w:rsidRPr="00D94AC1" w14:paraId="2EE148D8" w14:textId="77777777" w:rsidTr="00247FEB">
        <w:trPr>
          <w:jc w:val="center"/>
        </w:trPr>
        <w:tc>
          <w:tcPr>
            <w:tcW w:w="4656" w:type="dxa"/>
            <w:tcBorders>
              <w:top w:val="single" w:sz="4" w:space="0" w:color="auto"/>
              <w:left w:val="single" w:sz="4" w:space="0" w:color="auto"/>
              <w:bottom w:val="single" w:sz="4" w:space="0" w:color="auto"/>
              <w:right w:val="nil"/>
            </w:tcBorders>
            <w:shd w:val="clear" w:color="auto" w:fill="FFFFFF"/>
          </w:tcPr>
          <w:p w14:paraId="71B862BF" w14:textId="77777777" w:rsidR="00E82262" w:rsidRPr="00D94AC1" w:rsidRDefault="00E82262" w:rsidP="0049043C">
            <w:pPr>
              <w:pStyle w:val="Tabletext"/>
              <w:jc w:val="center"/>
            </w:pPr>
            <w:r w:rsidRPr="00D94AC1">
              <w:t>350</w:t>
            </w:r>
          </w:p>
        </w:tc>
        <w:tc>
          <w:tcPr>
            <w:tcW w:w="4983" w:type="dxa"/>
            <w:tcBorders>
              <w:top w:val="single" w:sz="4" w:space="0" w:color="auto"/>
              <w:left w:val="single" w:sz="4" w:space="0" w:color="auto"/>
              <w:bottom w:val="single" w:sz="4" w:space="0" w:color="auto"/>
              <w:right w:val="single" w:sz="4" w:space="0" w:color="auto"/>
            </w:tcBorders>
            <w:shd w:val="clear" w:color="auto" w:fill="FFFFFF"/>
          </w:tcPr>
          <w:p w14:paraId="49B138EA" w14:textId="77777777" w:rsidR="00E82262" w:rsidRPr="00D94AC1" w:rsidRDefault="00E82262" w:rsidP="0049043C">
            <w:pPr>
              <w:pStyle w:val="Tabletext"/>
              <w:jc w:val="center"/>
            </w:pPr>
            <w:r w:rsidRPr="00247FEB">
              <w:rPr>
                <w:rFonts w:asciiTheme="majorBidi" w:hAnsiTheme="majorBidi" w:cstheme="majorBidi"/>
                <w:szCs w:val="20"/>
                <w:rtl/>
              </w:rPr>
              <w:t>−</w:t>
            </w:r>
            <w:r w:rsidRPr="00D94AC1">
              <w:t>83</w:t>
            </w:r>
          </w:p>
        </w:tc>
      </w:tr>
    </w:tbl>
    <w:p w14:paraId="13B44629" w14:textId="77777777" w:rsidR="00247FEB" w:rsidRDefault="00247FEB" w:rsidP="00247FEB">
      <w:bookmarkStart w:id="250" w:name="_Toc495668963"/>
      <w:r>
        <w:rPr>
          <w:rtl/>
        </w:rPr>
        <w:br w:type="page"/>
      </w:r>
    </w:p>
    <w:p w14:paraId="05F45582" w14:textId="77777777" w:rsidR="009C0159" w:rsidRPr="001464A9" w:rsidRDefault="009C0159" w:rsidP="0049043C">
      <w:pPr>
        <w:pStyle w:val="AnnexNoTitle0"/>
        <w:rPr>
          <w:rtl/>
        </w:rPr>
      </w:pPr>
      <w:r w:rsidRPr="00483789">
        <w:rPr>
          <w:rFonts w:hint="cs"/>
          <w:rtl/>
        </w:rPr>
        <w:lastRenderedPageBreak/>
        <w:t xml:space="preserve">الملحق </w:t>
      </w:r>
      <w:r w:rsidRPr="00483789">
        <w:t>8</w:t>
      </w:r>
      <w:r w:rsidRPr="00483789">
        <w:rPr>
          <w:rtl/>
        </w:rPr>
        <w:br/>
      </w:r>
      <w:r w:rsidRPr="00483789">
        <w:rPr>
          <w:rtl/>
        </w:rPr>
        <w:br/>
      </w:r>
      <w:r w:rsidRPr="00483789">
        <w:rPr>
          <w:rFonts w:hint="cs"/>
          <w:rtl/>
        </w:rPr>
        <w:t>حدود الإرسال في مجال البث خارج النطاق في أنظمة الرادارات الأولية</w:t>
      </w:r>
      <w:bookmarkEnd w:id="242"/>
      <w:bookmarkEnd w:id="243"/>
      <w:bookmarkEnd w:id="250"/>
    </w:p>
    <w:p w14:paraId="09812210" w14:textId="77777777" w:rsidR="009C0159" w:rsidRPr="00CC6B7B" w:rsidRDefault="009C0159" w:rsidP="0049043C">
      <w:pPr>
        <w:pStyle w:val="Heading1"/>
        <w:rPr>
          <w:rtl/>
        </w:rPr>
      </w:pPr>
      <w:bookmarkStart w:id="251" w:name="_Toc396482365"/>
      <w:bookmarkStart w:id="252" w:name="_Toc396483197"/>
      <w:bookmarkStart w:id="253" w:name="_Toc495668964"/>
      <w:r w:rsidRPr="00CC6B7B">
        <w:t>1</w:t>
      </w:r>
      <w:r w:rsidRPr="00CC6B7B">
        <w:rPr>
          <w:rFonts w:hint="cs"/>
          <w:rtl/>
        </w:rPr>
        <w:tab/>
        <w:t>مقدمة</w:t>
      </w:r>
      <w:bookmarkEnd w:id="251"/>
      <w:bookmarkEnd w:id="252"/>
      <w:bookmarkEnd w:id="253"/>
    </w:p>
    <w:p w14:paraId="3A047E61" w14:textId="77777777" w:rsidR="009C0159" w:rsidRPr="00B4498A" w:rsidRDefault="009C0159" w:rsidP="009C0159">
      <w:pPr>
        <w:rPr>
          <w:rtl/>
        </w:rPr>
      </w:pPr>
      <w:r w:rsidRPr="00373E1A">
        <w:rPr>
          <w:rFonts w:hint="cs"/>
          <w:rtl/>
        </w:rPr>
        <w:t xml:space="preserve">تُعرِّف لوائح الراديو "الرادار الأولي" بأنه "نظام </w:t>
      </w:r>
      <w:r w:rsidRPr="00373E1A">
        <w:rPr>
          <w:rFonts w:hint="cs"/>
          <w:i/>
          <w:iCs/>
          <w:rtl/>
        </w:rPr>
        <w:t>استدلال راديوي</w:t>
      </w:r>
      <w:r w:rsidRPr="00373E1A">
        <w:rPr>
          <w:rFonts w:hint="cs"/>
          <w:rtl/>
        </w:rPr>
        <w:t xml:space="preserve"> قائم على المقارنة بين إشارات مرجعية وإشارات راديوية منعكسة عن الموضع المراد تحديده".</w:t>
      </w:r>
    </w:p>
    <w:p w14:paraId="59711C6A" w14:textId="77777777" w:rsidR="009C0159" w:rsidRPr="00584723" w:rsidRDefault="009C0159" w:rsidP="009C0159">
      <w:pPr>
        <w:rPr>
          <w:rtl/>
        </w:rPr>
      </w:pPr>
      <w:r>
        <w:rPr>
          <w:rFonts w:hint="cs"/>
          <w:rtl/>
          <w:lang w:bidi="ar-EG"/>
        </w:rPr>
        <w:t>و</w:t>
      </w:r>
      <w:r w:rsidRPr="00584723">
        <w:rPr>
          <w:rFonts w:hint="cs"/>
          <w:rtl/>
        </w:rPr>
        <w:t>تعمل رادارات الأرض الأولية في خدمة الملاحة الراديوية (رادارات مراقبة الجو ورادارات الملاحة محمولة على متن الطائرات والسفن) وفي</w:t>
      </w:r>
      <w:r>
        <w:rPr>
          <w:rFonts w:hint="eastAsia"/>
          <w:rtl/>
        </w:rPr>
        <w:t> </w:t>
      </w:r>
      <w:r w:rsidRPr="00584723">
        <w:rPr>
          <w:rFonts w:hint="cs"/>
          <w:rtl/>
        </w:rPr>
        <w:t xml:space="preserve">خدمة مساعدات الأرصاد الجوية (رادارات الأرصاد الجوية) وفي خدمة </w:t>
      </w:r>
      <w:r>
        <w:rPr>
          <w:rFonts w:hint="cs"/>
          <w:rtl/>
        </w:rPr>
        <w:t>ال</w:t>
      </w:r>
      <w:r w:rsidRPr="00584723">
        <w:rPr>
          <w:rFonts w:hint="cs"/>
          <w:rtl/>
        </w:rPr>
        <w:t xml:space="preserve">تحديد الراديوي </w:t>
      </w:r>
      <w:r>
        <w:rPr>
          <w:rFonts w:hint="cs"/>
          <w:rtl/>
        </w:rPr>
        <w:t>ل</w:t>
      </w:r>
      <w:r w:rsidRPr="00584723">
        <w:rPr>
          <w:rFonts w:hint="cs"/>
          <w:rtl/>
        </w:rPr>
        <w:t>لموقع (أغلبية الرادارات الأخرى على الأرض). وتضم الرادارات الفضائية سواتل الكشف النشيط عن بُعد العاملة في خدمة الأبحاث الفضائية (</w:t>
      </w:r>
      <w:r>
        <w:rPr>
          <w:rFonts w:hint="cs"/>
          <w:rtl/>
        </w:rPr>
        <w:t>النشطة</w:t>
      </w:r>
      <w:r w:rsidRPr="00584723">
        <w:rPr>
          <w:rFonts w:hint="cs"/>
          <w:rtl/>
        </w:rPr>
        <w:t>) وفي</w:t>
      </w:r>
      <w:r>
        <w:rPr>
          <w:rFonts w:hint="eastAsia"/>
          <w:rtl/>
        </w:rPr>
        <w:t> </w:t>
      </w:r>
      <w:r w:rsidRPr="00584723">
        <w:rPr>
          <w:rFonts w:hint="cs"/>
          <w:rtl/>
        </w:rPr>
        <w:t xml:space="preserve">خدمة استكشاف الأرض الساتلية </w:t>
      </w:r>
      <w:r w:rsidRPr="00584723">
        <w:t>(EESS)</w:t>
      </w:r>
      <w:r w:rsidRPr="00584723">
        <w:rPr>
          <w:rFonts w:hint="cs"/>
          <w:rtl/>
        </w:rPr>
        <w:t xml:space="preserve"> (</w:t>
      </w:r>
      <w:r>
        <w:rPr>
          <w:rFonts w:hint="cs"/>
          <w:rtl/>
        </w:rPr>
        <w:t>النشطة</w:t>
      </w:r>
      <w:r w:rsidRPr="00584723">
        <w:rPr>
          <w:rFonts w:hint="cs"/>
          <w:rtl/>
        </w:rPr>
        <w:t>)، ورادارات أخرى عاملة في خدمة الأبحاث الفضائية.</w:t>
      </w:r>
    </w:p>
    <w:p w14:paraId="635BEBCB" w14:textId="77777777" w:rsidR="009C0159" w:rsidRPr="00B4498A" w:rsidRDefault="009C0159" w:rsidP="009C0159">
      <w:pPr>
        <w:rPr>
          <w:rtl/>
        </w:rPr>
      </w:pPr>
      <w:r w:rsidRPr="00B4498A">
        <w:rPr>
          <w:rFonts w:hint="cs"/>
          <w:rtl/>
        </w:rPr>
        <w:t>ولا</w:t>
      </w:r>
      <w:r>
        <w:rPr>
          <w:rFonts w:hint="eastAsia"/>
          <w:rtl/>
        </w:rPr>
        <w:t> </w:t>
      </w:r>
      <w:r w:rsidRPr="00B4498A">
        <w:rPr>
          <w:rFonts w:hint="cs"/>
          <w:rtl/>
        </w:rPr>
        <w:t>ت</w:t>
      </w:r>
      <w:r>
        <w:rPr>
          <w:rFonts w:hint="cs"/>
          <w:rtl/>
        </w:rPr>
        <w:t>ُ</w:t>
      </w:r>
      <w:r w:rsidRPr="00B4498A">
        <w:rPr>
          <w:rFonts w:hint="cs"/>
          <w:rtl/>
        </w:rPr>
        <w:t>طب</w:t>
      </w:r>
      <w:r>
        <w:rPr>
          <w:rFonts w:hint="cs"/>
          <w:rtl/>
        </w:rPr>
        <w:t>َّ</w:t>
      </w:r>
      <w:r w:rsidRPr="00B4498A">
        <w:rPr>
          <w:rFonts w:hint="cs"/>
          <w:rtl/>
        </w:rPr>
        <w:t>ق الحدود الواردة فيما بعد داخل النطاقات الموزعة حصراً على خدمة الاستدلال الراديوي و/أو الخدمة</w:t>
      </w:r>
      <w:r>
        <w:rPr>
          <w:rFonts w:hint="eastAsia"/>
          <w:rtl/>
        </w:rPr>
        <w:t> </w:t>
      </w:r>
      <w:r w:rsidRPr="00B4498A">
        <w:t>EESS</w:t>
      </w:r>
      <w:r>
        <w:rPr>
          <w:rFonts w:hint="eastAsia"/>
          <w:rtl/>
        </w:rPr>
        <w:t> </w:t>
      </w:r>
      <w:r>
        <w:rPr>
          <w:rFonts w:hint="cs"/>
          <w:rtl/>
        </w:rPr>
        <w:t xml:space="preserve">(النشطة) </w:t>
      </w:r>
      <w:r w:rsidRPr="005D4AF9">
        <w:rPr>
          <w:rFonts w:hint="cs"/>
          <w:spacing w:val="4"/>
          <w:rtl/>
        </w:rPr>
        <w:t>وخدمة الأبحاث الفضائية (النشطة)، ولكنها تُطبَّق على أطراف هذه النطاقات. وستكون حدود إرسالات الرادارات الأولية</w:t>
      </w:r>
      <w:r w:rsidRPr="00B4498A">
        <w:rPr>
          <w:rFonts w:hint="cs"/>
          <w:rtl/>
        </w:rPr>
        <w:t xml:space="preserve"> في</w:t>
      </w:r>
      <w:r>
        <w:rPr>
          <w:rFonts w:hint="eastAsia"/>
          <w:rtl/>
        </w:rPr>
        <w:t> </w:t>
      </w:r>
      <w:r>
        <w:rPr>
          <w:rFonts w:hint="cs"/>
          <w:rtl/>
        </w:rPr>
        <w:t xml:space="preserve">خدمات </w:t>
      </w:r>
      <w:r w:rsidRPr="00B4498A">
        <w:rPr>
          <w:rFonts w:hint="cs"/>
          <w:rtl/>
        </w:rPr>
        <w:t>هذه النطاقات الموزعة حصراً، موضوع دراسة لاحقة.</w:t>
      </w:r>
    </w:p>
    <w:p w14:paraId="5871AA0E" w14:textId="77777777" w:rsidR="009C0159" w:rsidRPr="00B4498A" w:rsidRDefault="009C0159" w:rsidP="009C0159">
      <w:pPr>
        <w:rPr>
          <w:rtl/>
        </w:rPr>
      </w:pPr>
      <w:r w:rsidRPr="005D4AF9">
        <w:rPr>
          <w:rFonts w:hint="cs"/>
          <w:spacing w:val="4"/>
          <w:rtl/>
        </w:rPr>
        <w:t>وهناك عدة فئات من الرادارات الأولية التي لم</w:t>
      </w:r>
      <w:r w:rsidRPr="005D4AF9">
        <w:rPr>
          <w:rFonts w:hint="eastAsia"/>
          <w:spacing w:val="4"/>
          <w:rtl/>
        </w:rPr>
        <w:t> </w:t>
      </w:r>
      <w:r w:rsidRPr="005D4AF9">
        <w:rPr>
          <w:rFonts w:hint="cs"/>
          <w:spacing w:val="4"/>
          <w:rtl/>
        </w:rPr>
        <w:t xml:space="preserve">تؤخذ بالاعتبار في حدود البث خارج النطاق المحددة في هذا الملحق. وهي الرادارات النبضية بقدرة ذروة اسمية تساوي أو تقل عن </w:t>
      </w:r>
      <w:r w:rsidRPr="005D4AF9">
        <w:rPr>
          <w:spacing w:val="4"/>
        </w:rPr>
        <w:t>kW 1</w:t>
      </w:r>
      <w:r w:rsidRPr="005D4AF9">
        <w:rPr>
          <w:rFonts w:hint="cs"/>
          <w:spacing w:val="4"/>
          <w:rtl/>
        </w:rPr>
        <w:t>، ورادارات لا</w:t>
      </w:r>
      <w:r w:rsidRPr="005D4AF9">
        <w:rPr>
          <w:rFonts w:hint="eastAsia"/>
          <w:spacing w:val="4"/>
          <w:rtl/>
        </w:rPr>
        <w:t> </w:t>
      </w:r>
      <w:r w:rsidRPr="005D4AF9">
        <w:rPr>
          <w:rFonts w:hint="cs"/>
          <w:spacing w:val="4"/>
          <w:rtl/>
        </w:rPr>
        <w:t>تعمل نبضياً وذات قدرة متوسطة اسمية تساوي</w:t>
      </w:r>
      <w:r w:rsidRPr="00B4498A">
        <w:rPr>
          <w:rFonts w:hint="cs"/>
          <w:rtl/>
        </w:rPr>
        <w:t xml:space="preserve"> أو</w:t>
      </w:r>
      <w:r>
        <w:rPr>
          <w:rFonts w:hint="eastAsia"/>
          <w:rtl/>
          <w:lang w:bidi="ar-EG"/>
        </w:rPr>
        <w:t> </w:t>
      </w:r>
      <w:r w:rsidRPr="00B4498A">
        <w:rPr>
          <w:rFonts w:hint="cs"/>
          <w:rtl/>
        </w:rPr>
        <w:t xml:space="preserve">تقل عن </w:t>
      </w:r>
      <w:r w:rsidRPr="00B4498A">
        <w:t>W</w:t>
      </w:r>
      <w:r>
        <w:t> </w:t>
      </w:r>
      <w:r w:rsidRPr="00B4498A">
        <w:t>40</w:t>
      </w:r>
      <w:r w:rsidRPr="00B4498A">
        <w:rPr>
          <w:rFonts w:hint="cs"/>
          <w:rtl/>
        </w:rPr>
        <w:t xml:space="preserve">، ورادارات تعمل فوق </w:t>
      </w:r>
      <w:r w:rsidRPr="00B4498A">
        <w:t>GHz</w:t>
      </w:r>
      <w:r>
        <w:t> </w:t>
      </w:r>
      <w:r w:rsidRPr="00B4498A">
        <w:t>40</w:t>
      </w:r>
      <w:r w:rsidRPr="00B4498A">
        <w:rPr>
          <w:rFonts w:hint="cs"/>
          <w:rtl/>
        </w:rPr>
        <w:t>، ورادارات محمولة</w:t>
      </w:r>
      <w:r>
        <w:rPr>
          <w:rFonts w:hint="cs"/>
          <w:rtl/>
        </w:rPr>
        <w:t xml:space="preserve">، </w:t>
      </w:r>
      <w:r w:rsidRPr="00B4498A">
        <w:rPr>
          <w:rFonts w:hint="cs"/>
          <w:rtl/>
        </w:rPr>
        <w:t>ورادارات ت</w:t>
      </w:r>
      <w:r>
        <w:rPr>
          <w:rFonts w:hint="cs"/>
          <w:rtl/>
        </w:rPr>
        <w:t>ُ</w:t>
      </w:r>
      <w:r w:rsidRPr="00B4498A">
        <w:rPr>
          <w:rFonts w:hint="cs"/>
          <w:rtl/>
        </w:rPr>
        <w:t>ستخدم لمرة واحدة في الصواريخ. وستخضع هذه الفئات من الرادارات لدراسة لاحقة بغية وضع الحدود المناسبة.</w:t>
      </w:r>
    </w:p>
    <w:p w14:paraId="1B95B6BA" w14:textId="77777777" w:rsidR="009C0159" w:rsidRPr="00B4498A" w:rsidRDefault="009C0159" w:rsidP="009C0159">
      <w:pPr>
        <w:rPr>
          <w:rtl/>
          <w:lang w:bidi="ar-EG"/>
        </w:rPr>
      </w:pPr>
      <w:r w:rsidRPr="00B4498A">
        <w:rPr>
          <w:rFonts w:hint="cs"/>
          <w:rtl/>
        </w:rPr>
        <w:t xml:space="preserve">وفي جميع الصيغ الواردة في هذا الملحق، </w:t>
      </w:r>
      <w:r w:rsidR="002960AD">
        <w:rPr>
          <w:rFonts w:hint="cs"/>
          <w:rtl/>
        </w:rPr>
        <w:t>يعبَّر</w:t>
      </w:r>
      <w:r w:rsidRPr="00B4498A">
        <w:rPr>
          <w:rFonts w:hint="cs"/>
          <w:rtl/>
        </w:rPr>
        <w:t xml:space="preserve"> عن عرض النطاق</w:t>
      </w:r>
      <w:r>
        <w:rPr>
          <w:rFonts w:hint="cs"/>
          <w:rtl/>
        </w:rPr>
        <w:t xml:space="preserve"> (</w:t>
      </w:r>
      <w:r>
        <w:rPr>
          <w:i/>
          <w:iCs/>
        </w:rPr>
        <w:t>B</w:t>
      </w:r>
      <w:r w:rsidRPr="00F67ECF">
        <w:rPr>
          <w:i/>
          <w:iCs/>
          <w:vertAlign w:val="subscript"/>
        </w:rPr>
        <w:t>N</w:t>
      </w:r>
      <w:r>
        <w:rPr>
          <w:rFonts w:hint="cs"/>
          <w:rtl/>
          <w:lang w:bidi="ar-EG"/>
        </w:rPr>
        <w:t xml:space="preserve">، </w:t>
      </w:r>
      <w:proofErr w:type="spellStart"/>
      <w:r>
        <w:rPr>
          <w:i/>
          <w:iCs/>
        </w:rPr>
        <w:t>B</w:t>
      </w:r>
      <w:r w:rsidRPr="00F67ECF">
        <w:rPr>
          <w:i/>
          <w:iCs/>
          <w:vertAlign w:val="subscript"/>
        </w:rPr>
        <w:t>c</w:t>
      </w:r>
      <w:proofErr w:type="spellEnd"/>
      <w:r>
        <w:rPr>
          <w:rFonts w:hint="cs"/>
          <w:rtl/>
          <w:lang w:bidi="ar-EG"/>
        </w:rPr>
        <w:t xml:space="preserve">، </w:t>
      </w:r>
      <w:r>
        <w:rPr>
          <w:i/>
          <w:iCs/>
        </w:rPr>
        <w:t>B</w:t>
      </w:r>
      <w:r w:rsidRPr="00F67ECF">
        <w:rPr>
          <w:i/>
          <w:iCs/>
          <w:vertAlign w:val="subscript"/>
        </w:rPr>
        <w:t>s</w:t>
      </w:r>
      <w:r>
        <w:rPr>
          <w:rFonts w:hint="cs"/>
          <w:rtl/>
          <w:lang w:bidi="ar-EG"/>
        </w:rPr>
        <w:t xml:space="preserve">، </w:t>
      </w:r>
      <w:r>
        <w:rPr>
          <w:i/>
          <w:iCs/>
        </w:rPr>
        <w:t>B</w:t>
      </w:r>
      <w:r w:rsidRPr="00F67ECF">
        <w:rPr>
          <w:i/>
          <w:iCs/>
          <w:vertAlign w:val="subscript"/>
        </w:rPr>
        <w:t>d</w:t>
      </w:r>
      <w:r>
        <w:rPr>
          <w:rFonts w:hint="cs"/>
          <w:rtl/>
          <w:lang w:bidi="ar-EG"/>
        </w:rPr>
        <w:t xml:space="preserve">، </w:t>
      </w:r>
      <w:r>
        <w:rPr>
          <w:i/>
          <w:iCs/>
        </w:rPr>
        <w:t>B</w:t>
      </w:r>
      <w:r w:rsidRPr="00F67ECF">
        <w:rPr>
          <w:vertAlign w:val="subscript"/>
        </w:rPr>
        <w:t>–40</w:t>
      </w:r>
      <w:r>
        <w:rPr>
          <w:rFonts w:hint="cs"/>
          <w:iCs/>
          <w:rtl/>
          <w:lang w:bidi="ar-EG"/>
        </w:rPr>
        <w:t xml:space="preserve">، </w:t>
      </w:r>
      <w:r w:rsidRPr="00111811">
        <w:rPr>
          <w:i/>
        </w:rPr>
        <w:t>B</w:t>
      </w:r>
      <w:r>
        <w:rPr>
          <w:i/>
          <w:vertAlign w:val="subscript"/>
        </w:rPr>
        <w:t>r</w:t>
      </w:r>
      <w:r w:rsidRPr="00111811">
        <w:rPr>
          <w:i/>
          <w:vertAlign w:val="subscript"/>
        </w:rPr>
        <w:t>ise</w:t>
      </w:r>
      <w:r>
        <w:rPr>
          <w:rFonts w:hint="cs"/>
          <w:rtl/>
          <w:lang w:bidi="ar-EG"/>
        </w:rPr>
        <w:t xml:space="preserve">، </w:t>
      </w:r>
      <w:proofErr w:type="spellStart"/>
      <w:r w:rsidRPr="00111811">
        <w:rPr>
          <w:i/>
        </w:rPr>
        <w:t>B</w:t>
      </w:r>
      <w:r>
        <w:rPr>
          <w:i/>
          <w:vertAlign w:val="subscript"/>
        </w:rPr>
        <w:t>f</w:t>
      </w:r>
      <w:r w:rsidRPr="00111811">
        <w:rPr>
          <w:i/>
          <w:vertAlign w:val="subscript"/>
        </w:rPr>
        <w:t>all</w:t>
      </w:r>
      <w:proofErr w:type="spellEnd"/>
      <w:r>
        <w:rPr>
          <w:rFonts w:hint="cs"/>
          <w:rtl/>
          <w:lang w:bidi="ar-EG"/>
        </w:rPr>
        <w:t xml:space="preserve">، </w:t>
      </w:r>
      <w:proofErr w:type="spellStart"/>
      <w:r w:rsidRPr="00111811">
        <w:rPr>
          <w:i/>
        </w:rPr>
        <w:t>B</w:t>
      </w:r>
      <w:r>
        <w:rPr>
          <w:i/>
          <w:vertAlign w:val="subscript"/>
        </w:rPr>
        <w:t>r</w:t>
      </w:r>
      <w:r w:rsidRPr="00111811">
        <w:rPr>
          <w:i/>
          <w:vertAlign w:val="subscript"/>
        </w:rPr>
        <w:t>ise&amp;</w:t>
      </w:r>
      <w:r>
        <w:rPr>
          <w:i/>
          <w:vertAlign w:val="subscript"/>
        </w:rPr>
        <w:t>f</w:t>
      </w:r>
      <w:r w:rsidRPr="00111811">
        <w:rPr>
          <w:i/>
          <w:vertAlign w:val="subscript"/>
        </w:rPr>
        <w:t>al</w:t>
      </w:r>
      <w:r w:rsidRPr="00111811">
        <w:rPr>
          <w:i/>
          <w:iCs/>
          <w:vertAlign w:val="subscript"/>
        </w:rPr>
        <w:t>l</w:t>
      </w:r>
      <w:proofErr w:type="spellEnd"/>
      <w:r>
        <w:rPr>
          <w:rFonts w:hint="cs"/>
          <w:rtl/>
          <w:lang w:bidi="ar-EG"/>
        </w:rPr>
        <w:t xml:space="preserve">، </w:t>
      </w:r>
      <w:r>
        <w:rPr>
          <w:i/>
          <w:iCs/>
        </w:rPr>
        <w:t>B</w:t>
      </w:r>
      <w:r w:rsidRPr="00CA23FE">
        <w:rPr>
          <w:i/>
          <w:iCs/>
          <w:vertAlign w:val="subscript"/>
        </w:rPr>
        <w:t>R</w:t>
      </w:r>
      <w:r>
        <w:rPr>
          <w:rFonts w:hint="cs"/>
          <w:rtl/>
          <w:lang w:bidi="ar-EG"/>
        </w:rPr>
        <w:t>)</w:t>
      </w:r>
      <w:r>
        <w:rPr>
          <w:rFonts w:hint="cs"/>
          <w:rtl/>
        </w:rPr>
        <w:t xml:space="preserve"> </w:t>
      </w:r>
      <w:r w:rsidRPr="00B4498A">
        <w:rPr>
          <w:rFonts w:hint="cs"/>
          <w:rtl/>
        </w:rPr>
        <w:t>بوحدات هرتز</w:t>
      </w:r>
      <w:r>
        <w:rPr>
          <w:rFonts w:hint="cs"/>
          <w:rtl/>
          <w:lang w:bidi="ar-EG"/>
        </w:rPr>
        <w:t>،</w:t>
      </w:r>
      <w:r w:rsidRPr="00B4498A">
        <w:rPr>
          <w:rFonts w:hint="cs"/>
          <w:rtl/>
        </w:rPr>
        <w:t xml:space="preserve"> بينما </w:t>
      </w:r>
      <w:r w:rsidR="002960AD">
        <w:rPr>
          <w:rFonts w:hint="cs"/>
          <w:rtl/>
        </w:rPr>
        <w:t>يعبَّر</w:t>
      </w:r>
      <w:r w:rsidRPr="00B4498A">
        <w:rPr>
          <w:rFonts w:hint="cs"/>
          <w:rtl/>
        </w:rPr>
        <w:t xml:space="preserve"> عن مدة النبضات وأوقات الصعود/الهبوط بالثواني</w:t>
      </w:r>
      <w:r>
        <w:rPr>
          <w:rFonts w:hint="cs"/>
          <w:rtl/>
          <w:lang w:bidi="ar-SY"/>
        </w:rPr>
        <w:t>، ما</w:t>
      </w:r>
      <w:r>
        <w:rPr>
          <w:rFonts w:hint="eastAsia"/>
          <w:rtl/>
          <w:lang w:bidi="ar-SY"/>
        </w:rPr>
        <w:t> </w:t>
      </w:r>
      <w:r>
        <w:rPr>
          <w:rFonts w:hint="cs"/>
          <w:rtl/>
          <w:lang w:bidi="ar-SY"/>
        </w:rPr>
        <w:t>لم يُذكر خلاف ذلك</w:t>
      </w:r>
      <w:r w:rsidRPr="00B4498A">
        <w:rPr>
          <w:rFonts w:hint="cs"/>
          <w:rtl/>
        </w:rPr>
        <w:t>.</w:t>
      </w:r>
    </w:p>
    <w:p w14:paraId="598FB6AA" w14:textId="77777777" w:rsidR="009C0159" w:rsidRPr="002A7C5B" w:rsidRDefault="009C0159" w:rsidP="009C0159">
      <w:pPr>
        <w:pStyle w:val="Heading1"/>
        <w:rPr>
          <w:rtl/>
        </w:rPr>
      </w:pPr>
      <w:bookmarkStart w:id="254" w:name="_Toc396482366"/>
      <w:bookmarkStart w:id="255" w:name="_Toc396483198"/>
      <w:bookmarkStart w:id="256" w:name="_Toc495668965"/>
      <w:r w:rsidRPr="002A7C5B">
        <w:t>2</w:t>
      </w:r>
      <w:r w:rsidRPr="002A7C5B">
        <w:rPr>
          <w:rFonts w:hint="cs"/>
          <w:rtl/>
        </w:rPr>
        <w:tab/>
        <w:t>عرض النطاق اللازم</w:t>
      </w:r>
      <w:bookmarkEnd w:id="254"/>
      <w:bookmarkEnd w:id="255"/>
      <w:bookmarkEnd w:id="256"/>
    </w:p>
    <w:p w14:paraId="795F8154" w14:textId="77777777" w:rsidR="009C0159" w:rsidRPr="00B4498A" w:rsidRDefault="009C0159" w:rsidP="009C0159">
      <w:pPr>
        <w:rPr>
          <w:rtl/>
        </w:rPr>
      </w:pPr>
      <w:r w:rsidRPr="00B4498A">
        <w:rPr>
          <w:rFonts w:hint="cs"/>
          <w:rtl/>
        </w:rPr>
        <w:t>ينبغي معرفة عرض النطاق اللازم ل</w:t>
      </w:r>
      <w:r>
        <w:rPr>
          <w:rFonts w:hint="cs"/>
          <w:rtl/>
        </w:rPr>
        <w:t>مرسِل</w:t>
      </w:r>
      <w:r w:rsidRPr="00B4498A">
        <w:rPr>
          <w:rFonts w:hint="cs"/>
          <w:rtl/>
        </w:rPr>
        <w:t xml:space="preserve"> رادار من أجل تعيين حدوث البث خارج النطاق وكذلك الحد الفاصل الذي تنطبق بعده حدود البث الهامشي.</w:t>
      </w:r>
    </w:p>
    <w:p w14:paraId="5FF17118" w14:textId="50A3A8AC" w:rsidR="009C0159" w:rsidRPr="00B4498A" w:rsidRDefault="009C0159" w:rsidP="009C0159">
      <w:pPr>
        <w:rPr>
          <w:rtl/>
          <w:lang w:bidi="ar-EG"/>
        </w:rPr>
      </w:pPr>
      <w:r w:rsidRPr="00B4498A">
        <w:rPr>
          <w:rFonts w:hint="cs"/>
          <w:rtl/>
        </w:rPr>
        <w:t xml:space="preserve">وتضم التوصية </w:t>
      </w:r>
      <w:r w:rsidRPr="00B4498A">
        <w:t>IT</w:t>
      </w:r>
      <w:r>
        <w:t>U</w:t>
      </w:r>
      <w:r>
        <w:noBreakHyphen/>
      </w:r>
      <w:r w:rsidRPr="00B4498A">
        <w:t>R</w:t>
      </w:r>
      <w:r>
        <w:t> </w:t>
      </w:r>
      <w:r w:rsidRPr="00B4498A">
        <w:t>SM.1138</w:t>
      </w:r>
      <w:r>
        <w:rPr>
          <w:rFonts w:hint="cs"/>
          <w:rtl/>
        </w:rPr>
        <w:t xml:space="preserve"> التي تحيل إليها لوائح الراديو</w:t>
      </w:r>
      <w:r w:rsidRPr="00B4498A">
        <w:rPr>
          <w:rFonts w:hint="cs"/>
          <w:rtl/>
        </w:rPr>
        <w:t xml:space="preserve"> صيغاً يمكن استخدامها لحساب عرض النطاق اللازم</w:t>
      </w:r>
      <w:r w:rsidR="0088534E">
        <w:rPr>
          <w:rFonts w:hint="cs"/>
          <w:rtl/>
          <w:lang w:bidi="ar-EG"/>
        </w:rPr>
        <w:t xml:space="preserve"> </w:t>
      </w:r>
      <w:r w:rsidRPr="00B4498A">
        <w:rPr>
          <w:rFonts w:hint="cs"/>
          <w:rtl/>
        </w:rPr>
        <w:t>عندما تشترطه لوائح الراديو. غير أن الصيغة الوحيدة التي تطب</w:t>
      </w:r>
      <w:r>
        <w:rPr>
          <w:rFonts w:hint="cs"/>
          <w:rtl/>
        </w:rPr>
        <w:t>َّ</w:t>
      </w:r>
      <w:r w:rsidRPr="00B4498A">
        <w:rPr>
          <w:rFonts w:hint="cs"/>
          <w:rtl/>
        </w:rPr>
        <w:t xml:space="preserve">ق على الرادارات تعطي نتائج تتغير بمقدار عشرة أضعاف </w:t>
      </w:r>
      <w:r>
        <w:rPr>
          <w:rFonts w:hint="cs"/>
          <w:rtl/>
        </w:rPr>
        <w:t xml:space="preserve">عن </w:t>
      </w:r>
      <w:r w:rsidRPr="00B4498A">
        <w:rPr>
          <w:rFonts w:hint="cs"/>
          <w:rtl/>
        </w:rPr>
        <w:t>ثابت</w:t>
      </w:r>
      <w:r>
        <w:rPr>
          <w:rFonts w:hint="cs"/>
          <w:rtl/>
        </w:rPr>
        <w:t>ٍ</w:t>
      </w:r>
      <w:r>
        <w:rPr>
          <w:rFonts w:hint="eastAsia"/>
          <w:rtl/>
        </w:rPr>
        <w:t> </w:t>
      </w:r>
      <w:r w:rsidRPr="00B4498A">
        <w:rPr>
          <w:rFonts w:hint="cs"/>
          <w:rtl/>
        </w:rPr>
        <w:t>ما</w:t>
      </w:r>
      <w:r>
        <w:rPr>
          <w:rFonts w:hint="cs"/>
          <w:rtl/>
        </w:rPr>
        <w:t xml:space="preserve"> </w:t>
      </w:r>
      <w:r w:rsidRPr="00B4498A">
        <w:rPr>
          <w:rFonts w:hint="cs"/>
          <w:rtl/>
        </w:rPr>
        <w:t xml:space="preserve">يختاره المستعمل. وفي التوصية </w:t>
      </w:r>
      <w:r w:rsidRPr="00B4498A">
        <w:t>IT</w:t>
      </w:r>
      <w:r>
        <w:t>U</w:t>
      </w:r>
      <w:r>
        <w:noBreakHyphen/>
      </w:r>
      <w:r w:rsidRPr="00B4498A">
        <w:t>R</w:t>
      </w:r>
      <w:r>
        <w:t> </w:t>
      </w:r>
      <w:r w:rsidRPr="00B4498A">
        <w:t>SM.853</w:t>
      </w:r>
      <w:r w:rsidRPr="00B4498A">
        <w:rPr>
          <w:rFonts w:hint="cs"/>
          <w:rtl/>
        </w:rPr>
        <w:t xml:space="preserve">، تعتبر صيغ التوصية </w:t>
      </w:r>
      <w:r w:rsidRPr="00B4498A">
        <w:t>IT</w:t>
      </w:r>
      <w:r>
        <w:t>U</w:t>
      </w:r>
      <w:r>
        <w:noBreakHyphen/>
      </w:r>
      <w:r w:rsidRPr="00B4498A">
        <w:t>R</w:t>
      </w:r>
      <w:r>
        <w:t> </w:t>
      </w:r>
      <w:r w:rsidRPr="00B4498A">
        <w:t>SM.1138</w:t>
      </w:r>
      <w:r w:rsidRPr="00B4498A">
        <w:rPr>
          <w:rFonts w:hint="cs"/>
          <w:rtl/>
        </w:rPr>
        <w:t xml:space="preserve"> غير كاملة</w:t>
      </w:r>
      <w:r>
        <w:rPr>
          <w:rFonts w:hint="cs"/>
          <w:rtl/>
          <w:lang w:bidi="ar-EG"/>
        </w:rPr>
        <w:t>،</w:t>
      </w:r>
      <w:r w:rsidRPr="00B4498A">
        <w:rPr>
          <w:rFonts w:hint="cs"/>
          <w:rtl/>
        </w:rPr>
        <w:t xml:space="preserve"> وي</w:t>
      </w:r>
      <w:r>
        <w:rPr>
          <w:rFonts w:hint="cs"/>
          <w:rtl/>
        </w:rPr>
        <w:t>ُ</w:t>
      </w:r>
      <w:r w:rsidRPr="00B4498A">
        <w:rPr>
          <w:rFonts w:hint="cs"/>
          <w:rtl/>
        </w:rPr>
        <w:t>وصى بصيغ كثيرة أخرى.</w:t>
      </w:r>
    </w:p>
    <w:p w14:paraId="4C8C900B" w14:textId="77777777" w:rsidR="009C0159" w:rsidRPr="00B4498A" w:rsidRDefault="009C0159" w:rsidP="009C0159">
      <w:pPr>
        <w:pStyle w:val="Heading2"/>
        <w:rPr>
          <w:rtl/>
        </w:rPr>
      </w:pPr>
      <w:bookmarkStart w:id="257" w:name="_Toc396482367"/>
      <w:bookmarkStart w:id="258" w:name="_Toc396483199"/>
      <w:bookmarkStart w:id="259" w:name="_Toc495668966"/>
      <w:r w:rsidRPr="00B4498A">
        <w:t>1.2</w:t>
      </w:r>
      <w:r w:rsidRPr="00B4498A">
        <w:rPr>
          <w:rFonts w:hint="cs"/>
          <w:rtl/>
        </w:rPr>
        <w:tab/>
        <w:t xml:space="preserve">النبضات الرادارية غير </w:t>
      </w:r>
      <w:r w:rsidR="002960AD">
        <w:rPr>
          <w:rFonts w:hint="cs"/>
          <w:rtl/>
        </w:rPr>
        <w:t>المشكَّلة</w:t>
      </w:r>
      <w:bookmarkEnd w:id="257"/>
      <w:bookmarkEnd w:id="258"/>
      <w:bookmarkEnd w:id="259"/>
    </w:p>
    <w:p w14:paraId="477EC62B" w14:textId="77777777" w:rsidR="009C0159" w:rsidRPr="00AB40A5" w:rsidRDefault="009C0159" w:rsidP="009C0159">
      <w:pPr>
        <w:rPr>
          <w:spacing w:val="-4"/>
          <w:rtl/>
          <w:lang w:bidi="ar-EG"/>
        </w:rPr>
      </w:pPr>
      <w:r w:rsidRPr="00AB40A5">
        <w:rPr>
          <w:rFonts w:hint="cs"/>
          <w:spacing w:val="-4"/>
          <w:rtl/>
        </w:rPr>
        <w:t xml:space="preserve">تقدم التوصية </w:t>
      </w:r>
      <w:r w:rsidRPr="00AB40A5">
        <w:rPr>
          <w:spacing w:val="-4"/>
        </w:rPr>
        <w:t>ITU</w:t>
      </w:r>
      <w:r w:rsidRPr="00AB40A5">
        <w:rPr>
          <w:spacing w:val="-4"/>
        </w:rPr>
        <w:noBreakHyphen/>
        <w:t>R SM.853</w:t>
      </w:r>
      <w:r w:rsidRPr="00AB40A5">
        <w:rPr>
          <w:rFonts w:hint="cs"/>
          <w:spacing w:val="-4"/>
          <w:rtl/>
        </w:rPr>
        <w:t xml:space="preserve"> تعليمات لتحديد عرض النطاق اللازم (أقل من قيمة ذروة الغلاف بمقدار </w:t>
      </w:r>
      <w:r w:rsidRPr="00AB40A5">
        <w:rPr>
          <w:spacing w:val="-4"/>
        </w:rPr>
        <w:t>dB 20</w:t>
      </w:r>
      <w:r w:rsidRPr="00AB40A5">
        <w:rPr>
          <w:rFonts w:hint="cs"/>
          <w:spacing w:val="-4"/>
          <w:rtl/>
        </w:rPr>
        <w:t xml:space="preserve">) للنبضات مستطيلة الشكل والنبضات على شكل شبه المنحرف. ويكون عرض النطاق اللازم </w:t>
      </w:r>
      <w:r w:rsidRPr="00AB40A5">
        <w:rPr>
          <w:i/>
          <w:iCs/>
          <w:spacing w:val="-4"/>
        </w:rPr>
        <w:t>B</w:t>
      </w:r>
      <w:r w:rsidRPr="00AB40A5">
        <w:rPr>
          <w:i/>
          <w:iCs/>
          <w:spacing w:val="-4"/>
          <w:vertAlign w:val="subscript"/>
        </w:rPr>
        <w:t>N</w:t>
      </w:r>
      <w:r w:rsidRPr="00AB40A5">
        <w:rPr>
          <w:rFonts w:hint="cs"/>
          <w:spacing w:val="-4"/>
          <w:rtl/>
        </w:rPr>
        <w:t xml:space="preserve"> لهذه الأنظمة القيمة الصغرى من القيمتين التاليتين:</w:t>
      </w:r>
    </w:p>
    <w:p w14:paraId="2EA26A90" w14:textId="77777777" w:rsidR="001902F9" w:rsidRPr="001902F9" w:rsidRDefault="001902F9" w:rsidP="00AF2C5F">
      <w:pPr>
        <w:pStyle w:val="Equation"/>
        <w:spacing w:after="120" w:line="240" w:lineRule="auto"/>
      </w:pPr>
      <w:r w:rsidRPr="001902F9">
        <w:tab/>
      </w:r>
      <w:r w:rsidRPr="001902F9">
        <w:tab/>
      </w:r>
      <w:r w:rsidRPr="001902F9">
        <w:object w:dxaOrig="2160" w:dyaOrig="760" w14:anchorId="6555FB9C">
          <v:shape id="_x0000_i1063" type="#_x0000_t75" style="width:93.3pt;height:35.7pt" o:ole="">
            <v:imagedata r:id="rId157" o:title=""/>
          </v:shape>
          <o:OLEObject Type="Embed" ProgID="Equation.3" ShapeID="_x0000_i1063" DrawAspect="Content" ObjectID="_1802592981" r:id="rId158"/>
        </w:object>
      </w:r>
      <w:r w:rsidRPr="001902F9">
        <w:tab/>
        <w:t>(35)</w:t>
      </w:r>
    </w:p>
    <w:p w14:paraId="45055E00" w14:textId="77777777" w:rsidR="009C0159" w:rsidRPr="00B4498A" w:rsidRDefault="009C0159" w:rsidP="009C0159">
      <w:pPr>
        <w:spacing w:before="240" w:line="180" w:lineRule="auto"/>
        <w:rPr>
          <w:i/>
          <w:iCs/>
          <w:rtl/>
          <w:lang w:bidi="ar-EG"/>
        </w:rPr>
      </w:pPr>
      <w:r w:rsidRPr="00B4498A">
        <w:rPr>
          <w:rFonts w:hint="cs"/>
          <w:rtl/>
        </w:rPr>
        <w:lastRenderedPageBreak/>
        <w:t xml:space="preserve">حيث </w:t>
      </w:r>
      <w:r w:rsidRPr="00B4498A">
        <w:rPr>
          <w:i/>
          <w:iCs/>
        </w:rPr>
        <w:t>t</w:t>
      </w:r>
      <w:r w:rsidRPr="00B4498A">
        <w:rPr>
          <w:rFonts w:hint="cs"/>
          <w:rtl/>
        </w:rPr>
        <w:t xml:space="preserve"> هي مدة النبضة (بنصف اتساع) و</w:t>
      </w:r>
      <w:r w:rsidRPr="00B4498A">
        <w:rPr>
          <w:i/>
          <w:iCs/>
        </w:rPr>
        <w:t>t</w:t>
      </w:r>
      <w:r w:rsidRPr="00B4498A">
        <w:rPr>
          <w:i/>
          <w:iCs/>
          <w:vertAlign w:val="subscript"/>
        </w:rPr>
        <w:t>r</w:t>
      </w:r>
      <w:r w:rsidRPr="00B4498A">
        <w:rPr>
          <w:rFonts w:hint="cs"/>
          <w:rtl/>
        </w:rPr>
        <w:t xml:space="preserve"> وقت الصعود</w:t>
      </w:r>
      <w:r>
        <w:rPr>
          <w:rFonts w:hint="cs"/>
          <w:rtl/>
        </w:rPr>
        <w:t>،</w:t>
      </w:r>
      <w:r w:rsidRPr="00B4498A">
        <w:rPr>
          <w:rFonts w:hint="cs"/>
          <w:rtl/>
        </w:rPr>
        <w:t xml:space="preserve"> و</w:t>
      </w:r>
      <w:r w:rsidR="002960AD">
        <w:rPr>
          <w:rFonts w:hint="cs"/>
          <w:rtl/>
        </w:rPr>
        <w:t>يعبَّر</w:t>
      </w:r>
      <w:r w:rsidRPr="00B4498A">
        <w:rPr>
          <w:rFonts w:hint="cs"/>
          <w:rtl/>
        </w:rPr>
        <w:t xml:space="preserve"> عن القيمتين بالثواني</w:t>
      </w:r>
      <w:r>
        <w:rPr>
          <w:rStyle w:val="FootnoteReference"/>
          <w:rtl/>
        </w:rPr>
        <w:footnoteReference w:id="4"/>
      </w:r>
      <w:r w:rsidRPr="00B4498A">
        <w:rPr>
          <w:rFonts w:hint="cs"/>
          <w:rtl/>
        </w:rPr>
        <w:t>.</w:t>
      </w:r>
    </w:p>
    <w:p w14:paraId="79F4109F" w14:textId="77777777" w:rsidR="009C0159" w:rsidRPr="00B4498A" w:rsidRDefault="009C0159" w:rsidP="009C0159">
      <w:pPr>
        <w:pStyle w:val="Heading2"/>
        <w:rPr>
          <w:rtl/>
        </w:rPr>
      </w:pPr>
      <w:bookmarkStart w:id="260" w:name="_Toc396482368"/>
      <w:bookmarkStart w:id="261" w:name="_Toc396483200"/>
      <w:bookmarkStart w:id="262" w:name="_Toc495668967"/>
      <w:r w:rsidRPr="00B4498A">
        <w:t>2.2</w:t>
      </w:r>
      <w:r w:rsidRPr="00B4498A">
        <w:rPr>
          <w:rFonts w:hint="cs"/>
          <w:rtl/>
        </w:rPr>
        <w:tab/>
        <w:t>تشكيلات أخرى</w:t>
      </w:r>
      <w:bookmarkEnd w:id="260"/>
      <w:bookmarkEnd w:id="261"/>
      <w:bookmarkEnd w:id="262"/>
    </w:p>
    <w:p w14:paraId="232E8FCF" w14:textId="77777777" w:rsidR="009C0159" w:rsidRPr="00B4498A" w:rsidRDefault="009C0159" w:rsidP="009C0159">
      <w:pPr>
        <w:rPr>
          <w:rtl/>
          <w:lang w:bidi="ar-EG"/>
        </w:rPr>
      </w:pPr>
      <w:r w:rsidRPr="00B4498A">
        <w:rPr>
          <w:rFonts w:hint="cs"/>
          <w:rtl/>
        </w:rPr>
        <w:t xml:space="preserve">فيما يلي الصيغ التي تعطي عرض النطاق اللازم للرادارات النبضية </w:t>
      </w:r>
      <w:r w:rsidR="002960AD">
        <w:rPr>
          <w:rFonts w:hint="cs"/>
          <w:rtl/>
        </w:rPr>
        <w:t>المشكَّلة</w:t>
      </w:r>
      <w:r w:rsidRPr="00B4498A">
        <w:rPr>
          <w:rFonts w:hint="cs"/>
          <w:rtl/>
        </w:rPr>
        <w:t xml:space="preserve"> بالتردد والرادارات بقفزات التردد ورادارات الموجة المستمرة وغير المشكلة أو المشكلة بالتردد. وبالنسبة إلى الرادارات النبضية المشكلة بالتردد تقد</w:t>
      </w:r>
      <w:r>
        <w:rPr>
          <w:rFonts w:hint="cs"/>
          <w:rtl/>
        </w:rPr>
        <w:t>ِّ</w:t>
      </w:r>
      <w:r w:rsidRPr="00B4498A">
        <w:rPr>
          <w:rFonts w:hint="cs"/>
          <w:rtl/>
        </w:rPr>
        <w:t xml:space="preserve">م الصيغة التي تعطي عرض النطاق اللازم (عرض النطاق عند </w:t>
      </w:r>
      <w:r>
        <w:rPr>
          <w:lang w:val="fr-FR"/>
        </w:rPr>
        <w:t>dB</w:t>
      </w:r>
      <w:r>
        <w:t> </w:t>
      </w:r>
      <w:r w:rsidRPr="00B4498A">
        <w:t>20</w:t>
      </w:r>
      <w:r w:rsidRPr="00B4498A">
        <w:rPr>
          <w:rFonts w:hint="cs"/>
          <w:rtl/>
        </w:rPr>
        <w:t>) نتيجة أعلى من النتيجة التي ح</w:t>
      </w:r>
      <w:r>
        <w:rPr>
          <w:rFonts w:hint="cs"/>
          <w:rtl/>
        </w:rPr>
        <w:t>ُ</w:t>
      </w:r>
      <w:r w:rsidRPr="00B4498A">
        <w:rPr>
          <w:rFonts w:hint="cs"/>
          <w:rtl/>
        </w:rPr>
        <w:t>ص</w:t>
      </w:r>
      <w:r>
        <w:rPr>
          <w:rFonts w:hint="cs"/>
          <w:rtl/>
        </w:rPr>
        <w:t>ِ</w:t>
      </w:r>
      <w:r w:rsidRPr="00B4498A">
        <w:rPr>
          <w:rFonts w:hint="cs"/>
          <w:rtl/>
        </w:rPr>
        <w:t>ل عليها في حالة النبضة</w:t>
      </w:r>
      <w:r>
        <w:rPr>
          <w:rFonts w:hint="cs"/>
          <w:rtl/>
        </w:rPr>
        <w:t xml:space="preserve"> التناظرية</w:t>
      </w:r>
      <w:r w:rsidRPr="00B4498A">
        <w:rPr>
          <w:rFonts w:hint="cs"/>
          <w:rtl/>
        </w:rPr>
        <w:t xml:space="preserve"> على شكل شبه المنحرف (المعادلة</w:t>
      </w:r>
      <w:r>
        <w:rPr>
          <w:rFonts w:hint="eastAsia"/>
          <w:rtl/>
        </w:rPr>
        <w:t> </w:t>
      </w:r>
      <w:r>
        <w:rPr>
          <w:lang w:val="fr-FR"/>
        </w:rPr>
        <w:t>(</w:t>
      </w:r>
      <w:r w:rsidRPr="00B4498A">
        <w:t>35</w:t>
      </w:r>
      <w:r>
        <w:t>)</w:t>
      </w:r>
      <w:r w:rsidRPr="00B4498A">
        <w:rPr>
          <w:rFonts w:hint="cs"/>
          <w:rtl/>
        </w:rPr>
        <w:t>) بمرتين بالنسبة لانحراف التردد</w:t>
      </w:r>
      <w:r>
        <w:rPr>
          <w:rFonts w:hint="eastAsia"/>
          <w:rtl/>
        </w:rPr>
        <w:t> </w:t>
      </w:r>
      <w:r w:rsidRPr="00B4498A">
        <w:rPr>
          <w:i/>
          <w:iCs/>
        </w:rPr>
        <w:t>B</w:t>
      </w:r>
      <w:r w:rsidRPr="00B4498A">
        <w:rPr>
          <w:i/>
          <w:iCs/>
          <w:vertAlign w:val="subscript"/>
        </w:rPr>
        <w:t>C</w:t>
      </w:r>
      <w:r>
        <w:rPr>
          <w:rStyle w:val="FootnoteReference"/>
          <w:rtl/>
        </w:rPr>
        <w:footnoteReference w:id="5"/>
      </w:r>
      <w:r w:rsidRPr="004F3A44">
        <w:rPr>
          <w:rFonts w:hint="cs"/>
          <w:rtl/>
        </w:rPr>
        <w:t>:</w:t>
      </w:r>
      <w:r w:rsidR="002960AD" w:rsidRPr="002960AD">
        <w:rPr>
          <w:rtl/>
        </w:rPr>
        <w:t xml:space="preserve"> </w:t>
      </w:r>
    </w:p>
    <w:p w14:paraId="4CB1D532" w14:textId="77777777" w:rsidR="001902F9" w:rsidRPr="003F4838" w:rsidRDefault="001902F9" w:rsidP="00483789">
      <w:pPr>
        <w:pStyle w:val="Equation"/>
        <w:spacing w:after="120" w:line="240" w:lineRule="auto"/>
        <w:rPr>
          <w:lang w:val="en-GB"/>
        </w:rPr>
      </w:pPr>
      <w:r w:rsidRPr="003F4838">
        <w:rPr>
          <w:lang w:val="en-GB"/>
        </w:rPr>
        <w:tab/>
      </w:r>
      <w:r w:rsidRPr="003F4838">
        <w:rPr>
          <w:lang w:val="en-GB"/>
        </w:rPr>
        <w:tab/>
      </w:r>
      <w:r w:rsidRPr="00D94AC1">
        <w:object w:dxaOrig="1980" w:dyaOrig="760" w14:anchorId="454394D7">
          <v:shape id="_x0000_i1064" type="#_x0000_t75" style="width:93.3pt;height:35.7pt" o:ole="">
            <v:imagedata r:id="rId159" o:title=""/>
          </v:shape>
          <o:OLEObject Type="Embed" ProgID="Equation.3" ShapeID="_x0000_i1064" DrawAspect="Content" ObjectID="_1802592982" r:id="rId160"/>
        </w:object>
      </w:r>
      <w:r w:rsidRPr="003F4838">
        <w:rPr>
          <w:lang w:val="en-GB"/>
        </w:rPr>
        <w:tab/>
        <w:t>(</w:t>
      </w:r>
      <w:r w:rsidRPr="001902F9">
        <w:t>36</w:t>
      </w:r>
      <w:r w:rsidRPr="003F4838">
        <w:rPr>
          <w:lang w:val="en-GB"/>
        </w:rPr>
        <w:t>)</w:t>
      </w:r>
    </w:p>
    <w:p w14:paraId="2CD21FF6" w14:textId="77777777" w:rsidR="009C0159" w:rsidRPr="00B4498A" w:rsidRDefault="009C0159" w:rsidP="009C0159">
      <w:pPr>
        <w:keepNext/>
        <w:spacing w:before="240"/>
        <w:rPr>
          <w:rtl/>
        </w:rPr>
      </w:pPr>
      <w:r w:rsidRPr="00B4498A">
        <w:rPr>
          <w:rFonts w:hint="cs"/>
          <w:rtl/>
        </w:rPr>
        <w:t xml:space="preserve">وتضم الصيغة المتعلقة بالرادارات بقفزات التردد حداً إضافياً </w:t>
      </w:r>
      <w:r w:rsidRPr="00B4498A">
        <w:rPr>
          <w:i/>
          <w:iCs/>
        </w:rPr>
        <w:t>B</w:t>
      </w:r>
      <w:r w:rsidRPr="00B4498A">
        <w:rPr>
          <w:i/>
          <w:iCs/>
          <w:vertAlign w:val="subscript"/>
        </w:rPr>
        <w:t>s</w:t>
      </w:r>
      <w:r w:rsidRPr="00B4498A">
        <w:rPr>
          <w:rFonts w:hint="cs"/>
          <w:rtl/>
        </w:rPr>
        <w:t>، المدى الأقصى الذي يتم فيه تخالف تردد الموجة الحاملة:</w:t>
      </w:r>
    </w:p>
    <w:p w14:paraId="5CDBC103" w14:textId="77777777" w:rsidR="001902F9" w:rsidRPr="003F4838" w:rsidRDefault="001902F9" w:rsidP="00483789">
      <w:pPr>
        <w:pStyle w:val="Equation"/>
        <w:spacing w:after="120" w:line="240" w:lineRule="auto"/>
        <w:rPr>
          <w:lang w:val="en-GB"/>
        </w:rPr>
      </w:pPr>
      <w:r w:rsidRPr="003F4838">
        <w:rPr>
          <w:lang w:val="en-GB"/>
        </w:rPr>
        <w:tab/>
      </w:r>
      <w:r w:rsidRPr="003F4838">
        <w:rPr>
          <w:lang w:val="en-GB"/>
        </w:rPr>
        <w:tab/>
      </w:r>
      <w:r w:rsidRPr="00D94AC1">
        <w:object w:dxaOrig="2460" w:dyaOrig="760" w14:anchorId="4518A0C0">
          <v:shape id="_x0000_i1065" type="#_x0000_t75" style="width:115.8pt;height:35.7pt" o:ole="">
            <v:imagedata r:id="rId161" o:title=""/>
          </v:shape>
          <o:OLEObject Type="Embed" ProgID="Equation.3" ShapeID="_x0000_i1065" DrawAspect="Content" ObjectID="_1802592983" r:id="rId162"/>
        </w:object>
      </w:r>
      <w:r w:rsidRPr="003F4838">
        <w:rPr>
          <w:lang w:val="en-GB"/>
        </w:rPr>
        <w:tab/>
        <w:t>(37)</w:t>
      </w:r>
    </w:p>
    <w:p w14:paraId="4F56DE7F" w14:textId="28AD5FAE" w:rsidR="009C0159" w:rsidRPr="00B4498A" w:rsidRDefault="009C0159" w:rsidP="009C0159">
      <w:pPr>
        <w:spacing w:before="200"/>
        <w:rPr>
          <w:rtl/>
        </w:rPr>
      </w:pPr>
      <w:r>
        <w:rPr>
          <w:rFonts w:hint="cs"/>
          <w:rtl/>
        </w:rPr>
        <w:t xml:space="preserve">ومع أن </w:t>
      </w:r>
      <w:r w:rsidRPr="00B4498A">
        <w:rPr>
          <w:rFonts w:hint="cs"/>
          <w:rtl/>
        </w:rPr>
        <w:t xml:space="preserve">التوصية </w:t>
      </w:r>
      <w:r w:rsidRPr="00B4498A">
        <w:t>IT</w:t>
      </w:r>
      <w:r>
        <w:t>U</w:t>
      </w:r>
      <w:r>
        <w:noBreakHyphen/>
      </w:r>
      <w:r w:rsidRPr="00B4498A">
        <w:t>R</w:t>
      </w:r>
      <w:r>
        <w:t> </w:t>
      </w:r>
      <w:r w:rsidRPr="00B4498A">
        <w:t>SM.1138</w:t>
      </w:r>
      <w:r w:rsidRPr="00B4498A">
        <w:rPr>
          <w:rFonts w:hint="cs"/>
          <w:rtl/>
        </w:rPr>
        <w:t xml:space="preserve"> </w:t>
      </w:r>
      <w:r>
        <w:rPr>
          <w:rFonts w:hint="cs"/>
          <w:rtl/>
        </w:rPr>
        <w:t xml:space="preserve">لا تعطي </w:t>
      </w:r>
      <w:r w:rsidRPr="00B4498A">
        <w:rPr>
          <w:rFonts w:hint="cs"/>
          <w:rtl/>
        </w:rPr>
        <w:t xml:space="preserve">صيغة تحت عنوان "موجة مستمرة صافية" (بمعنى موجة حاملة دون تشكيل)، </w:t>
      </w:r>
      <w:r>
        <w:rPr>
          <w:rFonts w:hint="cs"/>
          <w:rtl/>
        </w:rPr>
        <w:t>فإنه</w:t>
      </w:r>
      <w:r w:rsidRPr="00B4498A">
        <w:rPr>
          <w:rFonts w:hint="cs"/>
          <w:rtl/>
        </w:rPr>
        <w:t xml:space="preserve"> من</w:t>
      </w:r>
      <w:r>
        <w:rPr>
          <w:rFonts w:hint="eastAsia"/>
          <w:rtl/>
        </w:rPr>
        <w:t> </w:t>
      </w:r>
      <w:r w:rsidRPr="00B4498A">
        <w:rPr>
          <w:rFonts w:hint="cs"/>
          <w:rtl/>
        </w:rPr>
        <w:t>أجل الحصول على قيمة واقعية لعرض النطاق اللازم لرادارات الموجة المستمرة</w:t>
      </w:r>
      <w:r w:rsidR="00FC6D87">
        <w:rPr>
          <w:rFonts w:hint="cs"/>
          <w:rtl/>
        </w:rPr>
        <w:t xml:space="preserve"> </w:t>
      </w:r>
      <w:r w:rsidR="00FC6D87">
        <w:t>(CW)</w:t>
      </w:r>
      <w:r w:rsidRPr="00B4498A">
        <w:rPr>
          <w:rFonts w:hint="cs"/>
          <w:rtl/>
        </w:rPr>
        <w:t xml:space="preserve"> غير </w:t>
      </w:r>
      <w:r w:rsidR="002960AD">
        <w:rPr>
          <w:rFonts w:hint="cs"/>
          <w:rtl/>
        </w:rPr>
        <w:t>المشكَّلة</w:t>
      </w:r>
      <w:r w:rsidRPr="00B4498A">
        <w:rPr>
          <w:rFonts w:hint="cs"/>
          <w:rtl/>
        </w:rPr>
        <w:t xml:space="preserve"> يجب مراعاة التفاوت المسموح</w:t>
      </w:r>
      <w:r>
        <w:rPr>
          <w:rFonts w:hint="eastAsia"/>
          <w:rtl/>
        </w:rPr>
        <w:t> </w:t>
      </w:r>
      <w:r w:rsidRPr="00B4498A">
        <w:rPr>
          <w:rFonts w:hint="cs"/>
          <w:rtl/>
        </w:rPr>
        <w:t>به للتردد ومراعاة الضوضاء. وفيما يتعلق برادارات الموج</w:t>
      </w:r>
      <w:r>
        <w:rPr>
          <w:rFonts w:hint="cs"/>
          <w:rtl/>
        </w:rPr>
        <w:t>ة</w:t>
      </w:r>
      <w:r w:rsidRPr="00B4498A">
        <w:rPr>
          <w:rFonts w:hint="cs"/>
          <w:rtl/>
        </w:rPr>
        <w:t xml:space="preserve"> المستمرة المشكلة بالتردد، يساوي عرض النطاق اللازم </w:t>
      </w:r>
      <w:r>
        <w:rPr>
          <w:rFonts w:hint="cs"/>
          <w:rtl/>
        </w:rPr>
        <w:t>ضِعف</w:t>
      </w:r>
      <w:r w:rsidRPr="00B4498A">
        <w:rPr>
          <w:rFonts w:hint="cs"/>
          <w:rtl/>
        </w:rPr>
        <w:t xml:space="preserve"> </w:t>
      </w:r>
      <w:r w:rsidRPr="00B4498A">
        <w:rPr>
          <w:i/>
          <w:iCs/>
        </w:rPr>
        <w:t>B</w:t>
      </w:r>
      <w:r w:rsidRPr="00B4498A">
        <w:rPr>
          <w:i/>
          <w:iCs/>
          <w:vertAlign w:val="subscript"/>
        </w:rPr>
        <w:t>d</w:t>
      </w:r>
      <w:r w:rsidRPr="00B4498A">
        <w:rPr>
          <w:rFonts w:hint="cs"/>
          <w:rtl/>
        </w:rPr>
        <w:t>، انحراف التردد الأقصى.</w:t>
      </w:r>
    </w:p>
    <w:p w14:paraId="3E2E3ABA" w14:textId="26BE04D9" w:rsidR="001902F9" w:rsidRPr="003F4838" w:rsidRDefault="001902F9" w:rsidP="00483789">
      <w:pPr>
        <w:pStyle w:val="Equation"/>
        <w:spacing w:after="120" w:line="240" w:lineRule="auto"/>
        <w:rPr>
          <w:lang w:val="en-GB"/>
        </w:rPr>
      </w:pPr>
      <w:bookmarkStart w:id="263" w:name="_Toc396482369"/>
      <w:bookmarkStart w:id="264" w:name="_Toc396483201"/>
      <w:bookmarkStart w:id="265" w:name="_Toc495668968"/>
      <w:r w:rsidRPr="003F4838">
        <w:rPr>
          <w:lang w:val="en-GB"/>
        </w:rPr>
        <w:tab/>
      </w:r>
      <w:r w:rsidRPr="003F4838">
        <w:rPr>
          <w:lang w:val="en-GB"/>
        </w:rPr>
        <w:tab/>
      </w:r>
      <m:oMath>
        <m:sSub>
          <m:sSubPr>
            <m:ctrlPr>
              <w:rPr>
                <w:rFonts w:ascii="Cambria Math" w:hAnsi="Cambria Math"/>
              </w:rPr>
            </m:ctrlPr>
          </m:sSubPr>
          <m:e>
            <m:r>
              <w:rPr>
                <w:rFonts w:ascii="Cambria Math" w:hAnsi="Cambria Math"/>
              </w:rPr>
              <m:t>B</m:t>
            </m:r>
          </m:e>
          <m:sub>
            <m:r>
              <w:rPr>
                <w:rFonts w:ascii="Cambria Math" w:hAnsi="Cambria Math"/>
              </w:rPr>
              <m:t>N</m:t>
            </m:r>
          </m:sub>
        </m:sSub>
        <m:r>
          <m:rPr>
            <m:sty m:val="p"/>
          </m:rPr>
          <w:rPr>
            <w:rFonts w:ascii="Cambria Math" w:hAnsi="Cambria Math"/>
          </w:rPr>
          <m:t> = 2</m:t>
        </m:r>
        <m:sSub>
          <m:sSubPr>
            <m:ctrlPr>
              <w:rPr>
                <w:rFonts w:ascii="Cambria Math" w:hAnsi="Cambria Math"/>
              </w:rPr>
            </m:ctrlPr>
          </m:sSubPr>
          <m:e>
            <m:r>
              <w:rPr>
                <w:rFonts w:ascii="Cambria Math" w:hAnsi="Cambria Math"/>
              </w:rPr>
              <m:t>B</m:t>
            </m:r>
          </m:e>
          <m:sub>
            <m:r>
              <w:rPr>
                <w:rFonts w:ascii="Cambria Math" w:hAnsi="Cambria Math"/>
              </w:rPr>
              <m:t>d</m:t>
            </m:r>
          </m:sub>
        </m:sSub>
      </m:oMath>
      <w:r w:rsidRPr="003F4838">
        <w:rPr>
          <w:lang w:val="en-GB"/>
        </w:rPr>
        <w:tab/>
        <w:t>(38)</w:t>
      </w:r>
    </w:p>
    <w:p w14:paraId="3FEB57A2" w14:textId="77777777" w:rsidR="009C0159" w:rsidRPr="00B4498A" w:rsidRDefault="009C0159" w:rsidP="009C0159">
      <w:pPr>
        <w:pStyle w:val="Heading2"/>
        <w:spacing w:before="360"/>
        <w:rPr>
          <w:rtl/>
        </w:rPr>
      </w:pPr>
      <w:r w:rsidRPr="00B4498A">
        <w:t>3.2</w:t>
      </w:r>
      <w:r w:rsidRPr="00B4498A">
        <w:rPr>
          <w:rFonts w:hint="cs"/>
          <w:rtl/>
        </w:rPr>
        <w:tab/>
        <w:t>القيم النمطية لعرض النطاق اللازم</w:t>
      </w:r>
      <w:bookmarkEnd w:id="263"/>
      <w:bookmarkEnd w:id="264"/>
      <w:bookmarkEnd w:id="265"/>
    </w:p>
    <w:p w14:paraId="428DA5A9" w14:textId="77777777" w:rsidR="009C0159" w:rsidRPr="00B4498A" w:rsidRDefault="009C0159" w:rsidP="009C0159">
      <w:pPr>
        <w:rPr>
          <w:rtl/>
        </w:rPr>
      </w:pPr>
      <w:r w:rsidRPr="00B4498A">
        <w:rPr>
          <w:rFonts w:hint="cs"/>
          <w:rtl/>
        </w:rPr>
        <w:t>يعطي الجدول</w:t>
      </w:r>
      <w:r>
        <w:rPr>
          <w:rFonts w:hint="eastAsia"/>
          <w:rtl/>
        </w:rPr>
        <w:t> </w:t>
      </w:r>
      <w:r w:rsidR="000E6CB5">
        <w:t>32</w:t>
      </w:r>
      <w:r w:rsidRPr="00B4498A">
        <w:rPr>
          <w:rFonts w:hint="cs"/>
          <w:rtl/>
        </w:rPr>
        <w:t xml:space="preserve"> عروض النطاق اللازمة النمطية</w:t>
      </w:r>
      <w:r>
        <w:rPr>
          <w:rFonts w:hint="cs"/>
          <w:rtl/>
        </w:rPr>
        <w:t>،</w:t>
      </w:r>
      <w:r w:rsidRPr="00B4498A">
        <w:rPr>
          <w:rFonts w:hint="cs"/>
          <w:rtl/>
        </w:rPr>
        <w:t xml:space="preserve"> تليها </w:t>
      </w:r>
      <w:r>
        <w:rPr>
          <w:rFonts w:hint="cs"/>
          <w:rtl/>
        </w:rPr>
        <w:t>مديات</w:t>
      </w:r>
      <w:r w:rsidRPr="00B4498A">
        <w:rPr>
          <w:rFonts w:hint="cs"/>
          <w:rtl/>
        </w:rPr>
        <w:t xml:space="preserve"> قيم عرض النطاق اللازم وذلك لأربعة أنماط من الرادارات.</w:t>
      </w:r>
    </w:p>
    <w:p w14:paraId="4F192CFE" w14:textId="77777777" w:rsidR="009C0159" w:rsidRPr="00B4498A" w:rsidRDefault="009C0159" w:rsidP="0049043C">
      <w:pPr>
        <w:pStyle w:val="TableNo"/>
      </w:pPr>
      <w:r>
        <w:rPr>
          <w:rFonts w:hint="cs"/>
          <w:rtl/>
        </w:rPr>
        <w:t>الجدول</w:t>
      </w:r>
      <w:r w:rsidRPr="00B4498A">
        <w:rPr>
          <w:rFonts w:hint="cs"/>
          <w:rtl/>
        </w:rPr>
        <w:t xml:space="preserve"> </w:t>
      </w:r>
      <w:r w:rsidR="000E6CB5">
        <w:t>32</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9C0159" w:rsidRPr="002A7C5B" w14:paraId="6E45DD5F" w14:textId="77777777" w:rsidTr="0091014F">
        <w:trPr>
          <w:jc w:val="center"/>
        </w:trPr>
        <w:tc>
          <w:tcPr>
            <w:tcW w:w="3395" w:type="dxa"/>
            <w:tcBorders>
              <w:left w:val="single" w:sz="4" w:space="0" w:color="000000"/>
              <w:bottom w:val="single" w:sz="8" w:space="0" w:color="000000"/>
              <w:right w:val="single" w:sz="4" w:space="0" w:color="000000"/>
            </w:tcBorders>
            <w:vAlign w:val="center"/>
          </w:tcPr>
          <w:p w14:paraId="13DFFBFF" w14:textId="77777777" w:rsidR="009C0159" w:rsidRPr="002E18CB" w:rsidRDefault="009C0159" w:rsidP="00CF6962">
            <w:pPr>
              <w:pStyle w:val="Tablehead"/>
              <w:rPr>
                <w:lang w:val="fr-CH"/>
              </w:rPr>
            </w:pPr>
            <w:r w:rsidRPr="002E18CB">
              <w:rPr>
                <w:rFonts w:hint="cs"/>
                <w:rtl/>
                <w:lang w:val="fr-CH"/>
              </w:rPr>
              <w:t>نمط الرادار</w:t>
            </w:r>
          </w:p>
        </w:tc>
        <w:tc>
          <w:tcPr>
            <w:tcW w:w="2531" w:type="dxa"/>
            <w:tcBorders>
              <w:left w:val="single" w:sz="4" w:space="0" w:color="000000"/>
              <w:bottom w:val="single" w:sz="8" w:space="0" w:color="000000"/>
              <w:right w:val="single" w:sz="4" w:space="0" w:color="000000"/>
            </w:tcBorders>
            <w:vAlign w:val="center"/>
          </w:tcPr>
          <w:p w14:paraId="12D31272" w14:textId="77777777" w:rsidR="009C0159" w:rsidRPr="0088107A" w:rsidRDefault="009C0159" w:rsidP="00CF6962">
            <w:pPr>
              <w:pStyle w:val="Tablehead"/>
              <w:rPr>
                <w:rtl/>
                <w:lang w:bidi="ar-EG"/>
              </w:rPr>
            </w:pPr>
            <w:r w:rsidRPr="002E18CB">
              <w:rPr>
                <w:rFonts w:hint="cs"/>
                <w:rtl/>
                <w:lang w:val="fr-CH"/>
              </w:rPr>
              <w:t xml:space="preserve">النطاق </w:t>
            </w:r>
            <w:r w:rsidRPr="000676B0">
              <w:rPr>
                <w:i/>
                <w:iCs/>
                <w:szCs w:val="20"/>
              </w:rPr>
              <w:t>B</w:t>
            </w:r>
            <w:r w:rsidRPr="000676B0">
              <w:rPr>
                <w:i/>
                <w:iCs/>
                <w:position w:val="-4"/>
                <w:sz w:val="16"/>
                <w:szCs w:val="16"/>
              </w:rPr>
              <w:t>N</w:t>
            </w:r>
            <w:r w:rsidRPr="002E18CB">
              <w:rPr>
                <w:rFonts w:hint="cs"/>
                <w:position w:val="-4"/>
                <w:rtl/>
              </w:rPr>
              <w:t xml:space="preserve"> </w:t>
            </w:r>
            <w:r w:rsidRPr="002E18CB">
              <w:rPr>
                <w:rFonts w:hint="cs"/>
                <w:rtl/>
              </w:rPr>
              <w:t>النمطي</w:t>
            </w:r>
            <w:r w:rsidRPr="002E18CB">
              <w:rPr>
                <w:lang w:val="fr-CH"/>
              </w:rPr>
              <w:br/>
              <w:t>(MHz)</w:t>
            </w:r>
          </w:p>
        </w:tc>
        <w:tc>
          <w:tcPr>
            <w:tcW w:w="2952" w:type="dxa"/>
            <w:tcBorders>
              <w:left w:val="single" w:sz="4" w:space="0" w:color="000000"/>
              <w:bottom w:val="single" w:sz="8" w:space="0" w:color="000000"/>
              <w:right w:val="single" w:sz="4" w:space="0" w:color="000000"/>
            </w:tcBorders>
            <w:vAlign w:val="center"/>
          </w:tcPr>
          <w:p w14:paraId="46776AB8" w14:textId="77777777" w:rsidR="009C0159" w:rsidRPr="002E18CB" w:rsidRDefault="009C0159" w:rsidP="00CF6962">
            <w:pPr>
              <w:pStyle w:val="Tablehead"/>
              <w:rPr>
                <w:lang w:val="fr-CH"/>
              </w:rPr>
            </w:pPr>
            <w:r w:rsidRPr="002E18CB">
              <w:rPr>
                <w:rFonts w:hint="cs"/>
                <w:rtl/>
                <w:lang w:val="fr-CH"/>
              </w:rPr>
              <w:t xml:space="preserve">مدى النطاق </w:t>
            </w:r>
            <w:r w:rsidRPr="000676B0">
              <w:rPr>
                <w:i/>
                <w:iCs/>
                <w:szCs w:val="20"/>
              </w:rPr>
              <w:t>B</w:t>
            </w:r>
            <w:r w:rsidRPr="000676B0">
              <w:rPr>
                <w:i/>
                <w:iCs/>
                <w:position w:val="-4"/>
                <w:sz w:val="16"/>
                <w:szCs w:val="16"/>
              </w:rPr>
              <w:t>N</w:t>
            </w:r>
          </w:p>
        </w:tc>
      </w:tr>
      <w:tr w:rsidR="009C0159" w:rsidRPr="002A7C5B" w14:paraId="52F8A839" w14:textId="77777777" w:rsidTr="0091014F">
        <w:trPr>
          <w:trHeight w:val="65"/>
          <w:jc w:val="center"/>
        </w:trPr>
        <w:tc>
          <w:tcPr>
            <w:tcW w:w="3395" w:type="dxa"/>
            <w:tcBorders>
              <w:top w:val="single" w:sz="8" w:space="0" w:color="000000"/>
              <w:left w:val="single" w:sz="4" w:space="0" w:color="auto"/>
              <w:bottom w:val="nil"/>
              <w:right w:val="single" w:sz="4" w:space="0" w:color="auto"/>
            </w:tcBorders>
          </w:tcPr>
          <w:p w14:paraId="094A7F20" w14:textId="77777777" w:rsidR="009C0159" w:rsidRPr="008B366C" w:rsidRDefault="009C0159" w:rsidP="0091014F">
            <w:pPr>
              <w:pStyle w:val="Tabletext"/>
              <w:rPr>
                <w:lang w:val="fr-CH"/>
              </w:rPr>
            </w:pPr>
            <w:r w:rsidRPr="008B366C">
              <w:rPr>
                <w:rFonts w:hint="cs"/>
                <w:rtl/>
                <w:lang w:val="fr-CH"/>
              </w:rPr>
              <w:t>رادار</w:t>
            </w:r>
            <w:r>
              <w:rPr>
                <w:rFonts w:hint="cs"/>
                <w:rtl/>
                <w:lang w:val="fr-CH"/>
              </w:rPr>
              <w:t xml:space="preserve"> ثابت لل</w:t>
            </w:r>
            <w:r w:rsidRPr="008B366C">
              <w:rPr>
                <w:rFonts w:hint="cs"/>
                <w:rtl/>
                <w:lang w:val="fr-CH"/>
              </w:rPr>
              <w:t xml:space="preserve">تحديد </w:t>
            </w:r>
            <w:r>
              <w:rPr>
                <w:rFonts w:hint="cs"/>
                <w:rtl/>
                <w:lang w:val="fr-CH"/>
              </w:rPr>
              <w:t>ال</w:t>
            </w:r>
            <w:r w:rsidRPr="008B366C">
              <w:rPr>
                <w:rFonts w:hint="cs"/>
                <w:rtl/>
                <w:lang w:val="fr-CH"/>
              </w:rPr>
              <w:t>راديوي للموقع</w:t>
            </w:r>
          </w:p>
        </w:tc>
        <w:tc>
          <w:tcPr>
            <w:tcW w:w="2531" w:type="dxa"/>
            <w:tcBorders>
              <w:top w:val="single" w:sz="8" w:space="0" w:color="000000"/>
              <w:left w:val="single" w:sz="4" w:space="0" w:color="auto"/>
              <w:bottom w:val="nil"/>
              <w:right w:val="single" w:sz="4" w:space="0" w:color="auto"/>
            </w:tcBorders>
          </w:tcPr>
          <w:p w14:paraId="09FB9A9D" w14:textId="77777777" w:rsidR="009C0159" w:rsidRPr="002E18CB" w:rsidRDefault="009C0159" w:rsidP="0091014F">
            <w:pPr>
              <w:pStyle w:val="Tabletext"/>
              <w:jc w:val="center"/>
              <w:rPr>
                <w:lang w:val="fr-CH"/>
              </w:rPr>
            </w:pPr>
            <w:r w:rsidRPr="002E18CB">
              <w:t>6</w:t>
            </w:r>
          </w:p>
        </w:tc>
        <w:tc>
          <w:tcPr>
            <w:tcW w:w="2952" w:type="dxa"/>
            <w:tcBorders>
              <w:top w:val="single" w:sz="8" w:space="0" w:color="000000"/>
              <w:left w:val="single" w:sz="4" w:space="0" w:color="auto"/>
              <w:bottom w:val="nil"/>
              <w:right w:val="single" w:sz="4" w:space="0" w:color="auto"/>
            </w:tcBorders>
          </w:tcPr>
          <w:p w14:paraId="14671E0D" w14:textId="77777777" w:rsidR="009C0159" w:rsidRPr="002E18CB" w:rsidRDefault="009C0159" w:rsidP="0091014F">
            <w:pPr>
              <w:pStyle w:val="Tabletext"/>
              <w:jc w:val="center"/>
              <w:rPr>
                <w:rtl/>
              </w:rPr>
            </w:pPr>
            <w:proofErr w:type="gramStart"/>
            <w:r w:rsidRPr="002E18CB">
              <w:rPr>
                <w:lang w:val="fr-CH"/>
              </w:rPr>
              <w:t>kHz</w:t>
            </w:r>
            <w:proofErr w:type="gramEnd"/>
            <w:r>
              <w:rPr>
                <w:lang w:val="fr-CH"/>
              </w:rPr>
              <w:t> </w:t>
            </w:r>
            <w:r w:rsidRPr="002E18CB">
              <w:rPr>
                <w:lang w:val="fr-CH"/>
              </w:rPr>
              <w:t>20</w:t>
            </w:r>
            <w:r w:rsidRPr="002E18CB">
              <w:rPr>
                <w:rFonts w:hint="cs"/>
                <w:rtl/>
                <w:lang w:val="fr-CH"/>
              </w:rPr>
              <w:t xml:space="preserve"> إلى </w:t>
            </w:r>
            <w:r w:rsidRPr="002E18CB">
              <w:rPr>
                <w:lang w:val="fr-CH"/>
              </w:rPr>
              <w:t>GHz</w:t>
            </w:r>
            <w:r>
              <w:rPr>
                <w:lang w:val="fr-CH"/>
              </w:rPr>
              <w:t> </w:t>
            </w:r>
            <w:r w:rsidRPr="002E18CB">
              <w:rPr>
                <w:lang w:val="fr-CH"/>
              </w:rPr>
              <w:t>1,3</w:t>
            </w:r>
          </w:p>
        </w:tc>
      </w:tr>
      <w:tr w:rsidR="009C0159" w:rsidRPr="002A7C5B" w14:paraId="7481ED56" w14:textId="77777777" w:rsidTr="0091014F">
        <w:trPr>
          <w:jc w:val="center"/>
        </w:trPr>
        <w:tc>
          <w:tcPr>
            <w:tcW w:w="3395" w:type="dxa"/>
            <w:tcBorders>
              <w:top w:val="nil"/>
              <w:left w:val="single" w:sz="4" w:space="0" w:color="auto"/>
              <w:bottom w:val="nil"/>
              <w:right w:val="single" w:sz="4" w:space="0" w:color="auto"/>
            </w:tcBorders>
          </w:tcPr>
          <w:p w14:paraId="285A61D5" w14:textId="77777777" w:rsidR="009C0159" w:rsidRPr="008B366C" w:rsidRDefault="009C0159" w:rsidP="0091014F">
            <w:pPr>
              <w:pStyle w:val="Tabletext"/>
              <w:rPr>
                <w:lang w:val="fr-CH"/>
              </w:rPr>
            </w:pPr>
            <w:r w:rsidRPr="008B366C">
              <w:rPr>
                <w:rFonts w:hint="cs"/>
                <w:rtl/>
                <w:lang w:val="fr-CH"/>
              </w:rPr>
              <w:t xml:space="preserve">رادار </w:t>
            </w:r>
            <w:r>
              <w:rPr>
                <w:rFonts w:hint="cs"/>
                <w:rtl/>
                <w:lang w:val="fr-CH"/>
              </w:rPr>
              <w:t>متنقل لل</w:t>
            </w:r>
            <w:r w:rsidRPr="008B366C">
              <w:rPr>
                <w:rFonts w:hint="cs"/>
                <w:rtl/>
                <w:lang w:val="fr-CH"/>
              </w:rPr>
              <w:t xml:space="preserve">تحديد </w:t>
            </w:r>
            <w:r>
              <w:rPr>
                <w:rFonts w:hint="cs"/>
                <w:rtl/>
                <w:lang w:val="fr-CH"/>
              </w:rPr>
              <w:t>ال</w:t>
            </w:r>
            <w:r w:rsidRPr="008B366C">
              <w:rPr>
                <w:rFonts w:hint="cs"/>
                <w:rtl/>
                <w:lang w:val="fr-CH"/>
              </w:rPr>
              <w:t>راديوي للموقع</w:t>
            </w:r>
          </w:p>
        </w:tc>
        <w:tc>
          <w:tcPr>
            <w:tcW w:w="2531" w:type="dxa"/>
            <w:tcBorders>
              <w:top w:val="nil"/>
              <w:left w:val="single" w:sz="4" w:space="0" w:color="auto"/>
              <w:bottom w:val="nil"/>
              <w:right w:val="single" w:sz="4" w:space="0" w:color="auto"/>
            </w:tcBorders>
          </w:tcPr>
          <w:p w14:paraId="2E67FB07" w14:textId="77777777" w:rsidR="009C0159" w:rsidRPr="002E18CB" w:rsidRDefault="009C0159" w:rsidP="0091014F">
            <w:pPr>
              <w:pStyle w:val="Tabletext"/>
              <w:jc w:val="center"/>
              <w:rPr>
                <w:lang w:val="fr-CH"/>
              </w:rPr>
            </w:pPr>
            <w:r w:rsidRPr="002E18CB">
              <w:t>5,75</w:t>
            </w:r>
          </w:p>
        </w:tc>
        <w:tc>
          <w:tcPr>
            <w:tcW w:w="2952" w:type="dxa"/>
            <w:tcBorders>
              <w:top w:val="nil"/>
              <w:left w:val="single" w:sz="4" w:space="0" w:color="auto"/>
              <w:bottom w:val="nil"/>
              <w:right w:val="single" w:sz="4" w:space="0" w:color="auto"/>
            </w:tcBorders>
          </w:tcPr>
          <w:p w14:paraId="6615FC6E" w14:textId="77777777" w:rsidR="009C0159" w:rsidRPr="002E18CB" w:rsidRDefault="009C0159" w:rsidP="0091014F">
            <w:pPr>
              <w:pStyle w:val="Tabletext"/>
              <w:jc w:val="center"/>
              <w:rPr>
                <w:lang w:val="fr-CH"/>
              </w:rPr>
            </w:pPr>
            <w:proofErr w:type="gramStart"/>
            <w:r w:rsidRPr="002E18CB">
              <w:rPr>
                <w:lang w:val="fr-CH"/>
              </w:rPr>
              <w:t>kHz</w:t>
            </w:r>
            <w:proofErr w:type="gramEnd"/>
            <w:r>
              <w:rPr>
                <w:lang w:val="fr-CH"/>
              </w:rPr>
              <w:t> </w:t>
            </w:r>
            <w:r w:rsidRPr="002E18CB">
              <w:rPr>
                <w:lang w:val="fr-CH"/>
              </w:rPr>
              <w:t>250</w:t>
            </w:r>
            <w:r w:rsidRPr="002E18CB">
              <w:rPr>
                <w:rFonts w:hint="cs"/>
                <w:rtl/>
                <w:lang w:val="fr-CH"/>
              </w:rPr>
              <w:t xml:space="preserve"> إلى </w:t>
            </w:r>
            <w:r w:rsidRPr="002E18CB">
              <w:rPr>
                <w:lang w:val="fr-CH"/>
              </w:rPr>
              <w:t>MHz</w:t>
            </w:r>
            <w:r>
              <w:rPr>
                <w:lang w:val="fr-CH"/>
              </w:rPr>
              <w:t> </w:t>
            </w:r>
            <w:r w:rsidRPr="002E18CB">
              <w:rPr>
                <w:lang w:val="fr-CH"/>
              </w:rPr>
              <w:t>400</w:t>
            </w:r>
          </w:p>
        </w:tc>
      </w:tr>
      <w:tr w:rsidR="009C0159" w:rsidRPr="002A7C5B" w14:paraId="5518B0E3" w14:textId="77777777" w:rsidTr="0091014F">
        <w:trPr>
          <w:jc w:val="center"/>
        </w:trPr>
        <w:tc>
          <w:tcPr>
            <w:tcW w:w="3395" w:type="dxa"/>
            <w:tcBorders>
              <w:top w:val="nil"/>
              <w:left w:val="single" w:sz="4" w:space="0" w:color="auto"/>
              <w:bottom w:val="nil"/>
              <w:right w:val="single" w:sz="4" w:space="0" w:color="auto"/>
            </w:tcBorders>
          </w:tcPr>
          <w:p w14:paraId="377AF33B" w14:textId="77777777" w:rsidR="009C0159" w:rsidRPr="002E18CB" w:rsidRDefault="009C0159" w:rsidP="0091014F">
            <w:pPr>
              <w:pStyle w:val="Tabletext"/>
              <w:rPr>
                <w:lang w:val="fr-CH"/>
              </w:rPr>
            </w:pPr>
            <w:r w:rsidRPr="002E18CB">
              <w:rPr>
                <w:rFonts w:hint="cs"/>
                <w:rtl/>
                <w:lang w:val="fr-CH"/>
              </w:rPr>
              <w:t>رادار مراقبة مطارات</w:t>
            </w:r>
          </w:p>
        </w:tc>
        <w:tc>
          <w:tcPr>
            <w:tcW w:w="2531" w:type="dxa"/>
            <w:tcBorders>
              <w:top w:val="nil"/>
              <w:left w:val="single" w:sz="4" w:space="0" w:color="auto"/>
              <w:bottom w:val="nil"/>
              <w:right w:val="single" w:sz="4" w:space="0" w:color="auto"/>
            </w:tcBorders>
          </w:tcPr>
          <w:p w14:paraId="02D1E2FF" w14:textId="77777777" w:rsidR="009C0159" w:rsidRPr="002E18CB" w:rsidRDefault="009C0159" w:rsidP="0091014F">
            <w:pPr>
              <w:pStyle w:val="Tabletext"/>
              <w:jc w:val="center"/>
              <w:rPr>
                <w:lang w:val="fr-CH"/>
              </w:rPr>
            </w:pPr>
            <w:r w:rsidRPr="002E18CB">
              <w:t>6</w:t>
            </w:r>
          </w:p>
        </w:tc>
        <w:tc>
          <w:tcPr>
            <w:tcW w:w="2952" w:type="dxa"/>
            <w:tcBorders>
              <w:top w:val="nil"/>
              <w:left w:val="single" w:sz="4" w:space="0" w:color="auto"/>
              <w:bottom w:val="nil"/>
              <w:right w:val="single" w:sz="4" w:space="0" w:color="auto"/>
            </w:tcBorders>
          </w:tcPr>
          <w:p w14:paraId="48FE0BD4" w14:textId="77777777" w:rsidR="009C0159" w:rsidRPr="002E18CB" w:rsidRDefault="009C0159" w:rsidP="0091014F">
            <w:pPr>
              <w:pStyle w:val="Tabletext"/>
              <w:jc w:val="center"/>
              <w:rPr>
                <w:lang w:val="fr-CH"/>
              </w:rPr>
            </w:pPr>
            <w:r w:rsidRPr="002E18CB">
              <w:rPr>
                <w:lang w:val="fr-CH"/>
              </w:rPr>
              <w:t>MHz</w:t>
            </w:r>
            <w:r>
              <w:rPr>
                <w:lang w:val="fr-CH"/>
              </w:rPr>
              <w:t> </w:t>
            </w:r>
            <w:r w:rsidRPr="002E18CB">
              <w:rPr>
                <w:lang w:val="fr-CH"/>
              </w:rPr>
              <w:t>2,8</w:t>
            </w:r>
            <w:r w:rsidRPr="002E18CB">
              <w:rPr>
                <w:rFonts w:hint="cs"/>
                <w:rtl/>
                <w:lang w:val="fr-CH"/>
              </w:rPr>
              <w:t xml:space="preserve"> إلى </w:t>
            </w:r>
            <w:r w:rsidRPr="002E18CB">
              <w:rPr>
                <w:lang w:val="fr-CH"/>
              </w:rPr>
              <w:t>MHz</w:t>
            </w:r>
            <w:r>
              <w:rPr>
                <w:lang w:val="fr-CH"/>
              </w:rPr>
              <w:t> </w:t>
            </w:r>
            <w:r w:rsidRPr="002E18CB">
              <w:rPr>
                <w:lang w:val="fr-CH"/>
              </w:rPr>
              <w:t>15</w:t>
            </w:r>
          </w:p>
        </w:tc>
      </w:tr>
      <w:tr w:rsidR="009C0159" w:rsidRPr="002A7C5B" w14:paraId="39EA2977" w14:textId="77777777" w:rsidTr="0091014F">
        <w:trPr>
          <w:jc w:val="center"/>
        </w:trPr>
        <w:tc>
          <w:tcPr>
            <w:tcW w:w="3395" w:type="dxa"/>
            <w:tcBorders>
              <w:top w:val="nil"/>
              <w:left w:val="single" w:sz="4" w:space="0" w:color="auto"/>
              <w:bottom w:val="single" w:sz="4" w:space="0" w:color="auto"/>
              <w:right w:val="single" w:sz="4" w:space="0" w:color="auto"/>
            </w:tcBorders>
          </w:tcPr>
          <w:p w14:paraId="2F46E263" w14:textId="77777777" w:rsidR="009C0159" w:rsidRPr="002E18CB" w:rsidRDefault="009C0159" w:rsidP="0091014F">
            <w:pPr>
              <w:pStyle w:val="Tabletext"/>
              <w:rPr>
                <w:lang w:val="fr-CH"/>
              </w:rPr>
            </w:pPr>
            <w:r w:rsidRPr="002E18CB">
              <w:rPr>
                <w:rFonts w:hint="cs"/>
                <w:rtl/>
                <w:lang w:val="fr-CH"/>
              </w:rPr>
              <w:t>رادار أرصاد جوية</w:t>
            </w:r>
          </w:p>
        </w:tc>
        <w:tc>
          <w:tcPr>
            <w:tcW w:w="2531" w:type="dxa"/>
            <w:tcBorders>
              <w:top w:val="nil"/>
              <w:left w:val="single" w:sz="4" w:space="0" w:color="auto"/>
              <w:bottom w:val="single" w:sz="4" w:space="0" w:color="auto"/>
              <w:right w:val="single" w:sz="4" w:space="0" w:color="auto"/>
            </w:tcBorders>
          </w:tcPr>
          <w:p w14:paraId="4D67B559" w14:textId="77777777" w:rsidR="009C0159" w:rsidRPr="002E18CB" w:rsidRDefault="009C0159" w:rsidP="0091014F">
            <w:pPr>
              <w:pStyle w:val="Tabletext"/>
              <w:jc w:val="center"/>
              <w:rPr>
                <w:rtl/>
              </w:rPr>
            </w:pPr>
            <w:r w:rsidRPr="002E18CB">
              <w:t>1</w:t>
            </w:r>
          </w:p>
        </w:tc>
        <w:tc>
          <w:tcPr>
            <w:tcW w:w="2952" w:type="dxa"/>
            <w:tcBorders>
              <w:top w:val="nil"/>
              <w:left w:val="single" w:sz="4" w:space="0" w:color="auto"/>
              <w:bottom w:val="single" w:sz="4" w:space="0" w:color="auto"/>
              <w:right w:val="single" w:sz="4" w:space="0" w:color="auto"/>
            </w:tcBorders>
          </w:tcPr>
          <w:p w14:paraId="1EA4F8D1" w14:textId="77777777" w:rsidR="009C0159" w:rsidRPr="002E18CB" w:rsidRDefault="009C0159" w:rsidP="0091014F">
            <w:pPr>
              <w:pStyle w:val="Tabletext"/>
              <w:jc w:val="center"/>
              <w:rPr>
                <w:rtl/>
              </w:rPr>
            </w:pPr>
            <w:proofErr w:type="gramStart"/>
            <w:r w:rsidRPr="002E18CB">
              <w:rPr>
                <w:lang w:val="fr-CH"/>
              </w:rPr>
              <w:t>kHz</w:t>
            </w:r>
            <w:proofErr w:type="gramEnd"/>
            <w:r>
              <w:rPr>
                <w:lang w:val="fr-CH"/>
              </w:rPr>
              <w:t> </w:t>
            </w:r>
            <w:r w:rsidRPr="002E18CB">
              <w:rPr>
                <w:lang w:val="fr-CH"/>
              </w:rPr>
              <w:t>250</w:t>
            </w:r>
            <w:r w:rsidRPr="002E18CB">
              <w:rPr>
                <w:rFonts w:hint="cs"/>
                <w:rtl/>
                <w:lang w:val="fr-CH"/>
              </w:rPr>
              <w:t xml:space="preserve"> إلى </w:t>
            </w:r>
            <w:r w:rsidRPr="002E18CB">
              <w:rPr>
                <w:lang w:val="fr-CH"/>
              </w:rPr>
              <w:t>MHz</w:t>
            </w:r>
            <w:r>
              <w:rPr>
                <w:lang w:val="fr-CH"/>
              </w:rPr>
              <w:t> </w:t>
            </w:r>
            <w:r w:rsidRPr="002E18CB">
              <w:rPr>
                <w:lang w:val="fr-CH"/>
              </w:rPr>
              <w:t>3,5</w:t>
            </w:r>
          </w:p>
        </w:tc>
      </w:tr>
    </w:tbl>
    <w:p w14:paraId="67459544" w14:textId="77777777" w:rsidR="009C0159" w:rsidRPr="002E18CB" w:rsidRDefault="009C0159" w:rsidP="009C0159">
      <w:pPr>
        <w:pStyle w:val="Heading1"/>
        <w:spacing w:before="480"/>
        <w:rPr>
          <w:rtl/>
        </w:rPr>
      </w:pPr>
      <w:bookmarkStart w:id="266" w:name="_Toc396482370"/>
      <w:bookmarkStart w:id="267" w:name="_Toc396483202"/>
      <w:bookmarkStart w:id="268" w:name="_Toc495668969"/>
      <w:r w:rsidRPr="002E18CB">
        <w:lastRenderedPageBreak/>
        <w:t>3</w:t>
      </w:r>
      <w:r w:rsidRPr="002E18CB">
        <w:rPr>
          <w:rFonts w:hint="cs"/>
          <w:rtl/>
        </w:rPr>
        <w:tab/>
        <w:t>حدود</w:t>
      </w:r>
      <w:r>
        <w:rPr>
          <w:rFonts w:hint="cs"/>
          <w:rtl/>
        </w:rPr>
        <w:t xml:space="preserve"> الإرسال في مجال</w:t>
      </w:r>
      <w:r w:rsidRPr="002E18CB">
        <w:rPr>
          <w:rFonts w:hint="cs"/>
          <w:rtl/>
        </w:rPr>
        <w:t xml:space="preserve"> البث خارج النطاق للرادارات الأولية</w:t>
      </w:r>
      <w:bookmarkEnd w:id="266"/>
      <w:bookmarkEnd w:id="267"/>
      <w:bookmarkEnd w:id="268"/>
    </w:p>
    <w:p w14:paraId="737C4624" w14:textId="77777777" w:rsidR="009C0159" w:rsidRPr="00AB40A5" w:rsidRDefault="009C0159" w:rsidP="009C0159">
      <w:pPr>
        <w:rPr>
          <w:spacing w:val="-2"/>
          <w:rtl/>
        </w:rPr>
      </w:pPr>
      <w:r w:rsidRPr="00AB40A5">
        <w:rPr>
          <w:rFonts w:hint="cs"/>
          <w:spacing w:val="-2"/>
          <w:rtl/>
        </w:rPr>
        <w:t xml:space="preserve">الصعوبة الكبيرة التي نشأت أثناء إعداد الحدود العامة للبث خارج النطاق للرادارات الأولية هي تنوع الأنظمة وأشكال الموجات المرسَلة. وتستند حدود البث خارج النطاق للرادارات الأولية إلى عرض النطاق عند </w:t>
      </w:r>
      <w:r w:rsidRPr="00AB40A5">
        <w:rPr>
          <w:spacing w:val="-2"/>
        </w:rPr>
        <w:t>dB 40</w:t>
      </w:r>
      <w:r w:rsidRPr="00AB40A5">
        <w:rPr>
          <w:rFonts w:hint="cs"/>
          <w:spacing w:val="-2"/>
          <w:rtl/>
        </w:rPr>
        <w:t xml:space="preserve"> </w:t>
      </w:r>
      <w:r w:rsidRPr="00AB40A5">
        <w:rPr>
          <w:iCs/>
          <w:spacing w:val="-2"/>
        </w:rPr>
        <w:t>(</w:t>
      </w:r>
      <w:r w:rsidRPr="00AB40A5">
        <w:rPr>
          <w:i/>
          <w:iCs/>
          <w:spacing w:val="-2"/>
        </w:rPr>
        <w:t>B</w:t>
      </w:r>
      <w:r w:rsidRPr="00AB40A5">
        <w:rPr>
          <w:i/>
          <w:iCs/>
          <w:spacing w:val="-2"/>
          <w:vertAlign w:val="subscript"/>
        </w:rPr>
        <w:t>−</w:t>
      </w:r>
      <w:r w:rsidRPr="00AB40A5">
        <w:rPr>
          <w:spacing w:val="-2"/>
          <w:vertAlign w:val="subscript"/>
        </w:rPr>
        <w:t>40</w:t>
      </w:r>
      <w:r w:rsidRPr="00AB40A5">
        <w:rPr>
          <w:iCs/>
          <w:spacing w:val="-2"/>
        </w:rPr>
        <w:t>)</w:t>
      </w:r>
      <w:r w:rsidRPr="00AB40A5">
        <w:rPr>
          <w:rFonts w:hint="cs"/>
          <w:spacing w:val="-2"/>
          <w:rtl/>
        </w:rPr>
        <w:t xml:space="preserve"> من طيف شكل الموجة المرسلة.</w:t>
      </w:r>
    </w:p>
    <w:p w14:paraId="019BB743" w14:textId="77777777" w:rsidR="009C0159" w:rsidRPr="00B4498A" w:rsidRDefault="009C0159" w:rsidP="009C0159">
      <w:pPr>
        <w:pStyle w:val="Heading2"/>
        <w:rPr>
          <w:rtl/>
          <w:lang w:bidi="ar-EG"/>
        </w:rPr>
      </w:pPr>
      <w:bookmarkStart w:id="269" w:name="_Toc396482371"/>
      <w:bookmarkStart w:id="270" w:name="_Toc396483203"/>
      <w:bookmarkStart w:id="271" w:name="_Toc495668970"/>
      <w:r w:rsidRPr="00B4498A">
        <w:t>1.3</w:t>
      </w:r>
      <w:r w:rsidRPr="00B4498A">
        <w:rPr>
          <w:rFonts w:hint="cs"/>
          <w:rtl/>
        </w:rPr>
        <w:tab/>
        <w:t xml:space="preserve">الصيغ التي تعطي عرض النطاق عند </w:t>
      </w:r>
      <w:r w:rsidRPr="00B4498A">
        <w:t>dB</w:t>
      </w:r>
      <w:r>
        <w:t> </w:t>
      </w:r>
      <w:r w:rsidRPr="00330184">
        <w:rPr>
          <w:i/>
          <w:iCs/>
        </w:rPr>
        <w:t>B</w:t>
      </w:r>
      <w:r w:rsidRPr="006F41AA">
        <w:rPr>
          <w:vertAlign w:val="subscript"/>
        </w:rPr>
        <w:t>–40</w:t>
      </w:r>
      <w:bookmarkEnd w:id="269"/>
      <w:bookmarkEnd w:id="270"/>
      <w:bookmarkEnd w:id="271"/>
    </w:p>
    <w:p w14:paraId="4DD23345" w14:textId="2B21224A" w:rsidR="009C0159" w:rsidRPr="00B4498A" w:rsidRDefault="009C0159" w:rsidP="009C0159">
      <w:pPr>
        <w:rPr>
          <w:rtl/>
        </w:rPr>
      </w:pPr>
      <w:r w:rsidRPr="00B4498A">
        <w:rPr>
          <w:rFonts w:hint="cs"/>
          <w:rtl/>
        </w:rPr>
        <w:t xml:space="preserve">بما أن النسبة بين عرض النطاق عند </w:t>
      </w:r>
      <w:r>
        <w:rPr>
          <w:iCs/>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 xml:space="preserve">وعرض النطاق اللازم ليست ثابتة بشكل عام، ينبغي وجود صيغة تعطي عرض النطاق عند </w:t>
      </w:r>
      <w: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بغية إقامة علاقة بين القناع وعرض النطاق اللازم. ولقد أ</w:t>
      </w:r>
      <w:r>
        <w:rPr>
          <w:rFonts w:hint="cs"/>
          <w:rtl/>
        </w:rPr>
        <w:t>ُ</w:t>
      </w:r>
      <w:r w:rsidRPr="00B4498A">
        <w:rPr>
          <w:rFonts w:hint="cs"/>
          <w:rtl/>
        </w:rPr>
        <w:t>عدت الصيغ التالية لحساب عرض النطاق عند</w:t>
      </w:r>
      <w:r w:rsidR="00FC6D87">
        <w:rPr>
          <w:rFonts w:hint="eastAsia"/>
          <w:rtl/>
          <w:lang w:bidi="ar-EG"/>
        </w:rPr>
        <w:t> </w:t>
      </w:r>
      <w:r>
        <w:t>dB </w:t>
      </w:r>
      <w:r>
        <w:rPr>
          <w:i/>
        </w:rPr>
        <w:t>B</w:t>
      </w:r>
      <w:r w:rsidRPr="00F67ECF">
        <w:rPr>
          <w:iCs/>
          <w:vertAlign w:val="subscript"/>
        </w:rPr>
        <w:t>–40</w:t>
      </w:r>
      <w:r w:rsidRPr="00B4498A">
        <w:rPr>
          <w:rFonts w:hint="cs"/>
          <w:rtl/>
        </w:rPr>
        <w:t xml:space="preserve"> ل</w:t>
      </w:r>
      <w:r>
        <w:rPr>
          <w:rFonts w:hint="cs"/>
          <w:rtl/>
        </w:rPr>
        <w:t>مرسِل</w:t>
      </w:r>
      <w:r w:rsidRPr="00B4498A">
        <w:rPr>
          <w:rFonts w:hint="cs"/>
          <w:rtl/>
        </w:rPr>
        <w:t>ات الرادارات الأولية.</w:t>
      </w:r>
    </w:p>
    <w:p w14:paraId="1405C52C" w14:textId="77777777" w:rsidR="009C0159" w:rsidRPr="00B4498A" w:rsidRDefault="009C0159" w:rsidP="009C0159">
      <w:pPr>
        <w:rPr>
          <w:rtl/>
          <w:lang w:bidi="ar-EG"/>
        </w:rPr>
      </w:pPr>
      <w:r w:rsidRPr="00B4498A">
        <w:rPr>
          <w:rFonts w:hint="cs"/>
          <w:rtl/>
        </w:rPr>
        <w:t>وفيما يتعلق بالرادارات النبضية غير المشكلة بالتردد</w:t>
      </w:r>
      <w:r>
        <w:rPr>
          <w:rFonts w:hint="cs"/>
          <w:rtl/>
        </w:rPr>
        <w:t>،</w:t>
      </w:r>
      <w:r w:rsidRPr="00B4498A">
        <w:rPr>
          <w:rFonts w:hint="cs"/>
          <w:rtl/>
        </w:rPr>
        <w:t xml:space="preserve"> بما فيها الرادارات النبضية المشفرة أو بتمديد الطيف</w:t>
      </w:r>
      <w:r>
        <w:rPr>
          <w:rFonts w:hint="cs"/>
          <w:rtl/>
        </w:rPr>
        <w:t>،</w:t>
      </w:r>
      <w:r w:rsidRPr="00B4498A">
        <w:rPr>
          <w:rFonts w:hint="cs"/>
          <w:rtl/>
        </w:rPr>
        <w:t xml:space="preserve"> فإن عرض النطاق يقابل القيمة الصغرى من القيمتين التاليتين:</w:t>
      </w:r>
    </w:p>
    <w:p w14:paraId="3F523D79" w14:textId="77777777" w:rsidR="001902F9" w:rsidRPr="003F4838" w:rsidRDefault="001902F9" w:rsidP="00483789">
      <w:pPr>
        <w:pStyle w:val="Equation"/>
        <w:spacing w:after="120" w:line="240" w:lineRule="auto"/>
        <w:rPr>
          <w:lang w:val="en-GB"/>
        </w:rPr>
      </w:pPr>
      <w:r w:rsidRPr="003F4838">
        <w:rPr>
          <w:lang w:val="en-GB"/>
        </w:rPr>
        <w:tab/>
      </w:r>
      <w:r w:rsidRPr="003F4838">
        <w:rPr>
          <w:lang w:val="en-GB"/>
        </w:rPr>
        <w:tab/>
      </w:r>
      <w:r w:rsidRPr="00D94AC1">
        <w:object w:dxaOrig="2100" w:dyaOrig="760" w14:anchorId="4DEE0568">
          <v:shape id="_x0000_i1066" type="#_x0000_t75" style="width:108.3pt;height:35.7pt" o:ole="">
            <v:imagedata r:id="rId163" o:title=""/>
          </v:shape>
          <o:OLEObject Type="Embed" ProgID="Equation.3" ShapeID="_x0000_i1066" DrawAspect="Content" ObjectID="_1802592984" r:id="rId164"/>
        </w:object>
      </w:r>
      <w:r w:rsidRPr="003F4838">
        <w:rPr>
          <w:lang w:val="en-GB"/>
        </w:rPr>
        <w:tab/>
        <w:t>(39)</w:t>
      </w:r>
    </w:p>
    <w:p w14:paraId="45973CE4" w14:textId="77777777" w:rsidR="009C0159" w:rsidRPr="000676B0" w:rsidRDefault="009C0159" w:rsidP="009C0159">
      <w:pPr>
        <w:spacing w:before="180"/>
        <w:rPr>
          <w:rtl/>
          <w:lang w:bidi="ar-EG"/>
        </w:rPr>
      </w:pPr>
      <w:r w:rsidRPr="000676B0">
        <w:rPr>
          <w:rFonts w:hint="cs"/>
          <w:rtl/>
        </w:rPr>
        <w:t>حيث المعامل</w:t>
      </w:r>
      <w:r>
        <w:rPr>
          <w:rFonts w:hint="eastAsia"/>
          <w:rtl/>
        </w:rPr>
        <w:t> </w:t>
      </w:r>
      <w:r w:rsidRPr="000676B0">
        <w:rPr>
          <w:i/>
          <w:iCs/>
        </w:rPr>
        <w:t>K</w:t>
      </w:r>
      <w:r w:rsidRPr="000676B0">
        <w:rPr>
          <w:rFonts w:hint="cs"/>
          <w:rtl/>
        </w:rPr>
        <w:t xml:space="preserve"> يساوي </w:t>
      </w:r>
      <w:r w:rsidRPr="000676B0">
        <w:t>6,2</w:t>
      </w:r>
      <w:r w:rsidRPr="000676B0">
        <w:rPr>
          <w:rFonts w:hint="cs"/>
          <w:rtl/>
        </w:rPr>
        <w:t xml:space="preserve"> للرادارات ذات قدرة المخرج التي تتجاوز </w:t>
      </w:r>
      <w:r w:rsidRPr="000676B0">
        <w:t>kW</w:t>
      </w:r>
      <w:r>
        <w:t> </w:t>
      </w:r>
      <w:r w:rsidRPr="000676B0">
        <w:t>100</w:t>
      </w:r>
      <w:r w:rsidRPr="000676B0">
        <w:rPr>
          <w:rFonts w:hint="cs"/>
          <w:rtl/>
        </w:rPr>
        <w:t xml:space="preserve"> و</w:t>
      </w:r>
      <w:r w:rsidRPr="000676B0">
        <w:t>7,6</w:t>
      </w:r>
      <w:r w:rsidRPr="000676B0">
        <w:rPr>
          <w:rFonts w:hint="cs"/>
          <w:rtl/>
        </w:rPr>
        <w:t xml:space="preserve"> للرادارات ذات</w:t>
      </w:r>
      <w:r>
        <w:rPr>
          <w:rFonts w:hint="cs"/>
          <w:rtl/>
        </w:rPr>
        <w:t xml:space="preserve"> </w:t>
      </w:r>
      <w:r w:rsidRPr="000676B0">
        <w:rPr>
          <w:rFonts w:hint="cs"/>
          <w:rtl/>
        </w:rPr>
        <w:t>القدرة</w:t>
      </w:r>
      <w:r>
        <w:rPr>
          <w:rFonts w:hint="cs"/>
          <w:rtl/>
        </w:rPr>
        <w:t xml:space="preserve"> </w:t>
      </w:r>
      <w:r w:rsidRPr="000676B0">
        <w:rPr>
          <w:rFonts w:hint="cs"/>
          <w:rtl/>
        </w:rPr>
        <w:t>الأضعف</w:t>
      </w:r>
      <w:r>
        <w:rPr>
          <w:rFonts w:hint="cs"/>
          <w:rtl/>
        </w:rPr>
        <w:t xml:space="preserve"> </w:t>
      </w:r>
      <w:r w:rsidRPr="000676B0">
        <w:rPr>
          <w:rFonts w:hint="cs"/>
          <w:rtl/>
        </w:rPr>
        <w:t xml:space="preserve">والرادارات العاملة في خدمة الملاحة الراديوية في النظامين </w:t>
      </w:r>
      <w:r>
        <w:t>MHz 3 100</w:t>
      </w:r>
      <w:r>
        <w:noBreakHyphen/>
        <w:t>2 900</w:t>
      </w:r>
      <w:r w:rsidRPr="000676B0">
        <w:rPr>
          <w:rFonts w:hint="cs"/>
          <w:rtl/>
        </w:rPr>
        <w:t xml:space="preserve"> </w:t>
      </w:r>
      <w:r>
        <w:rPr>
          <w:rFonts w:hint="cs"/>
          <w:rtl/>
          <w:lang w:bidi="ar-EG"/>
        </w:rPr>
        <w:t>و</w:t>
      </w:r>
      <w:r>
        <w:t>MHz 9 500</w:t>
      </w:r>
      <w:r>
        <w:noBreakHyphen/>
        <w:t>9 200</w:t>
      </w:r>
      <w:r>
        <w:rPr>
          <w:rStyle w:val="FootnoteReference"/>
          <w:rtl/>
        </w:rPr>
        <w:footnoteReference w:id="6"/>
      </w:r>
      <w:r w:rsidRPr="000676B0">
        <w:rPr>
          <w:rFonts w:hint="cs"/>
          <w:rtl/>
        </w:rPr>
        <w:t>. وتنطبق</w:t>
      </w:r>
      <w:r>
        <w:rPr>
          <w:rFonts w:hint="cs"/>
          <w:rtl/>
        </w:rPr>
        <w:t xml:space="preserve"> </w:t>
      </w:r>
      <w:r w:rsidRPr="000676B0">
        <w:rPr>
          <w:rFonts w:hint="cs"/>
          <w:rtl/>
        </w:rPr>
        <w:t xml:space="preserve">الصيغة الثانية إذا كان وقت الصعود </w:t>
      </w:r>
      <w:r w:rsidRPr="000676B0">
        <w:rPr>
          <w:i/>
          <w:iCs/>
        </w:rPr>
        <w:t>t</w:t>
      </w:r>
      <w:r w:rsidRPr="000676B0">
        <w:rPr>
          <w:i/>
          <w:iCs/>
          <w:vertAlign w:val="subscript"/>
        </w:rPr>
        <w:t>r</w:t>
      </w:r>
      <w:r w:rsidRPr="000676B0">
        <w:rPr>
          <w:rFonts w:hint="cs"/>
          <w:rtl/>
        </w:rPr>
        <w:t xml:space="preserve"> أقل من </w:t>
      </w:r>
      <w:r w:rsidRPr="000676B0">
        <w:t>0,0094</w:t>
      </w:r>
      <w:r w:rsidRPr="000676B0">
        <w:rPr>
          <w:i/>
          <w:iCs/>
        </w:rPr>
        <w:t>t</w:t>
      </w:r>
      <w:r w:rsidRPr="000676B0">
        <w:rPr>
          <w:rFonts w:hint="cs"/>
          <w:rtl/>
        </w:rPr>
        <w:t xml:space="preserve"> تقريباً عندما</w:t>
      </w:r>
      <w:r>
        <w:rPr>
          <w:rFonts w:hint="eastAsia"/>
          <w:rtl/>
        </w:rPr>
        <w:t> </w:t>
      </w:r>
      <w:r w:rsidRPr="000676B0">
        <w:rPr>
          <w:i/>
          <w:iCs/>
        </w:rPr>
        <w:t>K</w:t>
      </w:r>
      <w:r w:rsidRPr="000676B0">
        <w:rPr>
          <w:rFonts w:hint="cs"/>
          <w:rtl/>
        </w:rPr>
        <w:t xml:space="preserve"> تساوي </w:t>
      </w:r>
      <w:r w:rsidRPr="000676B0">
        <w:t>6,2</w:t>
      </w:r>
      <w:r w:rsidRPr="000676B0">
        <w:rPr>
          <w:rFonts w:hint="cs"/>
          <w:rtl/>
        </w:rPr>
        <w:t xml:space="preserve"> أو</w:t>
      </w:r>
      <w:r w:rsidRPr="000676B0">
        <w:rPr>
          <w:rFonts w:hint="eastAsia"/>
          <w:rtl/>
        </w:rPr>
        <w:t> </w:t>
      </w:r>
      <w:r w:rsidRPr="000676B0">
        <w:rPr>
          <w:rFonts w:hint="cs"/>
          <w:rtl/>
        </w:rPr>
        <w:t xml:space="preserve">أقل من </w:t>
      </w:r>
      <w:r w:rsidRPr="000676B0">
        <w:t>0,014</w:t>
      </w:r>
      <w:r w:rsidRPr="000676B0">
        <w:rPr>
          <w:i/>
          <w:iCs/>
        </w:rPr>
        <w:t>t</w:t>
      </w:r>
      <w:r w:rsidRPr="000676B0">
        <w:rPr>
          <w:rFonts w:hint="cs"/>
          <w:rtl/>
        </w:rPr>
        <w:t xml:space="preserve"> عندما</w:t>
      </w:r>
      <w:r>
        <w:rPr>
          <w:rFonts w:hint="eastAsia"/>
          <w:rtl/>
        </w:rPr>
        <w:t> </w:t>
      </w:r>
      <w:r w:rsidRPr="000676B0">
        <w:rPr>
          <w:i/>
          <w:iCs/>
        </w:rPr>
        <w:t>K</w:t>
      </w:r>
      <w:r w:rsidRPr="000676B0">
        <w:rPr>
          <w:rFonts w:hint="cs"/>
          <w:rtl/>
        </w:rPr>
        <w:t xml:space="preserve"> تساوي </w:t>
      </w:r>
      <w:r w:rsidRPr="000676B0">
        <w:t>7,6</w:t>
      </w:r>
      <w:r w:rsidRPr="000676B0">
        <w:rPr>
          <w:rFonts w:hint="cs"/>
          <w:rtl/>
        </w:rPr>
        <w:t>.</w:t>
      </w:r>
    </w:p>
    <w:p w14:paraId="5607D04B" w14:textId="77777777" w:rsidR="009C0159" w:rsidRPr="00B4498A" w:rsidRDefault="009C0159" w:rsidP="009C0159">
      <w:pPr>
        <w:spacing w:before="180"/>
        <w:rPr>
          <w:rtl/>
          <w:lang w:bidi="ar-EG"/>
        </w:rPr>
      </w:pPr>
      <w:r w:rsidRPr="00B4498A">
        <w:rPr>
          <w:rFonts w:hint="cs"/>
          <w:rtl/>
        </w:rPr>
        <w:t xml:space="preserve">وفيما يتعلق بالرادارات النبضية المشكلة بالتردد، يساوي عرض النطاق عند </w:t>
      </w:r>
      <w:r w:rsidRPr="00B4498A">
        <w:t>dB</w:t>
      </w:r>
      <w:r>
        <w:t> </w:t>
      </w:r>
      <w:r w:rsidRPr="00AA070C">
        <w:rPr>
          <w:i/>
          <w:iCs/>
        </w:rPr>
        <w:t>B</w:t>
      </w:r>
      <w:r w:rsidRPr="00AA070C">
        <w:rPr>
          <w:vertAlign w:val="subscript"/>
        </w:rPr>
        <w:t>–40</w:t>
      </w:r>
      <w:r w:rsidRPr="00B4498A">
        <w:rPr>
          <w:rFonts w:hint="cs"/>
          <w:rtl/>
        </w:rPr>
        <w:t>:</w:t>
      </w:r>
    </w:p>
    <w:p w14:paraId="7E87B21B" w14:textId="77777777" w:rsidR="00483789" w:rsidRPr="00D94AC1" w:rsidRDefault="00483789" w:rsidP="00483789">
      <w:pPr>
        <w:pStyle w:val="Equation"/>
        <w:spacing w:after="120" w:line="240" w:lineRule="auto"/>
      </w:pPr>
      <w:r w:rsidRPr="003F4838">
        <w:rPr>
          <w:lang w:val="en-GB"/>
        </w:rPr>
        <w:tab/>
      </w:r>
      <w:r w:rsidRPr="00D94AC1">
        <w:rPr>
          <w:position w:val="-14"/>
        </w:rPr>
        <w:object w:dxaOrig="8940" w:dyaOrig="440" w14:anchorId="2E0B31F1">
          <v:shape id="_x0000_i1067" type="#_x0000_t75" style="width:403.8pt;height:21.9pt" o:ole="">
            <v:imagedata r:id="rId165" o:title=""/>
          </v:shape>
          <o:OLEObject Type="Embed" ProgID="Equation.3" ShapeID="_x0000_i1067" DrawAspect="Content" ObjectID="_1802592985" r:id="rId166"/>
        </w:object>
      </w:r>
      <w:r w:rsidRPr="00D94AC1">
        <w:tab/>
        <w:t>(40)</w:t>
      </w:r>
    </w:p>
    <w:p w14:paraId="063A90B0" w14:textId="77777777" w:rsidR="009C0159" w:rsidRDefault="009C0159" w:rsidP="009C0159">
      <w:pPr>
        <w:pStyle w:val="Equation"/>
        <w:rPr>
          <w:rtl/>
        </w:rPr>
      </w:pPr>
      <w:r>
        <w:rPr>
          <w:rFonts w:hint="cs"/>
          <w:rtl/>
        </w:rPr>
        <w:t>حيث:</w:t>
      </w:r>
    </w:p>
    <w:p w14:paraId="0FCD55EE" w14:textId="77777777" w:rsidR="002960AD" w:rsidRPr="002960AD" w:rsidRDefault="002960AD" w:rsidP="00483789">
      <w:pPr>
        <w:pStyle w:val="Equation"/>
        <w:spacing w:after="120" w:line="240" w:lineRule="auto"/>
      </w:pPr>
      <w:r w:rsidRPr="002960AD">
        <w:tab/>
      </w:r>
      <w:r w:rsidRPr="002960AD">
        <w:tab/>
      </w:r>
      <w:r w:rsidRPr="002960AD">
        <w:object w:dxaOrig="1400" w:dyaOrig="700" w14:anchorId="5FA66BA1">
          <v:shape id="_x0000_i1068" type="#_x0000_t75" style="width:64.5pt;height:28.2pt" o:ole="">
            <v:imagedata r:id="rId167" o:title=""/>
          </v:shape>
          <o:OLEObject Type="Embed" ProgID="Equation.3" ShapeID="_x0000_i1068" DrawAspect="Content" ObjectID="_1802592986" r:id="rId168"/>
        </w:object>
      </w:r>
      <w:r w:rsidRPr="002960AD">
        <w:t>              </w:t>
      </w:r>
      <w:r>
        <w:rPr>
          <w:rFonts w:hint="cs"/>
          <w:rtl/>
        </w:rPr>
        <w:t>لاحتساب وقت الصعود</w:t>
      </w:r>
      <w:r w:rsidRPr="002960AD">
        <w:tab/>
        <w:t>(41)</w:t>
      </w:r>
    </w:p>
    <w:p w14:paraId="53664275" w14:textId="77777777" w:rsidR="002960AD" w:rsidRDefault="002960AD" w:rsidP="00483789">
      <w:pPr>
        <w:pStyle w:val="Equation"/>
        <w:spacing w:after="120" w:line="240" w:lineRule="auto"/>
        <w:rPr>
          <w:rtl/>
        </w:rPr>
      </w:pPr>
      <w:r w:rsidRPr="002960AD">
        <w:lastRenderedPageBreak/>
        <w:tab/>
      </w:r>
      <w:r w:rsidRPr="002960AD">
        <w:tab/>
      </w:r>
      <w:r w:rsidRPr="002960AD">
        <w:object w:dxaOrig="1460" w:dyaOrig="740" w14:anchorId="0E7BEF5C">
          <v:shape id="_x0000_i1069" type="#_x0000_t75" style="width:64.5pt;height:36.3pt" o:ole="">
            <v:imagedata r:id="rId169" o:title=""/>
          </v:shape>
          <o:OLEObject Type="Embed" ProgID="Equation.3" ShapeID="_x0000_i1069" DrawAspect="Content" ObjectID="_1802592987" r:id="rId170"/>
        </w:object>
      </w:r>
      <w:r w:rsidRPr="002960AD">
        <w:t xml:space="preserve">             </w:t>
      </w:r>
      <w:r>
        <w:rPr>
          <w:rFonts w:hint="cs"/>
          <w:rtl/>
        </w:rPr>
        <w:t>لاحتساب وقت الهبوط</w:t>
      </w:r>
      <w:r w:rsidRPr="002960AD">
        <w:tab/>
        <w:t>(</w:t>
      </w:r>
      <w:r w:rsidRPr="001902F9">
        <w:t>42</w:t>
      </w:r>
      <w:r w:rsidRPr="002960AD">
        <w:t>)</w:t>
      </w:r>
    </w:p>
    <w:p w14:paraId="151068C9" w14:textId="77777777" w:rsidR="002960AD" w:rsidRPr="002960AD" w:rsidRDefault="002960AD" w:rsidP="00483789">
      <w:pPr>
        <w:pStyle w:val="Equation"/>
        <w:spacing w:after="120" w:line="240" w:lineRule="auto"/>
      </w:pPr>
      <w:r w:rsidRPr="002960AD">
        <w:tab/>
      </w:r>
      <w:r w:rsidRPr="002960AD">
        <w:tab/>
      </w:r>
      <w:r w:rsidRPr="002960AD">
        <w:object w:dxaOrig="2180" w:dyaOrig="740" w14:anchorId="439A572A">
          <v:shape id="_x0000_i1070" type="#_x0000_t75" style="width:93.3pt;height:36.3pt" o:ole="">
            <v:imagedata r:id="rId171" o:title=""/>
          </v:shape>
          <o:OLEObject Type="Embed" ProgID="Equation.3" ShapeID="_x0000_i1070" DrawAspect="Content" ObjectID="_1802592988" r:id="rId172"/>
        </w:object>
      </w:r>
      <w:r w:rsidRPr="002960AD">
        <w:t xml:space="preserve">     </w:t>
      </w:r>
      <w:r w:rsidRPr="00483789">
        <w:rPr>
          <w:rFonts w:hint="cs"/>
          <w:rtl/>
        </w:rPr>
        <w:t>لاحتساب</w:t>
      </w:r>
      <w:r w:rsidRPr="003D75CE">
        <w:rPr>
          <w:rFonts w:hint="cs"/>
          <w:rtl/>
        </w:rPr>
        <w:t xml:space="preserve"> وقت</w:t>
      </w:r>
      <w:r>
        <w:rPr>
          <w:rFonts w:hint="cs"/>
          <w:rtl/>
        </w:rPr>
        <w:t>ي</w:t>
      </w:r>
      <w:r w:rsidRPr="003D75CE">
        <w:rPr>
          <w:rFonts w:hint="cs"/>
          <w:rtl/>
        </w:rPr>
        <w:t xml:space="preserve"> الصعود</w:t>
      </w:r>
      <w:r>
        <w:rPr>
          <w:rFonts w:hint="cs"/>
          <w:rtl/>
        </w:rPr>
        <w:t xml:space="preserve"> والهبوط معاً</w:t>
      </w:r>
      <w:r w:rsidRPr="002960AD">
        <w:tab/>
        <w:t>(43)</w:t>
      </w:r>
    </w:p>
    <w:p w14:paraId="3190982C" w14:textId="77777777" w:rsidR="009C0159" w:rsidRDefault="009C0159" w:rsidP="009C0159">
      <w:pPr>
        <w:pStyle w:val="Equationlegend"/>
        <w:rPr>
          <w:rtl/>
        </w:rPr>
      </w:pPr>
      <w:r>
        <w:rPr>
          <w:rFonts w:hint="cs"/>
          <w:rtl/>
        </w:rPr>
        <w:tab/>
      </w:r>
      <w:r w:rsidRPr="00F76D39">
        <w:rPr>
          <w:rFonts w:cs="Times New Roman"/>
          <w:sz w:val="24"/>
          <w:szCs w:val="24"/>
          <w:lang w:val="fr-FR" w:eastAsia="en-US"/>
        </w:rPr>
        <w:sym w:font="Symbol" w:char="F074"/>
      </w:r>
      <w:r w:rsidRPr="00F76D39">
        <w:rPr>
          <w:rFonts w:cs="Times New Roman"/>
          <w:sz w:val="16"/>
          <w:szCs w:val="16"/>
          <w:lang w:val="fr-FR" w:eastAsia="en-US"/>
        </w:rPr>
        <w:t> </w:t>
      </w:r>
      <w:r>
        <w:rPr>
          <w:rFonts w:hint="cs"/>
          <w:rtl/>
        </w:rPr>
        <w:t>:</w:t>
      </w:r>
      <w:r>
        <w:rPr>
          <w:rtl/>
        </w:rPr>
        <w:tab/>
      </w:r>
      <w:r>
        <w:rPr>
          <w:rFonts w:hint="cs"/>
          <w:rtl/>
        </w:rPr>
        <w:t>عرض النبضة بما فيه وقتا الصعود والهبوط</w:t>
      </w:r>
    </w:p>
    <w:p w14:paraId="132AAFD2" w14:textId="77777777" w:rsidR="009C0159" w:rsidRDefault="009C0159" w:rsidP="009C0159">
      <w:pPr>
        <w:pStyle w:val="Equationlegend"/>
        <w:rPr>
          <w:rtl/>
        </w:rPr>
      </w:pPr>
      <w:r>
        <w:rPr>
          <w:rFonts w:hint="cs"/>
          <w:rtl/>
        </w:rPr>
        <w:tab/>
      </w:r>
      <w:proofErr w:type="gramStart"/>
      <w:r w:rsidRPr="00F76D39">
        <w:rPr>
          <w:rFonts w:cs="Times New Roman"/>
          <w:i/>
          <w:iCs/>
          <w:sz w:val="24"/>
          <w:szCs w:val="20"/>
          <w:lang w:val="fr-FR" w:eastAsia="en-US"/>
        </w:rPr>
        <w:t>t</w:t>
      </w:r>
      <w:r w:rsidRPr="00F76D39">
        <w:rPr>
          <w:rFonts w:cs="Times New Roman"/>
          <w:i/>
          <w:iCs/>
          <w:sz w:val="24"/>
          <w:szCs w:val="20"/>
          <w:vertAlign w:val="subscript"/>
          <w:lang w:val="fr-FR" w:eastAsia="en-US"/>
        </w:rPr>
        <w:t>r</w:t>
      </w:r>
      <w:proofErr w:type="gramEnd"/>
      <w:r w:rsidRPr="00F76D39">
        <w:rPr>
          <w:rFonts w:cs="Times New Roman"/>
          <w:sz w:val="16"/>
          <w:szCs w:val="16"/>
          <w:lang w:val="fr-FR" w:eastAsia="en-US"/>
        </w:rPr>
        <w:t> </w:t>
      </w:r>
      <w:r>
        <w:rPr>
          <w:rFonts w:hint="cs"/>
          <w:rtl/>
        </w:rPr>
        <w:t>:</w:t>
      </w:r>
      <w:r>
        <w:rPr>
          <w:rtl/>
        </w:rPr>
        <w:tab/>
      </w:r>
      <w:r>
        <w:rPr>
          <w:rFonts w:hint="cs"/>
          <w:rtl/>
        </w:rPr>
        <w:t>وقت صعود النبضة</w:t>
      </w:r>
    </w:p>
    <w:p w14:paraId="67A7CAFA" w14:textId="77777777" w:rsidR="009C0159" w:rsidRDefault="009C0159" w:rsidP="009C0159">
      <w:pPr>
        <w:pStyle w:val="Equationlegend"/>
        <w:rPr>
          <w:rtl/>
        </w:rPr>
      </w:pPr>
      <w:r>
        <w:rPr>
          <w:rFonts w:hint="cs"/>
          <w:rtl/>
        </w:rPr>
        <w:tab/>
      </w:r>
      <w:proofErr w:type="spellStart"/>
      <w:proofErr w:type="gramStart"/>
      <w:r w:rsidRPr="00F15280">
        <w:rPr>
          <w:i/>
          <w:iCs/>
        </w:rPr>
        <w:t>t</w:t>
      </w:r>
      <w:r w:rsidRPr="00F15280">
        <w:rPr>
          <w:i/>
          <w:iCs/>
          <w:vertAlign w:val="subscript"/>
        </w:rPr>
        <w:t>f</w:t>
      </w:r>
      <w:proofErr w:type="spellEnd"/>
      <w:r w:rsidRPr="00DF46D4">
        <w:rPr>
          <w:sz w:val="16"/>
          <w:szCs w:val="16"/>
        </w:rPr>
        <w:t> </w:t>
      </w:r>
      <w:r>
        <w:rPr>
          <w:rFonts w:hint="cs"/>
          <w:rtl/>
        </w:rPr>
        <w:t>:</w:t>
      </w:r>
      <w:proofErr w:type="gramEnd"/>
      <w:r>
        <w:rPr>
          <w:rtl/>
        </w:rPr>
        <w:tab/>
      </w:r>
      <w:r>
        <w:rPr>
          <w:rFonts w:hint="cs"/>
          <w:rtl/>
        </w:rPr>
        <w:t>وقت هبوط النبضة</w:t>
      </w:r>
    </w:p>
    <w:p w14:paraId="2B22C1CC" w14:textId="77777777" w:rsidR="009C0159" w:rsidRDefault="009C0159" w:rsidP="009C0159">
      <w:pPr>
        <w:pStyle w:val="Equationlegend"/>
        <w:rPr>
          <w:rtl/>
        </w:rPr>
      </w:pPr>
      <w:r>
        <w:rPr>
          <w:rFonts w:hint="cs"/>
          <w:rtl/>
        </w:rPr>
        <w:tab/>
      </w:r>
      <w:proofErr w:type="spellStart"/>
      <w:r w:rsidRPr="00F15280">
        <w:rPr>
          <w:i/>
          <w:iCs/>
        </w:rPr>
        <w:t>B</w:t>
      </w:r>
      <w:r w:rsidRPr="00F15280">
        <w:rPr>
          <w:i/>
          <w:iCs/>
          <w:vertAlign w:val="subscript"/>
        </w:rPr>
        <w:t>c</w:t>
      </w:r>
      <w:proofErr w:type="spellEnd"/>
      <w:r>
        <w:rPr>
          <w:rFonts w:hint="cs"/>
          <w:rtl/>
        </w:rPr>
        <w:t>:</w:t>
      </w:r>
      <w:r>
        <w:rPr>
          <w:rtl/>
        </w:rPr>
        <w:tab/>
      </w:r>
      <w:r>
        <w:rPr>
          <w:rFonts w:hint="cs"/>
          <w:rtl/>
        </w:rPr>
        <w:t>عرض نطاق الانحراف الترددي (مجمل الزحزحة الترددية خلال توليد النبضة)</w:t>
      </w:r>
    </w:p>
    <w:p w14:paraId="6F7174F1" w14:textId="77777777" w:rsidR="009C0159" w:rsidRDefault="009C0159" w:rsidP="009C0159">
      <w:pPr>
        <w:pStyle w:val="Equationlegend"/>
        <w:rPr>
          <w:rtl/>
        </w:rPr>
      </w:pPr>
      <w:r>
        <w:rPr>
          <w:rtl/>
        </w:rPr>
        <w:tab/>
      </w:r>
      <w:r w:rsidRPr="00F15280">
        <w:rPr>
          <w:i/>
          <w:iCs/>
        </w:rPr>
        <w:t>B</w:t>
      </w:r>
      <w:r w:rsidRPr="00F15280">
        <w:rPr>
          <w:i/>
          <w:iCs/>
          <w:vertAlign w:val="subscript"/>
        </w:rPr>
        <w:t>S</w:t>
      </w:r>
      <w:r>
        <w:rPr>
          <w:rFonts w:hint="cs"/>
          <w:rtl/>
        </w:rPr>
        <w:t>:</w:t>
      </w:r>
      <w:r>
        <w:rPr>
          <w:rtl/>
        </w:rPr>
        <w:tab/>
      </w:r>
      <w:r>
        <w:rPr>
          <w:rFonts w:hint="cs"/>
          <w:rtl/>
        </w:rPr>
        <w:t>المدى الأقصى لزحزحة تردد الموجة الحاملة ويساوي صفراً في الحالات التي لا</w:t>
      </w:r>
      <w:r>
        <w:rPr>
          <w:rFonts w:hint="eastAsia"/>
          <w:rtl/>
        </w:rPr>
        <w:t> </w:t>
      </w:r>
      <w:r>
        <w:rPr>
          <w:rFonts w:hint="cs"/>
          <w:rtl/>
        </w:rPr>
        <w:t>يوجد فيها قفز ترددي.</w:t>
      </w:r>
    </w:p>
    <w:p w14:paraId="6EA0267A" w14:textId="77777777" w:rsidR="009C0159" w:rsidRDefault="009C0159" w:rsidP="009C0159">
      <w:pPr>
        <w:keepNext/>
        <w:rPr>
          <w:rtl/>
        </w:rPr>
      </w:pPr>
      <w:r>
        <w:rPr>
          <w:rFonts w:hint="cs"/>
          <w:rtl/>
        </w:rPr>
        <w:t>ولا</w:t>
      </w:r>
      <w:r>
        <w:rPr>
          <w:rFonts w:hint="eastAsia"/>
          <w:rtl/>
        </w:rPr>
        <w:t> </w:t>
      </w:r>
      <w:r>
        <w:rPr>
          <w:rFonts w:hint="cs"/>
          <w:rtl/>
        </w:rPr>
        <w:t xml:space="preserve">تصح المعادلة </w:t>
      </w:r>
      <w:r w:rsidRPr="00B4498A">
        <w:t>(40)</w:t>
      </w:r>
      <w:r>
        <w:rPr>
          <w:rFonts w:hint="cs"/>
          <w:rtl/>
        </w:rPr>
        <w:t xml:space="preserve"> إلا في حال تحقق الشروط التالية:</w:t>
      </w:r>
    </w:p>
    <w:p w14:paraId="10F109F0" w14:textId="77777777" w:rsidR="009C0159" w:rsidRDefault="009C0159" w:rsidP="009C0159">
      <w:pPr>
        <w:pStyle w:val="enumlev1"/>
        <w:rPr>
          <w:rtl/>
        </w:rPr>
      </w:pPr>
      <w:r>
        <w:t>(1</w:t>
      </w:r>
      <w:r>
        <w:tab/>
      </w:r>
      <w:r>
        <w:rPr>
          <w:rFonts w:hint="cs"/>
          <w:rtl/>
        </w:rPr>
        <w:t xml:space="preserve">أن يزيد </w:t>
      </w:r>
      <w:r w:rsidRPr="004979AD">
        <w:rPr>
          <w:rFonts w:hint="cs"/>
          <w:rtl/>
        </w:rPr>
        <w:t>جداء</w:t>
      </w:r>
      <w:r>
        <w:rPr>
          <w:rFonts w:hint="cs"/>
          <w:rtl/>
        </w:rPr>
        <w:t xml:space="preserve"> </w:t>
      </w:r>
      <w:proofErr w:type="spellStart"/>
      <w:r w:rsidRPr="00F15280">
        <w:rPr>
          <w:i/>
          <w:iCs/>
        </w:rPr>
        <w:t>B</w:t>
      </w:r>
      <w:r w:rsidRPr="00F15280">
        <w:rPr>
          <w:i/>
          <w:iCs/>
          <w:vertAlign w:val="subscript"/>
        </w:rPr>
        <w:t>c</w:t>
      </w:r>
      <w:proofErr w:type="spellEnd"/>
      <w:r w:rsidRPr="0089629E">
        <w:t xml:space="preserve"> </w:t>
      </w:r>
      <w:r w:rsidRPr="0089629E">
        <w:rPr>
          <w:i/>
          <w:iCs/>
        </w:rPr>
        <w:t>Minimum</w:t>
      </w:r>
      <w:r>
        <w:t xml:space="preserve"> (</w:t>
      </w:r>
      <w:r w:rsidRPr="00F76D39">
        <w:rPr>
          <w:rFonts w:cs="Times New Roman"/>
          <w:i/>
          <w:iCs/>
          <w:sz w:val="24"/>
          <w:szCs w:val="20"/>
          <w:lang w:val="fr-FR" w:eastAsia="en-US"/>
        </w:rPr>
        <w:t>t</w:t>
      </w:r>
      <w:r w:rsidRPr="00F76D39">
        <w:rPr>
          <w:rFonts w:cs="Times New Roman"/>
          <w:i/>
          <w:iCs/>
          <w:sz w:val="24"/>
          <w:szCs w:val="20"/>
          <w:vertAlign w:val="subscript"/>
          <w:lang w:val="fr-FR" w:eastAsia="en-US"/>
        </w:rPr>
        <w:t>r</w:t>
      </w:r>
      <w:r>
        <w:t>,</w:t>
      </w:r>
      <w:r w:rsidRPr="0089629E">
        <w:rPr>
          <w:i/>
          <w:iCs/>
        </w:rPr>
        <w:t xml:space="preserve"> </w:t>
      </w:r>
      <w:proofErr w:type="spellStart"/>
      <w:r w:rsidRPr="00F15280">
        <w:rPr>
          <w:i/>
          <w:iCs/>
        </w:rPr>
        <w:t>t</w:t>
      </w:r>
      <w:r w:rsidRPr="00F15280">
        <w:rPr>
          <w:i/>
          <w:iCs/>
          <w:vertAlign w:val="subscript"/>
        </w:rPr>
        <w:t>f</w:t>
      </w:r>
      <w:proofErr w:type="spellEnd"/>
      <w:r>
        <w:t>)</w:t>
      </w:r>
      <w:r>
        <w:rPr>
          <w:rFonts w:hint="cs"/>
          <w:rtl/>
        </w:rPr>
        <w:t xml:space="preserve"> عن قيمة </w:t>
      </w:r>
      <w:r>
        <w:t>0,10</w:t>
      </w:r>
      <w:r>
        <w:rPr>
          <w:rFonts w:hint="cs"/>
          <w:rtl/>
        </w:rPr>
        <w:t xml:space="preserve"> أو يساويها؛</w:t>
      </w:r>
    </w:p>
    <w:p w14:paraId="0A16FA28" w14:textId="77777777" w:rsidR="009C0159" w:rsidRDefault="009C0159" w:rsidP="009C0159">
      <w:pPr>
        <w:pStyle w:val="enumlev1"/>
        <w:rPr>
          <w:rtl/>
        </w:rPr>
      </w:pPr>
      <w:r>
        <w:t>(</w:t>
      </w:r>
      <w:r w:rsidRPr="00574D74">
        <w:t>2</w:t>
      </w:r>
      <w:r w:rsidRPr="00574D74">
        <w:tab/>
      </w:r>
      <w:r w:rsidRPr="00574D74">
        <w:rPr>
          <w:rFonts w:hint="eastAsia"/>
          <w:rtl/>
        </w:rPr>
        <w:t>أن</w:t>
      </w:r>
      <w:r w:rsidRPr="00574D74">
        <w:rPr>
          <w:rtl/>
        </w:rPr>
        <w:t xml:space="preserve"> يزيد </w:t>
      </w:r>
      <w:r w:rsidRPr="004979AD">
        <w:rPr>
          <w:rtl/>
        </w:rPr>
        <w:t>جداء</w:t>
      </w:r>
      <w:r w:rsidRPr="00574D74">
        <w:rPr>
          <w:rtl/>
        </w:rPr>
        <w:t xml:space="preserve"> </w:t>
      </w:r>
      <w:proofErr w:type="spellStart"/>
      <w:r w:rsidRPr="00F15280">
        <w:rPr>
          <w:i/>
          <w:iCs/>
        </w:rPr>
        <w:t>B</w:t>
      </w:r>
      <w:r w:rsidRPr="00F15280">
        <w:rPr>
          <w:i/>
          <w:iCs/>
          <w:vertAlign w:val="subscript"/>
        </w:rPr>
        <w:t>c</w:t>
      </w:r>
      <w:proofErr w:type="spellEnd"/>
      <w:r w:rsidRPr="0089629E">
        <w:t xml:space="preserve"> </w:t>
      </w:r>
      <w:r w:rsidRPr="00F76D39">
        <w:rPr>
          <w:rFonts w:cs="Times New Roman"/>
          <w:sz w:val="24"/>
          <w:szCs w:val="24"/>
          <w:lang w:val="fr-FR" w:eastAsia="en-US"/>
        </w:rPr>
        <w:sym w:font="Symbol" w:char="F074"/>
      </w:r>
      <w:r w:rsidRPr="00FC3829">
        <w:rPr>
          <w:rtl/>
        </w:rPr>
        <w:t xml:space="preserve"> أو </w:t>
      </w:r>
      <w:r>
        <w:rPr>
          <w:rFonts w:hint="cs"/>
          <w:rtl/>
        </w:rPr>
        <w:t xml:space="preserve">نسبة الضغط عن </w:t>
      </w:r>
      <w:r>
        <w:t>10</w:t>
      </w:r>
      <w:r>
        <w:rPr>
          <w:rFonts w:hint="cs"/>
          <w:rtl/>
          <w:lang w:bidi="ar-SY"/>
        </w:rPr>
        <w:t>.</w:t>
      </w:r>
    </w:p>
    <w:p w14:paraId="2E878C53" w14:textId="77777777" w:rsidR="009C0159" w:rsidRDefault="009C0159" w:rsidP="009C0159">
      <w:pPr>
        <w:keepNext/>
        <w:rPr>
          <w:rtl/>
          <w:lang w:bidi="ar-SY"/>
        </w:rPr>
      </w:pPr>
      <w:r>
        <w:rPr>
          <w:rFonts w:hint="cs"/>
          <w:rtl/>
          <w:lang w:bidi="ar-SY"/>
        </w:rPr>
        <w:t>وفي جميع الحالات الأخرى ينبغي استخدام المعادلات التالية:</w:t>
      </w:r>
    </w:p>
    <w:p w14:paraId="211F240C" w14:textId="77777777" w:rsidR="002960AD" w:rsidRPr="002960AD" w:rsidRDefault="002960AD" w:rsidP="00483789">
      <w:pPr>
        <w:pStyle w:val="Equation"/>
        <w:spacing w:after="120" w:line="240" w:lineRule="auto"/>
      </w:pPr>
      <w:r w:rsidRPr="002960AD">
        <w:tab/>
      </w:r>
      <w:r w:rsidRPr="002960AD">
        <w:tab/>
      </w:r>
      <w:r w:rsidRPr="002960AD">
        <w:object w:dxaOrig="2740" w:dyaOrig="760" w14:anchorId="130ECFAF">
          <v:shape id="_x0000_i1071" type="#_x0000_t75" style="width:136.5pt;height:35.7pt" o:ole="" fillcolor="window">
            <v:imagedata r:id="rId173" o:title=""/>
          </v:shape>
          <o:OLEObject Type="Embed" ProgID="Equation.3" ShapeID="_x0000_i1071" DrawAspect="Content" ObjectID="_1802592989" r:id="rId174"/>
        </w:object>
      </w:r>
      <w:r w:rsidRPr="002960AD">
        <w:tab/>
        <w:t>(44)</w:t>
      </w:r>
    </w:p>
    <w:p w14:paraId="42B6964F" w14:textId="77777777" w:rsidR="009C0159" w:rsidRPr="00B4498A" w:rsidRDefault="009C0159" w:rsidP="009C0159">
      <w:pPr>
        <w:spacing w:before="240"/>
        <w:rPr>
          <w:rtl/>
          <w:lang w:bidi="ar-EG"/>
        </w:rPr>
      </w:pPr>
      <w:r w:rsidRPr="00B4498A">
        <w:rPr>
          <w:rFonts w:hint="cs"/>
          <w:rtl/>
        </w:rPr>
        <w:t xml:space="preserve">حيث </w:t>
      </w:r>
      <w:r w:rsidRPr="00B4498A">
        <w:rPr>
          <w:i/>
        </w:rPr>
        <w:t>A</w:t>
      </w:r>
      <w:r>
        <w:rPr>
          <w:rStyle w:val="FootnoteReference"/>
          <w:rtl/>
        </w:rPr>
        <w:footnoteReference w:id="7"/>
      </w:r>
      <w:r w:rsidRPr="007F02E4">
        <w:rPr>
          <w:rFonts w:hint="cs"/>
          <w:sz w:val="20"/>
          <w:szCs w:val="20"/>
          <w:rtl/>
        </w:rPr>
        <w:t xml:space="preserve"> </w:t>
      </w:r>
      <w:r>
        <w:rPr>
          <w:rFonts w:hint="cs"/>
          <w:rtl/>
        </w:rPr>
        <w:t>يس</w:t>
      </w:r>
      <w:r w:rsidRPr="00B4498A">
        <w:rPr>
          <w:rFonts w:hint="cs"/>
          <w:rtl/>
        </w:rPr>
        <w:t xml:space="preserve">اوي </w:t>
      </w:r>
      <w:r w:rsidRPr="00B4498A">
        <w:t>0,105</w:t>
      </w:r>
      <w:r w:rsidRPr="00B4498A">
        <w:rPr>
          <w:rFonts w:hint="cs"/>
          <w:rtl/>
        </w:rPr>
        <w:t xml:space="preserve"> عندما</w:t>
      </w:r>
      <w:r>
        <w:rPr>
          <w:rFonts w:hint="eastAsia"/>
          <w:rtl/>
        </w:rPr>
        <w:t> </w:t>
      </w:r>
      <w:r w:rsidRPr="00B4498A">
        <w:t>6,2</w:t>
      </w:r>
      <w:r>
        <w:t> </w:t>
      </w:r>
      <w:r w:rsidRPr="00B4498A">
        <w:t>=</w:t>
      </w:r>
      <w:r>
        <w:t> </w:t>
      </w:r>
      <w:r w:rsidRPr="00B4498A">
        <w:rPr>
          <w:i/>
          <w:iCs/>
        </w:rPr>
        <w:t>K</w:t>
      </w:r>
      <w:r w:rsidRPr="00B4498A">
        <w:rPr>
          <w:rFonts w:hint="cs"/>
          <w:rtl/>
        </w:rPr>
        <w:t xml:space="preserve"> و</w:t>
      </w:r>
      <w:r w:rsidRPr="00B4498A">
        <w:t>0,065</w:t>
      </w:r>
      <w:r w:rsidRPr="00B4498A">
        <w:rPr>
          <w:rFonts w:hint="cs"/>
          <w:rtl/>
        </w:rPr>
        <w:t xml:space="preserve"> عندما</w:t>
      </w:r>
      <w:r>
        <w:rPr>
          <w:rFonts w:hint="eastAsia"/>
          <w:rtl/>
        </w:rPr>
        <w:t> </w:t>
      </w:r>
      <w:r w:rsidRPr="00B4498A">
        <w:t>7,6</w:t>
      </w:r>
      <w:r>
        <w:t> </w:t>
      </w:r>
      <w:r w:rsidRPr="00B4498A">
        <w:t>=</w:t>
      </w:r>
      <w:r>
        <w:t> </w:t>
      </w:r>
      <w:r w:rsidRPr="00B4498A">
        <w:rPr>
          <w:i/>
          <w:iCs/>
        </w:rPr>
        <w:t>K</w:t>
      </w:r>
      <w:r w:rsidRPr="00B4498A">
        <w:rPr>
          <w:rFonts w:hint="cs"/>
          <w:rtl/>
        </w:rPr>
        <w:t>.</w:t>
      </w:r>
    </w:p>
    <w:p w14:paraId="71B12625" w14:textId="77777777" w:rsidR="009C0159" w:rsidRPr="00B4498A" w:rsidRDefault="009C0159" w:rsidP="009C0159">
      <w:pPr>
        <w:pStyle w:val="Equation"/>
        <w:spacing w:before="180"/>
        <w:rPr>
          <w:rtl/>
        </w:rPr>
      </w:pPr>
      <w:r w:rsidRPr="00B4498A">
        <w:rPr>
          <w:rFonts w:hint="cs"/>
          <w:rtl/>
        </w:rPr>
        <w:t>وفيما يتعلق بالرادارات النبضية المشكلة بالتردد مع قفزة التردد</w:t>
      </w:r>
      <w:r>
        <w:rPr>
          <w:rFonts w:hint="cs"/>
          <w:rtl/>
        </w:rPr>
        <w:t>، يتعين إضافة قيمة</w:t>
      </w:r>
      <w:r>
        <w:rPr>
          <w:rFonts w:hint="eastAsia"/>
          <w:rtl/>
        </w:rPr>
        <w:t> </w:t>
      </w:r>
      <w:r w:rsidRPr="00111811">
        <w:rPr>
          <w:i/>
          <w:iCs/>
        </w:rPr>
        <w:t>B</w:t>
      </w:r>
      <w:r w:rsidRPr="00111811">
        <w:rPr>
          <w:i/>
          <w:iCs/>
          <w:vertAlign w:val="subscript"/>
        </w:rPr>
        <w:t>s</w:t>
      </w:r>
      <w:r>
        <w:rPr>
          <w:rFonts w:hint="cs"/>
          <w:rtl/>
        </w:rPr>
        <w:t xml:space="preserve"> إلى قيمة </w:t>
      </w:r>
      <w:r w:rsidRPr="00111811">
        <w:rPr>
          <w:i/>
          <w:iCs/>
        </w:rPr>
        <w:t>B</w:t>
      </w:r>
      <w:r w:rsidRPr="00111811">
        <w:rPr>
          <w:i/>
          <w:iCs/>
          <w:vertAlign w:val="subscript"/>
        </w:rPr>
        <w:t>−</w:t>
      </w:r>
      <w:r w:rsidRPr="00111811">
        <w:rPr>
          <w:vertAlign w:val="subscript"/>
        </w:rPr>
        <w:t>40</w:t>
      </w:r>
      <w:r>
        <w:rPr>
          <w:rFonts w:hint="cs"/>
          <w:rtl/>
        </w:rPr>
        <w:t xml:space="preserve"> (المعادلة </w:t>
      </w:r>
      <w:r w:rsidRPr="00B4498A">
        <w:t>(40)</w:t>
      </w:r>
      <w:r>
        <w:rPr>
          <w:rFonts w:hint="cs"/>
          <w:rtl/>
          <w:lang w:bidi="ar-EG"/>
        </w:rPr>
        <w:t xml:space="preserve"> </w:t>
      </w:r>
      <w:r>
        <w:rPr>
          <w:rFonts w:hint="cs"/>
          <w:rtl/>
        </w:rPr>
        <w:t>أو المعادلة</w:t>
      </w:r>
      <w:r>
        <w:rPr>
          <w:rFonts w:hint="eastAsia"/>
          <w:rtl/>
        </w:rPr>
        <w:t> </w:t>
      </w:r>
      <w:r w:rsidRPr="00B4498A">
        <w:t>(44)</w:t>
      </w:r>
      <w:r>
        <w:rPr>
          <w:rFonts w:hint="cs"/>
          <w:rtl/>
        </w:rPr>
        <w:t xml:space="preserve">) للحصول على عرض النطاق </w:t>
      </w:r>
      <w:r>
        <w:t>dB </w:t>
      </w:r>
      <w:r w:rsidRPr="00111811">
        <w:rPr>
          <w:i/>
          <w:iCs/>
        </w:rPr>
        <w:t>B</w:t>
      </w:r>
      <w:r w:rsidRPr="00111811">
        <w:rPr>
          <w:i/>
          <w:iCs/>
          <w:vertAlign w:val="subscript"/>
        </w:rPr>
        <w:t>−</w:t>
      </w:r>
      <w:r w:rsidRPr="00111811">
        <w:rPr>
          <w:vertAlign w:val="subscript"/>
        </w:rPr>
        <w:t>40</w:t>
      </w:r>
      <w:r>
        <w:rPr>
          <w:rFonts w:hint="cs"/>
          <w:rtl/>
        </w:rPr>
        <w:t xml:space="preserve"> لرادار القفز الترددي</w:t>
      </w:r>
      <w:r>
        <w:rPr>
          <w:rStyle w:val="FootnoteReference"/>
          <w:rtl/>
        </w:rPr>
        <w:footnoteReference w:id="8"/>
      </w:r>
      <w:r>
        <w:rPr>
          <w:rFonts w:hint="cs"/>
          <w:rtl/>
        </w:rPr>
        <w:t>.</w:t>
      </w:r>
    </w:p>
    <w:p w14:paraId="3411444A" w14:textId="77777777" w:rsidR="009C0159" w:rsidRPr="00907C82" w:rsidRDefault="009C0159" w:rsidP="009C0159">
      <w:pPr>
        <w:rPr>
          <w:rtl/>
        </w:rPr>
      </w:pPr>
      <w:r>
        <w:rPr>
          <w:rFonts w:hint="cs"/>
          <w:rtl/>
        </w:rPr>
        <w:t>و</w:t>
      </w:r>
      <w:r w:rsidRPr="00907C82">
        <w:rPr>
          <w:rFonts w:hint="cs"/>
          <w:rtl/>
        </w:rPr>
        <w:t>بالنسبة إلى الرادارات بالموجة المستمرة غير المشكلة</w:t>
      </w:r>
      <w:r>
        <w:rPr>
          <w:rFonts w:hint="cs"/>
          <w:rtl/>
        </w:rPr>
        <w:t xml:space="preserve">، يكون عرض النطاق </w:t>
      </w:r>
      <w:r>
        <w:t>dB </w:t>
      </w:r>
      <w:r w:rsidRPr="00111811">
        <w:rPr>
          <w:i/>
          <w:iCs/>
        </w:rPr>
        <w:t>B</w:t>
      </w:r>
      <w:r w:rsidRPr="00111811">
        <w:rPr>
          <w:i/>
          <w:iCs/>
          <w:vertAlign w:val="subscript"/>
        </w:rPr>
        <w:t>−</w:t>
      </w:r>
      <w:r w:rsidRPr="00111811">
        <w:rPr>
          <w:vertAlign w:val="subscript"/>
        </w:rPr>
        <w:t>40</w:t>
      </w:r>
      <w:r>
        <w:rPr>
          <w:rFonts w:hint="cs"/>
          <w:rtl/>
        </w:rPr>
        <w:t xml:space="preserve"> هو</w:t>
      </w:r>
      <w:r w:rsidRPr="00907C82">
        <w:rPr>
          <w:rFonts w:hint="cs"/>
          <w:rtl/>
        </w:rPr>
        <w:t>:</w:t>
      </w:r>
    </w:p>
    <w:p w14:paraId="6355CB99" w14:textId="77777777" w:rsidR="00065376" w:rsidRPr="00065376" w:rsidRDefault="00065376" w:rsidP="00483789">
      <w:pPr>
        <w:pStyle w:val="Equation"/>
        <w:spacing w:after="120" w:line="240" w:lineRule="auto"/>
        <w:rPr>
          <w:lang w:val="en-GB"/>
        </w:rPr>
      </w:pPr>
      <w:r w:rsidRPr="00065376">
        <w:rPr>
          <w:lang w:val="en-GB"/>
        </w:rPr>
        <w:tab/>
      </w:r>
      <w:r w:rsidRPr="00065376">
        <w:rPr>
          <w:lang w:val="en-GB"/>
        </w:rPr>
        <w:tab/>
      </w:r>
      <w:r w:rsidRPr="002C428E">
        <w:object w:dxaOrig="1680" w:dyaOrig="360" w14:anchorId="5DA0226E">
          <v:shape id="_x0000_i1072" type="#_x0000_t75" style="width:84.1pt;height:19pt" o:ole="">
            <v:imagedata r:id="rId175" o:title=""/>
          </v:shape>
          <o:OLEObject Type="Embed" ProgID="Equation.3" ShapeID="_x0000_i1072" DrawAspect="Content" ObjectID="_1802592990" r:id="rId176"/>
        </w:object>
      </w:r>
      <w:r w:rsidRPr="00065376">
        <w:rPr>
          <w:lang w:val="en-GB"/>
        </w:rPr>
        <w:tab/>
        <w:t>(45)</w:t>
      </w:r>
    </w:p>
    <w:p w14:paraId="5D5F9D53" w14:textId="77777777" w:rsidR="009C0159" w:rsidRDefault="009C0159" w:rsidP="009C0159">
      <w:pPr>
        <w:spacing w:before="240"/>
        <w:rPr>
          <w:spacing w:val="-6"/>
          <w:rtl/>
        </w:rPr>
      </w:pPr>
      <w:r>
        <w:rPr>
          <w:rFonts w:hint="cs"/>
          <w:spacing w:val="-6"/>
          <w:rtl/>
        </w:rPr>
        <w:t xml:space="preserve">حيث </w:t>
      </w:r>
      <w:r w:rsidRPr="00111811">
        <w:rPr>
          <w:i/>
          <w:iCs/>
        </w:rPr>
        <w:t>F</w:t>
      </w:r>
      <w:r w:rsidRPr="00111811">
        <w:rPr>
          <w:i/>
          <w:iCs/>
          <w:szCs w:val="24"/>
          <w:vertAlign w:val="subscript"/>
        </w:rPr>
        <w:t>C</w:t>
      </w:r>
      <w:r>
        <w:rPr>
          <w:rFonts w:hint="cs"/>
          <w:spacing w:val="-6"/>
          <w:rtl/>
        </w:rPr>
        <w:t xml:space="preserve"> هو تردد الموجة الحاملة.</w:t>
      </w:r>
    </w:p>
    <w:p w14:paraId="38236DD1" w14:textId="77777777" w:rsidR="009C0159" w:rsidRDefault="009C0159" w:rsidP="009C0159">
      <w:pPr>
        <w:spacing w:before="180"/>
        <w:rPr>
          <w:rtl/>
        </w:rPr>
      </w:pPr>
      <w:r>
        <w:rPr>
          <w:rFonts w:hint="cs"/>
          <w:spacing w:val="-6"/>
          <w:rtl/>
        </w:rPr>
        <w:t xml:space="preserve">وتطبَّق صيغتان مختلفتان لعرض النطاق </w:t>
      </w:r>
      <w:r>
        <w:rPr>
          <w:spacing w:val="-6"/>
        </w:rPr>
        <w:t>dB </w:t>
      </w:r>
      <w:r w:rsidRPr="00111811">
        <w:rPr>
          <w:i/>
          <w:iCs/>
        </w:rPr>
        <w:t>B</w:t>
      </w:r>
      <w:r w:rsidRPr="00111811">
        <w:rPr>
          <w:i/>
          <w:iCs/>
          <w:vertAlign w:val="subscript"/>
        </w:rPr>
        <w:t>−</w:t>
      </w:r>
      <w:r w:rsidRPr="00111811">
        <w:rPr>
          <w:vertAlign w:val="subscript"/>
        </w:rPr>
        <w:t>40</w:t>
      </w:r>
      <w:r>
        <w:rPr>
          <w:rFonts w:hint="cs"/>
          <w:spacing w:val="-6"/>
          <w:rtl/>
        </w:rPr>
        <w:t xml:space="preserve"> في </w:t>
      </w:r>
      <w:r w:rsidRPr="00B4498A">
        <w:rPr>
          <w:rFonts w:hint="cs"/>
          <w:rtl/>
        </w:rPr>
        <w:t>الرادارات بالموجة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وهما الصيغة العامة وصيغة القفز الترددي.</w:t>
      </w:r>
    </w:p>
    <w:p w14:paraId="4238BDA6" w14:textId="77777777" w:rsidR="009C0159" w:rsidRPr="002C366D" w:rsidRDefault="009C0159" w:rsidP="009C0159">
      <w:pPr>
        <w:keepNext/>
        <w:rPr>
          <w:rtl/>
        </w:rPr>
      </w:pPr>
      <w:r w:rsidRPr="0036712B">
        <w:rPr>
          <w:rFonts w:hint="cs"/>
          <w:rtl/>
        </w:rPr>
        <w:lastRenderedPageBreak/>
        <w:t>أما الصيغة العامة</w:t>
      </w:r>
      <w:r w:rsidRPr="00574D74">
        <w:rPr>
          <w:rtl/>
        </w:rPr>
        <w:t xml:space="preserve"> لعرض النطاق </w:t>
      </w:r>
      <w:r>
        <w:t>dB </w:t>
      </w:r>
      <w:r w:rsidRPr="001F6420">
        <w:rPr>
          <w:i/>
          <w:iCs/>
        </w:rPr>
        <w:t>B</w:t>
      </w:r>
      <w:r w:rsidRPr="001F6420">
        <w:rPr>
          <w:vertAlign w:val="subscript"/>
        </w:rPr>
        <w:t>−40</w:t>
      </w:r>
      <w:r w:rsidRPr="0036712B">
        <w:rPr>
          <w:rFonts w:hint="cs"/>
          <w:rtl/>
        </w:rPr>
        <w:t xml:space="preserve"> </w:t>
      </w:r>
      <w:r w:rsidRPr="00574D74">
        <w:rPr>
          <w:rFonts w:hint="eastAsia"/>
          <w:rtl/>
        </w:rPr>
        <w:t>في</w:t>
      </w:r>
      <w:r w:rsidRPr="00574D74">
        <w:rPr>
          <w:rtl/>
        </w:rPr>
        <w:t xml:space="preserve">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sidRPr="002C366D">
        <w:rPr>
          <w:rFonts w:hint="cs"/>
          <w:rtl/>
        </w:rPr>
        <w:t>، فهي كالتالي:</w:t>
      </w:r>
    </w:p>
    <w:p w14:paraId="15D0512A" w14:textId="77777777" w:rsidR="002960AD" w:rsidRPr="002960AD" w:rsidRDefault="002960AD" w:rsidP="00483789">
      <w:pPr>
        <w:pStyle w:val="Equation"/>
        <w:tabs>
          <w:tab w:val="right" w:pos="1134"/>
        </w:tabs>
        <w:spacing w:after="120" w:line="240" w:lineRule="auto"/>
      </w:pPr>
      <w:r w:rsidRPr="002960AD">
        <w:tab/>
      </w:r>
      <w:r w:rsidRPr="002960AD">
        <w:tab/>
      </w:r>
      <w:r w:rsidRPr="002960AD">
        <w:object w:dxaOrig="2880" w:dyaOrig="920" w14:anchorId="1918DEC3">
          <v:shape id="_x0000_i1073" type="#_x0000_t75" style="width:136.5pt;height:43.8pt" o:ole="">
            <v:imagedata r:id="rId177" o:title=""/>
          </v:shape>
          <o:OLEObject Type="Embed" ProgID="Equation.3" ShapeID="_x0000_i1073" DrawAspect="Content" ObjectID="_1802592991" r:id="rId178"/>
        </w:object>
      </w:r>
      <w:r w:rsidRPr="002960AD">
        <w:tab/>
        <w:t>(46)</w:t>
      </w:r>
    </w:p>
    <w:p w14:paraId="73C67326" w14:textId="77777777" w:rsidR="009C0159" w:rsidRDefault="009C0159" w:rsidP="009C0159">
      <w:pPr>
        <w:spacing w:before="240"/>
        <w:rPr>
          <w:rtl/>
        </w:rPr>
      </w:pPr>
      <w:r>
        <w:rPr>
          <w:rFonts w:hint="cs"/>
          <w:rtl/>
        </w:rPr>
        <w:t xml:space="preserve">حيث </w:t>
      </w:r>
      <w:r w:rsidRPr="00111811">
        <w:rPr>
          <w:i/>
        </w:rPr>
        <w:t>B</w:t>
      </w:r>
      <w:r>
        <w:rPr>
          <w:i/>
          <w:vertAlign w:val="subscript"/>
          <w:lang w:eastAsia="ja-JP"/>
        </w:rPr>
        <w:t>R</w:t>
      </w:r>
      <w:r>
        <w:rPr>
          <w:rFonts w:hint="cs"/>
          <w:rtl/>
        </w:rPr>
        <w:t xml:space="preserve"> هو مجمل الانحراف الترددي و</w:t>
      </w:r>
      <w:r w:rsidRPr="00111811">
        <w:rPr>
          <w:i/>
        </w:rPr>
        <w:t>T</w:t>
      </w:r>
      <w:r>
        <w:rPr>
          <w:rFonts w:hint="cs"/>
          <w:rtl/>
        </w:rPr>
        <w:t xml:space="preserve"> هو دور الزقزقة. وتستند هذه الصيغة إلى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eastAsia"/>
          <w:rtl/>
        </w:rPr>
        <w:t> </w:t>
      </w:r>
      <w:r w:rsidRPr="00111811">
        <w:t>(FMCW)</w:t>
      </w:r>
      <w:r>
        <w:rPr>
          <w:rFonts w:hint="cs"/>
          <w:rtl/>
        </w:rPr>
        <w:t xml:space="preserve"> الخطية، ويمكن تطبيقها أيضاً على </w:t>
      </w:r>
      <w:r w:rsidRPr="00B4498A">
        <w:rPr>
          <w:rFonts w:hint="cs"/>
          <w:rtl/>
        </w:rPr>
        <w:t>الموجة المستمرة المشكلة</w:t>
      </w:r>
      <w:r>
        <w:rPr>
          <w:rFonts w:hint="cs"/>
          <w:rtl/>
        </w:rPr>
        <w:t xml:space="preserve"> بالاتساع الخطية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eastAsia"/>
          <w:rtl/>
        </w:rPr>
        <w:t> </w:t>
      </w:r>
      <w:r w:rsidRPr="00111811">
        <w:t>(FMCW)</w:t>
      </w:r>
      <w:r>
        <w:rPr>
          <w:rFonts w:hint="cs"/>
          <w:rtl/>
        </w:rPr>
        <w:t xml:space="preserve"> الارتدادية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غير الخطية.</w:t>
      </w:r>
    </w:p>
    <w:p w14:paraId="1F3C702B" w14:textId="77777777" w:rsidR="009C0159" w:rsidRDefault="009C0159" w:rsidP="009C0159">
      <w:pPr>
        <w:rPr>
          <w:rtl/>
        </w:rPr>
      </w:pPr>
      <w:r>
        <w:rPr>
          <w:rFonts w:hint="cs"/>
          <w:rtl/>
        </w:rPr>
        <w:t xml:space="preserve">وفي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Pr>
          <w:rFonts w:hint="cs"/>
          <w:rtl/>
        </w:rPr>
        <w:t xml:space="preserve"> ذات القفز الترددي، يتعين إضافة صيغة </w:t>
      </w:r>
      <w:r w:rsidRPr="00E22FE8">
        <w:rPr>
          <w:rFonts w:hint="cs"/>
          <w:rtl/>
        </w:rPr>
        <w:t xml:space="preserve">عرض النطاق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حيث</w:t>
      </w:r>
      <w:r>
        <w:rPr>
          <w:rFonts w:hint="eastAsia"/>
          <w:rtl/>
        </w:rPr>
        <w:t> </w:t>
      </w:r>
      <w:r w:rsidRPr="00F15280">
        <w:rPr>
          <w:i/>
          <w:iCs/>
        </w:rPr>
        <w:t>B</w:t>
      </w:r>
      <w:r w:rsidRPr="00F15280">
        <w:rPr>
          <w:i/>
          <w:iCs/>
          <w:vertAlign w:val="subscript"/>
        </w:rPr>
        <w:t>S</w:t>
      </w:r>
      <w:r>
        <w:rPr>
          <w:rFonts w:hint="cs"/>
          <w:rtl/>
        </w:rPr>
        <w:t xml:space="preserve"> هو المدى الأقصى لزحزحة تردد الموجة الحاملة.</w:t>
      </w:r>
    </w:p>
    <w:p w14:paraId="6CA7E2BB" w14:textId="77777777" w:rsidR="009C0159" w:rsidRPr="00B4498A" w:rsidRDefault="009C0159" w:rsidP="009C0159">
      <w:pPr>
        <w:rPr>
          <w:rtl/>
        </w:rPr>
      </w:pPr>
      <w:r w:rsidRPr="00B4498A">
        <w:rPr>
          <w:rFonts w:hint="cs"/>
          <w:rtl/>
        </w:rPr>
        <w:t xml:space="preserve">وفيما يتعلق بالرادارات مع عدة أشكال للموجة النبضية، يجب حساب عرض النطاق </w:t>
      </w:r>
      <w:r>
        <w:rPr>
          <w:spacing w:val="-6"/>
        </w:rPr>
        <w:t>dB </w:t>
      </w:r>
      <w:r w:rsidRPr="00111811">
        <w:rPr>
          <w:i/>
          <w:iCs/>
        </w:rPr>
        <w:t>B</w:t>
      </w:r>
      <w:r w:rsidRPr="00111811">
        <w:rPr>
          <w:i/>
          <w:iCs/>
          <w:vertAlign w:val="subscript"/>
        </w:rPr>
        <w:t>−</w:t>
      </w:r>
      <w:r w:rsidRPr="00111811">
        <w:rPr>
          <w:vertAlign w:val="subscript"/>
        </w:rPr>
        <w:t>40</w:t>
      </w:r>
      <w:r w:rsidRPr="00B4498A">
        <w:rPr>
          <w:rFonts w:hint="cs"/>
          <w:rtl/>
        </w:rPr>
        <w:t xml:space="preserve"> لكل نمط نبضة</w:t>
      </w:r>
      <w:r>
        <w:rPr>
          <w:rFonts w:hint="cs"/>
          <w:rtl/>
        </w:rPr>
        <w:t>،</w:t>
      </w:r>
      <w:r w:rsidRPr="00B4498A">
        <w:rPr>
          <w:rFonts w:hint="cs"/>
          <w:rtl/>
        </w:rPr>
        <w:t xml:space="preserve"> ويجب استعمال أقصى عرض نطاق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 xml:space="preserve">تم الحصول عليه لإعداد شكل </w:t>
      </w:r>
      <w:r>
        <w:rPr>
          <w:rFonts w:hint="cs"/>
          <w:rtl/>
        </w:rPr>
        <w:t>قناع البث</w:t>
      </w:r>
      <w:r w:rsidRPr="00B4498A">
        <w:rPr>
          <w:rFonts w:hint="cs"/>
          <w:rtl/>
        </w:rPr>
        <w:t>.</w:t>
      </w:r>
    </w:p>
    <w:p w14:paraId="7FB21A37" w14:textId="77777777" w:rsidR="009C0159" w:rsidRPr="00485020" w:rsidRDefault="009C0159" w:rsidP="009C0159">
      <w:pPr>
        <w:pStyle w:val="Heading1"/>
        <w:spacing w:line="187" w:lineRule="auto"/>
        <w:rPr>
          <w:rtl/>
        </w:rPr>
      </w:pPr>
      <w:bookmarkStart w:id="272" w:name="_Toc396482372"/>
      <w:bookmarkStart w:id="273" w:name="_Toc396483204"/>
      <w:bookmarkStart w:id="274" w:name="_Toc495668971"/>
      <w:r w:rsidRPr="00176DCB">
        <w:t>4</w:t>
      </w:r>
      <w:r w:rsidRPr="00176DCB">
        <w:rPr>
          <w:rtl/>
        </w:rPr>
        <w:tab/>
      </w:r>
      <w:r>
        <w:rPr>
          <w:rFonts w:hint="eastAsia"/>
          <w:rtl/>
        </w:rPr>
        <w:t>قناع البث</w:t>
      </w:r>
      <w:r w:rsidRPr="00176DCB">
        <w:rPr>
          <w:rtl/>
        </w:rPr>
        <w:t xml:space="preserve"> </w:t>
      </w:r>
      <w:r w:rsidRPr="00176DCB">
        <w:rPr>
          <w:rFonts w:hint="eastAsia"/>
          <w:rtl/>
        </w:rPr>
        <w:t>خارج</w:t>
      </w:r>
      <w:r w:rsidRPr="00176DCB">
        <w:rPr>
          <w:rtl/>
        </w:rPr>
        <w:t xml:space="preserve"> </w:t>
      </w:r>
      <w:r w:rsidRPr="00176DCB">
        <w:rPr>
          <w:rFonts w:hint="eastAsia"/>
          <w:rtl/>
        </w:rPr>
        <w:t>النطاق</w:t>
      </w:r>
      <w:bookmarkEnd w:id="272"/>
      <w:bookmarkEnd w:id="273"/>
      <w:bookmarkEnd w:id="274"/>
    </w:p>
    <w:p w14:paraId="6EA49A9A" w14:textId="77777777" w:rsidR="009C0159" w:rsidRDefault="009C0159" w:rsidP="009C0159">
      <w:pPr>
        <w:spacing w:line="187" w:lineRule="auto"/>
        <w:rPr>
          <w:rtl/>
          <w:lang w:bidi="ar-EG"/>
        </w:rPr>
      </w:pPr>
      <w:r>
        <w:rPr>
          <w:rFonts w:hint="cs"/>
          <w:rtl/>
        </w:rPr>
        <w:t>يبين الشكل أدناه</w:t>
      </w:r>
      <w:r w:rsidRPr="00B4498A">
        <w:rPr>
          <w:rFonts w:hint="cs"/>
          <w:rtl/>
        </w:rPr>
        <w:t xml:space="preserve"> </w:t>
      </w:r>
      <w:r>
        <w:rPr>
          <w:rFonts w:hint="cs"/>
          <w:rtl/>
        </w:rPr>
        <w:t>قناع البث</w:t>
      </w:r>
      <w:r w:rsidRPr="00B4498A">
        <w:rPr>
          <w:rFonts w:hint="cs"/>
          <w:rtl/>
        </w:rPr>
        <w:t xml:space="preserve"> خارج النطاق للرادارات الأولية، وهو </w:t>
      </w:r>
      <w:r>
        <w:rPr>
          <w:rFonts w:hint="cs"/>
          <w:rtl/>
        </w:rPr>
        <w:t>يُصنَّف حسب أنماط شكل الموجة و</w:t>
      </w:r>
      <w:r w:rsidRPr="00B4498A">
        <w:rPr>
          <w:rFonts w:hint="cs"/>
          <w:rtl/>
        </w:rPr>
        <w:t>يتحدد على شكل كثافة طيفية للقدرة و</w:t>
      </w:r>
      <w:r w:rsidR="002960AD">
        <w:rPr>
          <w:rFonts w:hint="cs"/>
          <w:rtl/>
        </w:rPr>
        <w:t>يعبَّر</w:t>
      </w:r>
      <w:r w:rsidRPr="00B4498A">
        <w:rPr>
          <w:rFonts w:hint="cs"/>
          <w:rtl/>
        </w:rPr>
        <w:t xml:space="preserve"> عنه بالوحدات</w:t>
      </w:r>
      <w:r>
        <w:rPr>
          <w:rFonts w:hint="eastAsia"/>
          <w:rtl/>
        </w:rPr>
        <w:t> </w:t>
      </w:r>
      <w:r w:rsidRPr="00111811">
        <w:t>dBpp</w:t>
      </w:r>
      <w:r w:rsidRPr="00B4498A">
        <w:rPr>
          <w:rFonts w:hint="cs"/>
          <w:rtl/>
        </w:rPr>
        <w:t xml:space="preserve">. </w:t>
      </w:r>
      <w:r>
        <w:rPr>
          <w:rFonts w:hint="cs"/>
          <w:rtl/>
        </w:rPr>
        <w:t>ويُحدَّد تناقص</w:t>
      </w:r>
      <w:r w:rsidRPr="00B4498A">
        <w:rPr>
          <w:rFonts w:hint="cs"/>
          <w:rtl/>
        </w:rPr>
        <w:t xml:space="preserve"> القناع بدءاً من عرض النطاق عند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ليصل سوية البث الهامشي المحدد في التذييل</w:t>
      </w:r>
      <w:r>
        <w:rPr>
          <w:rFonts w:hint="eastAsia"/>
          <w:rtl/>
        </w:rPr>
        <w:t> </w:t>
      </w:r>
      <w:r w:rsidRPr="00331BC5">
        <w:rPr>
          <w:b/>
          <w:bCs/>
        </w:rPr>
        <w:t>3</w:t>
      </w:r>
      <w:r w:rsidRPr="00B4498A">
        <w:rPr>
          <w:rFonts w:hint="cs"/>
          <w:rtl/>
        </w:rPr>
        <w:t xml:space="preserve"> للوائح الراديو</w:t>
      </w:r>
      <w:r>
        <w:rPr>
          <w:rStyle w:val="FootnoteReference"/>
          <w:rtl/>
        </w:rPr>
        <w:footnoteReference w:id="9"/>
      </w:r>
      <w:r>
        <w:rPr>
          <w:rFonts w:hint="cs"/>
          <w:rtl/>
        </w:rPr>
        <w:t>.</w:t>
      </w:r>
    </w:p>
    <w:p w14:paraId="3BCBF211" w14:textId="77777777" w:rsidR="009C0159" w:rsidRPr="00331BC5" w:rsidRDefault="009C0159" w:rsidP="009C0159">
      <w:pPr>
        <w:spacing w:line="187" w:lineRule="auto"/>
        <w:rPr>
          <w:spacing w:val="-4"/>
          <w:rtl/>
        </w:rPr>
      </w:pPr>
      <w:r w:rsidRPr="00331BC5">
        <w:rPr>
          <w:rFonts w:hint="cs"/>
          <w:spacing w:val="-4"/>
          <w:rtl/>
        </w:rPr>
        <w:t xml:space="preserve">ويمكن إزاحة عرض النطاق </w:t>
      </w:r>
      <w:r w:rsidRPr="00331BC5">
        <w:rPr>
          <w:spacing w:val="-4"/>
        </w:rPr>
        <w:t>dB </w:t>
      </w:r>
      <w:r w:rsidRPr="00331BC5">
        <w:rPr>
          <w:i/>
          <w:spacing w:val="-4"/>
        </w:rPr>
        <w:t>B</w:t>
      </w:r>
      <w:r w:rsidRPr="00331BC5">
        <w:rPr>
          <w:iCs/>
          <w:spacing w:val="-4"/>
          <w:vertAlign w:val="subscript"/>
        </w:rPr>
        <w:t>–40</w:t>
      </w:r>
      <w:r w:rsidRPr="00331BC5">
        <w:rPr>
          <w:rFonts w:hint="cs"/>
          <w:spacing w:val="-4"/>
          <w:rtl/>
        </w:rPr>
        <w:t xml:space="preserve"> نسبةً إلى التردد المصاحب بأقصى مستوى للإرسال لكن ينبغي أن يكون عرض النطاق اللازم</w:t>
      </w:r>
      <w:r w:rsidRPr="00331BC5">
        <w:rPr>
          <w:rFonts w:hint="eastAsia"/>
          <w:spacing w:val="-4"/>
          <w:rtl/>
        </w:rPr>
        <w:t> </w:t>
      </w:r>
      <w:r w:rsidRPr="00331BC5">
        <w:rPr>
          <w:rFonts w:hint="cs"/>
          <w:spacing w:val="-4"/>
          <w:rtl/>
        </w:rPr>
        <w:t>(رقم</w:t>
      </w:r>
      <w:r w:rsidRPr="00331BC5">
        <w:rPr>
          <w:rFonts w:hint="eastAsia"/>
          <w:spacing w:val="-4"/>
          <w:rtl/>
        </w:rPr>
        <w:t> </w:t>
      </w:r>
      <w:r w:rsidRPr="00331BC5">
        <w:rPr>
          <w:b/>
          <w:bCs/>
          <w:spacing w:val="-4"/>
        </w:rPr>
        <w:t>152.1</w:t>
      </w:r>
      <w:r w:rsidRPr="00331BC5">
        <w:rPr>
          <w:rFonts w:hint="cs"/>
          <w:b/>
          <w:bCs/>
          <w:spacing w:val="-4"/>
          <w:rtl/>
          <w:lang w:bidi="ar-EG"/>
        </w:rPr>
        <w:t xml:space="preserve"> </w:t>
      </w:r>
      <w:r w:rsidRPr="00331BC5">
        <w:rPr>
          <w:rFonts w:hint="cs"/>
          <w:spacing w:val="-4"/>
          <w:rtl/>
          <w:lang w:bidi="ar-EG"/>
        </w:rPr>
        <w:t>من لوائح الراديو</w:t>
      </w:r>
      <w:r w:rsidRPr="00331BC5">
        <w:rPr>
          <w:rFonts w:hint="cs"/>
          <w:spacing w:val="-4"/>
          <w:rtl/>
        </w:rPr>
        <w:t>) أو عرض النطاق المشغول الكلي (رقم</w:t>
      </w:r>
      <w:r w:rsidRPr="00331BC5">
        <w:rPr>
          <w:rFonts w:hint="eastAsia"/>
          <w:spacing w:val="-4"/>
          <w:rtl/>
        </w:rPr>
        <w:t> </w:t>
      </w:r>
      <w:r w:rsidRPr="00331BC5">
        <w:rPr>
          <w:b/>
          <w:bCs/>
          <w:spacing w:val="-4"/>
        </w:rPr>
        <w:t>153.1</w:t>
      </w:r>
      <w:r w:rsidRPr="00331BC5">
        <w:rPr>
          <w:rFonts w:hint="cs"/>
          <w:spacing w:val="-4"/>
          <w:rtl/>
        </w:rPr>
        <w:t xml:space="preserve"> من لوائح الراديو) متضَمَّناً بالكامل في النطاق الموزع.</w:t>
      </w:r>
    </w:p>
    <w:p w14:paraId="1A125437" w14:textId="77777777" w:rsidR="009C0159" w:rsidRPr="00E820A5" w:rsidRDefault="009C0159" w:rsidP="009C0159">
      <w:pPr>
        <w:spacing w:line="187" w:lineRule="auto"/>
        <w:rPr>
          <w:rtl/>
        </w:rPr>
      </w:pPr>
      <w:r w:rsidRPr="00E820A5">
        <w:rPr>
          <w:rFonts w:hint="cs"/>
          <w:rtl/>
        </w:rPr>
        <w:t xml:space="preserve">وللاسترشاد، ينبغي أن تحتوي القيمة المحسوبة لعرض النطاق </w:t>
      </w:r>
      <w:r w:rsidRPr="00B4498A">
        <w:t>dB</w:t>
      </w:r>
      <w:r>
        <w:t> </w:t>
      </w:r>
      <w:r>
        <w:rPr>
          <w:i/>
        </w:rPr>
        <w:t>B</w:t>
      </w:r>
      <w:r w:rsidRPr="00F67ECF">
        <w:rPr>
          <w:iCs/>
          <w:vertAlign w:val="subscript"/>
        </w:rPr>
        <w:t>–40</w:t>
      </w:r>
      <w:r w:rsidRPr="00574D74">
        <w:rPr>
          <w:rtl/>
        </w:rPr>
        <w:t xml:space="preserve"> </w:t>
      </w:r>
      <w:r>
        <w:rPr>
          <w:rFonts w:hint="cs"/>
          <w:rtl/>
        </w:rPr>
        <w:t>كلياً ضمن النطاق الموزَّع.</w:t>
      </w:r>
    </w:p>
    <w:p w14:paraId="4C3573E2" w14:textId="77777777" w:rsidR="009C0159" w:rsidRDefault="009C0159" w:rsidP="009C0159">
      <w:pPr>
        <w:pStyle w:val="Heading2"/>
        <w:spacing w:line="187" w:lineRule="auto"/>
        <w:rPr>
          <w:rtl/>
          <w:lang w:bidi="ar-SY"/>
        </w:rPr>
      </w:pPr>
      <w:bookmarkStart w:id="275" w:name="_Toc396482373"/>
      <w:bookmarkStart w:id="276" w:name="_Toc396483205"/>
      <w:bookmarkStart w:id="277" w:name="_Toc495668972"/>
      <w:r w:rsidRPr="00B4498A">
        <w:t>1.4</w:t>
      </w:r>
      <w:r>
        <w:rPr>
          <w:rFonts w:hint="cs"/>
          <w:rtl/>
        </w:rPr>
        <w:tab/>
        <w:t>جميع أشكال الموجة المدرجة في الفقرة</w:t>
      </w:r>
      <w:r>
        <w:rPr>
          <w:rFonts w:hint="eastAsia"/>
          <w:rtl/>
        </w:rPr>
        <w:t> </w:t>
      </w:r>
      <w:r>
        <w:t>3</w:t>
      </w:r>
      <w:bookmarkEnd w:id="275"/>
      <w:bookmarkEnd w:id="276"/>
      <w:bookmarkEnd w:id="277"/>
    </w:p>
    <w:p w14:paraId="39AB7DE4" w14:textId="77777777" w:rsidR="009C0159" w:rsidRDefault="009C0159" w:rsidP="009C0159">
      <w:pPr>
        <w:spacing w:line="187" w:lineRule="auto"/>
        <w:rPr>
          <w:rtl/>
          <w:lang w:bidi="ar-SY"/>
        </w:rPr>
      </w:pPr>
      <w:r>
        <w:rPr>
          <w:rFonts w:hint="cs"/>
          <w:rtl/>
          <w:lang w:bidi="ar-SY"/>
        </w:rPr>
        <w:t xml:space="preserve">يبلغ التناقص </w:t>
      </w:r>
      <w:r>
        <w:rPr>
          <w:lang w:bidi="ar-SY"/>
        </w:rPr>
        <w:t>dB 30</w:t>
      </w:r>
      <w:r>
        <w:rPr>
          <w:rFonts w:hint="cs"/>
          <w:rtl/>
          <w:lang w:bidi="ar-SY"/>
        </w:rPr>
        <w:t xml:space="preserve"> بكل تد</w:t>
      </w:r>
      <w:r w:rsidR="00AB6A3D">
        <w:rPr>
          <w:rFonts w:hint="cs"/>
          <w:rtl/>
          <w:lang w:bidi="ar-SY"/>
        </w:rPr>
        <w:t>رُّ</w:t>
      </w:r>
      <w:r>
        <w:rPr>
          <w:rFonts w:hint="cs"/>
          <w:rtl/>
          <w:lang w:bidi="ar-SY"/>
        </w:rPr>
        <w:t>ج عشري</w:t>
      </w:r>
      <w:r w:rsidRPr="00633088">
        <w:rPr>
          <w:rFonts w:hint="cs"/>
          <w:rtl/>
        </w:rPr>
        <w:t xml:space="preserve"> </w:t>
      </w:r>
      <w:r>
        <w:rPr>
          <w:rFonts w:hint="cs"/>
          <w:rtl/>
        </w:rPr>
        <w:t>لجميع أشكال الموجة المدرجة في الفقرة</w:t>
      </w:r>
      <w:r>
        <w:rPr>
          <w:rFonts w:hint="eastAsia"/>
          <w:rtl/>
        </w:rPr>
        <w:t> </w:t>
      </w:r>
      <w:r>
        <w:t>3</w:t>
      </w:r>
      <w:r>
        <w:rPr>
          <w:rFonts w:hint="cs"/>
          <w:rtl/>
          <w:lang w:bidi="ar-EG"/>
        </w:rPr>
        <w:t>،</w:t>
      </w:r>
      <w:r>
        <w:rPr>
          <w:rFonts w:hint="cs"/>
          <w:rtl/>
        </w:rPr>
        <w:t xml:space="preserve"> غير تلك المدرجة في الفقرة</w:t>
      </w:r>
      <w:r>
        <w:rPr>
          <w:rFonts w:hint="eastAsia"/>
          <w:rtl/>
        </w:rPr>
        <w:t> </w:t>
      </w:r>
      <w:r w:rsidRPr="00B4498A">
        <w:t>2.4</w:t>
      </w:r>
      <w:r>
        <w:rPr>
          <w:rFonts w:hint="cs"/>
          <w:rtl/>
        </w:rPr>
        <w:t>، على النحو المبين في</w:t>
      </w:r>
      <w:r>
        <w:rPr>
          <w:rFonts w:hint="eastAsia"/>
          <w:rtl/>
        </w:rPr>
        <w:t> </w:t>
      </w:r>
      <w:r>
        <w:rPr>
          <w:rFonts w:hint="cs"/>
          <w:rtl/>
        </w:rPr>
        <w:t>الشكل</w:t>
      </w:r>
      <w:r>
        <w:rPr>
          <w:rFonts w:hint="eastAsia"/>
          <w:rtl/>
        </w:rPr>
        <w:t> </w:t>
      </w:r>
      <w:r w:rsidR="00AB6A3D">
        <w:t>38</w:t>
      </w:r>
      <w:r>
        <w:rPr>
          <w:rFonts w:hint="cs"/>
          <w:rtl/>
          <w:lang w:bidi="ar-SY"/>
        </w:rPr>
        <w:t>.</w:t>
      </w:r>
    </w:p>
    <w:p w14:paraId="0309770A" w14:textId="77777777" w:rsidR="009C0159" w:rsidRPr="00533EE4" w:rsidRDefault="009C0159" w:rsidP="009C0159">
      <w:pPr>
        <w:pStyle w:val="FigureNo"/>
        <w:spacing w:before="120" w:after="0" w:line="187" w:lineRule="auto"/>
        <w:rPr>
          <w:rtl/>
        </w:rPr>
      </w:pPr>
      <w:r>
        <w:rPr>
          <w:rFonts w:hint="cs"/>
          <w:rtl/>
        </w:rPr>
        <w:lastRenderedPageBreak/>
        <w:t xml:space="preserve">الشـكل </w:t>
      </w:r>
      <w:r w:rsidR="00AB6A3D">
        <w:t>38</w:t>
      </w:r>
    </w:p>
    <w:p w14:paraId="1D285AA1" w14:textId="77777777" w:rsidR="009C0159" w:rsidRDefault="009C0159" w:rsidP="009C0159">
      <w:pPr>
        <w:pStyle w:val="FigureTitle"/>
        <w:spacing w:before="80" w:after="0" w:line="187" w:lineRule="auto"/>
        <w:rPr>
          <w:rtl/>
        </w:rPr>
      </w:pPr>
      <w:r>
        <w:rPr>
          <w:rFonts w:hint="cs"/>
          <w:rtl/>
        </w:rPr>
        <w:t>قناع البث</w:t>
      </w:r>
      <w:r w:rsidRPr="004979AD">
        <w:rPr>
          <w:rFonts w:hint="cs"/>
          <w:rtl/>
        </w:rPr>
        <w:t xml:space="preserve"> خارج النطاق لجميع أشكال الموجات الرادارية غير المستبعدة</w:t>
      </w:r>
      <w:r>
        <w:rPr>
          <w:rtl/>
        </w:rPr>
        <w:br/>
      </w:r>
      <w:r w:rsidRPr="004979AD">
        <w:rPr>
          <w:rFonts w:hint="cs"/>
          <w:rtl/>
        </w:rPr>
        <w:t>المدرجة في الفقرة</w:t>
      </w:r>
      <w:r w:rsidRPr="004979AD">
        <w:rPr>
          <w:rFonts w:hint="eastAsia"/>
          <w:rtl/>
        </w:rPr>
        <w:t> </w:t>
      </w:r>
      <w:r w:rsidRPr="004979AD">
        <w:rPr>
          <w:lang w:val="en-US"/>
        </w:rPr>
        <w:t>3</w:t>
      </w:r>
    </w:p>
    <w:p w14:paraId="30299B79" w14:textId="77777777" w:rsidR="009C0159" w:rsidRDefault="00030770" w:rsidP="00030770">
      <w:pPr>
        <w:pStyle w:val="Figure"/>
        <w:bidi/>
        <w:rPr>
          <w:rtl/>
          <w:lang w:bidi="ar-EG"/>
        </w:rPr>
      </w:pPr>
      <w:r>
        <w:rPr>
          <w:noProof/>
        </w:rPr>
        <w:drawing>
          <wp:inline distT="0" distB="0" distL="0" distR="0" wp14:anchorId="6A26AE43" wp14:editId="68F82EDB">
            <wp:extent cx="3868369" cy="2738176"/>
            <wp:effectExtent l="0" t="0" r="0" b="5080"/>
            <wp:docPr id="1733404435"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68369" cy="2738176"/>
                    </a:xfrm>
                    <a:prstGeom prst="rect">
                      <a:avLst/>
                    </a:prstGeom>
                    <a:noFill/>
                    <a:ln>
                      <a:noFill/>
                    </a:ln>
                  </pic:spPr>
                </pic:pic>
              </a:graphicData>
            </a:graphic>
          </wp:inline>
        </w:drawing>
      </w:r>
    </w:p>
    <w:p w14:paraId="473E384A" w14:textId="77777777" w:rsidR="009C0159" w:rsidRDefault="009C0159" w:rsidP="009C0159">
      <w:pPr>
        <w:pStyle w:val="Heading2"/>
        <w:spacing w:before="300" w:line="187" w:lineRule="auto"/>
        <w:rPr>
          <w:rtl/>
          <w:lang w:bidi="ar-EG"/>
        </w:rPr>
      </w:pPr>
      <w:bookmarkStart w:id="278" w:name="_Toc396482374"/>
      <w:bookmarkStart w:id="279" w:name="_Toc396483206"/>
      <w:bookmarkStart w:id="280" w:name="_Toc495668973"/>
      <w:r>
        <w:t>2.4</w:t>
      </w:r>
      <w:r>
        <w:tab/>
      </w:r>
      <w:r>
        <w:rPr>
          <w:rFonts w:hint="cs"/>
          <w:rtl/>
        </w:rPr>
        <w:t>أشكال الموجة المستبعدة</w:t>
      </w:r>
      <w:bookmarkEnd w:id="278"/>
      <w:bookmarkEnd w:id="279"/>
      <w:bookmarkEnd w:id="280"/>
    </w:p>
    <w:p w14:paraId="390245BA" w14:textId="77777777" w:rsidR="009C0159" w:rsidRDefault="009C0159" w:rsidP="009C0159">
      <w:pPr>
        <w:spacing w:line="187" w:lineRule="auto"/>
        <w:rPr>
          <w:rtl/>
          <w:lang w:bidi="ar-SY"/>
        </w:rPr>
      </w:pPr>
      <w:r>
        <w:rPr>
          <w:rFonts w:hint="cs"/>
          <w:rtl/>
          <w:lang w:bidi="ar-SY"/>
        </w:rPr>
        <w:t xml:space="preserve">تُستبعد الموجة المستمرة </w:t>
      </w:r>
      <w:r>
        <w:rPr>
          <w:lang w:bidi="ar-SY"/>
        </w:rPr>
        <w:t>(</w:t>
      </w:r>
      <w:r w:rsidRPr="004F19F2">
        <w:rPr>
          <w:rFonts w:eastAsia="SimSun"/>
          <w:bCs/>
          <w:szCs w:val="26"/>
        </w:rPr>
        <w:t>CW</w:t>
      </w:r>
      <w:r>
        <w:rPr>
          <w:lang w:bidi="ar-SY"/>
        </w:rPr>
        <w:t>)</w:t>
      </w:r>
      <w:r>
        <w:rPr>
          <w:rFonts w:hint="cs"/>
          <w:rtl/>
          <w:lang w:bidi="ar-SY"/>
        </w:rPr>
        <w:t xml:space="preserve"> و</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وأشكال الموجة المشفرة بالطور من تطبيق الفقرة</w:t>
      </w:r>
      <w:r>
        <w:rPr>
          <w:rFonts w:hint="eastAsia"/>
          <w:rtl/>
        </w:rPr>
        <w:t> </w:t>
      </w:r>
      <w:r>
        <w:t>1.4</w:t>
      </w:r>
      <w:r>
        <w:rPr>
          <w:rFonts w:hint="cs"/>
          <w:rtl/>
          <w:lang w:bidi="ar-SY"/>
        </w:rPr>
        <w:t xml:space="preserve">. ويبلغ معدل التناقص في أشكال الموجة هذه </w:t>
      </w:r>
      <w:r>
        <w:rPr>
          <w:lang w:bidi="ar-SY"/>
        </w:rPr>
        <w:t>dB 20</w:t>
      </w:r>
      <w:r>
        <w:rPr>
          <w:rFonts w:hint="cs"/>
          <w:rtl/>
          <w:lang w:bidi="ar-SY"/>
        </w:rPr>
        <w:t xml:space="preserve"> لكل تدرُّج عشري، على النحو المبين في الشكل</w:t>
      </w:r>
      <w:r>
        <w:rPr>
          <w:rFonts w:hint="eastAsia"/>
          <w:rtl/>
          <w:lang w:bidi="ar-SY"/>
        </w:rPr>
        <w:t> </w:t>
      </w:r>
      <w:r w:rsidR="00AB6A3D">
        <w:rPr>
          <w:lang w:bidi="ar-SY"/>
        </w:rPr>
        <w:t>39</w:t>
      </w:r>
      <w:r>
        <w:rPr>
          <w:rFonts w:hint="cs"/>
          <w:rtl/>
          <w:lang w:bidi="ar-SY"/>
        </w:rPr>
        <w:t>.</w:t>
      </w:r>
    </w:p>
    <w:p w14:paraId="2739B80E" w14:textId="77777777" w:rsidR="009C0159" w:rsidRDefault="009C0159" w:rsidP="009C0159">
      <w:pPr>
        <w:spacing w:line="187" w:lineRule="auto"/>
        <w:rPr>
          <w:rtl/>
          <w:lang w:bidi="ar-EG"/>
        </w:rPr>
      </w:pPr>
      <w:r w:rsidRPr="004979AD">
        <w:rPr>
          <w:rFonts w:hint="cs"/>
          <w:rtl/>
          <w:lang w:bidi="ar-EG"/>
        </w:rPr>
        <w:t>وينبغي إعادة النظر في هذا الاستبعاد في فترة الدراسة التي تسبق جمعية الاتصالات الراديوية لعام</w:t>
      </w:r>
      <w:r w:rsidRPr="004979AD">
        <w:rPr>
          <w:rFonts w:hint="eastAsia"/>
          <w:rtl/>
          <w:lang w:bidi="ar-EG"/>
        </w:rPr>
        <w:t> </w:t>
      </w:r>
      <w:r w:rsidRPr="004979AD">
        <w:rPr>
          <w:lang w:bidi="ar-EG"/>
        </w:rPr>
        <w:t>2016</w:t>
      </w:r>
      <w:r w:rsidRPr="004979AD">
        <w:rPr>
          <w:rFonts w:hint="cs"/>
          <w:rtl/>
          <w:lang w:bidi="ar-EG"/>
        </w:rPr>
        <w:t>.</w:t>
      </w:r>
    </w:p>
    <w:p w14:paraId="6C56AF80" w14:textId="77777777" w:rsidR="009C0159" w:rsidRPr="008E031A" w:rsidRDefault="009C0159" w:rsidP="009C0159">
      <w:pPr>
        <w:pStyle w:val="Heading1"/>
        <w:spacing w:before="300" w:line="187" w:lineRule="auto"/>
        <w:rPr>
          <w:rtl/>
        </w:rPr>
      </w:pPr>
      <w:bookmarkStart w:id="281" w:name="_Toc396482375"/>
      <w:bookmarkStart w:id="282" w:name="_Toc396483207"/>
      <w:bookmarkStart w:id="283" w:name="_Toc495668974"/>
      <w:r w:rsidRPr="008E031A">
        <w:t>5</w:t>
      </w:r>
      <w:r w:rsidRPr="008E031A">
        <w:rPr>
          <w:rFonts w:hint="cs"/>
          <w:rtl/>
        </w:rPr>
        <w:tab/>
        <w:t>الحدود الفاصلة بين مجال البث خارج النطاق ومجال البث الهامشي</w:t>
      </w:r>
      <w:bookmarkEnd w:id="281"/>
      <w:bookmarkEnd w:id="282"/>
      <w:bookmarkEnd w:id="283"/>
    </w:p>
    <w:p w14:paraId="5497A71A" w14:textId="75611F16" w:rsidR="009C0159" w:rsidRPr="00B4498A" w:rsidRDefault="009C0159" w:rsidP="009C0159">
      <w:pPr>
        <w:rPr>
          <w:rtl/>
        </w:rPr>
      </w:pPr>
      <w:r w:rsidRPr="00B4498A">
        <w:rPr>
          <w:rFonts w:hint="cs"/>
          <w:rtl/>
        </w:rPr>
        <w:t>وفقاً للبند</w:t>
      </w:r>
      <w:r>
        <w:rPr>
          <w:rFonts w:hint="eastAsia"/>
          <w:rtl/>
        </w:rPr>
        <w:t> </w:t>
      </w:r>
      <w:r w:rsidRPr="00B4498A">
        <w:t>2.2</w:t>
      </w:r>
      <w:r w:rsidRPr="00B4498A">
        <w:rPr>
          <w:rFonts w:hint="cs"/>
          <w:rtl/>
        </w:rPr>
        <w:t xml:space="preserve"> من </w:t>
      </w:r>
      <w:r w:rsidR="00E87C2F">
        <w:rPr>
          <w:rFonts w:hint="cs"/>
          <w:rtl/>
        </w:rPr>
        <w:t>"</w:t>
      </w:r>
      <w:r w:rsidR="00E87C2F">
        <w:rPr>
          <w:rFonts w:hint="eastAsia"/>
          <w:rtl/>
        </w:rPr>
        <w:t> </w:t>
      </w:r>
      <w:r w:rsidRPr="00B4498A">
        <w:rPr>
          <w:rFonts w:hint="cs"/>
          <w:i/>
          <w:iCs/>
          <w:rtl/>
        </w:rPr>
        <w:t>توصي</w:t>
      </w:r>
      <w:r w:rsidR="00E87C2F">
        <w:rPr>
          <w:rFonts w:hint="cs"/>
          <w:rtl/>
        </w:rPr>
        <w:t>"</w:t>
      </w:r>
      <w:r w:rsidRPr="00B4498A">
        <w:rPr>
          <w:rFonts w:hint="cs"/>
          <w:rtl/>
        </w:rPr>
        <w:t xml:space="preserve"> من هذه التوصية والتذييل</w:t>
      </w:r>
      <w:r>
        <w:rPr>
          <w:rFonts w:hint="eastAsia"/>
          <w:rtl/>
        </w:rPr>
        <w:t> </w:t>
      </w:r>
      <w:r w:rsidRPr="00331BC5">
        <w:rPr>
          <w:b/>
          <w:bCs/>
        </w:rPr>
        <w:t>3</w:t>
      </w:r>
      <w:r w:rsidRPr="00B4498A">
        <w:rPr>
          <w:rFonts w:hint="cs"/>
          <w:rtl/>
        </w:rPr>
        <w:t xml:space="preserve"> للوائح الراديو، يبدأ عادة مجال البث الهامشي لتباعد تردد</w:t>
      </w:r>
      <w:r>
        <w:rPr>
          <w:rFonts w:hint="cs"/>
          <w:rtl/>
        </w:rPr>
        <w:t>ي</w:t>
      </w:r>
      <w:r w:rsidRPr="00B4498A">
        <w:rPr>
          <w:rFonts w:hint="cs"/>
          <w:rtl/>
        </w:rPr>
        <w:t xml:space="preserve"> يساوي</w:t>
      </w:r>
      <w:r>
        <w:rPr>
          <w:rFonts w:hint="eastAsia"/>
          <w:rtl/>
        </w:rPr>
        <w:t> </w:t>
      </w:r>
      <w:r w:rsidRPr="00B4498A">
        <w:t>%250</w:t>
      </w:r>
      <w:r w:rsidRPr="00B4498A">
        <w:rPr>
          <w:rFonts w:hint="cs"/>
          <w:rtl/>
        </w:rPr>
        <w:t xml:space="preserve"> من عرض النطاق اللازم، مع استثناء بعض أنماط الأنظمة بما فيها أنظمة التشكيل الرقمي أو التشكيل النبضي. غير أنه من الصعب تطبيق المفهوم العام لحدود </w:t>
      </w:r>
      <w:r w:rsidRPr="00B4498A">
        <w:t>%250</w:t>
      </w:r>
      <w:r w:rsidRPr="00B4498A">
        <w:rPr>
          <w:rFonts w:hint="cs"/>
          <w:rtl/>
        </w:rPr>
        <w:t xml:space="preserve"> من عرض النطاق اللازم على محطات الرادارات الأولية العاملة في خدمة الاستدلال الراديوي أو في</w:t>
      </w:r>
      <w:r>
        <w:rPr>
          <w:rFonts w:hint="eastAsia"/>
          <w:rtl/>
        </w:rPr>
        <w:t> </w:t>
      </w:r>
      <w:r w:rsidRPr="00B4498A">
        <w:rPr>
          <w:rFonts w:hint="cs"/>
          <w:rtl/>
        </w:rPr>
        <w:t>خدمات أخرى مثل خدمة مساعدات الأرصاد الجوية وخدمة الأبحاث الفضائية وخدمة استكشاف الأرض الساتلية.</w:t>
      </w:r>
    </w:p>
    <w:p w14:paraId="58F275F9" w14:textId="77777777" w:rsidR="009C0159" w:rsidRPr="00AB40A5" w:rsidRDefault="009C0159" w:rsidP="009C0159">
      <w:pPr>
        <w:rPr>
          <w:spacing w:val="-2"/>
          <w:rtl/>
          <w:lang w:bidi="ar-EG"/>
        </w:rPr>
      </w:pPr>
      <w:r w:rsidRPr="00AB40A5">
        <w:rPr>
          <w:rFonts w:hint="cs"/>
          <w:spacing w:val="-2"/>
          <w:rtl/>
        </w:rPr>
        <w:t>وفيما يخص محطات الرادارات الأولية، فإن الحدود الفاصلة بين مجال البث خارج النطاق ومجال البث الهامشي تتحدد بأنها التردد الذي تتساوى عنده حدود البث خارج النطاق المعرَّفة هنا، وحدود البث الهامشي المحددة في الجدول</w:t>
      </w:r>
      <w:r w:rsidRPr="00AB40A5">
        <w:rPr>
          <w:rFonts w:hint="eastAsia"/>
          <w:spacing w:val="-2"/>
          <w:rtl/>
        </w:rPr>
        <w:t> </w:t>
      </w:r>
      <w:r w:rsidRPr="00AB40A5">
        <w:rPr>
          <w:spacing w:val="-2"/>
        </w:rPr>
        <w:t>II</w:t>
      </w:r>
      <w:r w:rsidRPr="00AB40A5">
        <w:rPr>
          <w:rFonts w:hint="cs"/>
          <w:spacing w:val="-2"/>
          <w:rtl/>
        </w:rPr>
        <w:t xml:space="preserve"> من التذييل</w:t>
      </w:r>
      <w:r w:rsidRPr="00AB40A5">
        <w:rPr>
          <w:rFonts w:hint="eastAsia"/>
          <w:spacing w:val="-2"/>
          <w:rtl/>
        </w:rPr>
        <w:t> </w:t>
      </w:r>
      <w:r w:rsidRPr="00331BC5">
        <w:rPr>
          <w:b/>
          <w:bCs/>
          <w:spacing w:val="-2"/>
        </w:rPr>
        <w:t>3</w:t>
      </w:r>
      <w:r w:rsidRPr="00AB40A5">
        <w:rPr>
          <w:rFonts w:hint="cs"/>
          <w:spacing w:val="-2"/>
          <w:rtl/>
        </w:rPr>
        <w:t xml:space="preserve"> للوائح الراديو.</w:t>
      </w:r>
    </w:p>
    <w:p w14:paraId="68A4B004" w14:textId="77777777" w:rsidR="009C0159" w:rsidRPr="00A34A3C" w:rsidRDefault="009C0159" w:rsidP="009C0159">
      <w:pPr>
        <w:rPr>
          <w:spacing w:val="-1"/>
          <w:rtl/>
        </w:rPr>
      </w:pPr>
      <w:r w:rsidRPr="00B64538">
        <w:rPr>
          <w:rFonts w:hint="cs"/>
          <w:rtl/>
        </w:rPr>
        <w:t xml:space="preserve">في حالة الرادارات الأولية العاملة في خدمة الاستدلال الراديوي أو في خدمات أخرى ذات صلة، يتحدد الحد الفاصل بين </w:t>
      </w:r>
      <w:r w:rsidRPr="00A34A3C">
        <w:rPr>
          <w:rFonts w:hint="cs"/>
          <w:spacing w:val="-1"/>
          <w:rtl/>
        </w:rPr>
        <w:t>مجال البث خارج النطاق ومجال البث الهامشي بأنه موس</w:t>
      </w:r>
      <w:r>
        <w:rPr>
          <w:rFonts w:hint="cs"/>
          <w:spacing w:val="-1"/>
          <w:rtl/>
        </w:rPr>
        <w:t>َّ</w:t>
      </w:r>
      <w:r w:rsidRPr="00A34A3C">
        <w:rPr>
          <w:rFonts w:hint="cs"/>
          <w:spacing w:val="-1"/>
          <w:rtl/>
        </w:rPr>
        <w:t>ع</w:t>
      </w:r>
      <w:r>
        <w:rPr>
          <w:rFonts w:hint="cs"/>
          <w:spacing w:val="-1"/>
          <w:rtl/>
        </w:rPr>
        <w:t>ٌ</w:t>
      </w:r>
      <w:r w:rsidRPr="00A34A3C">
        <w:rPr>
          <w:rFonts w:hint="cs"/>
          <w:spacing w:val="-1"/>
          <w:rtl/>
        </w:rPr>
        <w:t xml:space="preserve"> نسبةً إلى التردد المخصص البالغ </w:t>
      </w:r>
      <w:r w:rsidRPr="00A34A3C">
        <w:rPr>
          <w:spacing w:val="-1"/>
          <w:lang w:val="fr-CH"/>
        </w:rPr>
        <w:t>2,5</w:t>
      </w:r>
      <w:r>
        <w:rPr>
          <w:rFonts w:hint="eastAsia"/>
          <w:spacing w:val="-1"/>
          <w:rtl/>
          <w:lang w:val="fr-CH"/>
        </w:rPr>
        <w:t> </w:t>
      </w:r>
      <w:r w:rsidRPr="00A34A3C">
        <w:rPr>
          <w:iCs/>
          <w:spacing w:val="-1"/>
          <w:lang w:val="fr-CH"/>
        </w:rPr>
        <w:sym w:font="Symbol" w:char="F061"/>
      </w:r>
      <w:r>
        <w:rPr>
          <w:rFonts w:hint="eastAsia"/>
          <w:iCs/>
          <w:spacing w:val="-1"/>
          <w:rtl/>
          <w:lang w:val="fr-CH"/>
        </w:rPr>
        <w:t> </w:t>
      </w:r>
      <w:r w:rsidRPr="00A34A3C">
        <w:rPr>
          <w:i/>
          <w:spacing w:val="-1"/>
          <w:lang w:val="fr-CH"/>
        </w:rPr>
        <w:t>B</w:t>
      </w:r>
      <w:r w:rsidRPr="00A34A3C">
        <w:rPr>
          <w:i/>
          <w:spacing w:val="-1"/>
          <w:position w:val="-4"/>
          <w:sz w:val="18"/>
          <w:szCs w:val="18"/>
          <w:lang w:val="fr-CH"/>
        </w:rPr>
        <w:t>N</w:t>
      </w:r>
      <w:r w:rsidRPr="00A34A3C">
        <w:rPr>
          <w:rFonts w:hint="cs"/>
          <w:spacing w:val="-1"/>
          <w:rtl/>
          <w:lang w:val="fr-CH"/>
        </w:rPr>
        <w:t>، حيث</w:t>
      </w:r>
      <w:r>
        <w:rPr>
          <w:rFonts w:hint="eastAsia"/>
          <w:spacing w:val="-1"/>
          <w:rtl/>
          <w:lang w:val="fr-CH"/>
        </w:rPr>
        <w:t> </w:t>
      </w:r>
      <w:r w:rsidRPr="00A34A3C">
        <w:rPr>
          <w:iCs/>
          <w:spacing w:val="-1"/>
          <w:lang w:val="fr-CH"/>
        </w:rPr>
        <w:sym w:font="Symbol" w:char="F061"/>
      </w:r>
      <w:r w:rsidRPr="00A34A3C">
        <w:rPr>
          <w:rFonts w:hint="cs"/>
          <w:spacing w:val="-1"/>
          <w:rtl/>
        </w:rPr>
        <w:t xml:space="preserve"> هو عامل تصحيح الحدود المرتبط بتشكيلة النظام العام لا</w:t>
      </w:r>
      <w:r w:rsidRPr="00A34A3C">
        <w:rPr>
          <w:rFonts w:hint="eastAsia"/>
          <w:spacing w:val="-1"/>
          <w:rtl/>
        </w:rPr>
        <w:t xml:space="preserve"> سيما شكل موجة التشكيل وتقنية التشكيل وجهاز مخرج الرادار ومكونات دليل الموجة وكذلك نمط الهوائي وخصائصه المرتبطة بالتردد. </w:t>
      </w:r>
      <w:r w:rsidRPr="00A34A3C">
        <w:rPr>
          <w:rFonts w:hint="cs"/>
          <w:spacing w:val="-1"/>
          <w:rtl/>
        </w:rPr>
        <w:t>كما تتوقف قيمة</w:t>
      </w:r>
      <w:r>
        <w:rPr>
          <w:rFonts w:hint="eastAsia"/>
          <w:spacing w:val="-1"/>
          <w:rtl/>
        </w:rPr>
        <w:t> </w:t>
      </w:r>
      <w:r w:rsidRPr="00A34A3C">
        <w:rPr>
          <w:iCs/>
          <w:spacing w:val="-1"/>
          <w:lang w:val="fr-CH"/>
        </w:rPr>
        <w:sym w:font="Symbol" w:char="F061"/>
      </w:r>
      <w:r w:rsidRPr="00A34A3C">
        <w:rPr>
          <w:rFonts w:hint="cs"/>
          <w:iCs/>
          <w:spacing w:val="-1"/>
          <w:rtl/>
          <w:lang w:val="fr-CH"/>
        </w:rPr>
        <w:t xml:space="preserve"> </w:t>
      </w:r>
      <w:r w:rsidRPr="00A34A3C">
        <w:rPr>
          <w:rFonts w:hint="cs"/>
          <w:spacing w:val="-1"/>
          <w:rtl/>
        </w:rPr>
        <w:t>أيضاً على طريقة تقدير عرض النطاق اللازم.</w:t>
      </w:r>
    </w:p>
    <w:p w14:paraId="11016C23" w14:textId="77777777" w:rsidR="009C0159" w:rsidRPr="00533EE4" w:rsidRDefault="009C0159" w:rsidP="009C0159">
      <w:pPr>
        <w:pStyle w:val="FigureNo"/>
        <w:rPr>
          <w:rtl/>
        </w:rPr>
      </w:pPr>
      <w:r>
        <w:rPr>
          <w:rFonts w:hint="cs"/>
          <w:rtl/>
        </w:rPr>
        <w:lastRenderedPageBreak/>
        <w:t xml:space="preserve">الشـكل </w:t>
      </w:r>
      <w:r w:rsidR="00AB6A3D">
        <w:t>39</w:t>
      </w:r>
    </w:p>
    <w:p w14:paraId="7E9E36A7" w14:textId="77777777" w:rsidR="009C0159" w:rsidRDefault="009C0159" w:rsidP="009C0159">
      <w:pPr>
        <w:pStyle w:val="FigureTitle"/>
        <w:rPr>
          <w:rtl/>
        </w:rPr>
      </w:pPr>
      <w:r>
        <w:rPr>
          <w:rFonts w:hint="cs"/>
          <w:rtl/>
        </w:rPr>
        <w:t>قناع البث</w:t>
      </w:r>
      <w:r w:rsidRPr="004979AD">
        <w:rPr>
          <w:rFonts w:hint="cs"/>
          <w:rtl/>
        </w:rPr>
        <w:t xml:space="preserve"> خارج النطاق لرادارات تستعمل الموجة المستمرة </w:t>
      </w:r>
      <w:r w:rsidRPr="004979AD">
        <w:rPr>
          <w:rFonts w:hint="cs"/>
        </w:rPr>
        <w:t>(</w:t>
      </w:r>
      <w:r w:rsidRPr="004979AD">
        <w:t>CW</w:t>
      </w:r>
      <w:r w:rsidRPr="004979AD">
        <w:rPr>
          <w:rFonts w:hint="cs"/>
        </w:rPr>
        <w:t>)</w:t>
      </w:r>
      <w:r w:rsidRPr="004979AD">
        <w:rPr>
          <w:rtl/>
        </w:rPr>
        <w:br/>
      </w:r>
      <w:r w:rsidRPr="004979AD">
        <w:rPr>
          <w:rFonts w:hint="cs"/>
          <w:rtl/>
        </w:rPr>
        <w:t xml:space="preserve">والموجة المستمرة </w:t>
      </w:r>
      <w:r w:rsidR="002960AD">
        <w:rPr>
          <w:rFonts w:hint="cs"/>
          <w:rtl/>
        </w:rPr>
        <w:t>المشكَّلة</w:t>
      </w:r>
      <w:r w:rsidRPr="004979AD">
        <w:rPr>
          <w:rFonts w:hint="cs"/>
          <w:rtl/>
        </w:rPr>
        <w:t xml:space="preserve"> بالتردد </w:t>
      </w:r>
      <w:r w:rsidRPr="004979AD">
        <w:t>(FMCW)</w:t>
      </w:r>
      <w:r w:rsidRPr="004979AD">
        <w:rPr>
          <w:rFonts w:hint="cs"/>
          <w:rtl/>
        </w:rPr>
        <w:t xml:space="preserve"> وأشكال الموجة المشفَّرة بالطور</w:t>
      </w:r>
    </w:p>
    <w:p w14:paraId="16A3B0DD" w14:textId="77777777" w:rsidR="009C0159" w:rsidRDefault="00030770" w:rsidP="00030770">
      <w:pPr>
        <w:pStyle w:val="Figure"/>
        <w:bidi/>
        <w:rPr>
          <w:spacing w:val="-2"/>
          <w:rtl/>
          <w:lang w:bidi="ar-EG"/>
        </w:rPr>
      </w:pPr>
      <w:r>
        <w:rPr>
          <w:noProof/>
        </w:rPr>
        <w:drawing>
          <wp:inline distT="0" distB="0" distL="0" distR="0" wp14:anchorId="142A84B1" wp14:editId="26017C2B">
            <wp:extent cx="4662805" cy="2900680"/>
            <wp:effectExtent l="0" t="0" r="4445" b="0"/>
            <wp:docPr id="16512586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62805" cy="2900680"/>
                    </a:xfrm>
                    <a:prstGeom prst="rect">
                      <a:avLst/>
                    </a:prstGeom>
                    <a:noFill/>
                    <a:ln>
                      <a:noFill/>
                    </a:ln>
                  </pic:spPr>
                </pic:pic>
              </a:graphicData>
            </a:graphic>
          </wp:inline>
        </w:drawing>
      </w:r>
    </w:p>
    <w:p w14:paraId="20C4BC12" w14:textId="77777777" w:rsidR="009C0159" w:rsidRPr="00B4498A" w:rsidRDefault="009C0159" w:rsidP="0018438E">
      <w:pPr>
        <w:pStyle w:val="Normalaftertitle"/>
        <w:rPr>
          <w:rtl/>
          <w:lang w:bidi="ar-EG"/>
        </w:rPr>
      </w:pPr>
      <w:r w:rsidRPr="00B4498A">
        <w:rPr>
          <w:rFonts w:hint="cs"/>
          <w:rtl/>
        </w:rPr>
        <w:t>ويمكن تحديد القيم</w:t>
      </w:r>
      <w:r>
        <w:rPr>
          <w:rFonts w:hint="eastAsia"/>
          <w:rtl/>
        </w:rPr>
        <w:t> </w:t>
      </w:r>
      <w:r w:rsidRPr="00B4498A">
        <w:rPr>
          <w:iCs/>
          <w:lang w:val="fr-CH"/>
        </w:rPr>
        <w:sym w:font="Symbol" w:char="F061"/>
      </w:r>
      <w:r w:rsidRPr="00B4498A">
        <w:rPr>
          <w:rFonts w:hint="cs"/>
          <w:rtl/>
        </w:rPr>
        <w:t xml:space="preserve"> المقابلة </w:t>
      </w:r>
      <w:r>
        <w:rPr>
          <w:rFonts w:hint="cs"/>
          <w:rtl/>
          <w:lang w:bidi="ar-EG"/>
        </w:rPr>
        <w:t>ل</w:t>
      </w:r>
      <w:r w:rsidRPr="00B4498A">
        <w:rPr>
          <w:rFonts w:hint="cs"/>
          <w:rtl/>
        </w:rPr>
        <w:t xml:space="preserve">لقناع </w:t>
      </w:r>
      <w:r>
        <w:rPr>
          <w:rFonts w:hint="cs"/>
          <w:rtl/>
        </w:rPr>
        <w:t xml:space="preserve">في </w:t>
      </w:r>
      <w:r w:rsidRPr="00B4498A">
        <w:rPr>
          <w:rFonts w:hint="cs"/>
          <w:rtl/>
        </w:rPr>
        <w:t>الشكل</w:t>
      </w:r>
      <w:r>
        <w:rPr>
          <w:rFonts w:hint="eastAsia"/>
          <w:rtl/>
        </w:rPr>
        <w:t> </w:t>
      </w:r>
      <w:r w:rsidR="00AB6A3D">
        <w:t>39</w:t>
      </w:r>
      <w:r w:rsidRPr="00B4498A">
        <w:rPr>
          <w:rFonts w:hint="cs"/>
          <w:rtl/>
        </w:rPr>
        <w:t xml:space="preserve"> انطلاقاً من افتراض أن النقطة </w:t>
      </w:r>
      <w:r w:rsidRPr="00B4498A">
        <w:t>dB</w:t>
      </w:r>
      <w:r>
        <w:t> </w:t>
      </w:r>
      <w:r w:rsidRPr="00B4498A">
        <w:t>60</w:t>
      </w:r>
      <w:r w:rsidRPr="00B4498A">
        <w:rPr>
          <w:rFonts w:hint="cs"/>
          <w:rtl/>
        </w:rPr>
        <w:t xml:space="preserve"> تقع عند </w:t>
      </w:r>
      <w:r w:rsidRPr="00B4498A">
        <w:rPr>
          <w:lang w:val="fr-CH"/>
        </w:rPr>
        <w:t>2,5</w:t>
      </w:r>
      <w:r>
        <w:rPr>
          <w:rFonts w:hint="eastAsia"/>
          <w:rtl/>
          <w:lang w:val="fr-CH"/>
        </w:rPr>
        <w:t> </w:t>
      </w:r>
      <w:r w:rsidRPr="00B4498A">
        <w:rPr>
          <w:iCs/>
          <w:lang w:val="fr-CH"/>
        </w:rPr>
        <w:sym w:font="Symbol" w:char="F061"/>
      </w:r>
      <w:r>
        <w:rPr>
          <w:rFonts w:hint="eastAsia"/>
          <w:iCs/>
          <w:rtl/>
          <w:lang w:val="fr-CH"/>
        </w:rPr>
        <w:t> </w:t>
      </w:r>
      <w:r w:rsidRPr="00B4498A">
        <w:rPr>
          <w:i/>
          <w:lang w:val="fr-CH"/>
        </w:rPr>
        <w:t>B</w:t>
      </w:r>
      <w:r w:rsidRPr="0067594E">
        <w:rPr>
          <w:i/>
          <w:position w:val="-4"/>
          <w:sz w:val="18"/>
          <w:szCs w:val="18"/>
          <w:lang w:val="fr-CH"/>
        </w:rPr>
        <w:t>N</w:t>
      </w:r>
      <w:r w:rsidRPr="00B4498A">
        <w:rPr>
          <w:rFonts w:hint="cs"/>
          <w:rtl/>
        </w:rPr>
        <w:t xml:space="preserve"> </w:t>
      </w:r>
      <w:r>
        <w:rPr>
          <w:rFonts w:hint="cs"/>
          <w:rtl/>
        </w:rPr>
        <w:t>بافتراض تناقص</w:t>
      </w:r>
      <w:r w:rsidRPr="00B4498A">
        <w:rPr>
          <w:rFonts w:hint="cs"/>
          <w:rtl/>
        </w:rPr>
        <w:t xml:space="preserve"> قدره </w:t>
      </w:r>
      <w:r w:rsidRPr="00B4498A">
        <w:t>dB</w:t>
      </w:r>
      <w:r>
        <w:t> </w:t>
      </w:r>
      <w:r w:rsidRPr="00B4498A">
        <w:t>20</w:t>
      </w:r>
      <w:r w:rsidRPr="00B4498A">
        <w:rPr>
          <w:rFonts w:hint="cs"/>
          <w:rtl/>
        </w:rPr>
        <w:t xml:space="preserve"> </w:t>
      </w:r>
      <w:r>
        <w:rPr>
          <w:rFonts w:hint="cs"/>
          <w:rtl/>
        </w:rPr>
        <w:t>ل</w:t>
      </w:r>
      <w:r w:rsidRPr="00B4498A">
        <w:rPr>
          <w:rFonts w:hint="cs"/>
          <w:rtl/>
        </w:rPr>
        <w:t xml:space="preserve">كل </w:t>
      </w:r>
      <w:r>
        <w:rPr>
          <w:rFonts w:hint="cs"/>
          <w:rtl/>
        </w:rPr>
        <w:t>تدرُّج عشري</w:t>
      </w:r>
      <w:r w:rsidRPr="00B4498A">
        <w:rPr>
          <w:rFonts w:hint="cs"/>
          <w:rtl/>
        </w:rPr>
        <w:t xml:space="preserve"> يكون:</w:t>
      </w:r>
    </w:p>
    <w:p w14:paraId="366FB157" w14:textId="77777777" w:rsidR="00AB6A3D" w:rsidRPr="00AB6A3D" w:rsidRDefault="00AB6A3D" w:rsidP="00483789">
      <w:pPr>
        <w:pStyle w:val="Equation"/>
        <w:spacing w:after="120" w:line="240" w:lineRule="auto"/>
      </w:pPr>
      <w:r w:rsidRPr="00AB6A3D">
        <w:tab/>
      </w:r>
      <w:r w:rsidRPr="00AB6A3D">
        <w:tab/>
      </w:r>
      <w:r w:rsidRPr="00AB6A3D">
        <w:object w:dxaOrig="3360" w:dyaOrig="680" w14:anchorId="01AA2677">
          <v:shape id="_x0000_i1074" type="#_x0000_t75" style="width:167.6pt;height:34.55pt" o:ole="">
            <v:imagedata r:id="rId181" o:title=""/>
          </v:shape>
          <o:OLEObject Type="Embed" ProgID="Equation.3" ShapeID="_x0000_i1074" DrawAspect="Content" ObjectID="_1802592992" r:id="rId182"/>
        </w:object>
      </w:r>
      <w:r w:rsidRPr="00AB6A3D">
        <w:tab/>
        <w:t>(47)</w:t>
      </w:r>
    </w:p>
    <w:p w14:paraId="75F33649" w14:textId="77777777" w:rsidR="009C0159" w:rsidRPr="00B4498A" w:rsidRDefault="009C0159" w:rsidP="009C0159">
      <w:pPr>
        <w:spacing w:before="200"/>
        <w:rPr>
          <w:rtl/>
        </w:rPr>
      </w:pPr>
      <w:r w:rsidRPr="00B4498A">
        <w:rPr>
          <w:rFonts w:hint="cs"/>
          <w:rtl/>
        </w:rPr>
        <w:t xml:space="preserve">وعند استعمال الأمثلة الواردة أعلاه، </w:t>
      </w:r>
      <w:r>
        <w:rPr>
          <w:rFonts w:hint="cs"/>
          <w:rtl/>
        </w:rPr>
        <w:t>فإن</w:t>
      </w:r>
      <w:r>
        <w:rPr>
          <w:rFonts w:hint="eastAsia"/>
          <w:rtl/>
        </w:rPr>
        <w:t> </w:t>
      </w:r>
      <w:r w:rsidRPr="00B4498A">
        <w:rPr>
          <w:iCs/>
          <w:lang w:val="fr-CH"/>
        </w:rPr>
        <w:sym w:font="Symbol" w:char="F061"/>
      </w:r>
      <w:r>
        <w:rPr>
          <w:rFonts w:hint="cs"/>
          <w:rtl/>
          <w:lang w:bidi="ar-EG"/>
        </w:rPr>
        <w:t xml:space="preserve"> تساوي حوالي </w:t>
      </w:r>
      <w:r>
        <w:rPr>
          <w:lang w:bidi="ar-EG"/>
        </w:rPr>
        <w:t>2,0</w:t>
      </w:r>
      <w:r>
        <w:rPr>
          <w:rFonts w:hint="cs"/>
          <w:rtl/>
          <w:lang w:bidi="ar-EG"/>
        </w:rPr>
        <w:t xml:space="preserve"> </w:t>
      </w:r>
      <w:r w:rsidRPr="00B4498A">
        <w:rPr>
          <w:rFonts w:hint="cs"/>
          <w:rtl/>
        </w:rPr>
        <w:t>لرادار</w:t>
      </w:r>
      <w:r>
        <w:rPr>
          <w:rFonts w:hint="cs"/>
          <w:rtl/>
        </w:rPr>
        <w:t xml:space="preserve"> النبضة</w:t>
      </w:r>
      <w:r w:rsidRPr="00B4498A">
        <w:rPr>
          <w:rFonts w:hint="cs"/>
          <w:rtl/>
        </w:rPr>
        <w:t xml:space="preserve"> </w:t>
      </w:r>
      <w:r w:rsidR="002960AD">
        <w:rPr>
          <w:rFonts w:hint="cs"/>
          <w:rtl/>
        </w:rPr>
        <w:t>المشكَّلة</w:t>
      </w:r>
      <w:r w:rsidRPr="00B4498A">
        <w:rPr>
          <w:rFonts w:hint="cs"/>
          <w:rtl/>
        </w:rPr>
        <w:t xml:space="preserve"> بالتردد الخطي وحوالي </w:t>
      </w:r>
      <w:r w:rsidRPr="00B4498A">
        <w:t>8,5</w:t>
      </w:r>
      <w:r w:rsidRPr="00B4498A">
        <w:rPr>
          <w:rFonts w:hint="cs"/>
          <w:rtl/>
        </w:rPr>
        <w:t xml:space="preserve"> لرادار</w:t>
      </w:r>
      <w:r>
        <w:rPr>
          <w:rFonts w:hint="cs"/>
          <w:rtl/>
        </w:rPr>
        <w:t xml:space="preserve"> النبضة</w:t>
      </w:r>
      <w:r w:rsidRPr="00B4498A">
        <w:rPr>
          <w:rFonts w:hint="cs"/>
          <w:rtl/>
        </w:rPr>
        <w:t xml:space="preserve"> غير</w:t>
      </w:r>
      <w:r>
        <w:rPr>
          <w:rFonts w:hint="eastAsia"/>
          <w:rtl/>
        </w:rPr>
        <w:t> </w:t>
      </w:r>
      <w:r w:rsidR="002960AD">
        <w:rPr>
          <w:rFonts w:hint="cs"/>
          <w:rtl/>
        </w:rPr>
        <w:t>المشكَّلة</w:t>
      </w:r>
      <w:r w:rsidRPr="00B4498A">
        <w:rPr>
          <w:rFonts w:hint="cs"/>
          <w:rtl/>
        </w:rPr>
        <w:t xml:space="preserve"> بالتردد. ولا</w:t>
      </w:r>
      <w:r>
        <w:rPr>
          <w:rFonts w:hint="eastAsia"/>
          <w:rtl/>
        </w:rPr>
        <w:t> </w:t>
      </w:r>
      <w:r w:rsidRPr="00B4498A">
        <w:rPr>
          <w:rFonts w:hint="cs"/>
          <w:rtl/>
        </w:rPr>
        <w:t xml:space="preserve">تنطبق هذه </w:t>
      </w:r>
      <w:r>
        <w:rPr>
          <w:rFonts w:hint="cs"/>
          <w:rtl/>
        </w:rPr>
        <w:t>المعادلة</w:t>
      </w:r>
      <w:r w:rsidRPr="00B4498A">
        <w:rPr>
          <w:rFonts w:hint="cs"/>
          <w:rtl/>
        </w:rPr>
        <w:t xml:space="preserve"> في حالة الرادار بقفزة التردد.</w:t>
      </w:r>
    </w:p>
    <w:p w14:paraId="0E768D00" w14:textId="77777777" w:rsidR="009C0159" w:rsidRPr="00B4498A" w:rsidRDefault="009C0159" w:rsidP="009C0159">
      <w:pPr>
        <w:rPr>
          <w:rtl/>
        </w:rPr>
      </w:pPr>
      <w:r w:rsidRPr="00B4498A">
        <w:rPr>
          <w:rFonts w:hint="cs"/>
          <w:rtl/>
        </w:rPr>
        <w:t>وفي حال افتراض أن عرض النطاق اللازم مقد</w:t>
      </w:r>
      <w:r>
        <w:rPr>
          <w:rFonts w:hint="cs"/>
          <w:rtl/>
        </w:rPr>
        <w:t>َّ</w:t>
      </w:r>
      <w:r w:rsidRPr="00B4498A">
        <w:rPr>
          <w:rFonts w:hint="cs"/>
          <w:rtl/>
        </w:rPr>
        <w:t xml:space="preserve">ر بأنه يقابل عرض النطاق عند </w:t>
      </w:r>
      <w:r w:rsidRPr="00B4498A">
        <w:t>dB</w:t>
      </w:r>
      <w:r>
        <w:t> </w:t>
      </w:r>
      <w:r w:rsidRPr="00B4498A">
        <w:t>20</w:t>
      </w:r>
      <w:r>
        <w:rPr>
          <w:rFonts w:hint="cs"/>
          <w:rtl/>
        </w:rPr>
        <w:t>،</w:t>
      </w:r>
      <w:r w:rsidRPr="00B4498A">
        <w:rPr>
          <w:rFonts w:hint="cs"/>
          <w:rtl/>
        </w:rPr>
        <w:t xml:space="preserve"> فإن المعلومات التقنية المتوفرة حالياً تشير إلى أن القيمة</w:t>
      </w:r>
      <w:r>
        <w:rPr>
          <w:rFonts w:hint="eastAsia"/>
          <w:rtl/>
        </w:rPr>
        <w:t> </w:t>
      </w:r>
      <w:r w:rsidRPr="00B4498A">
        <w:sym w:font="Symbol" w:char="F061"/>
      </w:r>
      <w:r>
        <w:rPr>
          <w:rFonts w:hint="cs"/>
          <w:rtl/>
        </w:rPr>
        <w:t xml:space="preserve">، </w:t>
      </w:r>
      <w:r w:rsidRPr="00B4498A">
        <w:rPr>
          <w:rFonts w:hint="cs"/>
          <w:rtl/>
        </w:rPr>
        <w:t xml:space="preserve">بالنسبة إلى الرادارات الأولية الموجودة أو المشروع بإعدادها، تنحصر بين </w:t>
      </w:r>
      <w:r w:rsidRPr="00B4498A">
        <w:t>1</w:t>
      </w:r>
      <w:r>
        <w:rPr>
          <w:rFonts w:hint="eastAsia"/>
          <w:rtl/>
        </w:rPr>
        <w:t> </w:t>
      </w:r>
      <w:r w:rsidRPr="00B4498A">
        <w:rPr>
          <w:rFonts w:hint="cs"/>
          <w:rtl/>
        </w:rPr>
        <w:t>و</w:t>
      </w:r>
      <w:r w:rsidRPr="00B4498A">
        <w:t>10</w:t>
      </w:r>
      <w:r>
        <w:rPr>
          <w:rFonts w:hint="cs"/>
          <w:rtl/>
        </w:rPr>
        <w:t xml:space="preserve"> </w:t>
      </w:r>
      <w:r w:rsidRPr="00B4498A">
        <w:rPr>
          <w:rFonts w:hint="cs"/>
          <w:rtl/>
        </w:rPr>
        <w:t>أو</w:t>
      </w:r>
      <w:r>
        <w:rPr>
          <w:rFonts w:hint="eastAsia"/>
          <w:rtl/>
        </w:rPr>
        <w:t> </w:t>
      </w:r>
      <w:r w:rsidRPr="00B4498A">
        <w:rPr>
          <w:rFonts w:hint="cs"/>
          <w:rtl/>
        </w:rPr>
        <w:t>أكثر.</w:t>
      </w:r>
    </w:p>
    <w:p w14:paraId="750C03DA" w14:textId="77777777" w:rsidR="009C0159" w:rsidRPr="00B4498A" w:rsidRDefault="009C0159" w:rsidP="009C0159">
      <w:pPr>
        <w:keepNext/>
        <w:rPr>
          <w:rtl/>
          <w:lang w:bidi="ar-EG"/>
        </w:rPr>
      </w:pPr>
      <w:r w:rsidRPr="00B4498A">
        <w:rPr>
          <w:rFonts w:hint="cs"/>
          <w:rtl/>
        </w:rPr>
        <w:t>ويمكن التساؤل من وجهة نظر فعالية استعمال الطيف:</w:t>
      </w:r>
    </w:p>
    <w:p w14:paraId="68FCADA4" w14:textId="77777777" w:rsidR="009C0159" w:rsidRPr="00B4498A" w:rsidRDefault="009C0159" w:rsidP="009C0159">
      <w:pPr>
        <w:pStyle w:val="enumlev1"/>
        <w:rPr>
          <w:rtl/>
        </w:rPr>
      </w:pPr>
      <w:r w:rsidRPr="00B4498A">
        <w:rPr>
          <w:rFonts w:hint="cs"/>
          <w:rtl/>
        </w:rPr>
        <w:t>-</w:t>
      </w:r>
      <w:r w:rsidRPr="00B4498A">
        <w:rPr>
          <w:rFonts w:hint="cs"/>
          <w:rtl/>
        </w:rPr>
        <w:tab/>
        <w:t>عن إمكانية قدرة الرادارات الأولية في المستقب</w:t>
      </w:r>
      <w:r>
        <w:rPr>
          <w:rFonts w:hint="cs"/>
          <w:rtl/>
        </w:rPr>
        <w:t>َ</w:t>
      </w:r>
      <w:r w:rsidRPr="00B4498A">
        <w:rPr>
          <w:rFonts w:hint="cs"/>
          <w:rtl/>
        </w:rPr>
        <w:t>ل على التقيد بأن تكون قيمة</w:t>
      </w:r>
      <w:r>
        <w:rPr>
          <w:rFonts w:hint="eastAsia"/>
          <w:rtl/>
        </w:rPr>
        <w:t> </w:t>
      </w:r>
      <w:r w:rsidRPr="00B4498A">
        <w:sym w:font="Symbol" w:char="F061"/>
      </w:r>
      <w:r w:rsidRPr="00B4498A">
        <w:rPr>
          <w:rFonts w:hint="cs"/>
          <w:rtl/>
        </w:rPr>
        <w:t xml:space="preserve"> أكبر</w:t>
      </w:r>
      <w:r>
        <w:rPr>
          <w:rFonts w:hint="eastAsia"/>
          <w:rtl/>
        </w:rPr>
        <w:t> </w:t>
      </w:r>
      <w:r w:rsidRPr="00B4498A">
        <w:rPr>
          <w:rFonts w:hint="cs"/>
          <w:rtl/>
        </w:rPr>
        <w:t>من</w:t>
      </w:r>
      <w:r>
        <w:rPr>
          <w:rFonts w:hint="eastAsia"/>
          <w:rtl/>
        </w:rPr>
        <w:t> </w:t>
      </w:r>
      <w:r w:rsidRPr="00B4498A">
        <w:t>1</w:t>
      </w:r>
      <w:r w:rsidRPr="00B4498A">
        <w:rPr>
          <w:rFonts w:hint="cs"/>
          <w:rtl/>
        </w:rPr>
        <w:t>؛</w:t>
      </w:r>
    </w:p>
    <w:p w14:paraId="409E58B3" w14:textId="5749E18B" w:rsidR="009C0159" w:rsidRPr="00B4498A" w:rsidRDefault="009C0159" w:rsidP="009C0159">
      <w:pPr>
        <w:pStyle w:val="enumlev1"/>
        <w:rPr>
          <w:rtl/>
        </w:rPr>
      </w:pPr>
      <w:r w:rsidRPr="00B4498A">
        <w:rPr>
          <w:rFonts w:hint="cs"/>
          <w:rtl/>
        </w:rPr>
        <w:t>-</w:t>
      </w:r>
      <w:r w:rsidRPr="00B4498A">
        <w:rPr>
          <w:rFonts w:hint="cs"/>
          <w:rtl/>
        </w:rPr>
        <w:tab/>
        <w:t>عن وجوب اختلاف</w:t>
      </w:r>
      <w:r>
        <w:rPr>
          <w:rFonts w:hint="eastAsia"/>
          <w:rtl/>
        </w:rPr>
        <w:t> </w:t>
      </w:r>
      <w:r w:rsidRPr="00B4498A">
        <w:sym w:font="Symbol" w:char="F061"/>
      </w:r>
      <w:r w:rsidRPr="00B4498A">
        <w:rPr>
          <w:rFonts w:hint="cs"/>
          <w:rtl/>
        </w:rPr>
        <w:t xml:space="preserve"> تبعاً لوجود </w:t>
      </w:r>
      <w:r>
        <w:rPr>
          <w:rFonts w:hint="cs"/>
          <w:rtl/>
        </w:rPr>
        <w:t>الحدّ</w:t>
      </w:r>
      <w:r w:rsidRPr="00B4498A">
        <w:rPr>
          <w:rFonts w:hint="cs"/>
          <w:rtl/>
        </w:rPr>
        <w:t xml:space="preserve"> الفاصل بين مجال البث خارج النطاق ومجال البث الهامشي</w:t>
      </w:r>
      <w:r>
        <w:rPr>
          <w:rFonts w:hint="cs"/>
          <w:rtl/>
        </w:rPr>
        <w:t>،</w:t>
      </w:r>
      <w:r w:rsidRPr="00B4498A">
        <w:rPr>
          <w:rFonts w:hint="cs"/>
          <w:rtl/>
        </w:rPr>
        <w:t xml:space="preserve"> داخل أو</w:t>
      </w:r>
      <w:r>
        <w:rPr>
          <w:rFonts w:hint="cs"/>
          <w:rtl/>
        </w:rPr>
        <w:t xml:space="preserve"> </w:t>
      </w:r>
      <w:r w:rsidRPr="00B4498A">
        <w:rPr>
          <w:rFonts w:hint="cs"/>
          <w:rtl/>
        </w:rPr>
        <w:t>خارج أو</w:t>
      </w:r>
      <w:r w:rsidR="0018438E">
        <w:rPr>
          <w:rFonts w:hint="eastAsia"/>
          <w:rtl/>
        </w:rPr>
        <w:t> </w:t>
      </w:r>
      <w:r w:rsidRPr="00B4498A">
        <w:rPr>
          <w:rFonts w:hint="cs"/>
          <w:rtl/>
        </w:rPr>
        <w:t>قرب النطاق الموزع على رادار أولي.</w:t>
      </w:r>
    </w:p>
    <w:p w14:paraId="15BDA8FE" w14:textId="77777777" w:rsidR="009C0159" w:rsidRPr="00B4498A" w:rsidRDefault="009C0159" w:rsidP="009C0159">
      <w:pPr>
        <w:rPr>
          <w:rtl/>
        </w:rPr>
      </w:pPr>
      <w:r w:rsidRPr="00B4498A">
        <w:rPr>
          <w:rFonts w:hint="cs"/>
          <w:rtl/>
        </w:rPr>
        <w:t xml:space="preserve">ينبغي أن يشرع </w:t>
      </w:r>
      <w:r>
        <w:rPr>
          <w:rFonts w:hint="cs"/>
          <w:rtl/>
        </w:rPr>
        <w:t>قطاع الاتصالات الراديوية</w:t>
      </w:r>
      <w:r w:rsidRPr="00B4498A">
        <w:rPr>
          <w:rFonts w:hint="cs"/>
          <w:rtl/>
        </w:rPr>
        <w:t xml:space="preserve"> بدراسات أخرى من أجل تحديد عرض النطاق اللازم الواجب استعماله لحساب الحدود الفاصلة ولتحديد القيم</w:t>
      </w:r>
      <w:r>
        <w:rPr>
          <w:rFonts w:hint="eastAsia"/>
          <w:rtl/>
        </w:rPr>
        <w:t> </w:t>
      </w:r>
      <w:r w:rsidRPr="00B4498A">
        <w:sym w:font="Symbol" w:char="F061"/>
      </w:r>
      <w:r w:rsidRPr="00B4498A">
        <w:rPr>
          <w:rFonts w:hint="cs"/>
          <w:rtl/>
        </w:rPr>
        <w:t xml:space="preserve"> لمختلف أنماط الرادارات والمهمات والمنصات.</w:t>
      </w:r>
    </w:p>
    <w:p w14:paraId="2808C336" w14:textId="77777777" w:rsidR="009C0159" w:rsidRPr="00B4498A" w:rsidRDefault="009C0159" w:rsidP="009C0159">
      <w:pPr>
        <w:rPr>
          <w:rtl/>
        </w:rPr>
      </w:pPr>
      <w:r w:rsidRPr="00B4498A">
        <w:rPr>
          <w:rFonts w:hint="cs"/>
          <w:rtl/>
        </w:rPr>
        <w:t>وفيما يخص رادارات النبضات غير المشكلة بالتردد وفي بعض الحالات التي تتيح فيها معمارية النظام استعمال المراشيح وبعض التنازلات غير المعتادة في نوعية الأداء، فإن قيمة</w:t>
      </w:r>
      <w:r>
        <w:rPr>
          <w:rFonts w:hint="eastAsia"/>
          <w:rtl/>
        </w:rPr>
        <w:t> </w:t>
      </w:r>
      <w:r w:rsidRPr="00B4498A">
        <w:sym w:font="Symbol" w:char="F061"/>
      </w:r>
      <w:r w:rsidRPr="00B4498A">
        <w:rPr>
          <w:rFonts w:hint="cs"/>
          <w:rtl/>
        </w:rPr>
        <w:t xml:space="preserve"> </w:t>
      </w:r>
      <w:r>
        <w:rPr>
          <w:rFonts w:hint="cs"/>
          <w:rtl/>
        </w:rPr>
        <w:t xml:space="preserve">قد </w:t>
      </w:r>
      <w:r w:rsidRPr="00B4498A">
        <w:rPr>
          <w:rFonts w:hint="cs"/>
          <w:rtl/>
        </w:rPr>
        <w:t>ت</w:t>
      </w:r>
      <w:r>
        <w:rPr>
          <w:rFonts w:hint="cs"/>
          <w:rtl/>
        </w:rPr>
        <w:t>ُ</w:t>
      </w:r>
      <w:r w:rsidRPr="00B4498A">
        <w:rPr>
          <w:rFonts w:hint="cs"/>
          <w:rtl/>
        </w:rPr>
        <w:t>قارب</w:t>
      </w:r>
      <w:r>
        <w:rPr>
          <w:rFonts w:hint="eastAsia"/>
          <w:rtl/>
        </w:rPr>
        <w:t> </w:t>
      </w:r>
      <w:r w:rsidRPr="00B4498A">
        <w:t>1</w:t>
      </w:r>
      <w:r w:rsidRPr="00B4498A">
        <w:rPr>
          <w:rFonts w:hint="cs"/>
          <w:rtl/>
        </w:rPr>
        <w:t xml:space="preserve">. وفضلاً عن ذلك وفيما يخص الرادارات </w:t>
      </w:r>
      <w:r>
        <w:rPr>
          <w:rFonts w:hint="cs"/>
          <w:rtl/>
        </w:rPr>
        <w:t>واسعة النطاق</w:t>
      </w:r>
      <w:r w:rsidRPr="00B4498A">
        <w:rPr>
          <w:rFonts w:hint="cs"/>
          <w:rtl/>
        </w:rPr>
        <w:t xml:space="preserve"> رشيق</w:t>
      </w:r>
      <w:r>
        <w:rPr>
          <w:rFonts w:hint="cs"/>
          <w:rtl/>
        </w:rPr>
        <w:t>ة</w:t>
      </w:r>
      <w:r w:rsidRPr="00B4498A">
        <w:rPr>
          <w:rFonts w:hint="cs"/>
          <w:rtl/>
        </w:rPr>
        <w:t xml:space="preserve"> التردد</w:t>
      </w:r>
      <w:r>
        <w:rPr>
          <w:rFonts w:hint="cs"/>
          <w:rtl/>
          <w:lang w:bidi="ar-EG"/>
        </w:rPr>
        <w:t>،</w:t>
      </w:r>
      <w:r w:rsidRPr="00B4498A">
        <w:rPr>
          <w:rFonts w:hint="cs"/>
          <w:rtl/>
        </w:rPr>
        <w:t xml:space="preserve"> فإن قيمة</w:t>
      </w:r>
      <w:r>
        <w:rPr>
          <w:rFonts w:hint="eastAsia"/>
          <w:rtl/>
        </w:rPr>
        <w:t> </w:t>
      </w:r>
      <w:r w:rsidRPr="00B4498A">
        <w:sym w:font="Symbol" w:char="F061"/>
      </w:r>
      <w:r w:rsidRPr="00B4498A">
        <w:rPr>
          <w:rFonts w:hint="cs"/>
          <w:rtl/>
        </w:rPr>
        <w:t xml:space="preserve"> قد ت</w:t>
      </w:r>
      <w:r>
        <w:rPr>
          <w:rFonts w:hint="cs"/>
          <w:rtl/>
        </w:rPr>
        <w:t>ُ</w:t>
      </w:r>
      <w:r w:rsidRPr="00B4498A">
        <w:rPr>
          <w:rFonts w:hint="cs"/>
          <w:rtl/>
        </w:rPr>
        <w:t>قارب</w:t>
      </w:r>
      <w:r>
        <w:rPr>
          <w:rFonts w:hint="eastAsia"/>
          <w:rtl/>
        </w:rPr>
        <w:t> </w:t>
      </w:r>
      <w:r w:rsidRPr="00B4498A">
        <w:t>1,5</w:t>
      </w:r>
      <w:r w:rsidRPr="00B4498A">
        <w:rPr>
          <w:rFonts w:hint="cs"/>
          <w:rtl/>
        </w:rPr>
        <w:t>.</w:t>
      </w:r>
    </w:p>
    <w:p w14:paraId="7335A52A" w14:textId="77777777" w:rsidR="009C0159" w:rsidRPr="008E031A" w:rsidRDefault="009C0159" w:rsidP="009C0159">
      <w:pPr>
        <w:pStyle w:val="Heading1"/>
        <w:spacing w:before="320"/>
        <w:rPr>
          <w:rtl/>
        </w:rPr>
      </w:pPr>
      <w:bookmarkStart w:id="284" w:name="_Toc396482376"/>
      <w:bookmarkStart w:id="285" w:name="_Toc396483208"/>
      <w:bookmarkStart w:id="286" w:name="_Toc495668975"/>
      <w:r w:rsidRPr="008E031A">
        <w:lastRenderedPageBreak/>
        <w:t>6</w:t>
      </w:r>
      <w:r w:rsidRPr="008E031A">
        <w:rPr>
          <w:rFonts w:hint="cs"/>
          <w:rtl/>
        </w:rPr>
        <w:tab/>
        <w:t>هدف التصميم</w:t>
      </w:r>
      <w:bookmarkEnd w:id="284"/>
      <w:bookmarkEnd w:id="285"/>
      <w:bookmarkEnd w:id="286"/>
    </w:p>
    <w:p w14:paraId="6C0E1F16" w14:textId="77777777" w:rsidR="009C0159" w:rsidRPr="00B4498A" w:rsidRDefault="009C0159" w:rsidP="009C0159">
      <w:pPr>
        <w:rPr>
          <w:rtl/>
        </w:rPr>
      </w:pPr>
      <w:r w:rsidRPr="00B4498A">
        <w:rPr>
          <w:rFonts w:hint="cs"/>
          <w:rtl/>
        </w:rPr>
        <w:t>تستند الفقرات السابقة من هذا الملحق إلى مبدأ شبكة السلامة لحدود البث خارج النطاق. فمن البديهي أن يستحسن، في</w:t>
      </w:r>
      <w:r>
        <w:rPr>
          <w:rFonts w:hint="eastAsia"/>
          <w:rtl/>
        </w:rPr>
        <w:t> </w:t>
      </w:r>
      <w:r w:rsidRPr="00B4498A">
        <w:rPr>
          <w:rFonts w:hint="cs"/>
          <w:rtl/>
        </w:rPr>
        <w:t>المستقبل، خفض</w:t>
      </w:r>
      <w:r>
        <w:rPr>
          <w:rFonts w:hint="cs"/>
          <w:rtl/>
        </w:rPr>
        <w:t xml:space="preserve"> سويات</w:t>
      </w:r>
      <w:r w:rsidRPr="00B4498A">
        <w:rPr>
          <w:rFonts w:hint="cs"/>
          <w:rtl/>
        </w:rPr>
        <w:t xml:space="preserve"> البث غير المطلوب </w:t>
      </w:r>
      <w:r>
        <w:rPr>
          <w:rFonts w:hint="cs"/>
          <w:rtl/>
        </w:rPr>
        <w:t>لتعزيز التوافق مع الخدمات الأخرى</w:t>
      </w:r>
      <w:r w:rsidRPr="00B4498A">
        <w:rPr>
          <w:rFonts w:hint="cs"/>
          <w:rtl/>
        </w:rPr>
        <w:t>.</w:t>
      </w:r>
    </w:p>
    <w:p w14:paraId="74CB7F4F" w14:textId="77777777" w:rsidR="009C0159" w:rsidRDefault="009C0159" w:rsidP="009C0159">
      <w:pPr>
        <w:rPr>
          <w:rtl/>
        </w:rPr>
      </w:pPr>
      <w:r>
        <w:rPr>
          <w:rFonts w:hint="cs"/>
          <w:rtl/>
        </w:rPr>
        <w:t>ويشكل القناع في الشكل</w:t>
      </w:r>
      <w:r>
        <w:rPr>
          <w:rFonts w:hint="eastAsia"/>
          <w:rtl/>
        </w:rPr>
        <w:t> </w:t>
      </w:r>
      <w:r w:rsidR="00AB6A3D">
        <w:t>40</w:t>
      </w:r>
      <w:r w:rsidRPr="00B4498A">
        <w:rPr>
          <w:rFonts w:hint="cs"/>
          <w:rtl/>
        </w:rPr>
        <w:t xml:space="preserve"> هدفاً يرمي إليه تصميم أنظمة الرادار. ويتناقص القناع بمقدار </w:t>
      </w:r>
      <w:r w:rsidRPr="00B4498A">
        <w:t>dB</w:t>
      </w:r>
      <w:r>
        <w:t> </w:t>
      </w:r>
      <w:r w:rsidRPr="00B4498A">
        <w:t>40</w:t>
      </w:r>
      <w:r w:rsidRPr="00B4498A">
        <w:rPr>
          <w:rFonts w:hint="cs"/>
          <w:rtl/>
        </w:rPr>
        <w:t xml:space="preserve"> </w:t>
      </w:r>
      <w:r>
        <w:rPr>
          <w:rFonts w:hint="cs"/>
          <w:rtl/>
        </w:rPr>
        <w:t>ل</w:t>
      </w:r>
      <w:r w:rsidRPr="00B4498A">
        <w:rPr>
          <w:rFonts w:hint="cs"/>
          <w:rtl/>
        </w:rPr>
        <w:t xml:space="preserve">كل </w:t>
      </w:r>
      <w:r>
        <w:rPr>
          <w:rFonts w:hint="cs"/>
          <w:rtl/>
        </w:rPr>
        <w:t xml:space="preserve">تدرُّج </w:t>
      </w:r>
      <w:r w:rsidRPr="00B4498A">
        <w:rPr>
          <w:rFonts w:hint="cs"/>
          <w:rtl/>
        </w:rPr>
        <w:t>عشر</w:t>
      </w:r>
      <w:r>
        <w:rPr>
          <w:rFonts w:hint="cs"/>
          <w:rtl/>
        </w:rPr>
        <w:t>ي</w:t>
      </w:r>
      <w:r w:rsidRPr="00B4498A">
        <w:rPr>
          <w:rFonts w:hint="cs"/>
          <w:rtl/>
        </w:rPr>
        <w:t xml:space="preserve"> بدءاً من عرض النطاق عند </w:t>
      </w:r>
      <w:r w:rsidRPr="00B4498A">
        <w:t>dB</w:t>
      </w:r>
      <w:r>
        <w:t> </w:t>
      </w:r>
      <w:r w:rsidRPr="00111811">
        <w:rPr>
          <w:i/>
          <w:iCs/>
        </w:rPr>
        <w:t>B</w:t>
      </w:r>
      <w:r w:rsidRPr="00111811">
        <w:rPr>
          <w:i/>
          <w:iCs/>
          <w:vertAlign w:val="subscript"/>
        </w:rPr>
        <w:t>−</w:t>
      </w:r>
      <w:r w:rsidRPr="00574D74">
        <w:rPr>
          <w:vertAlign w:val="subscript"/>
        </w:rPr>
        <w:t>40</w:t>
      </w:r>
      <w:r w:rsidR="00AB6A3D">
        <w:rPr>
          <w:rFonts w:hint="cs"/>
          <w:rtl/>
        </w:rPr>
        <w:t xml:space="preserve"> </w:t>
      </w:r>
      <w:r w:rsidRPr="00B4498A">
        <w:rPr>
          <w:rFonts w:hint="cs"/>
          <w:rtl/>
        </w:rPr>
        <w:t>بغية بلوغ سوية البث الهامشي التي يحددها التذييل</w:t>
      </w:r>
      <w:r>
        <w:rPr>
          <w:rFonts w:hint="eastAsia"/>
          <w:rtl/>
        </w:rPr>
        <w:t> </w:t>
      </w:r>
      <w:r w:rsidRPr="00331BC5">
        <w:rPr>
          <w:b/>
          <w:bCs/>
        </w:rPr>
        <w:t>3</w:t>
      </w:r>
      <w:r w:rsidRPr="00B4498A">
        <w:rPr>
          <w:rFonts w:hint="cs"/>
          <w:rtl/>
        </w:rPr>
        <w:t xml:space="preserve"> للوائح الراديو.</w:t>
      </w:r>
    </w:p>
    <w:p w14:paraId="3DDFDE54" w14:textId="77777777" w:rsidR="009C0159" w:rsidRPr="00B4498A" w:rsidRDefault="009C0159" w:rsidP="009C0159">
      <w:pPr>
        <w:rPr>
          <w:rtl/>
          <w:lang w:bidi="ar-EG"/>
        </w:rPr>
      </w:pPr>
      <w:r>
        <w:rPr>
          <w:rFonts w:hint="cs"/>
          <w:rtl/>
        </w:rPr>
        <w:t>ينبغي تصميم الرادارات لتلب‍ي متطلبات قناع هدف التصميم. وينبغي لتصميم الرادار أن يتحاشى استخدام التكنولوجيات العاجزة عن الوفاء بهدف التصميم.</w:t>
      </w:r>
    </w:p>
    <w:p w14:paraId="50611442" w14:textId="77777777" w:rsidR="009C0159" w:rsidRPr="00533EE4" w:rsidRDefault="009C0159" w:rsidP="009C0159">
      <w:pPr>
        <w:pStyle w:val="FigureNo"/>
        <w:spacing w:before="0"/>
        <w:rPr>
          <w:rtl/>
        </w:rPr>
      </w:pPr>
      <w:r>
        <w:rPr>
          <w:rFonts w:hint="cs"/>
          <w:rtl/>
        </w:rPr>
        <w:t xml:space="preserve">الشـكل </w:t>
      </w:r>
      <w:r w:rsidR="00AB6A3D">
        <w:t>40</w:t>
      </w:r>
    </w:p>
    <w:p w14:paraId="3752F65A" w14:textId="77777777" w:rsidR="009C0159" w:rsidRDefault="009C0159" w:rsidP="009C0159">
      <w:pPr>
        <w:pStyle w:val="FigureTitle"/>
        <w:spacing w:before="80"/>
        <w:rPr>
          <w:rtl/>
        </w:rPr>
      </w:pPr>
      <w:r>
        <w:rPr>
          <w:rFonts w:hint="cs"/>
          <w:rtl/>
        </w:rPr>
        <w:t>هدف التصميم لأنظمة الرادار</w:t>
      </w:r>
    </w:p>
    <w:p w14:paraId="04C1B463" w14:textId="77777777" w:rsidR="009C0159" w:rsidRDefault="00030770" w:rsidP="00030770">
      <w:pPr>
        <w:pStyle w:val="Figure"/>
        <w:bidi/>
        <w:rPr>
          <w:b/>
          <w:bCs/>
          <w:rtl/>
          <w:lang w:bidi="ar-EG"/>
        </w:rPr>
      </w:pPr>
      <w:r>
        <w:rPr>
          <w:noProof/>
        </w:rPr>
        <w:drawing>
          <wp:inline distT="0" distB="0" distL="0" distR="0" wp14:anchorId="77926218" wp14:editId="45CA1BC5">
            <wp:extent cx="4480560" cy="2743200"/>
            <wp:effectExtent l="0" t="0" r="0" b="0"/>
            <wp:docPr id="146246801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80560" cy="2743200"/>
                    </a:xfrm>
                    <a:prstGeom prst="rect">
                      <a:avLst/>
                    </a:prstGeom>
                    <a:noFill/>
                    <a:ln>
                      <a:noFill/>
                    </a:ln>
                  </pic:spPr>
                </pic:pic>
              </a:graphicData>
            </a:graphic>
          </wp:inline>
        </w:drawing>
      </w:r>
    </w:p>
    <w:p w14:paraId="1631FDB4" w14:textId="77777777" w:rsidR="009C0159" w:rsidRPr="00C553AF" w:rsidRDefault="009C0159" w:rsidP="009C0159">
      <w:pPr>
        <w:pStyle w:val="Note"/>
        <w:spacing w:before="240" w:line="180" w:lineRule="auto"/>
        <w:rPr>
          <w:spacing w:val="-1"/>
          <w:rtl/>
          <w:lang w:bidi="ar-SY"/>
        </w:rPr>
      </w:pPr>
      <w:r w:rsidRPr="00C553AF">
        <w:rPr>
          <w:rFonts w:hint="cs"/>
          <w:i/>
          <w:iCs/>
          <w:rtl/>
        </w:rPr>
        <w:t>الملاحظة</w:t>
      </w:r>
      <w:r>
        <w:rPr>
          <w:rFonts w:hint="eastAsia"/>
          <w:i/>
          <w:iCs/>
          <w:rtl/>
        </w:rPr>
        <w:t> </w:t>
      </w:r>
      <w:r w:rsidRPr="00C553AF">
        <w:rPr>
          <w:i/>
          <w:iCs/>
        </w:rPr>
        <w:t>1</w:t>
      </w:r>
      <w:r>
        <w:rPr>
          <w:rFonts w:hint="cs"/>
          <w:rtl/>
        </w:rPr>
        <w:t xml:space="preserve"> </w:t>
      </w:r>
      <w:r w:rsidRPr="00C553AF">
        <w:rPr>
          <w:rFonts w:hint="cs"/>
          <w:spacing w:val="-1"/>
          <w:rtl/>
        </w:rPr>
        <w:t xml:space="preserve">- يتوجب على القطاع </w:t>
      </w:r>
      <w:r w:rsidRPr="00C553AF">
        <w:rPr>
          <w:spacing w:val="-1"/>
        </w:rPr>
        <w:t>ITU</w:t>
      </w:r>
      <w:r w:rsidRPr="00C553AF">
        <w:rPr>
          <w:spacing w:val="-1"/>
        </w:rPr>
        <w:noBreakHyphen/>
        <w:t>R</w:t>
      </w:r>
      <w:r w:rsidRPr="00C553AF">
        <w:rPr>
          <w:rFonts w:hint="cs"/>
          <w:spacing w:val="-1"/>
          <w:rtl/>
        </w:rPr>
        <w:t xml:space="preserve"> أثناء الدراسات اللاحقة، البحث عن إمكانية تنفيذ هذا القناع مع مراعاة الخبرة العملية التي تم</w:t>
      </w:r>
      <w:r w:rsidRPr="00C553AF">
        <w:rPr>
          <w:rFonts w:hint="eastAsia"/>
          <w:spacing w:val="-1"/>
          <w:rtl/>
        </w:rPr>
        <w:t> </w:t>
      </w:r>
      <w:r w:rsidRPr="00C553AF">
        <w:rPr>
          <w:rFonts w:hint="cs"/>
          <w:spacing w:val="-1"/>
          <w:rtl/>
        </w:rPr>
        <w:t>اكتسابها في</w:t>
      </w:r>
      <w:r>
        <w:rPr>
          <w:rFonts w:hint="eastAsia"/>
          <w:spacing w:val="-1"/>
          <w:rtl/>
        </w:rPr>
        <w:t> </w:t>
      </w:r>
      <w:r w:rsidRPr="00C553AF">
        <w:rPr>
          <w:rFonts w:hint="cs"/>
          <w:spacing w:val="-1"/>
          <w:rtl/>
        </w:rPr>
        <w:t>مجال التطبيق على بعض أنماط أنظمة الرادار والتقدم التقني الذي حققته تكنولوجيا الرادار. وقد بينت بعض المساهمات المقدمة إلى الاتحاد الدولي للاتصالات</w:t>
      </w:r>
      <w:r>
        <w:rPr>
          <w:rFonts w:hint="eastAsia"/>
          <w:spacing w:val="-1"/>
          <w:rtl/>
        </w:rPr>
        <w:t> </w:t>
      </w:r>
      <w:r w:rsidRPr="00C553AF">
        <w:rPr>
          <w:rFonts w:hint="cs"/>
          <w:spacing w:val="-1"/>
          <w:rtl/>
        </w:rPr>
        <w:t>(</w:t>
      </w:r>
      <w:r>
        <w:rPr>
          <w:rFonts w:hint="cs"/>
          <w:spacing w:val="-1"/>
          <w:rtl/>
        </w:rPr>
        <w:t>فترتا</w:t>
      </w:r>
      <w:r w:rsidRPr="00C553AF">
        <w:rPr>
          <w:rFonts w:hint="cs"/>
          <w:spacing w:val="-1"/>
          <w:rtl/>
        </w:rPr>
        <w:t xml:space="preserve"> الدراس</w:t>
      </w:r>
      <w:r>
        <w:rPr>
          <w:rFonts w:hint="cs"/>
          <w:spacing w:val="-1"/>
          <w:rtl/>
        </w:rPr>
        <w:t>ة</w:t>
      </w:r>
      <w:r w:rsidRPr="00C553AF">
        <w:rPr>
          <w:rFonts w:hint="cs"/>
          <w:spacing w:val="-1"/>
          <w:rtl/>
        </w:rPr>
        <w:t xml:space="preserve"> </w:t>
      </w:r>
      <w:r w:rsidRPr="00C553AF">
        <w:rPr>
          <w:spacing w:val="-1"/>
        </w:rPr>
        <w:t>2007-2003</w:t>
      </w:r>
      <w:r w:rsidRPr="00C553AF">
        <w:rPr>
          <w:rFonts w:hint="cs"/>
          <w:spacing w:val="-1"/>
          <w:rtl/>
          <w:lang w:bidi="ar-EG"/>
        </w:rPr>
        <w:t xml:space="preserve"> و</w:t>
      </w:r>
      <w:r w:rsidRPr="00C553AF">
        <w:rPr>
          <w:spacing w:val="-1"/>
          <w:lang w:bidi="ar-EG"/>
        </w:rPr>
        <w:t>2011-2007</w:t>
      </w:r>
      <w:r w:rsidRPr="00C553AF">
        <w:rPr>
          <w:rFonts w:hint="cs"/>
          <w:spacing w:val="-1"/>
          <w:rtl/>
          <w:lang w:bidi="ar-EG"/>
        </w:rPr>
        <w:t xml:space="preserve">) </w:t>
      </w:r>
      <w:r w:rsidRPr="00C553AF">
        <w:rPr>
          <w:rFonts w:hint="cs"/>
          <w:spacing w:val="-1"/>
          <w:rtl/>
        </w:rPr>
        <w:t>بالأدلة أن بعض أنماط الرادارات يمكن أن تحقق هدف التصميم، ومن</w:t>
      </w:r>
      <w:r w:rsidRPr="00C553AF">
        <w:rPr>
          <w:rFonts w:hint="eastAsia"/>
          <w:spacing w:val="-1"/>
          <w:rtl/>
        </w:rPr>
        <w:t> </w:t>
      </w:r>
      <w:r w:rsidRPr="00C553AF">
        <w:rPr>
          <w:rFonts w:hint="cs"/>
          <w:spacing w:val="-1"/>
          <w:rtl/>
        </w:rPr>
        <w:t xml:space="preserve">بينها بعض الرادارات القائمة على الكليسترون وبعض الرادارات التي تستخدم </w:t>
      </w:r>
      <w:r w:rsidRPr="00C553AF">
        <w:rPr>
          <w:spacing w:val="-1"/>
          <w:rtl/>
        </w:rPr>
        <w:t>مغنطرون</w:t>
      </w:r>
      <w:r w:rsidRPr="00C553AF">
        <w:rPr>
          <w:rFonts w:hint="cs"/>
          <w:spacing w:val="-1"/>
          <w:rtl/>
        </w:rPr>
        <w:t>ات الأرياش المكبوتة ما</w:t>
      </w:r>
      <w:r w:rsidRPr="00C553AF">
        <w:rPr>
          <w:rFonts w:hint="eastAsia"/>
          <w:spacing w:val="-1"/>
          <w:rtl/>
        </w:rPr>
        <w:t> </w:t>
      </w:r>
      <w:r w:rsidRPr="00C553AF">
        <w:rPr>
          <w:rFonts w:hint="cs"/>
          <w:spacing w:val="-1"/>
          <w:rtl/>
        </w:rPr>
        <w:t xml:space="preserve">دون </w:t>
      </w:r>
      <w:r w:rsidRPr="00C553AF">
        <w:rPr>
          <w:spacing w:val="-1"/>
        </w:rPr>
        <w:t>kW 100</w:t>
      </w:r>
      <w:r w:rsidRPr="00C553AF">
        <w:rPr>
          <w:rFonts w:hint="cs"/>
          <w:spacing w:val="-1"/>
          <w:rtl/>
          <w:lang w:bidi="ar-SY"/>
        </w:rPr>
        <w:t xml:space="preserve"> كجهاز خرج.</w:t>
      </w:r>
    </w:p>
    <w:p w14:paraId="16DE9DA9" w14:textId="77777777" w:rsidR="009C0159" w:rsidRPr="00CF04F6" w:rsidRDefault="009C0159" w:rsidP="009C0159">
      <w:pPr>
        <w:pStyle w:val="Note"/>
        <w:spacing w:line="180" w:lineRule="auto"/>
        <w:rPr>
          <w:rtl/>
        </w:rPr>
      </w:pPr>
      <w:r w:rsidRPr="00C553AF">
        <w:rPr>
          <w:rFonts w:hint="cs"/>
          <w:i/>
          <w:iCs/>
          <w:rtl/>
        </w:rPr>
        <w:t>الملاحظة</w:t>
      </w:r>
      <w:r>
        <w:rPr>
          <w:rFonts w:hint="eastAsia"/>
          <w:i/>
          <w:iCs/>
          <w:rtl/>
        </w:rPr>
        <w:t> </w:t>
      </w:r>
      <w:r w:rsidRPr="00C553AF">
        <w:rPr>
          <w:i/>
          <w:iCs/>
        </w:rPr>
        <w:t>2</w:t>
      </w:r>
      <w:r>
        <w:rPr>
          <w:rFonts w:hint="cs"/>
          <w:rtl/>
        </w:rPr>
        <w:t xml:space="preserve"> - </w:t>
      </w:r>
      <w:r w:rsidRPr="00CF04F6">
        <w:rPr>
          <w:rFonts w:hint="cs"/>
          <w:rtl/>
        </w:rPr>
        <w:t>إن حدود البث خارج النطاق المطب</w:t>
      </w:r>
      <w:r>
        <w:rPr>
          <w:rFonts w:hint="cs"/>
          <w:rtl/>
        </w:rPr>
        <w:t>َّ</w:t>
      </w:r>
      <w:r w:rsidRPr="00CF04F6">
        <w:rPr>
          <w:rFonts w:hint="cs"/>
          <w:rtl/>
        </w:rPr>
        <w:t>قة على النطاقات الموزعة حصراً على خدمة الاستدلال الراديوي ستخضع لدراسات لاحقة سينتج عنها تعريف قناع مختلف داخل هذه النطاقات كهدف للتصميم.</w:t>
      </w:r>
    </w:p>
    <w:p w14:paraId="755329DE" w14:textId="77777777" w:rsidR="009C0159" w:rsidRDefault="009C0159" w:rsidP="009C0159">
      <w:pPr>
        <w:pStyle w:val="Note"/>
        <w:spacing w:line="180" w:lineRule="auto"/>
      </w:pPr>
      <w:r w:rsidRPr="00C553AF">
        <w:rPr>
          <w:rFonts w:hint="cs"/>
          <w:i/>
          <w:iCs/>
          <w:rtl/>
        </w:rPr>
        <w:t>الملاحظة</w:t>
      </w:r>
      <w:r>
        <w:rPr>
          <w:rFonts w:hint="eastAsia"/>
          <w:i/>
          <w:iCs/>
          <w:rtl/>
        </w:rPr>
        <w:t> </w:t>
      </w:r>
      <w:r w:rsidRPr="00C553AF">
        <w:rPr>
          <w:i/>
          <w:iCs/>
        </w:rPr>
        <w:t>3</w:t>
      </w:r>
      <w:r>
        <w:rPr>
          <w:rFonts w:hint="cs"/>
          <w:rtl/>
        </w:rPr>
        <w:t xml:space="preserve"> - قد تعجز بعض الأنظمة المستقبلية عن تحقيق هدف التصميم، إذ تؤخذ العوامل التالية في الحسبان:</w:t>
      </w:r>
    </w:p>
    <w:p w14:paraId="127A22D0" w14:textId="77777777" w:rsidR="009C0159" w:rsidRDefault="009C0159" w:rsidP="009C0159">
      <w:pPr>
        <w:pStyle w:val="Note"/>
        <w:spacing w:line="180" w:lineRule="auto"/>
      </w:pPr>
      <w:r>
        <w:rPr>
          <w:rFonts w:hint="cs"/>
          <w:rtl/>
        </w:rPr>
        <w:t>-</w:t>
      </w:r>
      <w:r>
        <w:rPr>
          <w:rtl/>
        </w:rPr>
        <w:tab/>
      </w:r>
      <w:r>
        <w:rPr>
          <w:rFonts w:hint="cs"/>
          <w:rtl/>
        </w:rPr>
        <w:t>مهمة الرادار (سلامة الأرواح، مقاس الهدف الذي يراد كشفه، وما</w:t>
      </w:r>
      <w:r>
        <w:rPr>
          <w:rFonts w:hint="eastAsia"/>
          <w:rtl/>
        </w:rPr>
        <w:t> </w:t>
      </w:r>
      <w:r>
        <w:rPr>
          <w:rFonts w:hint="cs"/>
          <w:rtl/>
        </w:rPr>
        <w:t>إلى ذلك)؛</w:t>
      </w:r>
    </w:p>
    <w:p w14:paraId="72962E19" w14:textId="77777777" w:rsidR="009C0159" w:rsidRDefault="009C0159" w:rsidP="009C0159">
      <w:pPr>
        <w:pStyle w:val="Note"/>
        <w:spacing w:line="180" w:lineRule="auto"/>
      </w:pPr>
      <w:r>
        <w:rPr>
          <w:rFonts w:hint="cs"/>
          <w:rtl/>
        </w:rPr>
        <w:t>-</w:t>
      </w:r>
      <w:r>
        <w:rPr>
          <w:rtl/>
        </w:rPr>
        <w:tab/>
      </w:r>
      <w:r>
        <w:rPr>
          <w:rFonts w:hint="cs"/>
          <w:rtl/>
        </w:rPr>
        <w:t>نمط المنصة ومقاسها (ومن أمثلتها، منصة ثابتة أو متنقلة أو محمولة بحراً أو محمولة جواً، وغيرها من منصات)؛</w:t>
      </w:r>
    </w:p>
    <w:p w14:paraId="06735931" w14:textId="77777777" w:rsidR="009C0159" w:rsidRDefault="009C0159" w:rsidP="009C0159">
      <w:pPr>
        <w:pStyle w:val="Note"/>
        <w:spacing w:line="180" w:lineRule="auto"/>
      </w:pPr>
      <w:r>
        <w:rPr>
          <w:rFonts w:hint="cs"/>
          <w:rtl/>
        </w:rPr>
        <w:t>-</w:t>
      </w:r>
      <w:r>
        <w:rPr>
          <w:rtl/>
        </w:rPr>
        <w:tab/>
      </w:r>
      <w:r>
        <w:rPr>
          <w:rFonts w:hint="cs"/>
          <w:rtl/>
        </w:rPr>
        <w:t>التكنولوجيات المتوفرة وحالة تطورها؛</w:t>
      </w:r>
    </w:p>
    <w:p w14:paraId="123153B1" w14:textId="77777777" w:rsidR="009C0159" w:rsidRPr="00E81B73" w:rsidRDefault="009C0159" w:rsidP="009C0159">
      <w:pPr>
        <w:pStyle w:val="Note"/>
        <w:spacing w:line="180" w:lineRule="auto"/>
        <w:rPr>
          <w:rtl/>
        </w:rPr>
      </w:pPr>
      <w:r>
        <w:rPr>
          <w:rFonts w:hint="cs"/>
          <w:rtl/>
          <w:lang w:bidi="ar-EG"/>
        </w:rPr>
        <w:t>-</w:t>
      </w:r>
      <w:r>
        <w:rPr>
          <w:rFonts w:hint="cs"/>
          <w:rtl/>
          <w:lang w:bidi="ar-EG"/>
        </w:rPr>
        <w:tab/>
      </w:r>
      <w:r>
        <w:rPr>
          <w:rFonts w:hint="cs"/>
          <w:rtl/>
        </w:rPr>
        <w:t>القدرة على تحمل النفقات.</w:t>
      </w:r>
    </w:p>
    <w:p w14:paraId="09646B32" w14:textId="77777777" w:rsidR="009C0159" w:rsidRDefault="009C0159" w:rsidP="009C0159">
      <w:pPr>
        <w:pStyle w:val="Note"/>
        <w:spacing w:line="180" w:lineRule="auto"/>
        <w:rPr>
          <w:rtl/>
        </w:rPr>
      </w:pPr>
      <w:r w:rsidRPr="00C553AF">
        <w:rPr>
          <w:rFonts w:hint="cs"/>
          <w:i/>
          <w:iCs/>
          <w:rtl/>
        </w:rPr>
        <w:t>الملاحظة</w:t>
      </w:r>
      <w:r w:rsidRPr="00C553AF">
        <w:rPr>
          <w:rFonts w:hint="eastAsia"/>
          <w:i/>
          <w:iCs/>
          <w:rtl/>
        </w:rPr>
        <w:t> </w:t>
      </w:r>
      <w:r w:rsidRPr="00C553AF">
        <w:rPr>
          <w:i/>
          <w:iCs/>
        </w:rPr>
        <w:t>4</w:t>
      </w:r>
      <w:r>
        <w:rPr>
          <w:rFonts w:hint="cs"/>
          <w:rtl/>
        </w:rPr>
        <w:t xml:space="preserve"> - يراد لهذه الدراسات أن تؤدي، بحلول موعد انعقاد جمعية الاتصالات الراديوية عام </w:t>
      </w:r>
      <w:r>
        <w:t>2016</w:t>
      </w:r>
      <w:r>
        <w:rPr>
          <w:rFonts w:hint="cs"/>
          <w:rtl/>
          <w:lang w:bidi="ar-SY"/>
        </w:rPr>
        <w:t>،</w:t>
      </w:r>
      <w:r>
        <w:rPr>
          <w:rFonts w:hint="cs"/>
          <w:rtl/>
        </w:rPr>
        <w:t xml:space="preserve"> إلى مراجعة هذه التوصية للاستعاضة عن</w:t>
      </w:r>
      <w:r>
        <w:rPr>
          <w:rFonts w:hint="eastAsia"/>
          <w:rtl/>
        </w:rPr>
        <w:t> </w:t>
      </w:r>
      <w:r>
        <w:rPr>
          <w:rFonts w:hint="cs"/>
          <w:rtl/>
        </w:rPr>
        <w:t>أقنعة البث خارج النطاق الواردة في الفقرات السابقة بقناع هدف التصميم؛ أو إلى إدراج ترتيبات مناسبة أخرى حسب نمط شكل موجة</w:t>
      </w:r>
      <w:r>
        <w:rPr>
          <w:rFonts w:hint="eastAsia"/>
          <w:rtl/>
        </w:rPr>
        <w:t> </w:t>
      </w:r>
      <w:r>
        <w:rPr>
          <w:rFonts w:hint="cs"/>
          <w:rtl/>
        </w:rPr>
        <w:t>الرادار.</w:t>
      </w:r>
    </w:p>
    <w:p w14:paraId="6C7111FC" w14:textId="77777777" w:rsidR="009C0159" w:rsidRPr="008B4EC7" w:rsidRDefault="009C0159" w:rsidP="009C0159">
      <w:pPr>
        <w:pStyle w:val="Heading1"/>
        <w:keepLines w:val="0"/>
        <w:spacing w:before="240"/>
        <w:rPr>
          <w:rtl/>
        </w:rPr>
      </w:pPr>
      <w:bookmarkStart w:id="287" w:name="_Toc396482377"/>
      <w:bookmarkStart w:id="288" w:name="_Toc396483209"/>
      <w:bookmarkStart w:id="289" w:name="_Toc495668976"/>
      <w:r w:rsidRPr="008B4EC7">
        <w:t>7</w:t>
      </w:r>
      <w:r w:rsidRPr="008B4EC7">
        <w:rPr>
          <w:rFonts w:hint="cs"/>
          <w:rtl/>
        </w:rPr>
        <w:tab/>
        <w:t>تقنيات القياس</w:t>
      </w:r>
      <w:bookmarkEnd w:id="287"/>
      <w:bookmarkEnd w:id="288"/>
      <w:bookmarkEnd w:id="289"/>
    </w:p>
    <w:p w14:paraId="2606F8C8" w14:textId="0BDE5584" w:rsidR="00483789" w:rsidRDefault="009C0159" w:rsidP="00483789">
      <w:pPr>
        <w:rPr>
          <w:rtl/>
        </w:rPr>
      </w:pPr>
      <w:r w:rsidRPr="00B4498A">
        <w:rPr>
          <w:rFonts w:hint="cs"/>
          <w:rtl/>
        </w:rPr>
        <w:t xml:space="preserve">تقدم آخر طبعة للتوصية </w:t>
      </w:r>
      <w:r w:rsidRPr="00B4498A">
        <w:t>IT</w:t>
      </w:r>
      <w:r>
        <w:t>U</w:t>
      </w:r>
      <w:r>
        <w:noBreakHyphen/>
      </w:r>
      <w:r w:rsidRPr="00B4498A">
        <w:t>R</w:t>
      </w:r>
      <w:r>
        <w:t> </w:t>
      </w:r>
      <w:r w:rsidRPr="00B4498A">
        <w:t>M.1177</w:t>
      </w:r>
      <w:r w:rsidRPr="00B4498A">
        <w:rPr>
          <w:rFonts w:hint="cs"/>
          <w:rtl/>
        </w:rPr>
        <w:t xml:space="preserve"> تعليمات تتعلق بالطرائق الواجب تطبيقها لقياس الإرسالات في مجال البث خارج النطاق الصادرة عن أنظمة الرادار.</w:t>
      </w:r>
      <w:bookmarkStart w:id="290" w:name="_Toc396482378"/>
      <w:bookmarkStart w:id="291" w:name="_Toc396483210"/>
      <w:r w:rsidR="00483789">
        <w:rPr>
          <w:rtl/>
        </w:rPr>
        <w:br w:type="page"/>
      </w:r>
    </w:p>
    <w:p w14:paraId="6BEC5273" w14:textId="77777777" w:rsidR="009C0159" w:rsidRPr="0018438E" w:rsidRDefault="009C0159" w:rsidP="0018438E">
      <w:pPr>
        <w:pStyle w:val="AnnexNoTitle0"/>
        <w:rPr>
          <w:rtl/>
        </w:rPr>
      </w:pPr>
      <w:bookmarkStart w:id="292" w:name="_Toc495668977"/>
      <w:r w:rsidRPr="0018438E">
        <w:rPr>
          <w:rFonts w:hint="cs"/>
          <w:rtl/>
        </w:rPr>
        <w:lastRenderedPageBreak/>
        <w:t xml:space="preserve">الملحق </w:t>
      </w:r>
      <w:r w:rsidRPr="0018438E">
        <w:t>9</w:t>
      </w:r>
      <w:r w:rsidRPr="0018438E">
        <w:rPr>
          <w:rtl/>
        </w:rPr>
        <w:br/>
      </w:r>
      <w:r w:rsidRPr="0018438E">
        <w:rPr>
          <w:rtl/>
        </w:rPr>
        <w:br/>
      </w:r>
      <w:r w:rsidRPr="0018438E">
        <w:rPr>
          <w:rFonts w:hint="cs"/>
          <w:rtl/>
        </w:rPr>
        <w:t>حدود الإرسال في مجال البث خارج النطاق لخدمات الهواة</w:t>
      </w:r>
      <w:bookmarkEnd w:id="290"/>
      <w:bookmarkEnd w:id="291"/>
      <w:bookmarkEnd w:id="292"/>
    </w:p>
    <w:p w14:paraId="6424053A" w14:textId="45BC8055" w:rsidR="009C0159" w:rsidRDefault="009C0159" w:rsidP="009C0159">
      <w:pPr>
        <w:pStyle w:val="Normalaftertitle"/>
        <w:spacing w:before="240"/>
        <w:rPr>
          <w:rtl/>
          <w:lang w:bidi="ar-EG"/>
        </w:rPr>
      </w:pPr>
      <w:r w:rsidRPr="00B4498A">
        <w:rPr>
          <w:rFonts w:hint="cs"/>
          <w:rtl/>
        </w:rPr>
        <w:t>ينبغي أن تتقيد المحطات العاملة في خدمتي الهواة والهواة الساتلية بالحدود الواردة في الأقنعة الطيفية التالية</w:t>
      </w:r>
      <w:r w:rsidR="00C633E1">
        <w:rPr>
          <w:rFonts w:hint="cs"/>
          <w:rtl/>
          <w:lang w:bidi="ar-EG"/>
        </w:rPr>
        <w:t>:</w:t>
      </w:r>
    </w:p>
    <w:p w14:paraId="54E98139" w14:textId="77777777" w:rsidR="009C0159" w:rsidRPr="00533EE4" w:rsidRDefault="009C0159" w:rsidP="009C0159">
      <w:pPr>
        <w:pStyle w:val="FigureNo"/>
        <w:rPr>
          <w:rtl/>
        </w:rPr>
      </w:pPr>
      <w:r>
        <w:rPr>
          <w:rFonts w:hint="cs"/>
          <w:rtl/>
        </w:rPr>
        <w:t xml:space="preserve">الشـكل </w:t>
      </w:r>
      <w:r w:rsidR="00AB6A3D">
        <w:t>41</w:t>
      </w:r>
    </w:p>
    <w:p w14:paraId="1D0F4AEA" w14:textId="77777777" w:rsidR="009C0159" w:rsidRDefault="009C0159" w:rsidP="009C0159">
      <w:pPr>
        <w:pStyle w:val="FigureTitle"/>
        <w:spacing w:after="0"/>
        <w:rPr>
          <w:rtl/>
        </w:rPr>
      </w:pPr>
      <w:r w:rsidRPr="00D0628C">
        <w:rPr>
          <w:rFonts w:hint="cs"/>
          <w:rtl/>
        </w:rPr>
        <w:t>محطات عاملة تحت</w:t>
      </w:r>
      <w:r>
        <w:rPr>
          <w:rFonts w:hint="cs"/>
          <w:rtl/>
        </w:rPr>
        <w:t xml:space="preserve"> </w:t>
      </w:r>
      <w:r w:rsidRPr="00D0628C">
        <w:t>MHz</w:t>
      </w:r>
      <w:r>
        <w:t> 30</w:t>
      </w:r>
      <w:r w:rsidRPr="00D0628C">
        <w:rPr>
          <w:rFonts w:hint="cs"/>
          <w:rtl/>
        </w:rPr>
        <w:t xml:space="preserve"> في الحالة الطبيعية أو في حالات النطاق الضيق</w:t>
      </w:r>
      <w:r w:rsidRPr="00D0628C">
        <w:rPr>
          <w:rtl/>
        </w:rPr>
        <w:br/>
      </w:r>
      <w:r>
        <w:rPr>
          <w:rFonts w:hint="cs"/>
          <w:rtl/>
        </w:rPr>
        <w:t xml:space="preserve">المذكورة في </w:t>
      </w:r>
      <w:r w:rsidRPr="00D0628C">
        <w:rPr>
          <w:rFonts w:hint="cs"/>
          <w:rtl/>
        </w:rPr>
        <w:t xml:space="preserve">التوصية </w:t>
      </w:r>
      <w:r w:rsidRPr="00D0628C">
        <w:t>IT</w:t>
      </w:r>
      <w:r>
        <w:t>U</w:t>
      </w:r>
      <w:r>
        <w:noBreakHyphen/>
      </w:r>
      <w:r w:rsidRPr="00D0628C">
        <w:t>R</w:t>
      </w:r>
      <w:r>
        <w:t> </w:t>
      </w:r>
      <w:r w:rsidRPr="00D0628C">
        <w:t>SM.1539</w:t>
      </w:r>
    </w:p>
    <w:p w14:paraId="6EB9B95D" w14:textId="77777777" w:rsidR="009C0159" w:rsidRDefault="00030770" w:rsidP="00030770">
      <w:pPr>
        <w:pStyle w:val="Figure"/>
        <w:bidi/>
        <w:rPr>
          <w:rtl/>
        </w:rPr>
      </w:pPr>
      <w:r>
        <w:rPr>
          <w:noProof/>
        </w:rPr>
        <w:drawing>
          <wp:inline distT="0" distB="0" distL="0" distR="0" wp14:anchorId="75982CE7" wp14:editId="40583CA0">
            <wp:extent cx="5347730" cy="2721532"/>
            <wp:effectExtent l="0" t="0" r="5715" b="3175"/>
            <wp:docPr id="76775592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373726" cy="2734762"/>
                    </a:xfrm>
                    <a:prstGeom prst="rect">
                      <a:avLst/>
                    </a:prstGeom>
                    <a:noFill/>
                    <a:ln>
                      <a:noFill/>
                    </a:ln>
                  </pic:spPr>
                </pic:pic>
              </a:graphicData>
            </a:graphic>
          </wp:inline>
        </w:drawing>
      </w:r>
    </w:p>
    <w:p w14:paraId="66091420" w14:textId="77777777" w:rsidR="009C0159" w:rsidRDefault="009C0159" w:rsidP="00B84A22">
      <w:pPr>
        <w:pStyle w:val="Normalaftertitle"/>
        <w:rPr>
          <w:rtl/>
        </w:rPr>
      </w:pPr>
      <w:r w:rsidRPr="00B4498A">
        <w:rPr>
          <w:rFonts w:hint="cs"/>
          <w:rtl/>
        </w:rPr>
        <w:t xml:space="preserve">عندما يكون </w:t>
      </w:r>
      <w:r w:rsidRPr="00B4498A">
        <w:rPr>
          <w:i/>
          <w:iCs/>
        </w:rPr>
        <w:t>B</w:t>
      </w:r>
      <w:r w:rsidRPr="001F3CEF">
        <w:rPr>
          <w:i/>
          <w:iCs/>
          <w:position w:val="-4"/>
          <w:sz w:val="18"/>
          <w:szCs w:val="18"/>
        </w:rPr>
        <w:t>N</w:t>
      </w:r>
      <w:r>
        <w:rPr>
          <w:rFonts w:hint="eastAsia"/>
          <w:rtl/>
        </w:rPr>
        <w:t> </w:t>
      </w:r>
      <w:r w:rsidRPr="00B4498A">
        <w:t>&gt;</w:t>
      </w:r>
      <w:r>
        <w:rPr>
          <w:rFonts w:hint="eastAsia"/>
          <w:rtl/>
        </w:rPr>
        <w:t> </w:t>
      </w:r>
      <w:r w:rsidRPr="00B4498A">
        <w:t>kHz</w:t>
      </w:r>
      <w:r>
        <w:t> 4</w:t>
      </w:r>
      <w:r w:rsidRPr="00B4498A">
        <w:rPr>
          <w:rFonts w:hint="cs"/>
          <w:rtl/>
        </w:rPr>
        <w:t>، يجب استعمال قيمة النطاق</w:t>
      </w:r>
      <w:r>
        <w:rPr>
          <w:rFonts w:hint="eastAsia"/>
          <w:rtl/>
        </w:rPr>
        <w:t> </w:t>
      </w:r>
      <w:r w:rsidRPr="00B4498A">
        <w:rPr>
          <w:i/>
          <w:iCs/>
        </w:rPr>
        <w:t>B</w:t>
      </w:r>
      <w:r w:rsidRPr="001F3CEF">
        <w:rPr>
          <w:i/>
          <w:iCs/>
          <w:position w:val="-4"/>
          <w:sz w:val="18"/>
          <w:szCs w:val="18"/>
        </w:rPr>
        <w:t>L</w:t>
      </w:r>
      <w:r w:rsidRPr="00B4498A">
        <w:rPr>
          <w:rFonts w:hint="cs"/>
          <w:rtl/>
        </w:rPr>
        <w:t xml:space="preserve"> الواردة في التوصية </w:t>
      </w:r>
      <w:r w:rsidRPr="00B4498A">
        <w:t>IT</w:t>
      </w:r>
      <w:r>
        <w:t>U</w:t>
      </w:r>
      <w:r>
        <w:noBreakHyphen/>
      </w:r>
      <w:r w:rsidRPr="00B4498A">
        <w:t>R</w:t>
      </w:r>
      <w:r>
        <w:rPr>
          <w:b/>
        </w:rPr>
        <w:t> </w:t>
      </w:r>
      <w:r w:rsidRPr="00B4498A">
        <w:t>SM.1539</w:t>
      </w:r>
      <w:r>
        <w:rPr>
          <w:rFonts w:hint="cs"/>
          <w:rtl/>
        </w:rPr>
        <w:t xml:space="preserve"> بدلاً</w:t>
      </w:r>
      <w:r w:rsidRPr="00B4498A">
        <w:rPr>
          <w:rFonts w:hint="cs"/>
          <w:rtl/>
        </w:rPr>
        <w:t xml:space="preserve"> من </w:t>
      </w:r>
      <w:r w:rsidRPr="00B4498A">
        <w:rPr>
          <w:i/>
          <w:iCs/>
        </w:rPr>
        <w:t>B</w:t>
      </w:r>
      <w:r w:rsidRPr="001F3CEF">
        <w:rPr>
          <w:i/>
          <w:iCs/>
          <w:position w:val="-4"/>
          <w:sz w:val="18"/>
          <w:szCs w:val="18"/>
        </w:rPr>
        <w:t>N</w:t>
      </w:r>
      <w:r w:rsidRPr="00B4498A">
        <w:rPr>
          <w:rFonts w:hint="cs"/>
          <w:rtl/>
        </w:rPr>
        <w:t>.</w:t>
      </w:r>
    </w:p>
    <w:p w14:paraId="05560CD6" w14:textId="77777777" w:rsidR="009C0159" w:rsidRPr="00533EE4" w:rsidRDefault="009C0159" w:rsidP="009C0159">
      <w:pPr>
        <w:pStyle w:val="FigureNo"/>
        <w:spacing w:before="120"/>
        <w:rPr>
          <w:rtl/>
        </w:rPr>
      </w:pPr>
      <w:r>
        <w:rPr>
          <w:rFonts w:hint="cs"/>
          <w:rtl/>
        </w:rPr>
        <w:lastRenderedPageBreak/>
        <w:t xml:space="preserve">الشـكل </w:t>
      </w:r>
      <w:r w:rsidR="00AB6A3D">
        <w:t>42</w:t>
      </w:r>
    </w:p>
    <w:p w14:paraId="51370EDC" w14:textId="77777777" w:rsidR="009C0159" w:rsidRDefault="009C0159" w:rsidP="009C0159">
      <w:pPr>
        <w:pStyle w:val="FigureTitle"/>
        <w:spacing w:before="80" w:after="0"/>
        <w:rPr>
          <w:rtl/>
        </w:rPr>
      </w:pPr>
      <w:r w:rsidRPr="00F6596E">
        <w:rPr>
          <w:rFonts w:hint="cs"/>
          <w:rtl/>
        </w:rPr>
        <w:t xml:space="preserve">محطات عاملة تحت </w:t>
      </w:r>
      <w:r w:rsidRPr="00F6596E">
        <w:t>MHz</w:t>
      </w:r>
      <w:r>
        <w:t> </w:t>
      </w:r>
      <w:r w:rsidRPr="00F6596E">
        <w:t>30</w:t>
      </w:r>
      <w:r w:rsidRPr="00F6596E">
        <w:rPr>
          <w:rFonts w:hint="cs"/>
          <w:rtl/>
        </w:rPr>
        <w:t xml:space="preserve"> في حالة النطاق </w:t>
      </w:r>
      <w:r>
        <w:rPr>
          <w:rFonts w:hint="cs"/>
          <w:rtl/>
        </w:rPr>
        <w:t>الواسع</w:t>
      </w:r>
      <w:r>
        <w:rPr>
          <w:rtl/>
        </w:rPr>
        <w:br/>
      </w:r>
      <w:r>
        <w:rPr>
          <w:rFonts w:hint="cs"/>
          <w:rtl/>
        </w:rPr>
        <w:t>المذكورة في</w:t>
      </w:r>
      <w:r>
        <w:t> </w:t>
      </w:r>
      <w:r w:rsidRPr="00D0628C">
        <w:rPr>
          <w:rFonts w:hint="cs"/>
          <w:rtl/>
        </w:rPr>
        <w:t xml:space="preserve">التوصية </w:t>
      </w:r>
      <w:r w:rsidRPr="00D0628C">
        <w:t>IT</w:t>
      </w:r>
      <w:r>
        <w:t>U</w:t>
      </w:r>
      <w:r>
        <w:noBreakHyphen/>
      </w:r>
      <w:r w:rsidRPr="00D0628C">
        <w:t>R</w:t>
      </w:r>
      <w:r>
        <w:t> </w:t>
      </w:r>
      <w:r w:rsidRPr="00D0628C">
        <w:t>SM.1539</w:t>
      </w:r>
    </w:p>
    <w:p w14:paraId="4841F2B3" w14:textId="77777777" w:rsidR="009C0159" w:rsidRDefault="00030770" w:rsidP="00030770">
      <w:pPr>
        <w:pStyle w:val="Figure"/>
        <w:bidi/>
        <w:rPr>
          <w:b/>
          <w:bCs/>
          <w:rtl/>
        </w:rPr>
      </w:pPr>
      <w:r>
        <w:rPr>
          <w:noProof/>
        </w:rPr>
        <w:drawing>
          <wp:inline distT="0" distB="0" distL="0" distR="0" wp14:anchorId="0EAB7EDF" wp14:editId="725E481D">
            <wp:extent cx="5212080" cy="2926080"/>
            <wp:effectExtent l="0" t="0" r="7620" b="7620"/>
            <wp:docPr id="539812879"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212080" cy="2926080"/>
                    </a:xfrm>
                    <a:prstGeom prst="rect">
                      <a:avLst/>
                    </a:prstGeom>
                    <a:noFill/>
                    <a:ln>
                      <a:noFill/>
                    </a:ln>
                  </pic:spPr>
                </pic:pic>
              </a:graphicData>
            </a:graphic>
          </wp:inline>
        </w:drawing>
      </w:r>
    </w:p>
    <w:p w14:paraId="2508A2A2" w14:textId="77777777" w:rsidR="009C0159" w:rsidRPr="00DB53A5" w:rsidRDefault="009C0159" w:rsidP="009C0159">
      <w:pPr>
        <w:pStyle w:val="FigureNo"/>
      </w:pPr>
      <w:r>
        <w:rPr>
          <w:rFonts w:hint="cs"/>
          <w:rtl/>
        </w:rPr>
        <w:t xml:space="preserve">الشـكل </w:t>
      </w:r>
      <w:r w:rsidR="00AB6A3D">
        <w:t>43</w:t>
      </w:r>
    </w:p>
    <w:p w14:paraId="5753E004" w14:textId="77777777" w:rsidR="009C0159" w:rsidRDefault="009C0159" w:rsidP="00B84A22">
      <w:pPr>
        <w:pStyle w:val="FigureTitle"/>
        <w:spacing w:before="80" w:after="0"/>
        <w:rPr>
          <w:b w:val="0"/>
          <w:bCs w:val="0"/>
          <w:rtl/>
        </w:rPr>
      </w:pPr>
      <w:r w:rsidRPr="00F6596E">
        <w:rPr>
          <w:rFonts w:hint="cs"/>
          <w:rtl/>
        </w:rPr>
        <w:t xml:space="preserve">محطات عاملة </w:t>
      </w:r>
      <w:r>
        <w:rPr>
          <w:rFonts w:hint="cs"/>
          <w:rtl/>
        </w:rPr>
        <w:t>فوق</w:t>
      </w:r>
      <w:r w:rsidRPr="00F6596E">
        <w:rPr>
          <w:rFonts w:hint="cs"/>
          <w:rtl/>
        </w:rPr>
        <w:t xml:space="preserve"> </w:t>
      </w:r>
      <w:r w:rsidRPr="00F6596E">
        <w:t>MHz</w:t>
      </w:r>
      <w:r>
        <w:t> </w:t>
      </w:r>
      <w:r w:rsidRPr="00F6596E">
        <w:t>30</w:t>
      </w:r>
      <w:r w:rsidRPr="00F6596E">
        <w:rPr>
          <w:rFonts w:hint="cs"/>
          <w:rtl/>
        </w:rPr>
        <w:t xml:space="preserve"> في </w:t>
      </w:r>
      <w:r>
        <w:rPr>
          <w:rFonts w:hint="cs"/>
          <w:rtl/>
        </w:rPr>
        <w:t>الحالة الطبيعية أو في حالات</w:t>
      </w:r>
      <w:r w:rsidRPr="00F6596E">
        <w:rPr>
          <w:rFonts w:hint="cs"/>
          <w:rtl/>
        </w:rPr>
        <w:t xml:space="preserve"> النطاق </w:t>
      </w:r>
      <w:r>
        <w:rPr>
          <w:rFonts w:hint="cs"/>
          <w:rtl/>
        </w:rPr>
        <w:t>الضيق</w:t>
      </w:r>
      <w:r>
        <w:rPr>
          <w:rtl/>
        </w:rPr>
        <w:br/>
      </w:r>
      <w:r>
        <w:rPr>
          <w:rFonts w:hint="cs"/>
          <w:rtl/>
        </w:rPr>
        <w:t xml:space="preserve">المذكورة في </w:t>
      </w:r>
      <w:r w:rsidRPr="00D0628C">
        <w:rPr>
          <w:rFonts w:hint="cs"/>
          <w:rtl/>
        </w:rPr>
        <w:t xml:space="preserve">التوصية </w:t>
      </w:r>
      <w:r w:rsidRPr="00D0628C">
        <w:t>IT</w:t>
      </w:r>
      <w:r>
        <w:t>U</w:t>
      </w:r>
      <w:r>
        <w:noBreakHyphen/>
      </w:r>
      <w:r w:rsidRPr="00D0628C">
        <w:t>R</w:t>
      </w:r>
      <w:r>
        <w:t> </w:t>
      </w:r>
      <w:r w:rsidRPr="00D0628C">
        <w:t>SM.1539</w:t>
      </w:r>
    </w:p>
    <w:p w14:paraId="47C5D803" w14:textId="77777777" w:rsidR="009C0159" w:rsidRDefault="00030770" w:rsidP="00030770">
      <w:pPr>
        <w:pStyle w:val="Figure"/>
        <w:bidi/>
        <w:rPr>
          <w:b/>
          <w:bCs/>
          <w:rtl/>
        </w:rPr>
      </w:pPr>
      <w:r>
        <w:rPr>
          <w:noProof/>
        </w:rPr>
        <w:drawing>
          <wp:inline distT="0" distB="0" distL="0" distR="0" wp14:anchorId="753A0A01" wp14:editId="666601C1">
            <wp:extent cx="5120640" cy="3840480"/>
            <wp:effectExtent l="0" t="0" r="3810" b="7620"/>
            <wp:docPr id="1247353609"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0BFCCDC6" w14:textId="77777777" w:rsidR="009C0159" w:rsidRDefault="009C0159" w:rsidP="00B57CBF">
      <w:pPr>
        <w:pStyle w:val="Normalaftertitle"/>
        <w:rPr>
          <w:rtl/>
        </w:rPr>
      </w:pPr>
      <w:r w:rsidRPr="00B4498A">
        <w:rPr>
          <w:rFonts w:hint="cs"/>
          <w:rtl/>
        </w:rPr>
        <w:t xml:space="preserve">في حالة النطاق الضيق يجب استعمال قيمة النطاق </w:t>
      </w:r>
      <w:r w:rsidRPr="00B4498A">
        <w:rPr>
          <w:i/>
          <w:iCs/>
        </w:rPr>
        <w:t>B</w:t>
      </w:r>
      <w:r w:rsidRPr="00B4498A">
        <w:rPr>
          <w:i/>
          <w:iCs/>
          <w:vertAlign w:val="subscript"/>
        </w:rPr>
        <w:t>L</w:t>
      </w:r>
      <w:r>
        <w:rPr>
          <w:rFonts w:hint="cs"/>
          <w:rtl/>
        </w:rPr>
        <w:t xml:space="preserve"> </w:t>
      </w:r>
      <w:r w:rsidRPr="00B4498A">
        <w:rPr>
          <w:rFonts w:hint="cs"/>
          <w:rtl/>
        </w:rPr>
        <w:t xml:space="preserve">المذكورة في التوصية </w:t>
      </w:r>
      <w:r>
        <w:t>ITU</w:t>
      </w:r>
      <w:r>
        <w:noBreakHyphen/>
      </w:r>
      <w:r w:rsidRPr="00B4498A">
        <w:t>R</w:t>
      </w:r>
      <w:r>
        <w:rPr>
          <w:b/>
          <w:bCs/>
        </w:rPr>
        <w:t> </w:t>
      </w:r>
      <w:r w:rsidRPr="00B4498A">
        <w:t>SM.1539</w:t>
      </w:r>
      <w:r w:rsidRPr="00B4498A">
        <w:rPr>
          <w:rFonts w:hint="cs"/>
          <w:rtl/>
        </w:rPr>
        <w:t xml:space="preserve"> بدلاً عن النطاق </w:t>
      </w:r>
      <w:r w:rsidRPr="00B4498A">
        <w:rPr>
          <w:i/>
          <w:iCs/>
        </w:rPr>
        <w:t>B</w:t>
      </w:r>
      <w:r w:rsidRPr="00B4498A">
        <w:rPr>
          <w:i/>
          <w:iCs/>
          <w:vertAlign w:val="subscript"/>
        </w:rPr>
        <w:t>N</w:t>
      </w:r>
      <w:r w:rsidRPr="00B4498A">
        <w:rPr>
          <w:rFonts w:hint="cs"/>
          <w:rtl/>
        </w:rPr>
        <w:t>.</w:t>
      </w:r>
    </w:p>
    <w:p w14:paraId="7C6EE0DE" w14:textId="77777777" w:rsidR="009C0159" w:rsidRPr="00533EE4" w:rsidRDefault="009C0159" w:rsidP="009C0159">
      <w:pPr>
        <w:pStyle w:val="FigureNo"/>
        <w:rPr>
          <w:rtl/>
        </w:rPr>
      </w:pPr>
      <w:r>
        <w:rPr>
          <w:rFonts w:hint="cs"/>
          <w:rtl/>
        </w:rPr>
        <w:lastRenderedPageBreak/>
        <w:t xml:space="preserve">الشـكل </w:t>
      </w:r>
      <w:r w:rsidR="00AB6A3D">
        <w:t>44</w:t>
      </w:r>
    </w:p>
    <w:p w14:paraId="44B5B0D7" w14:textId="77777777" w:rsidR="009C0159" w:rsidRDefault="009C0159" w:rsidP="009C0159">
      <w:pPr>
        <w:pStyle w:val="FigureTitle"/>
        <w:rPr>
          <w:rtl/>
        </w:rPr>
      </w:pPr>
      <w:r w:rsidRPr="00F6596E">
        <w:rPr>
          <w:rFonts w:hint="cs"/>
          <w:rtl/>
        </w:rPr>
        <w:t xml:space="preserve">محطات عاملة </w:t>
      </w:r>
      <w:r>
        <w:rPr>
          <w:rFonts w:hint="cs"/>
          <w:rtl/>
        </w:rPr>
        <w:t>فوق</w:t>
      </w:r>
      <w:r w:rsidRPr="00F6596E">
        <w:rPr>
          <w:rFonts w:hint="cs"/>
          <w:rtl/>
        </w:rPr>
        <w:t xml:space="preserve"> </w:t>
      </w:r>
      <w:r w:rsidRPr="00F6596E">
        <w:t>MHz</w:t>
      </w:r>
      <w:r>
        <w:t> </w:t>
      </w:r>
      <w:r w:rsidRPr="00F6596E">
        <w:t>30</w:t>
      </w:r>
      <w:r w:rsidRPr="00F6596E">
        <w:rPr>
          <w:rFonts w:hint="cs"/>
          <w:rtl/>
        </w:rPr>
        <w:t xml:space="preserve"> في حالة النطاق </w:t>
      </w:r>
      <w:r>
        <w:rPr>
          <w:rFonts w:hint="cs"/>
          <w:rtl/>
        </w:rPr>
        <w:t>الواسع المذكورة</w:t>
      </w:r>
      <w:r>
        <w:rPr>
          <w:rtl/>
        </w:rPr>
        <w:br/>
      </w:r>
      <w:r>
        <w:rPr>
          <w:rFonts w:hint="cs"/>
          <w:rtl/>
        </w:rPr>
        <w:t xml:space="preserve">في </w:t>
      </w:r>
      <w:r w:rsidRPr="00D0628C">
        <w:rPr>
          <w:rFonts w:hint="cs"/>
          <w:rtl/>
        </w:rPr>
        <w:t xml:space="preserve">التوصية </w:t>
      </w:r>
      <w:r w:rsidRPr="00D0628C">
        <w:t>IT</w:t>
      </w:r>
      <w:r>
        <w:t>U</w:t>
      </w:r>
      <w:r>
        <w:noBreakHyphen/>
      </w:r>
      <w:r w:rsidRPr="00D0628C">
        <w:t>R</w:t>
      </w:r>
      <w:r>
        <w:t> </w:t>
      </w:r>
      <w:r w:rsidRPr="00D0628C">
        <w:t>SM.1539</w:t>
      </w:r>
    </w:p>
    <w:p w14:paraId="094DFC41" w14:textId="60FAB9A8" w:rsidR="009C0159" w:rsidRDefault="00565CBB" w:rsidP="00030770">
      <w:pPr>
        <w:pStyle w:val="Figure"/>
        <w:bidi/>
        <w:rPr>
          <w:b/>
          <w:bCs/>
          <w:rtl/>
          <w:lang w:bidi="ar-EG"/>
        </w:rPr>
      </w:pPr>
      <w:r>
        <w:rPr>
          <w:b/>
          <w:bCs/>
          <w:noProof/>
          <w:rtl/>
          <w:lang w:val="ar-EG" w:bidi="ar-EG"/>
        </w:rPr>
        <w:drawing>
          <wp:inline distT="0" distB="0" distL="0" distR="0" wp14:anchorId="0DB1464A" wp14:editId="209099B9">
            <wp:extent cx="5184659" cy="4861570"/>
            <wp:effectExtent l="0" t="0" r="0" b="0"/>
            <wp:docPr id="3" name="Picture 3" descr="A white grid with black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grid with black lines and numbers&#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184659" cy="4861570"/>
                    </a:xfrm>
                    <a:prstGeom prst="rect">
                      <a:avLst/>
                    </a:prstGeom>
                  </pic:spPr>
                </pic:pic>
              </a:graphicData>
            </a:graphic>
          </wp:inline>
        </w:drawing>
      </w:r>
    </w:p>
    <w:p w14:paraId="0FD2FC6B" w14:textId="77777777" w:rsidR="009C0159" w:rsidRPr="00ED2BDE" w:rsidRDefault="009C0159" w:rsidP="009C0159">
      <w:pPr>
        <w:pStyle w:val="Note"/>
        <w:rPr>
          <w:rtl/>
          <w:lang w:bidi="ar-EG"/>
        </w:rPr>
      </w:pPr>
      <w:r w:rsidRPr="00286FE3">
        <w:rPr>
          <w:rFonts w:hint="cs"/>
          <w:b/>
          <w:bCs/>
          <w:rtl/>
        </w:rPr>
        <w:t xml:space="preserve">الملاحظـة </w:t>
      </w:r>
      <w:r w:rsidRPr="00286FE3">
        <w:rPr>
          <w:b/>
          <w:bCs/>
        </w:rPr>
        <w:t>1</w:t>
      </w:r>
      <w:r w:rsidRPr="009F2223">
        <w:rPr>
          <w:rFonts w:hint="cs"/>
          <w:rtl/>
        </w:rPr>
        <w:t xml:space="preserve"> </w:t>
      </w:r>
      <w:r>
        <w:rPr>
          <w:rFonts w:hint="cs"/>
          <w:rtl/>
        </w:rPr>
        <w:t xml:space="preserve">- </w:t>
      </w:r>
      <w:r w:rsidRPr="00ED2BDE">
        <w:rPr>
          <w:rFonts w:hint="cs"/>
          <w:rtl/>
        </w:rPr>
        <w:t xml:space="preserve">جميع أصناف الإرسال التي تستخدم نطاقاً جانبياً وحيداً </w:t>
      </w:r>
      <w:r w:rsidRPr="00ED2BDE">
        <w:t>(SSB)</w:t>
      </w:r>
      <w:r w:rsidRPr="00ED2BDE">
        <w:rPr>
          <w:rFonts w:hint="cs"/>
          <w:rtl/>
        </w:rPr>
        <w:t xml:space="preserve"> مدرجة في فئة النطاق </w:t>
      </w:r>
      <w:r w:rsidRPr="00ED2BDE">
        <w:t>SSB</w:t>
      </w:r>
      <w:r w:rsidRPr="00ED2BDE">
        <w:rPr>
          <w:rFonts w:hint="cs"/>
          <w:rtl/>
        </w:rPr>
        <w:t>.</w:t>
      </w:r>
    </w:p>
    <w:p w14:paraId="2C2A4E31" w14:textId="77777777" w:rsidR="009C0159" w:rsidRPr="00ED2BDE" w:rsidRDefault="009C0159" w:rsidP="009C0159">
      <w:pPr>
        <w:pStyle w:val="Note"/>
        <w:rPr>
          <w:rtl/>
        </w:rPr>
      </w:pPr>
      <w:r w:rsidRPr="00ED2BDE">
        <w:rPr>
          <w:rFonts w:hint="cs"/>
          <w:spacing w:val="-2"/>
          <w:rtl/>
        </w:rPr>
        <w:t>عندما يطبق ذلك في التشكيل المستعمل في الاختبارات، ت</w:t>
      </w:r>
      <w:r>
        <w:rPr>
          <w:rFonts w:hint="cs"/>
          <w:spacing w:val="-2"/>
          <w:rtl/>
        </w:rPr>
        <w:t>ُ</w:t>
      </w:r>
      <w:r w:rsidRPr="00ED2BDE">
        <w:rPr>
          <w:rFonts w:hint="cs"/>
          <w:spacing w:val="-2"/>
          <w:rtl/>
        </w:rPr>
        <w:t xml:space="preserve">ستخدم نغمات التردد الصوتية بترددين </w:t>
      </w:r>
      <w:r w:rsidRPr="00ED2BDE">
        <w:rPr>
          <w:spacing w:val="-2"/>
        </w:rPr>
        <w:t>1 100</w:t>
      </w:r>
      <w:r w:rsidRPr="00ED2BDE">
        <w:rPr>
          <w:rFonts w:hint="cs"/>
          <w:spacing w:val="-2"/>
          <w:rtl/>
        </w:rPr>
        <w:t xml:space="preserve"> و</w:t>
      </w:r>
      <w:r w:rsidRPr="00ED2BDE">
        <w:rPr>
          <w:spacing w:val="-2"/>
        </w:rPr>
        <w:t>Hz 1 700</w:t>
      </w:r>
      <w:r w:rsidRPr="00ED2BDE">
        <w:rPr>
          <w:rFonts w:hint="cs"/>
          <w:spacing w:val="-2"/>
          <w:rtl/>
        </w:rPr>
        <w:t xml:space="preserve"> للإرسالات في النطاق</w:t>
      </w:r>
      <w:r>
        <w:rPr>
          <w:rFonts w:hint="eastAsia"/>
          <w:spacing w:val="-2"/>
          <w:rtl/>
        </w:rPr>
        <w:t> </w:t>
      </w:r>
      <w:r w:rsidRPr="00ED2BDE">
        <w:rPr>
          <w:spacing w:val="-2"/>
        </w:rPr>
        <w:t>SSB</w:t>
      </w:r>
      <w:r w:rsidRPr="00ED2BDE">
        <w:rPr>
          <w:rFonts w:hint="cs"/>
          <w:rtl/>
        </w:rPr>
        <w:t xml:space="preserve"> مع</w:t>
      </w:r>
      <w:r>
        <w:rPr>
          <w:rFonts w:hint="eastAsia"/>
          <w:rtl/>
        </w:rPr>
        <w:t> </w:t>
      </w:r>
      <w:r w:rsidRPr="00ED2BDE">
        <w:rPr>
          <w:rFonts w:hint="cs"/>
          <w:rtl/>
        </w:rPr>
        <w:t xml:space="preserve">تردد </w:t>
      </w:r>
      <w:r>
        <w:t>k</w:t>
      </w:r>
      <w:r w:rsidRPr="00ED2BDE">
        <w:t>Hz</w:t>
      </w:r>
      <w:r>
        <w:t> </w:t>
      </w:r>
      <w:r w:rsidRPr="00ED2BDE">
        <w:t>1</w:t>
      </w:r>
      <w:r w:rsidRPr="00ED2BDE">
        <w:rPr>
          <w:rFonts w:hint="cs"/>
          <w:rtl/>
        </w:rPr>
        <w:t xml:space="preserve"> للإرسالات بموجة حاملة أو في الحالات الأخرى بتشكيل تمثيلي للاستعمال العادي.</w:t>
      </w:r>
    </w:p>
    <w:p w14:paraId="6E0685EA" w14:textId="77777777" w:rsidR="009C0159" w:rsidRDefault="009C0159" w:rsidP="009C0159">
      <w:pPr>
        <w:pStyle w:val="Note"/>
        <w:rPr>
          <w:rtl/>
        </w:rPr>
      </w:pPr>
      <w:r w:rsidRPr="00286FE3">
        <w:rPr>
          <w:rFonts w:hint="cs"/>
          <w:b/>
          <w:bCs/>
          <w:spacing w:val="4"/>
          <w:rtl/>
        </w:rPr>
        <w:t xml:space="preserve">الملاحظـة </w:t>
      </w:r>
      <w:r w:rsidRPr="00286FE3">
        <w:rPr>
          <w:b/>
          <w:bCs/>
          <w:spacing w:val="4"/>
        </w:rPr>
        <w:t>2</w:t>
      </w:r>
      <w:r w:rsidRPr="009F2223">
        <w:rPr>
          <w:rFonts w:hint="cs"/>
          <w:spacing w:val="4"/>
          <w:rtl/>
        </w:rPr>
        <w:t xml:space="preserve"> </w:t>
      </w:r>
      <w:r w:rsidRPr="00225225">
        <w:rPr>
          <w:rFonts w:hint="cs"/>
          <w:spacing w:val="4"/>
          <w:rtl/>
        </w:rPr>
        <w:t xml:space="preserve">- فيما يتعلق بالمحطات التي تستعمل النفاذ المتعدد بتقسيم التردد </w:t>
      </w:r>
      <w:r w:rsidRPr="00225225">
        <w:rPr>
          <w:spacing w:val="4"/>
        </w:rPr>
        <w:t>(FDMA)</w:t>
      </w:r>
      <w:r w:rsidRPr="00225225">
        <w:rPr>
          <w:rFonts w:hint="cs"/>
          <w:spacing w:val="4"/>
          <w:rtl/>
        </w:rPr>
        <w:t xml:space="preserve"> بالنطاق الواسع (مثال: المحطات الفضائية العاملة</w:t>
      </w:r>
      <w:r w:rsidRPr="00ED2BDE">
        <w:rPr>
          <w:rFonts w:hint="cs"/>
          <w:rtl/>
        </w:rPr>
        <w:t xml:space="preserve"> في</w:t>
      </w:r>
      <w:r>
        <w:rPr>
          <w:rFonts w:hint="eastAsia"/>
          <w:rtl/>
        </w:rPr>
        <w:t> </w:t>
      </w:r>
      <w:r w:rsidRPr="00ED2BDE">
        <w:rPr>
          <w:rFonts w:hint="cs"/>
          <w:rtl/>
        </w:rPr>
        <w:t>خدمة الهواة الساتلية)، ينبغي اعتبار أن عرض النطاق اللازم يقابل عرض النطاق عند</w:t>
      </w:r>
      <w:r>
        <w:rPr>
          <w:rFonts w:hint="eastAsia"/>
          <w:rtl/>
        </w:rPr>
        <w:t> </w:t>
      </w:r>
      <w:r w:rsidRPr="00ED2BDE">
        <w:t>dB</w:t>
      </w:r>
      <w:r>
        <w:t> </w:t>
      </w:r>
      <w:r w:rsidRPr="00ED2BDE">
        <w:t>3</w:t>
      </w:r>
      <w:r w:rsidRPr="00ED2BDE">
        <w:rPr>
          <w:rFonts w:hint="cs"/>
          <w:rtl/>
        </w:rPr>
        <w:t xml:space="preserve"> للمكبر النهائي لل</w:t>
      </w:r>
      <w:r>
        <w:rPr>
          <w:rFonts w:hint="cs"/>
          <w:rtl/>
        </w:rPr>
        <w:t>مرسِل</w:t>
      </w:r>
      <w:r w:rsidRPr="00ED2BDE">
        <w:rPr>
          <w:rFonts w:hint="cs"/>
          <w:rtl/>
        </w:rPr>
        <w:t>.</w:t>
      </w:r>
    </w:p>
    <w:p w14:paraId="0B4C533A" w14:textId="77777777" w:rsidR="009C0159" w:rsidRDefault="009C0159" w:rsidP="00AB6A3D">
      <w:pPr>
        <w:overflowPunct/>
        <w:autoSpaceDE/>
        <w:autoSpaceDN/>
        <w:adjustRightInd/>
        <w:spacing w:before="0" w:line="240" w:lineRule="auto"/>
        <w:jc w:val="left"/>
        <w:textAlignment w:val="auto"/>
        <w:rPr>
          <w:rFonts w:ascii="Times New Roman Bold" w:hAnsi="Times New Roman Bold"/>
          <w:b/>
          <w:bCs/>
          <w:sz w:val="26"/>
          <w:szCs w:val="36"/>
          <w:rtl/>
        </w:rPr>
      </w:pPr>
      <w:bookmarkStart w:id="293" w:name="_Toc396482379"/>
      <w:bookmarkStart w:id="294" w:name="_Toc396483211"/>
      <w:r>
        <w:rPr>
          <w:rtl/>
        </w:rPr>
        <w:br w:type="page"/>
      </w:r>
    </w:p>
    <w:p w14:paraId="0A219D3C" w14:textId="77777777" w:rsidR="009C0159" w:rsidRPr="00AB6A3D" w:rsidRDefault="009C0159" w:rsidP="00AB6A3D">
      <w:pPr>
        <w:pStyle w:val="AnnexNoTitle0"/>
        <w:rPr>
          <w:rtl/>
        </w:rPr>
      </w:pPr>
      <w:bookmarkStart w:id="295" w:name="_Toc495668978"/>
      <w:r w:rsidRPr="00AB6A3D">
        <w:rPr>
          <w:rFonts w:hint="cs"/>
          <w:rtl/>
        </w:rPr>
        <w:lastRenderedPageBreak/>
        <w:t xml:space="preserve">الملحق </w:t>
      </w:r>
      <w:r w:rsidRPr="00AB6A3D">
        <w:t>10</w:t>
      </w:r>
      <w:r w:rsidRPr="00AB6A3D">
        <w:rPr>
          <w:rtl/>
        </w:rPr>
        <w:br/>
      </w:r>
      <w:r w:rsidRPr="00AB6A3D">
        <w:rPr>
          <w:rtl/>
        </w:rPr>
        <w:br/>
      </w:r>
      <w:r w:rsidRPr="00AB6A3D">
        <w:rPr>
          <w:rFonts w:hint="cs"/>
          <w:rtl/>
        </w:rPr>
        <w:t>حدود البث خارج النطاق في الخدمات الراديوية المتنقلة البرية</w:t>
      </w:r>
      <w:bookmarkEnd w:id="293"/>
      <w:bookmarkEnd w:id="294"/>
      <w:bookmarkEnd w:id="295"/>
    </w:p>
    <w:p w14:paraId="4699AD03" w14:textId="77777777" w:rsidR="009C0159" w:rsidRPr="00B4498A" w:rsidRDefault="009C0159" w:rsidP="00B57CBF">
      <w:pPr>
        <w:pStyle w:val="Normalaftertitle"/>
        <w:rPr>
          <w:rtl/>
        </w:rPr>
      </w:pPr>
      <w:r w:rsidRPr="00B4498A">
        <w:rPr>
          <w:rFonts w:hint="cs"/>
          <w:rtl/>
        </w:rPr>
        <w:t xml:space="preserve">الأقنعة التي سترد في هذا الملحق هي أمثلة لأقنعة البث خارج النطاق المستعملة في الخدمة المتنقلة البرية. وهناك حاجة لمزيد من الدراسات لتعريف قناع نوعي يخص جميع أنظمة الخدمة المتنقلة البرية. وفي إطار هذه الخدمة، يفضل استعمال حدود نسبة القدرة في النطاق المجاور (أو في القناة المجاورة) بدلاً من منحنيات الحدود لأن ذلك يسهل تنسيق الترددات والتخطيط للأنظمة. يشير </w:t>
      </w:r>
      <w:r w:rsidR="00AB6A3D">
        <w:rPr>
          <w:rFonts w:hint="cs"/>
          <w:rtl/>
        </w:rPr>
        <w:t>المرفق</w:t>
      </w:r>
      <w:r>
        <w:rPr>
          <w:rFonts w:hint="eastAsia"/>
          <w:rtl/>
        </w:rPr>
        <w:t> </w:t>
      </w:r>
      <w:r w:rsidRPr="00B4498A">
        <w:t>1</w:t>
      </w:r>
      <w:r w:rsidRPr="00B4498A">
        <w:rPr>
          <w:rFonts w:hint="cs"/>
          <w:rtl/>
        </w:rPr>
        <w:t xml:space="preserve"> للملحق</w:t>
      </w:r>
      <w:r>
        <w:rPr>
          <w:rFonts w:hint="eastAsia"/>
          <w:rtl/>
        </w:rPr>
        <w:t> </w:t>
      </w:r>
      <w:r w:rsidRPr="00B4498A">
        <w:t>1</w:t>
      </w:r>
      <w:r w:rsidRPr="00B4498A">
        <w:rPr>
          <w:rFonts w:hint="cs"/>
          <w:rtl/>
        </w:rPr>
        <w:t xml:space="preserve"> إلى كيفية الحصول على حد القدرة في نطاق</w:t>
      </w:r>
      <w:r>
        <w:rPr>
          <w:rFonts w:hint="eastAsia"/>
          <w:rtl/>
        </w:rPr>
        <w:t> </w:t>
      </w:r>
      <w:r w:rsidRPr="00B4498A">
        <w:rPr>
          <w:rFonts w:hint="cs"/>
          <w:rtl/>
        </w:rPr>
        <w:t xml:space="preserve">ما انطلاقاً من </w:t>
      </w:r>
      <w:r>
        <w:rPr>
          <w:rFonts w:hint="cs"/>
          <w:rtl/>
        </w:rPr>
        <w:t>قناع البث</w:t>
      </w:r>
      <w:r w:rsidRPr="00B4498A">
        <w:rPr>
          <w:rFonts w:hint="cs"/>
          <w:rtl/>
        </w:rPr>
        <w:t>.</w:t>
      </w:r>
    </w:p>
    <w:p w14:paraId="108F17FF" w14:textId="77777777" w:rsidR="009C0159" w:rsidRDefault="009C0159" w:rsidP="009C0159">
      <w:pPr>
        <w:rPr>
          <w:rtl/>
        </w:rPr>
      </w:pPr>
      <w:r w:rsidRPr="00B4498A">
        <w:rPr>
          <w:rFonts w:hint="cs"/>
          <w:rtl/>
        </w:rPr>
        <w:t xml:space="preserve">ويعطي الجدول </w:t>
      </w:r>
      <w:r w:rsidR="00AB6A3D">
        <w:t>33</w:t>
      </w:r>
      <w:r w:rsidRPr="00B4498A">
        <w:rPr>
          <w:rFonts w:hint="cs"/>
          <w:rtl/>
        </w:rPr>
        <w:t xml:space="preserve"> نقاط الانقطاع التي تقابل الرسم البيان</w:t>
      </w:r>
      <w:r>
        <w:rPr>
          <w:rFonts w:hint="cs"/>
          <w:rtl/>
        </w:rPr>
        <w:t>ي</w:t>
      </w:r>
      <w:r w:rsidRPr="00B4498A">
        <w:rPr>
          <w:rFonts w:hint="cs"/>
          <w:rtl/>
        </w:rPr>
        <w:t xml:space="preserve"> الذي يقدمه الشكل</w:t>
      </w:r>
      <w:r>
        <w:rPr>
          <w:rFonts w:hint="eastAsia"/>
          <w:rtl/>
        </w:rPr>
        <w:t> </w:t>
      </w:r>
      <w:r w:rsidR="00AB6A3D">
        <w:t>45</w:t>
      </w:r>
      <w:r w:rsidRPr="00B4498A">
        <w:rPr>
          <w:rFonts w:hint="cs"/>
          <w:rtl/>
        </w:rPr>
        <w:t xml:space="preserve"> فيما يخص الأنظمة المتنقلة البرية بعرض نطاق قناة قدره </w:t>
      </w:r>
      <w:r>
        <w:t>k</w:t>
      </w:r>
      <w:r w:rsidRPr="00B4498A">
        <w:t>Hz</w:t>
      </w:r>
      <w:r>
        <w:t> </w:t>
      </w:r>
      <w:r w:rsidRPr="00B4498A">
        <w:t>12,5</w:t>
      </w:r>
      <w:r w:rsidRPr="00B4498A">
        <w:rPr>
          <w:rFonts w:hint="cs"/>
          <w:rtl/>
        </w:rPr>
        <w:t>.</w:t>
      </w:r>
    </w:p>
    <w:p w14:paraId="5C984530" w14:textId="77777777" w:rsidR="009C0159" w:rsidRPr="00533EE4" w:rsidRDefault="009C0159" w:rsidP="009C0159">
      <w:pPr>
        <w:pStyle w:val="FigureNo"/>
        <w:spacing w:before="0"/>
        <w:rPr>
          <w:rtl/>
        </w:rPr>
      </w:pPr>
      <w:r>
        <w:rPr>
          <w:rFonts w:hint="cs"/>
          <w:rtl/>
        </w:rPr>
        <w:t xml:space="preserve">الشـكل </w:t>
      </w:r>
      <w:r w:rsidR="00AB6A3D">
        <w:t>45</w:t>
      </w:r>
    </w:p>
    <w:p w14:paraId="58A31B14" w14:textId="77777777" w:rsidR="009C0159" w:rsidRDefault="009C0159" w:rsidP="009C0159">
      <w:pPr>
        <w:pStyle w:val="FigureTitle"/>
        <w:spacing w:after="0"/>
        <w:rPr>
          <w:rtl/>
        </w:rPr>
      </w:pPr>
      <w:r>
        <w:rPr>
          <w:rFonts w:hint="cs"/>
          <w:rtl/>
        </w:rPr>
        <w:t>قناع البث</w:t>
      </w:r>
      <w:r w:rsidRPr="00F077E0">
        <w:rPr>
          <w:rFonts w:hint="cs"/>
          <w:rtl/>
        </w:rPr>
        <w:t xml:space="preserve"> خارج النطاق للأنظمة المتنقلة البرية بعرض نطاق قناة قدره </w:t>
      </w:r>
      <w:r>
        <w:t>k</w:t>
      </w:r>
      <w:r w:rsidRPr="00F077E0">
        <w:t>Hz</w:t>
      </w:r>
      <w:r>
        <w:t> </w:t>
      </w:r>
      <w:r w:rsidRPr="00F077E0">
        <w:t>12,5</w:t>
      </w:r>
    </w:p>
    <w:p w14:paraId="0452A38A" w14:textId="77777777" w:rsidR="009C0159" w:rsidRDefault="00030770" w:rsidP="00030770">
      <w:pPr>
        <w:pStyle w:val="Figure"/>
        <w:bidi/>
        <w:rPr>
          <w:b/>
          <w:bCs/>
          <w:rtl/>
        </w:rPr>
      </w:pPr>
      <w:r>
        <w:rPr>
          <w:noProof/>
        </w:rPr>
        <w:drawing>
          <wp:inline distT="0" distB="0" distL="0" distR="0" wp14:anchorId="12F74030" wp14:editId="37826605">
            <wp:extent cx="4480560" cy="1828800"/>
            <wp:effectExtent l="0" t="0" r="0" b="0"/>
            <wp:docPr id="1105914829"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480560" cy="1828800"/>
                    </a:xfrm>
                    <a:prstGeom prst="rect">
                      <a:avLst/>
                    </a:prstGeom>
                    <a:noFill/>
                    <a:ln>
                      <a:noFill/>
                    </a:ln>
                  </pic:spPr>
                </pic:pic>
              </a:graphicData>
            </a:graphic>
          </wp:inline>
        </w:drawing>
      </w:r>
    </w:p>
    <w:p w14:paraId="71588D5E" w14:textId="77777777" w:rsidR="009C0159" w:rsidRPr="00B4498A" w:rsidRDefault="009C0159" w:rsidP="0049043C">
      <w:pPr>
        <w:pStyle w:val="TableNo"/>
        <w:rPr>
          <w:rtl/>
        </w:rPr>
      </w:pPr>
      <w:r>
        <w:rPr>
          <w:rFonts w:hint="cs"/>
          <w:rtl/>
        </w:rPr>
        <w:t>الجدول</w:t>
      </w:r>
      <w:r w:rsidRPr="00B4498A">
        <w:rPr>
          <w:rFonts w:hint="cs"/>
          <w:rtl/>
        </w:rPr>
        <w:t xml:space="preserve"> </w:t>
      </w:r>
      <w:r w:rsidR="00AB6A3D">
        <w:t>33</w:t>
      </w:r>
    </w:p>
    <w:p w14:paraId="6D343DBD" w14:textId="77777777" w:rsidR="009C0159" w:rsidRPr="00B4498A" w:rsidRDefault="009C0159" w:rsidP="0049043C">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5"/>
      </w:tblGrid>
      <w:tr w:rsidR="009C0159" w:rsidRPr="002F7207" w14:paraId="6E545893" w14:textId="77777777" w:rsidTr="0091014F">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08317FC3" w14:textId="77777777" w:rsidR="009C0159" w:rsidRPr="002F7207" w:rsidRDefault="009C0159" w:rsidP="00CF6962">
            <w:pPr>
              <w:pStyle w:val="Tablehead"/>
              <w:rPr>
                <w:lang w:val="fr-CH"/>
              </w:rPr>
            </w:pPr>
            <w:r w:rsidRPr="002F7207">
              <w:rPr>
                <w:rFonts w:hint="cs"/>
                <w:rtl/>
                <w:lang w:val="fr-CH"/>
              </w:rPr>
              <w:t>تخالف التردد نسبةً إلى التردد المركزي</w:t>
            </w:r>
            <w:r w:rsidRPr="002F7207">
              <w:rPr>
                <w:rtl/>
                <w:lang w:val="fr-CH"/>
              </w:rPr>
              <w:br/>
            </w:r>
            <w:r w:rsidRPr="002F7207">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6DFF184E" w14:textId="77777777" w:rsidR="009C0159" w:rsidRPr="002F7207" w:rsidRDefault="009C0159" w:rsidP="00CF6962">
            <w:pPr>
              <w:pStyle w:val="Tablehead"/>
              <w:rPr>
                <w:lang w:val="fr-CH"/>
              </w:rPr>
            </w:pPr>
            <w:r w:rsidRPr="002F7207">
              <w:rPr>
                <w:rFonts w:hint="cs"/>
                <w:rtl/>
                <w:lang w:val="fr-CH"/>
              </w:rPr>
              <w:t>التوهين</w:t>
            </w:r>
            <w:r w:rsidRPr="002F7207">
              <w:rPr>
                <w:lang w:val="fr-CH"/>
              </w:rPr>
              <w:br/>
              <w:t>(</w:t>
            </w:r>
            <w:proofErr w:type="spellStart"/>
            <w:r w:rsidRPr="002F7207">
              <w:rPr>
                <w:lang w:val="fr-CH"/>
              </w:rPr>
              <w:t>dBsd</w:t>
            </w:r>
            <w:proofErr w:type="spellEnd"/>
            <w:r w:rsidRPr="002F7207">
              <w:rPr>
                <w:lang w:val="fr-CH"/>
              </w:rPr>
              <w:t>)</w:t>
            </w:r>
          </w:p>
        </w:tc>
      </w:tr>
      <w:tr w:rsidR="009C0159" w:rsidRPr="002F7207" w14:paraId="2F4E0EC2" w14:textId="77777777" w:rsidTr="0091014F">
        <w:trPr>
          <w:jc w:val="center"/>
        </w:trPr>
        <w:tc>
          <w:tcPr>
            <w:tcW w:w="4535" w:type="dxa"/>
            <w:tcBorders>
              <w:top w:val="single" w:sz="6" w:space="0" w:color="auto"/>
              <w:left w:val="single" w:sz="4" w:space="0" w:color="auto"/>
              <w:right w:val="single" w:sz="4" w:space="0" w:color="000000"/>
            </w:tcBorders>
          </w:tcPr>
          <w:p w14:paraId="34D70380" w14:textId="77777777" w:rsidR="009C0159" w:rsidRPr="00053C36" w:rsidRDefault="009C0159" w:rsidP="0091014F">
            <w:pPr>
              <w:pStyle w:val="Tabletext"/>
              <w:tabs>
                <w:tab w:val="decimal" w:pos="1818"/>
              </w:tabs>
              <w:spacing w:after="40"/>
            </w:pPr>
            <w:r w:rsidRPr="0028400E">
              <w:rPr>
                <w:lang w:val="fr-CH"/>
              </w:rPr>
              <w:t>50</w:t>
            </w:r>
          </w:p>
        </w:tc>
        <w:tc>
          <w:tcPr>
            <w:tcW w:w="2455" w:type="dxa"/>
            <w:tcBorders>
              <w:top w:val="single" w:sz="6" w:space="0" w:color="auto"/>
              <w:left w:val="single" w:sz="4" w:space="0" w:color="000000"/>
              <w:right w:val="single" w:sz="4" w:space="0" w:color="auto"/>
            </w:tcBorders>
          </w:tcPr>
          <w:p w14:paraId="37AE2855" w14:textId="77777777" w:rsidR="009C0159" w:rsidRPr="0028400E" w:rsidRDefault="009C0159" w:rsidP="00C633E1">
            <w:pPr>
              <w:pStyle w:val="Tabletext"/>
              <w:spacing w:after="40"/>
              <w:jc w:val="center"/>
              <w:rPr>
                <w:lang w:val="fr-CH"/>
              </w:rPr>
            </w:pPr>
            <w:r w:rsidRPr="0028400E">
              <w:rPr>
                <w:lang w:val="fr-CH"/>
              </w:rPr>
              <w:t>3,5</w:t>
            </w:r>
          </w:p>
        </w:tc>
      </w:tr>
      <w:tr w:rsidR="009C0159" w:rsidRPr="002F7207" w14:paraId="7DDCDA00" w14:textId="77777777" w:rsidTr="0091014F">
        <w:trPr>
          <w:jc w:val="center"/>
        </w:trPr>
        <w:tc>
          <w:tcPr>
            <w:tcW w:w="4535" w:type="dxa"/>
            <w:tcBorders>
              <w:left w:val="single" w:sz="4" w:space="0" w:color="auto"/>
              <w:right w:val="single" w:sz="4" w:space="0" w:color="000000"/>
            </w:tcBorders>
          </w:tcPr>
          <w:p w14:paraId="6099060F" w14:textId="77777777" w:rsidR="009C0159" w:rsidRPr="00053C36" w:rsidRDefault="009C0159" w:rsidP="0091014F">
            <w:pPr>
              <w:pStyle w:val="Tabletext"/>
              <w:tabs>
                <w:tab w:val="decimal" w:pos="1818"/>
              </w:tabs>
              <w:spacing w:after="40"/>
              <w:rPr>
                <w:rtl/>
                <w:lang w:bidi="ar-EG"/>
              </w:rPr>
            </w:pPr>
            <w:r w:rsidRPr="0028400E">
              <w:rPr>
                <w:lang w:val="fr-CH"/>
              </w:rPr>
              <w:t>78</w:t>
            </w:r>
          </w:p>
        </w:tc>
        <w:tc>
          <w:tcPr>
            <w:tcW w:w="2455" w:type="dxa"/>
            <w:tcBorders>
              <w:left w:val="single" w:sz="4" w:space="0" w:color="000000"/>
              <w:right w:val="single" w:sz="4" w:space="0" w:color="auto"/>
            </w:tcBorders>
          </w:tcPr>
          <w:p w14:paraId="698A68A1" w14:textId="77777777" w:rsidR="009C0159" w:rsidRPr="0028400E" w:rsidRDefault="009C0159" w:rsidP="00C633E1">
            <w:pPr>
              <w:pStyle w:val="Tabletext"/>
              <w:spacing w:after="40"/>
              <w:jc w:val="center"/>
              <w:rPr>
                <w:lang w:val="fr-CH"/>
              </w:rPr>
            </w:pPr>
            <w:r w:rsidRPr="0028400E">
              <w:rPr>
                <w:lang w:val="fr-CH"/>
              </w:rPr>
              <w:t>29</w:t>
            </w:r>
          </w:p>
        </w:tc>
      </w:tr>
      <w:tr w:rsidR="009C0159" w:rsidRPr="002F7207" w14:paraId="70C3670E" w14:textId="77777777" w:rsidTr="0091014F">
        <w:trPr>
          <w:jc w:val="center"/>
        </w:trPr>
        <w:tc>
          <w:tcPr>
            <w:tcW w:w="4535" w:type="dxa"/>
            <w:tcBorders>
              <w:left w:val="single" w:sz="4" w:space="0" w:color="auto"/>
              <w:bottom w:val="single" w:sz="4" w:space="0" w:color="auto"/>
              <w:right w:val="single" w:sz="4" w:space="0" w:color="000000"/>
            </w:tcBorders>
          </w:tcPr>
          <w:p w14:paraId="1CA43953" w14:textId="77777777" w:rsidR="009C0159" w:rsidRPr="0028400E" w:rsidRDefault="009C0159" w:rsidP="0091014F">
            <w:pPr>
              <w:pStyle w:val="Tabletext"/>
              <w:tabs>
                <w:tab w:val="decimal" w:pos="1818"/>
              </w:tabs>
              <w:spacing w:after="40"/>
            </w:pPr>
            <w:r w:rsidRPr="0028400E">
              <w:rPr>
                <w:lang w:val="fr-CH"/>
              </w:rPr>
              <w:t>250</w:t>
            </w:r>
          </w:p>
        </w:tc>
        <w:tc>
          <w:tcPr>
            <w:tcW w:w="2455" w:type="dxa"/>
            <w:tcBorders>
              <w:left w:val="single" w:sz="4" w:space="0" w:color="000000"/>
              <w:bottom w:val="single" w:sz="4" w:space="0" w:color="auto"/>
              <w:right w:val="single" w:sz="4" w:space="0" w:color="auto"/>
            </w:tcBorders>
          </w:tcPr>
          <w:p w14:paraId="6337DA6D" w14:textId="77777777" w:rsidR="009C0159" w:rsidRPr="0028400E" w:rsidRDefault="009C0159" w:rsidP="00C633E1">
            <w:pPr>
              <w:pStyle w:val="Tabletext"/>
              <w:spacing w:after="40"/>
              <w:jc w:val="center"/>
              <w:rPr>
                <w:lang w:val="fr-CH"/>
              </w:rPr>
            </w:pPr>
            <w:r w:rsidRPr="0028400E">
              <w:rPr>
                <w:lang w:val="fr-CH"/>
              </w:rPr>
              <w:t>29</w:t>
            </w:r>
          </w:p>
        </w:tc>
      </w:tr>
    </w:tbl>
    <w:p w14:paraId="13556DAA" w14:textId="77777777" w:rsidR="009C0159" w:rsidRPr="00B4498A" w:rsidRDefault="009C0159" w:rsidP="009C0159">
      <w:pPr>
        <w:spacing w:before="240"/>
        <w:rPr>
          <w:rtl/>
        </w:rPr>
      </w:pPr>
      <w:r w:rsidRPr="00B4498A">
        <w:rPr>
          <w:rFonts w:hint="cs"/>
          <w:rtl/>
        </w:rPr>
        <w:t>يعطي الجدول</w:t>
      </w:r>
      <w:r>
        <w:rPr>
          <w:rFonts w:hint="eastAsia"/>
          <w:rtl/>
        </w:rPr>
        <w:t> </w:t>
      </w:r>
      <w:r w:rsidR="00AB6A3D">
        <w:t>34</w:t>
      </w:r>
      <w:r w:rsidRPr="00B4498A">
        <w:rPr>
          <w:rFonts w:hint="cs"/>
          <w:rtl/>
        </w:rPr>
        <w:t xml:space="preserve"> نقاط الانقطاع </w:t>
      </w:r>
      <w:r>
        <w:rPr>
          <w:rFonts w:hint="cs"/>
          <w:rtl/>
        </w:rPr>
        <w:t>المقابلة</w:t>
      </w:r>
      <w:r w:rsidRPr="00B4498A">
        <w:rPr>
          <w:rFonts w:hint="cs"/>
          <w:rtl/>
        </w:rPr>
        <w:t xml:space="preserve"> </w:t>
      </w:r>
      <w:r>
        <w:rPr>
          <w:rFonts w:hint="cs"/>
          <w:rtl/>
        </w:rPr>
        <w:t>ل</w:t>
      </w:r>
      <w:r w:rsidRPr="00B4498A">
        <w:rPr>
          <w:rFonts w:hint="cs"/>
          <w:rtl/>
        </w:rPr>
        <w:t>لرسم البياني في الشكل</w:t>
      </w:r>
      <w:r>
        <w:rPr>
          <w:rFonts w:hint="eastAsia"/>
          <w:rtl/>
        </w:rPr>
        <w:t> </w:t>
      </w:r>
      <w:r w:rsidR="00AB6A3D">
        <w:t>46</w:t>
      </w:r>
      <w:r w:rsidRPr="00B4498A">
        <w:rPr>
          <w:rFonts w:hint="cs"/>
          <w:rtl/>
        </w:rPr>
        <w:t>، في الأنظمة بالنطاق الجانب</w:t>
      </w:r>
      <w:r>
        <w:rPr>
          <w:rFonts w:hint="cs"/>
          <w:rtl/>
        </w:rPr>
        <w:t>‍</w:t>
      </w:r>
      <w:r w:rsidRPr="00B4498A">
        <w:rPr>
          <w:rFonts w:hint="cs"/>
          <w:rtl/>
        </w:rPr>
        <w:t>ي الوحيد مع انضغاط وتمديد الاتساع وبعرض نطاق قناة قدره</w:t>
      </w:r>
      <w:r>
        <w:rPr>
          <w:rFonts w:hint="eastAsia"/>
          <w:rtl/>
        </w:rPr>
        <w:t> </w:t>
      </w:r>
      <w:r>
        <w:t>k</w:t>
      </w:r>
      <w:r w:rsidRPr="00B4498A">
        <w:t>Hz</w:t>
      </w:r>
      <w:r>
        <w:t> </w:t>
      </w:r>
      <w:r w:rsidRPr="00B4498A">
        <w:t>5</w:t>
      </w:r>
      <w:r w:rsidRPr="00B4498A">
        <w:rPr>
          <w:rFonts w:hint="cs"/>
          <w:rtl/>
        </w:rPr>
        <w:t>.</w:t>
      </w:r>
    </w:p>
    <w:p w14:paraId="4F5CC3AF" w14:textId="77777777" w:rsidR="009C0159" w:rsidRPr="00533EE4" w:rsidRDefault="009C0159" w:rsidP="009C0159">
      <w:pPr>
        <w:pStyle w:val="FigureNo"/>
        <w:spacing w:before="0"/>
      </w:pPr>
      <w:r>
        <w:rPr>
          <w:rFonts w:hint="cs"/>
          <w:rtl/>
        </w:rPr>
        <w:lastRenderedPageBreak/>
        <w:t xml:space="preserve">الشـكل </w:t>
      </w:r>
      <w:r w:rsidR="00AB6A3D">
        <w:t>46</w:t>
      </w:r>
    </w:p>
    <w:p w14:paraId="34CC01DE" w14:textId="77777777" w:rsidR="009C0159" w:rsidRDefault="009C0159" w:rsidP="009C0159">
      <w:pPr>
        <w:pStyle w:val="FigureTitle"/>
        <w:spacing w:after="0" w:line="180" w:lineRule="auto"/>
        <w:rPr>
          <w:rtl/>
        </w:rPr>
      </w:pPr>
      <w:r>
        <w:rPr>
          <w:rFonts w:hint="cs"/>
          <w:rtl/>
        </w:rPr>
        <w:t>قناع البث</w:t>
      </w:r>
      <w:r w:rsidRPr="005C391E">
        <w:rPr>
          <w:rFonts w:hint="cs"/>
          <w:rtl/>
        </w:rPr>
        <w:t xml:space="preserve"> خارج النطاق في الأنظمة بالنطاق </w:t>
      </w:r>
      <w:r w:rsidRPr="005C391E">
        <w:t>SSB</w:t>
      </w:r>
      <w:r w:rsidRPr="005C391E">
        <w:rPr>
          <w:rFonts w:hint="cs"/>
          <w:rtl/>
        </w:rPr>
        <w:t xml:space="preserve"> مع انضغاط وتمديد الاتساع</w:t>
      </w:r>
      <w:r>
        <w:rPr>
          <w:rtl/>
        </w:rPr>
        <w:br/>
      </w:r>
      <w:r w:rsidRPr="005C391E">
        <w:rPr>
          <w:rFonts w:hint="cs"/>
          <w:rtl/>
        </w:rPr>
        <w:t xml:space="preserve">وبعرض نطاق قناة قدره </w:t>
      </w:r>
      <w:r>
        <w:t>k</w:t>
      </w:r>
      <w:r w:rsidRPr="005C391E">
        <w:t>Hz</w:t>
      </w:r>
      <w:r>
        <w:t> </w:t>
      </w:r>
      <w:r w:rsidRPr="005C391E">
        <w:t>5</w:t>
      </w:r>
    </w:p>
    <w:p w14:paraId="11706DB4" w14:textId="77777777" w:rsidR="009C0159" w:rsidRDefault="00030770" w:rsidP="00030770">
      <w:pPr>
        <w:pStyle w:val="Figure"/>
        <w:bidi/>
        <w:rPr>
          <w:b/>
          <w:bCs/>
          <w:rtl/>
          <w:lang w:bidi="ar-EG"/>
        </w:rPr>
      </w:pPr>
      <w:r>
        <w:rPr>
          <w:noProof/>
        </w:rPr>
        <w:drawing>
          <wp:inline distT="0" distB="0" distL="0" distR="0" wp14:anchorId="1291E2F8" wp14:editId="41536625">
            <wp:extent cx="4034155" cy="1909445"/>
            <wp:effectExtent l="0" t="0" r="4445" b="0"/>
            <wp:docPr id="830414317"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034155" cy="1909445"/>
                    </a:xfrm>
                    <a:prstGeom prst="rect">
                      <a:avLst/>
                    </a:prstGeom>
                    <a:noFill/>
                    <a:ln>
                      <a:noFill/>
                    </a:ln>
                  </pic:spPr>
                </pic:pic>
              </a:graphicData>
            </a:graphic>
          </wp:inline>
        </w:drawing>
      </w:r>
    </w:p>
    <w:p w14:paraId="212D53E1" w14:textId="77777777" w:rsidR="009C0159" w:rsidRPr="00B4498A" w:rsidRDefault="009C0159" w:rsidP="0049043C">
      <w:pPr>
        <w:pStyle w:val="TableNo"/>
        <w:rPr>
          <w:rtl/>
          <w:lang w:bidi="ar-SA"/>
        </w:rPr>
      </w:pPr>
      <w:r>
        <w:rPr>
          <w:rFonts w:hint="cs"/>
          <w:rtl/>
        </w:rPr>
        <w:t>الجدول</w:t>
      </w:r>
      <w:r w:rsidRPr="00B4498A">
        <w:rPr>
          <w:rFonts w:hint="cs"/>
          <w:rtl/>
        </w:rPr>
        <w:t xml:space="preserve"> </w:t>
      </w:r>
      <w:r w:rsidR="00AB6A3D">
        <w:rPr>
          <w:szCs w:val="22"/>
        </w:rPr>
        <w:t>34</w:t>
      </w:r>
    </w:p>
    <w:p w14:paraId="62F7AF22" w14:textId="77777777" w:rsidR="009C0159" w:rsidRPr="00B4498A" w:rsidRDefault="009C0159" w:rsidP="0049043C">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9C0159" w:rsidRPr="005F38BE" w14:paraId="3FA3FCF1" w14:textId="77777777" w:rsidTr="0091014F">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5306A7BB" w14:textId="77777777" w:rsidR="009C0159" w:rsidRPr="005F38BE" w:rsidRDefault="009C0159" w:rsidP="00CF6962">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415D9EDB" w14:textId="77777777" w:rsidR="009C0159" w:rsidRPr="005F38BE" w:rsidRDefault="009C0159" w:rsidP="00CF6962">
            <w:pPr>
              <w:pStyle w:val="Tablehead"/>
              <w:rPr>
                <w:rtl/>
                <w:lang w:val="fr-CH"/>
              </w:rPr>
            </w:pPr>
            <w:r w:rsidRPr="005F38BE">
              <w:rPr>
                <w:rFonts w:hint="cs"/>
                <w:rtl/>
                <w:lang w:val="fr-CH"/>
              </w:rPr>
              <w:t>التوهين</w:t>
            </w:r>
            <w:r w:rsidRPr="005F38BE">
              <w:rPr>
                <w:lang w:val="fr-CH"/>
              </w:rPr>
              <w:br/>
              <w:t>(</w:t>
            </w:r>
            <w:proofErr w:type="spellStart"/>
            <w:r w:rsidRPr="005F38BE">
              <w:rPr>
                <w:lang w:val="fr-CH"/>
              </w:rPr>
              <w:t>dBc</w:t>
            </w:r>
            <w:proofErr w:type="spellEnd"/>
            <w:r w:rsidRPr="005F38BE">
              <w:rPr>
                <w:lang w:val="fr-CH"/>
              </w:rPr>
              <w:t>)</w:t>
            </w:r>
          </w:p>
        </w:tc>
      </w:tr>
      <w:tr w:rsidR="009C0159" w:rsidRPr="005F38BE" w14:paraId="5CA9BB3C" w14:textId="77777777" w:rsidTr="0091014F">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112B8B09" w14:textId="77777777" w:rsidR="009C0159" w:rsidRPr="005F38BE" w:rsidRDefault="009C0159" w:rsidP="0091014F">
            <w:pPr>
              <w:pStyle w:val="Tabletext"/>
              <w:jc w:val="center"/>
              <w:rPr>
                <w:lang w:val="fr-CH"/>
              </w:rPr>
            </w:pPr>
            <w:r w:rsidRPr="005F38BE">
              <w:rPr>
                <w:lang w:val="fr-CH"/>
              </w:rPr>
              <w:t>50</w:t>
            </w:r>
          </w:p>
        </w:tc>
        <w:tc>
          <w:tcPr>
            <w:tcW w:w="2454" w:type="dxa"/>
            <w:tcBorders>
              <w:left w:val="single" w:sz="4" w:space="0" w:color="000000"/>
            </w:tcBorders>
          </w:tcPr>
          <w:p w14:paraId="4E8197CF" w14:textId="77777777" w:rsidR="009C0159" w:rsidRPr="005F38BE" w:rsidRDefault="009C0159" w:rsidP="0091014F">
            <w:pPr>
              <w:pStyle w:val="Tabletext"/>
              <w:jc w:val="center"/>
              <w:rPr>
                <w:lang w:val="fr-CH"/>
              </w:rPr>
            </w:pPr>
            <w:r w:rsidRPr="00371644">
              <w:rPr>
                <w:lang w:val="fr-CH"/>
              </w:rPr>
              <w:t>40</w:t>
            </w:r>
          </w:p>
        </w:tc>
      </w:tr>
      <w:tr w:rsidR="009C0159" w:rsidRPr="005F38BE" w14:paraId="41D8B11D" w14:textId="77777777" w:rsidTr="0091014F">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7680E13C" w14:textId="77777777" w:rsidR="009C0159" w:rsidRPr="005F38BE" w:rsidRDefault="009C0159" w:rsidP="0091014F">
            <w:pPr>
              <w:pStyle w:val="Tabletext"/>
              <w:jc w:val="center"/>
              <w:rPr>
                <w:lang w:val="fr-CH"/>
              </w:rPr>
            </w:pPr>
            <w:r w:rsidRPr="005F38BE">
              <w:rPr>
                <w:lang w:val="fr-CH"/>
              </w:rPr>
              <w:t>75</w:t>
            </w:r>
          </w:p>
        </w:tc>
        <w:tc>
          <w:tcPr>
            <w:tcW w:w="2454" w:type="dxa"/>
            <w:tcBorders>
              <w:left w:val="single" w:sz="4" w:space="0" w:color="000000"/>
            </w:tcBorders>
          </w:tcPr>
          <w:p w14:paraId="494D9EFA" w14:textId="77777777" w:rsidR="009C0159" w:rsidRPr="00371644" w:rsidRDefault="009C0159" w:rsidP="0091014F">
            <w:pPr>
              <w:pStyle w:val="Tabletext"/>
              <w:jc w:val="center"/>
              <w:rPr>
                <w:rtl/>
                <w:lang w:val="fr-CH" w:bidi="ar-EG"/>
              </w:rPr>
            </w:pPr>
            <w:r w:rsidRPr="00371644">
              <w:rPr>
                <w:lang w:val="fr-CH"/>
              </w:rPr>
              <w:t>65</w:t>
            </w:r>
          </w:p>
        </w:tc>
      </w:tr>
      <w:tr w:rsidR="009C0159" w:rsidRPr="005F38BE" w14:paraId="7358A5E5" w14:textId="77777777" w:rsidTr="0091014F">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310F8CA3" w14:textId="77777777" w:rsidR="009C0159" w:rsidRPr="005F38BE" w:rsidRDefault="009C0159" w:rsidP="0091014F">
            <w:pPr>
              <w:pStyle w:val="Tabletext"/>
              <w:jc w:val="center"/>
              <w:rPr>
                <w:lang w:val="fr-CH"/>
              </w:rPr>
            </w:pPr>
            <w:r w:rsidRPr="005F38BE">
              <w:rPr>
                <w:lang w:val="fr-CH"/>
              </w:rPr>
              <w:t>250</w:t>
            </w:r>
          </w:p>
        </w:tc>
        <w:tc>
          <w:tcPr>
            <w:tcW w:w="2454" w:type="dxa"/>
            <w:tcBorders>
              <w:left w:val="single" w:sz="4" w:space="0" w:color="000000"/>
            </w:tcBorders>
          </w:tcPr>
          <w:p w14:paraId="3C9320A8" w14:textId="77777777" w:rsidR="009C0159" w:rsidRPr="00371644" w:rsidRDefault="009C0159" w:rsidP="0091014F">
            <w:pPr>
              <w:pStyle w:val="Tabletext"/>
              <w:jc w:val="center"/>
              <w:rPr>
                <w:rtl/>
                <w:lang w:val="fr-CH"/>
              </w:rPr>
            </w:pPr>
            <w:r w:rsidRPr="00371644">
              <w:rPr>
                <w:lang w:val="fr-CH"/>
              </w:rPr>
              <w:t>65</w:t>
            </w:r>
          </w:p>
        </w:tc>
      </w:tr>
    </w:tbl>
    <w:p w14:paraId="2AE12C5E" w14:textId="77777777" w:rsidR="009C0159" w:rsidRPr="00B4498A" w:rsidRDefault="009C0159" w:rsidP="009C0159">
      <w:pPr>
        <w:pStyle w:val="Normalaftertitle"/>
        <w:rPr>
          <w:rtl/>
        </w:rPr>
      </w:pPr>
      <w:r w:rsidRPr="00B4498A">
        <w:rPr>
          <w:rFonts w:hint="cs"/>
          <w:rtl/>
        </w:rPr>
        <w:t>يقدم الجدول</w:t>
      </w:r>
      <w:r>
        <w:rPr>
          <w:rFonts w:hint="eastAsia"/>
          <w:rtl/>
        </w:rPr>
        <w:t> </w:t>
      </w:r>
      <w:r w:rsidR="00AB6A3D">
        <w:t>35</w:t>
      </w:r>
      <w:r w:rsidRPr="00B4498A">
        <w:rPr>
          <w:rFonts w:hint="cs"/>
          <w:rtl/>
        </w:rPr>
        <w:t xml:space="preserve"> نقاط </w:t>
      </w:r>
      <w:r>
        <w:rPr>
          <w:rFonts w:hint="cs"/>
          <w:rtl/>
        </w:rPr>
        <w:t>الانقطاع المقابلة</w:t>
      </w:r>
      <w:r w:rsidRPr="00B4498A">
        <w:rPr>
          <w:rFonts w:hint="cs"/>
          <w:rtl/>
        </w:rPr>
        <w:t xml:space="preserve"> </w:t>
      </w:r>
      <w:r>
        <w:rPr>
          <w:rFonts w:hint="cs"/>
          <w:rtl/>
        </w:rPr>
        <w:t>ل</w:t>
      </w:r>
      <w:r w:rsidRPr="00B4498A">
        <w:rPr>
          <w:rFonts w:hint="cs"/>
          <w:rtl/>
        </w:rPr>
        <w:t>لرسم البياني في الشكل</w:t>
      </w:r>
      <w:r>
        <w:rPr>
          <w:rFonts w:hint="eastAsia"/>
          <w:rtl/>
        </w:rPr>
        <w:t> </w:t>
      </w:r>
      <w:r w:rsidR="00AB6A3D">
        <w:t>47</w:t>
      </w:r>
      <w:r w:rsidRPr="00B4498A">
        <w:rPr>
          <w:rFonts w:hint="cs"/>
          <w:rtl/>
        </w:rPr>
        <w:t>، في الأنظمة المتنقلة البرية بعرض نطاق قدره</w:t>
      </w:r>
      <w:r>
        <w:rPr>
          <w:rFonts w:hint="eastAsia"/>
          <w:rtl/>
        </w:rPr>
        <w:t> </w:t>
      </w:r>
      <w:r>
        <w:t>k</w:t>
      </w:r>
      <w:r w:rsidRPr="00B4498A">
        <w:t>Hz</w:t>
      </w:r>
      <w:r>
        <w:t> </w:t>
      </w:r>
      <w:r w:rsidRPr="00B4498A">
        <w:t>6,5</w:t>
      </w:r>
      <w:r w:rsidRPr="00B4498A">
        <w:rPr>
          <w:rFonts w:hint="cs"/>
          <w:rtl/>
        </w:rPr>
        <w:t>.</w:t>
      </w:r>
    </w:p>
    <w:p w14:paraId="1B6FD476" w14:textId="77777777" w:rsidR="009C0159" w:rsidRPr="00533EE4" w:rsidRDefault="009C0159" w:rsidP="009C0159">
      <w:pPr>
        <w:pStyle w:val="FigureNo"/>
        <w:rPr>
          <w:rtl/>
        </w:rPr>
      </w:pPr>
      <w:r>
        <w:rPr>
          <w:rFonts w:hint="cs"/>
          <w:rtl/>
        </w:rPr>
        <w:t xml:space="preserve">الشـكل </w:t>
      </w:r>
      <w:r w:rsidR="00AB6A3D">
        <w:t>47</w:t>
      </w:r>
    </w:p>
    <w:p w14:paraId="2C368331" w14:textId="77777777" w:rsidR="009C0159" w:rsidRDefault="009C0159" w:rsidP="009C0159">
      <w:pPr>
        <w:pStyle w:val="FigureTitle"/>
        <w:rPr>
          <w:rtl/>
        </w:rPr>
      </w:pPr>
      <w:r>
        <w:rPr>
          <w:rFonts w:hint="cs"/>
          <w:rtl/>
        </w:rPr>
        <w:t>قناع البث</w:t>
      </w:r>
      <w:r w:rsidRPr="005C391E">
        <w:rPr>
          <w:rFonts w:hint="cs"/>
          <w:rtl/>
        </w:rPr>
        <w:t xml:space="preserve"> خارج النطاق في الأنظمة </w:t>
      </w:r>
      <w:r>
        <w:rPr>
          <w:rFonts w:hint="cs"/>
          <w:rtl/>
        </w:rPr>
        <w:t xml:space="preserve">المتنقلة البرية </w:t>
      </w:r>
      <w:r w:rsidRPr="005C391E">
        <w:rPr>
          <w:rFonts w:hint="cs"/>
          <w:rtl/>
        </w:rPr>
        <w:t xml:space="preserve">وبعرض نطاق قناة قدره </w:t>
      </w:r>
      <w:r>
        <w:t>k</w:t>
      </w:r>
      <w:r w:rsidRPr="005C391E">
        <w:t>Hz</w:t>
      </w:r>
      <w:r>
        <w:t> 6,5</w:t>
      </w:r>
    </w:p>
    <w:p w14:paraId="4253BDDA" w14:textId="245CCB9A" w:rsidR="009C0159" w:rsidRDefault="00C633E1" w:rsidP="008852B3">
      <w:pPr>
        <w:pStyle w:val="Figure"/>
        <w:bidi/>
        <w:rPr>
          <w:b/>
          <w:bCs/>
          <w:rtl/>
          <w:lang w:bidi="ar-EG"/>
        </w:rPr>
      </w:pPr>
      <w:r>
        <w:rPr>
          <w:noProof/>
        </w:rPr>
        <w:drawing>
          <wp:inline distT="0" distB="0" distL="0" distR="0" wp14:anchorId="764C8B8C" wp14:editId="4C0D9D2B">
            <wp:extent cx="4050665" cy="2159635"/>
            <wp:effectExtent l="0" t="0" r="6985" b="0"/>
            <wp:docPr id="12383016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050665" cy="2159635"/>
                    </a:xfrm>
                    <a:prstGeom prst="rect">
                      <a:avLst/>
                    </a:prstGeom>
                    <a:noFill/>
                    <a:ln>
                      <a:noFill/>
                    </a:ln>
                  </pic:spPr>
                </pic:pic>
              </a:graphicData>
            </a:graphic>
          </wp:inline>
        </w:drawing>
      </w:r>
    </w:p>
    <w:p w14:paraId="21A71FE0" w14:textId="77777777" w:rsidR="009C0159" w:rsidRPr="00B4498A" w:rsidRDefault="009C0159" w:rsidP="0049043C">
      <w:pPr>
        <w:pStyle w:val="TableNo"/>
      </w:pPr>
      <w:r>
        <w:rPr>
          <w:rFonts w:hint="cs"/>
          <w:rtl/>
        </w:rPr>
        <w:lastRenderedPageBreak/>
        <w:t>الجدول</w:t>
      </w:r>
      <w:r w:rsidRPr="00B4498A">
        <w:rPr>
          <w:rFonts w:hint="cs"/>
          <w:rtl/>
        </w:rPr>
        <w:t xml:space="preserve"> </w:t>
      </w:r>
      <w:r w:rsidR="00AB6A3D">
        <w:t>35</w:t>
      </w:r>
    </w:p>
    <w:p w14:paraId="237E9963" w14:textId="77777777" w:rsidR="009C0159" w:rsidRPr="00B4498A" w:rsidRDefault="009C0159" w:rsidP="0049043C">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9C0159" w:rsidRPr="005F38BE" w14:paraId="1637824F" w14:textId="77777777" w:rsidTr="0091014F">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4ACF299B" w14:textId="77777777" w:rsidR="009C0159" w:rsidRPr="005F38BE" w:rsidRDefault="009C0159" w:rsidP="00CF6962">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087BF375" w14:textId="77777777" w:rsidR="009C0159" w:rsidRPr="005F38BE" w:rsidRDefault="009C0159" w:rsidP="00CF6962">
            <w:pPr>
              <w:pStyle w:val="Tablehead"/>
              <w:rPr>
                <w:lang w:val="fr-CH"/>
              </w:rPr>
            </w:pPr>
            <w:r w:rsidRPr="005F38BE">
              <w:rPr>
                <w:rFonts w:hint="cs"/>
                <w:rtl/>
                <w:lang w:val="fr-CH"/>
              </w:rPr>
              <w:t>التوهين</w:t>
            </w:r>
            <w:r w:rsidRPr="005F38BE">
              <w:rPr>
                <w:lang w:val="fr-CH"/>
              </w:rPr>
              <w:br/>
              <w:t>(</w:t>
            </w:r>
            <w:proofErr w:type="spellStart"/>
            <w:r w:rsidRPr="005F38BE">
              <w:rPr>
                <w:lang w:val="fr-CH"/>
              </w:rPr>
              <w:t>dBsd</w:t>
            </w:r>
            <w:proofErr w:type="spellEnd"/>
            <w:r w:rsidRPr="005F38BE">
              <w:rPr>
                <w:lang w:val="fr-CH"/>
              </w:rPr>
              <w:t>)</w:t>
            </w:r>
          </w:p>
        </w:tc>
      </w:tr>
      <w:tr w:rsidR="009C0159" w:rsidRPr="005F38BE" w14:paraId="3EC910AE" w14:textId="77777777" w:rsidTr="0091014F">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6A8ECA04" w14:textId="77777777" w:rsidR="009C0159" w:rsidRPr="005F38BE" w:rsidRDefault="009C0159" w:rsidP="0091014F">
            <w:pPr>
              <w:pStyle w:val="Tabletext"/>
              <w:jc w:val="center"/>
              <w:rPr>
                <w:lang w:val="fr-CH"/>
              </w:rPr>
            </w:pPr>
            <w:r w:rsidRPr="005F38BE">
              <w:rPr>
                <w:lang w:val="fr-CH"/>
              </w:rPr>
              <w:t>50</w:t>
            </w:r>
          </w:p>
        </w:tc>
        <w:tc>
          <w:tcPr>
            <w:tcW w:w="2454" w:type="dxa"/>
            <w:tcBorders>
              <w:left w:val="single" w:sz="4" w:space="0" w:color="000000"/>
            </w:tcBorders>
          </w:tcPr>
          <w:p w14:paraId="02E8F9F0" w14:textId="77777777" w:rsidR="009C0159" w:rsidRPr="002F7207" w:rsidRDefault="009C0159" w:rsidP="0091014F">
            <w:pPr>
              <w:pStyle w:val="Tabletext"/>
              <w:jc w:val="center"/>
              <w:rPr>
                <w:lang w:val="fr-CH"/>
              </w:rPr>
            </w:pPr>
            <w:r w:rsidRPr="002F7207">
              <w:rPr>
                <w:lang w:val="fr-CH"/>
              </w:rPr>
              <w:t>14</w:t>
            </w:r>
          </w:p>
        </w:tc>
      </w:tr>
      <w:tr w:rsidR="009C0159" w:rsidRPr="005F38BE" w14:paraId="31C979AA" w14:textId="77777777" w:rsidTr="0091014F">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4291A84C" w14:textId="77777777" w:rsidR="009C0159" w:rsidRPr="005F38BE" w:rsidRDefault="009C0159" w:rsidP="0091014F">
            <w:pPr>
              <w:pStyle w:val="Tabletext"/>
              <w:jc w:val="center"/>
              <w:rPr>
                <w:lang w:val="fr-CH"/>
              </w:rPr>
            </w:pPr>
            <w:r w:rsidRPr="005F38BE">
              <w:rPr>
                <w:lang w:val="fr-CH"/>
              </w:rPr>
              <w:t>72</w:t>
            </w:r>
          </w:p>
        </w:tc>
        <w:tc>
          <w:tcPr>
            <w:tcW w:w="2454" w:type="dxa"/>
            <w:tcBorders>
              <w:left w:val="single" w:sz="4" w:space="0" w:color="000000"/>
            </w:tcBorders>
          </w:tcPr>
          <w:p w14:paraId="68F24838" w14:textId="77777777" w:rsidR="009C0159" w:rsidRPr="002F7207" w:rsidRDefault="009C0159" w:rsidP="0091014F">
            <w:pPr>
              <w:pStyle w:val="Tabletext"/>
              <w:jc w:val="center"/>
              <w:rPr>
                <w:lang w:val="fr-CH"/>
              </w:rPr>
            </w:pPr>
            <w:r w:rsidRPr="002F7207">
              <w:rPr>
                <w:lang w:val="fr-CH"/>
              </w:rPr>
              <w:t>37</w:t>
            </w:r>
          </w:p>
        </w:tc>
      </w:tr>
      <w:tr w:rsidR="009C0159" w:rsidRPr="005F38BE" w14:paraId="6D2F673C" w14:textId="77777777" w:rsidTr="0091014F">
        <w:tblPrEx>
          <w:tblBorders>
            <w:top w:val="single" w:sz="6" w:space="0" w:color="auto"/>
            <w:left w:val="single" w:sz="6" w:space="0" w:color="auto"/>
            <w:bottom w:val="single" w:sz="6" w:space="0" w:color="auto"/>
            <w:right w:val="single" w:sz="6" w:space="0" w:color="auto"/>
          </w:tblBorders>
        </w:tblPrEx>
        <w:trPr>
          <w:jc w:val="center"/>
        </w:trPr>
        <w:tc>
          <w:tcPr>
            <w:tcW w:w="4536" w:type="dxa"/>
            <w:tcBorders>
              <w:right w:val="single" w:sz="4" w:space="0" w:color="000000"/>
            </w:tcBorders>
          </w:tcPr>
          <w:p w14:paraId="194D4920" w14:textId="77777777" w:rsidR="009C0159" w:rsidRPr="005F38BE" w:rsidRDefault="009C0159" w:rsidP="0091014F">
            <w:pPr>
              <w:pStyle w:val="Tabletext"/>
              <w:jc w:val="center"/>
              <w:rPr>
                <w:lang w:val="fr-CH"/>
              </w:rPr>
            </w:pPr>
            <w:r w:rsidRPr="005F38BE">
              <w:rPr>
                <w:lang w:val="fr-CH"/>
              </w:rPr>
              <w:t>250</w:t>
            </w:r>
          </w:p>
        </w:tc>
        <w:tc>
          <w:tcPr>
            <w:tcW w:w="2454" w:type="dxa"/>
            <w:tcBorders>
              <w:left w:val="single" w:sz="4" w:space="0" w:color="000000"/>
            </w:tcBorders>
          </w:tcPr>
          <w:p w14:paraId="44FB0659" w14:textId="77777777" w:rsidR="009C0159" w:rsidRPr="002F7207" w:rsidRDefault="009C0159" w:rsidP="0091014F">
            <w:pPr>
              <w:pStyle w:val="Tabletext"/>
              <w:jc w:val="center"/>
              <w:rPr>
                <w:lang w:val="fr-CH"/>
              </w:rPr>
            </w:pPr>
            <w:r w:rsidRPr="002F7207">
              <w:rPr>
                <w:lang w:val="fr-CH"/>
              </w:rPr>
              <w:t>37</w:t>
            </w:r>
          </w:p>
        </w:tc>
      </w:tr>
    </w:tbl>
    <w:p w14:paraId="4E986002" w14:textId="77777777" w:rsidR="009C0159" w:rsidRPr="005F38BE" w:rsidRDefault="009C0159" w:rsidP="00565CBB">
      <w:pPr>
        <w:spacing w:before="240"/>
        <w:rPr>
          <w:rtl/>
          <w:lang w:bidi="ar-EG"/>
        </w:rPr>
      </w:pPr>
      <w:r w:rsidRPr="005F38BE">
        <w:rPr>
          <w:rFonts w:hint="cs"/>
          <w:rtl/>
        </w:rPr>
        <w:t>يقدم الجدول</w:t>
      </w:r>
      <w:r w:rsidRPr="005F38BE">
        <w:rPr>
          <w:rFonts w:hint="eastAsia"/>
          <w:rtl/>
        </w:rPr>
        <w:t> </w:t>
      </w:r>
      <w:r w:rsidR="00AB6A3D">
        <w:t>36</w:t>
      </w:r>
      <w:r w:rsidRPr="005F38BE">
        <w:rPr>
          <w:rFonts w:hint="cs"/>
          <w:rtl/>
        </w:rPr>
        <w:t xml:space="preserve"> نقاط الانقطاع المقابلة للرسم البياني في الشكل</w:t>
      </w:r>
      <w:r w:rsidRPr="005F38BE">
        <w:rPr>
          <w:rFonts w:hint="eastAsia"/>
          <w:rtl/>
        </w:rPr>
        <w:t> </w:t>
      </w:r>
      <w:r w:rsidR="00AB6A3D">
        <w:t>48</w:t>
      </w:r>
      <w:r w:rsidRPr="005F38BE">
        <w:rPr>
          <w:rFonts w:hint="cs"/>
          <w:rtl/>
        </w:rPr>
        <w:t>، في الأنظمة الخليوية التماثلية بعرض نطاق قدره</w:t>
      </w:r>
      <w:r w:rsidRPr="005F38BE">
        <w:rPr>
          <w:rFonts w:hint="eastAsia"/>
          <w:rtl/>
        </w:rPr>
        <w:t> </w:t>
      </w:r>
      <w:r w:rsidRPr="005F38BE">
        <w:t>kHz 30</w:t>
      </w:r>
      <w:r w:rsidRPr="005F38BE">
        <w:rPr>
          <w:rFonts w:hint="cs"/>
          <w:rtl/>
        </w:rPr>
        <w:t>.</w:t>
      </w:r>
    </w:p>
    <w:p w14:paraId="46A80644" w14:textId="77777777" w:rsidR="009C0159" w:rsidRPr="00533EE4" w:rsidRDefault="009C0159" w:rsidP="009C0159">
      <w:pPr>
        <w:pStyle w:val="FigureNo"/>
        <w:rPr>
          <w:rtl/>
        </w:rPr>
      </w:pPr>
      <w:r>
        <w:rPr>
          <w:rFonts w:hint="cs"/>
          <w:rtl/>
        </w:rPr>
        <w:t xml:space="preserve">الشـكل </w:t>
      </w:r>
      <w:r w:rsidR="00AB6A3D">
        <w:t>48</w:t>
      </w:r>
    </w:p>
    <w:p w14:paraId="37053ADE" w14:textId="77777777" w:rsidR="009C0159" w:rsidRDefault="009C0159" w:rsidP="009C0159">
      <w:pPr>
        <w:pStyle w:val="FigureTitle"/>
        <w:rPr>
          <w:rtl/>
        </w:rPr>
      </w:pPr>
      <w:r>
        <w:rPr>
          <w:rFonts w:hint="cs"/>
          <w:rtl/>
        </w:rPr>
        <w:t>قناع البث</w:t>
      </w:r>
      <w:r w:rsidRPr="005C391E">
        <w:rPr>
          <w:rFonts w:hint="cs"/>
          <w:rtl/>
        </w:rPr>
        <w:t xml:space="preserve"> خارج النطاق في الأنظمة </w:t>
      </w:r>
      <w:r>
        <w:rPr>
          <w:rFonts w:hint="cs"/>
          <w:rtl/>
        </w:rPr>
        <w:t xml:space="preserve">الخليوية التماثلية </w:t>
      </w:r>
      <w:r w:rsidRPr="005C391E">
        <w:rPr>
          <w:rFonts w:hint="cs"/>
          <w:rtl/>
        </w:rPr>
        <w:t xml:space="preserve">بعرض نطاق قناة قدره </w:t>
      </w:r>
      <w:r>
        <w:t>k</w:t>
      </w:r>
      <w:r w:rsidRPr="005C391E">
        <w:t>Hz</w:t>
      </w:r>
      <w:r>
        <w:t> 30</w:t>
      </w:r>
    </w:p>
    <w:p w14:paraId="5EB01A28" w14:textId="77777777" w:rsidR="009C0159" w:rsidRDefault="008852B3" w:rsidP="008852B3">
      <w:pPr>
        <w:pStyle w:val="Figure"/>
        <w:bidi/>
        <w:rPr>
          <w:b/>
          <w:bCs/>
          <w:rtl/>
          <w:lang w:bidi="ar-EG"/>
        </w:rPr>
      </w:pPr>
      <w:r>
        <w:rPr>
          <w:noProof/>
        </w:rPr>
        <w:drawing>
          <wp:inline distT="0" distB="0" distL="0" distR="0" wp14:anchorId="2C213C88" wp14:editId="5AB42573">
            <wp:extent cx="4114800" cy="1645920"/>
            <wp:effectExtent l="0" t="0" r="0" b="0"/>
            <wp:docPr id="191339897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114800" cy="1645920"/>
                    </a:xfrm>
                    <a:prstGeom prst="rect">
                      <a:avLst/>
                    </a:prstGeom>
                    <a:noFill/>
                    <a:ln>
                      <a:noFill/>
                    </a:ln>
                  </pic:spPr>
                </pic:pic>
              </a:graphicData>
            </a:graphic>
          </wp:inline>
        </w:drawing>
      </w:r>
    </w:p>
    <w:p w14:paraId="24E863A0" w14:textId="77777777" w:rsidR="009C0159" w:rsidRPr="00B4498A" w:rsidRDefault="009C0159" w:rsidP="0049043C">
      <w:pPr>
        <w:pStyle w:val="TableNo"/>
        <w:rPr>
          <w:rtl/>
        </w:rPr>
      </w:pPr>
      <w:r>
        <w:rPr>
          <w:rFonts w:hint="cs"/>
          <w:rtl/>
        </w:rPr>
        <w:t>الجدول</w:t>
      </w:r>
      <w:r w:rsidRPr="00B4498A">
        <w:rPr>
          <w:rFonts w:hint="cs"/>
          <w:rtl/>
        </w:rPr>
        <w:t xml:space="preserve"> </w:t>
      </w:r>
      <w:r w:rsidR="00AB6A3D">
        <w:t>36</w:t>
      </w:r>
    </w:p>
    <w:p w14:paraId="0242A49B" w14:textId="77777777" w:rsidR="009C0159" w:rsidRPr="00B4498A" w:rsidRDefault="009C0159" w:rsidP="0049043C">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9C0159" w:rsidRPr="005F38BE" w14:paraId="5500D99C" w14:textId="77777777" w:rsidTr="0091014F">
        <w:trPr>
          <w:trHeight w:val="153"/>
          <w:jc w:val="center"/>
        </w:trPr>
        <w:tc>
          <w:tcPr>
            <w:tcW w:w="4536" w:type="dxa"/>
            <w:tcBorders>
              <w:top w:val="single" w:sz="4" w:space="0" w:color="auto"/>
              <w:left w:val="single" w:sz="4" w:space="0" w:color="auto"/>
              <w:bottom w:val="single" w:sz="6" w:space="0" w:color="auto"/>
              <w:right w:val="single" w:sz="4" w:space="0" w:color="000000"/>
            </w:tcBorders>
            <w:vAlign w:val="center"/>
          </w:tcPr>
          <w:p w14:paraId="51B1799E" w14:textId="77777777" w:rsidR="009C0159" w:rsidRPr="005F38BE" w:rsidRDefault="009C0159" w:rsidP="00CF6962">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left w:val="single" w:sz="4" w:space="0" w:color="000000"/>
              <w:bottom w:val="single" w:sz="6" w:space="0" w:color="auto"/>
              <w:right w:val="single" w:sz="4" w:space="0" w:color="auto"/>
            </w:tcBorders>
            <w:vAlign w:val="center"/>
          </w:tcPr>
          <w:p w14:paraId="20937BCB" w14:textId="77777777" w:rsidR="009C0159" w:rsidRPr="005F38BE" w:rsidRDefault="009C0159" w:rsidP="00CF6962">
            <w:pPr>
              <w:pStyle w:val="Tablehead"/>
              <w:rPr>
                <w:lang w:val="fr-CH"/>
              </w:rPr>
            </w:pPr>
            <w:r w:rsidRPr="005F38BE">
              <w:rPr>
                <w:rFonts w:hint="cs"/>
                <w:rtl/>
                <w:lang w:val="fr-CH"/>
              </w:rPr>
              <w:t>التوهين</w:t>
            </w:r>
            <w:r w:rsidRPr="005F38BE">
              <w:rPr>
                <w:lang w:val="fr-CH"/>
              </w:rPr>
              <w:br/>
              <w:t>(</w:t>
            </w:r>
            <w:proofErr w:type="spellStart"/>
            <w:r w:rsidRPr="005F38BE">
              <w:rPr>
                <w:lang w:val="fr-CH"/>
              </w:rPr>
              <w:t>dBc</w:t>
            </w:r>
            <w:proofErr w:type="spellEnd"/>
            <w:r w:rsidRPr="005F38BE">
              <w:rPr>
                <w:lang w:val="fr-CH"/>
              </w:rPr>
              <w:t>)</w:t>
            </w:r>
          </w:p>
        </w:tc>
      </w:tr>
      <w:tr w:rsidR="009C0159" w:rsidRPr="005F38BE" w14:paraId="3A986989" w14:textId="77777777" w:rsidTr="0091014F">
        <w:trPr>
          <w:jc w:val="center"/>
        </w:trPr>
        <w:tc>
          <w:tcPr>
            <w:tcW w:w="4536" w:type="dxa"/>
            <w:tcBorders>
              <w:top w:val="single" w:sz="6" w:space="0" w:color="auto"/>
              <w:left w:val="single" w:sz="6" w:space="0" w:color="auto"/>
              <w:right w:val="single" w:sz="4" w:space="0" w:color="000000"/>
            </w:tcBorders>
          </w:tcPr>
          <w:p w14:paraId="1CA91EB9" w14:textId="77777777" w:rsidR="009C0159" w:rsidRPr="005F38BE" w:rsidRDefault="009C0159" w:rsidP="0091014F">
            <w:pPr>
              <w:pStyle w:val="Tabletext"/>
              <w:jc w:val="center"/>
              <w:rPr>
                <w:lang w:val="fr-CH"/>
              </w:rPr>
            </w:pPr>
            <w:r w:rsidRPr="005F38BE">
              <w:rPr>
                <w:lang w:val="fr-CH"/>
              </w:rPr>
              <w:t>67</w:t>
            </w:r>
          </w:p>
        </w:tc>
        <w:tc>
          <w:tcPr>
            <w:tcW w:w="2454" w:type="dxa"/>
            <w:tcBorders>
              <w:top w:val="single" w:sz="6" w:space="0" w:color="auto"/>
              <w:left w:val="single" w:sz="4" w:space="0" w:color="000000"/>
              <w:right w:val="single" w:sz="6" w:space="0" w:color="auto"/>
            </w:tcBorders>
          </w:tcPr>
          <w:p w14:paraId="1F0C6C03" w14:textId="77777777" w:rsidR="009C0159" w:rsidRPr="00890C8F" w:rsidRDefault="009C0159" w:rsidP="0091014F">
            <w:pPr>
              <w:pStyle w:val="Tabletext"/>
              <w:jc w:val="center"/>
              <w:rPr>
                <w:lang w:val="fr-CH"/>
              </w:rPr>
            </w:pPr>
            <w:r w:rsidRPr="00890C8F">
              <w:rPr>
                <w:lang w:val="fr-CH"/>
              </w:rPr>
              <w:t>26</w:t>
            </w:r>
          </w:p>
        </w:tc>
      </w:tr>
      <w:tr w:rsidR="009C0159" w:rsidRPr="005F38BE" w14:paraId="4464934A" w14:textId="77777777" w:rsidTr="0091014F">
        <w:trPr>
          <w:jc w:val="center"/>
        </w:trPr>
        <w:tc>
          <w:tcPr>
            <w:tcW w:w="4536" w:type="dxa"/>
            <w:tcBorders>
              <w:left w:val="single" w:sz="6" w:space="0" w:color="auto"/>
              <w:right w:val="single" w:sz="4" w:space="0" w:color="000000"/>
            </w:tcBorders>
          </w:tcPr>
          <w:p w14:paraId="04157A53" w14:textId="77777777" w:rsidR="009C0159" w:rsidRPr="005F38BE" w:rsidRDefault="009C0159" w:rsidP="0091014F">
            <w:pPr>
              <w:pStyle w:val="Tabletext"/>
              <w:jc w:val="center"/>
              <w:rPr>
                <w:rtl/>
                <w:lang w:val="fr-CH"/>
              </w:rPr>
            </w:pPr>
            <w:r w:rsidRPr="005F38BE">
              <w:rPr>
                <w:lang w:val="fr-CH"/>
              </w:rPr>
              <w:t>150</w:t>
            </w:r>
          </w:p>
        </w:tc>
        <w:tc>
          <w:tcPr>
            <w:tcW w:w="2454" w:type="dxa"/>
            <w:tcBorders>
              <w:left w:val="single" w:sz="4" w:space="0" w:color="000000"/>
              <w:right w:val="single" w:sz="6" w:space="0" w:color="auto"/>
            </w:tcBorders>
          </w:tcPr>
          <w:p w14:paraId="4702758E" w14:textId="77777777" w:rsidR="009C0159" w:rsidRPr="00890C8F" w:rsidRDefault="009C0159" w:rsidP="0091014F">
            <w:pPr>
              <w:pStyle w:val="Tabletext"/>
              <w:jc w:val="center"/>
              <w:rPr>
                <w:lang w:val="fr-CH"/>
              </w:rPr>
            </w:pPr>
            <w:r w:rsidRPr="00890C8F">
              <w:rPr>
                <w:lang w:val="fr-CH"/>
              </w:rPr>
              <w:t>26</w:t>
            </w:r>
          </w:p>
        </w:tc>
      </w:tr>
      <w:tr w:rsidR="009C0159" w:rsidRPr="005F38BE" w14:paraId="2CA946C6" w14:textId="77777777" w:rsidTr="0091014F">
        <w:trPr>
          <w:jc w:val="center"/>
        </w:trPr>
        <w:tc>
          <w:tcPr>
            <w:tcW w:w="4536" w:type="dxa"/>
            <w:tcBorders>
              <w:left w:val="single" w:sz="6" w:space="0" w:color="auto"/>
              <w:right w:val="single" w:sz="4" w:space="0" w:color="000000"/>
            </w:tcBorders>
          </w:tcPr>
          <w:p w14:paraId="61735B64" w14:textId="77777777" w:rsidR="009C0159" w:rsidRPr="005F38BE" w:rsidRDefault="009C0159" w:rsidP="0091014F">
            <w:pPr>
              <w:pStyle w:val="Tabletext"/>
              <w:jc w:val="center"/>
              <w:rPr>
                <w:lang w:val="fr-CH"/>
              </w:rPr>
            </w:pPr>
            <w:r w:rsidRPr="005F38BE">
              <w:rPr>
                <w:lang w:val="fr-CH"/>
              </w:rPr>
              <w:t>150</w:t>
            </w:r>
          </w:p>
        </w:tc>
        <w:tc>
          <w:tcPr>
            <w:tcW w:w="2454" w:type="dxa"/>
            <w:tcBorders>
              <w:left w:val="single" w:sz="4" w:space="0" w:color="000000"/>
              <w:right w:val="single" w:sz="6" w:space="0" w:color="auto"/>
            </w:tcBorders>
          </w:tcPr>
          <w:p w14:paraId="2185FF8B" w14:textId="77777777" w:rsidR="009C0159" w:rsidRPr="00890C8F" w:rsidRDefault="009C0159" w:rsidP="0091014F">
            <w:pPr>
              <w:pStyle w:val="Tabletext"/>
              <w:jc w:val="center"/>
              <w:rPr>
                <w:rtl/>
                <w:lang w:val="fr-CH" w:bidi="ar-EG"/>
              </w:rPr>
            </w:pPr>
            <w:r w:rsidRPr="00890C8F">
              <w:rPr>
                <w:lang w:val="fr-CH"/>
              </w:rPr>
              <w:t>41</w:t>
            </w:r>
          </w:p>
        </w:tc>
      </w:tr>
      <w:tr w:rsidR="009C0159" w:rsidRPr="005F38BE" w14:paraId="3DE0D5B1" w14:textId="77777777" w:rsidTr="0091014F">
        <w:trPr>
          <w:jc w:val="center"/>
        </w:trPr>
        <w:tc>
          <w:tcPr>
            <w:tcW w:w="4536" w:type="dxa"/>
            <w:tcBorders>
              <w:left w:val="single" w:sz="6" w:space="0" w:color="auto"/>
              <w:bottom w:val="single" w:sz="6" w:space="0" w:color="auto"/>
              <w:right w:val="single" w:sz="4" w:space="0" w:color="000000"/>
            </w:tcBorders>
          </w:tcPr>
          <w:p w14:paraId="750CD425" w14:textId="77777777" w:rsidR="009C0159" w:rsidRPr="005F38BE" w:rsidRDefault="009C0159" w:rsidP="0091014F">
            <w:pPr>
              <w:pStyle w:val="Tabletext"/>
              <w:jc w:val="center"/>
              <w:rPr>
                <w:lang w:val="fr-CH"/>
              </w:rPr>
            </w:pPr>
            <w:r w:rsidRPr="005F38BE">
              <w:rPr>
                <w:lang w:val="fr-CH"/>
              </w:rPr>
              <w:t>250</w:t>
            </w:r>
          </w:p>
        </w:tc>
        <w:tc>
          <w:tcPr>
            <w:tcW w:w="2454" w:type="dxa"/>
            <w:tcBorders>
              <w:left w:val="single" w:sz="4" w:space="0" w:color="000000"/>
              <w:bottom w:val="single" w:sz="6" w:space="0" w:color="auto"/>
              <w:right w:val="single" w:sz="6" w:space="0" w:color="auto"/>
            </w:tcBorders>
          </w:tcPr>
          <w:p w14:paraId="083394D1" w14:textId="77777777" w:rsidR="009C0159" w:rsidRPr="00890C8F" w:rsidRDefault="009C0159" w:rsidP="0091014F">
            <w:pPr>
              <w:pStyle w:val="Tabletext"/>
              <w:jc w:val="center"/>
              <w:rPr>
                <w:lang w:val="fr-CH"/>
              </w:rPr>
            </w:pPr>
            <w:r w:rsidRPr="00890C8F">
              <w:rPr>
                <w:lang w:val="fr-CH"/>
              </w:rPr>
              <w:t>41</w:t>
            </w:r>
          </w:p>
        </w:tc>
      </w:tr>
    </w:tbl>
    <w:p w14:paraId="66804444" w14:textId="34580F42" w:rsidR="00565CBB" w:rsidRDefault="00565CBB" w:rsidP="001F1F52">
      <w:pPr>
        <w:rPr>
          <w:rtl/>
        </w:rPr>
      </w:pPr>
      <w:bookmarkStart w:id="296" w:name="_Toc396482380"/>
      <w:bookmarkStart w:id="297" w:name="_Toc396483212"/>
      <w:bookmarkStart w:id="298" w:name="_Toc495668979"/>
    </w:p>
    <w:p w14:paraId="314E2F78" w14:textId="77777777" w:rsidR="00565CBB" w:rsidRDefault="00565CBB" w:rsidP="00565CBB">
      <w:pPr>
        <w:rPr>
          <w:rtl/>
        </w:rPr>
      </w:pPr>
      <w:r>
        <w:rPr>
          <w:rtl/>
        </w:rPr>
        <w:br w:type="page"/>
      </w:r>
    </w:p>
    <w:p w14:paraId="4BF88FD0" w14:textId="69E49270" w:rsidR="009C0159" w:rsidRPr="00AB6A3D" w:rsidRDefault="009C0159" w:rsidP="00AB6A3D">
      <w:pPr>
        <w:pStyle w:val="AnnexNoTitle0"/>
        <w:rPr>
          <w:rtl/>
        </w:rPr>
      </w:pPr>
      <w:r w:rsidRPr="00AB6A3D">
        <w:rPr>
          <w:rFonts w:hint="cs"/>
          <w:rtl/>
        </w:rPr>
        <w:lastRenderedPageBreak/>
        <w:t xml:space="preserve">الملحق </w:t>
      </w:r>
      <w:r w:rsidRPr="00AB6A3D">
        <w:t>11</w:t>
      </w:r>
      <w:r w:rsidRPr="00AB6A3D">
        <w:rPr>
          <w:rtl/>
        </w:rPr>
        <w:br/>
      </w:r>
      <w:r w:rsidRPr="00AB6A3D">
        <w:rPr>
          <w:rtl/>
        </w:rPr>
        <w:br/>
      </w:r>
      <w:r w:rsidRPr="00AB6A3D">
        <w:rPr>
          <w:rFonts w:hint="cs"/>
          <w:rtl/>
        </w:rPr>
        <w:t>حدود البث خارج النطاق في الخدمتين المتنقلة للطيران والمتنقلة البحرية</w:t>
      </w:r>
      <w:bookmarkEnd w:id="296"/>
      <w:bookmarkEnd w:id="297"/>
      <w:bookmarkEnd w:id="298"/>
    </w:p>
    <w:p w14:paraId="19B203F1" w14:textId="77777777" w:rsidR="009C0159" w:rsidRPr="00B4498A" w:rsidRDefault="009C0159" w:rsidP="001F1F52">
      <w:pPr>
        <w:pStyle w:val="Normalaftertitle"/>
        <w:spacing w:before="240"/>
        <w:rPr>
          <w:rtl/>
        </w:rPr>
      </w:pPr>
      <w:r w:rsidRPr="00B4498A">
        <w:rPr>
          <w:rFonts w:hint="cs"/>
          <w:rtl/>
        </w:rPr>
        <w:t>ت</w:t>
      </w:r>
      <w:r>
        <w:rPr>
          <w:rFonts w:hint="cs"/>
          <w:rtl/>
        </w:rPr>
        <w:t>ُ</w:t>
      </w:r>
      <w:r w:rsidRPr="00B4498A">
        <w:rPr>
          <w:rFonts w:hint="cs"/>
          <w:rtl/>
        </w:rPr>
        <w:t>حد</w:t>
      </w:r>
      <w:r>
        <w:rPr>
          <w:rFonts w:hint="cs"/>
          <w:rtl/>
        </w:rPr>
        <w:t>َّ</w:t>
      </w:r>
      <w:r w:rsidRPr="00B4498A">
        <w:rPr>
          <w:rFonts w:hint="cs"/>
          <w:rtl/>
        </w:rPr>
        <w:t xml:space="preserve">د أقنعة الإرسال بالقدرة في عرض نطاق </w:t>
      </w:r>
      <w:r>
        <w:rPr>
          <w:rFonts w:hint="cs"/>
          <w:rtl/>
        </w:rPr>
        <w:t>مرجعي</w:t>
      </w:r>
      <w:r w:rsidRPr="00B4498A">
        <w:rPr>
          <w:rFonts w:hint="cs"/>
          <w:rtl/>
        </w:rPr>
        <w:t xml:space="preserve"> نسبةً إلى القدرة الكلية للموجة الحاملة</w:t>
      </w:r>
      <w:r>
        <w:rPr>
          <w:rFonts w:hint="eastAsia"/>
          <w:rtl/>
        </w:rPr>
        <w:t> </w:t>
      </w:r>
      <w:r w:rsidRPr="00B4498A">
        <w:t>(dBc)</w:t>
      </w:r>
      <w:r w:rsidRPr="00B4498A">
        <w:rPr>
          <w:rFonts w:hint="cs"/>
          <w:rtl/>
        </w:rPr>
        <w:t>. وتتحدد الإرسالات في</w:t>
      </w:r>
      <w:r>
        <w:rPr>
          <w:rFonts w:hint="eastAsia"/>
          <w:rtl/>
        </w:rPr>
        <w:t> </w:t>
      </w:r>
      <w:r w:rsidRPr="00B4498A">
        <w:rPr>
          <w:rFonts w:hint="cs"/>
          <w:rtl/>
        </w:rPr>
        <w:t xml:space="preserve">مجال البث خارج النطاق في عرض نطاق قدرة </w:t>
      </w:r>
      <w:r>
        <w:t>k</w:t>
      </w:r>
      <w:r w:rsidRPr="00B4498A">
        <w:t>Hz</w:t>
      </w:r>
      <w:r>
        <w:t> </w:t>
      </w:r>
      <w:r w:rsidRPr="00B4498A">
        <w:t>4</w:t>
      </w:r>
      <w:r w:rsidRPr="00B4498A">
        <w:rPr>
          <w:rFonts w:hint="cs"/>
          <w:rtl/>
        </w:rPr>
        <w:t xml:space="preserve">، ما عدا الإرسالات التي تصدر عن </w:t>
      </w:r>
      <w:r>
        <w:rPr>
          <w:rFonts w:hint="cs"/>
          <w:rtl/>
        </w:rPr>
        <w:t>مرسِل</w:t>
      </w:r>
      <w:r w:rsidRPr="00B4498A">
        <w:rPr>
          <w:rFonts w:hint="cs"/>
          <w:rtl/>
        </w:rPr>
        <w:t>ات بنطاق</w:t>
      </w:r>
      <w:r>
        <w:rPr>
          <w:rFonts w:hint="cs"/>
          <w:rtl/>
        </w:rPr>
        <w:t xml:space="preserve"> جانب‍ي وحيد </w:t>
      </w:r>
      <w:r w:rsidRPr="00B4498A">
        <w:rPr>
          <w:rFonts w:hint="cs"/>
          <w:rtl/>
        </w:rPr>
        <w:t xml:space="preserve">أو </w:t>
      </w:r>
      <w:r>
        <w:rPr>
          <w:rFonts w:hint="cs"/>
          <w:rtl/>
        </w:rPr>
        <w:t>مرسِل</w:t>
      </w:r>
      <w:r w:rsidRPr="00B4498A">
        <w:rPr>
          <w:rFonts w:hint="cs"/>
          <w:rtl/>
        </w:rPr>
        <w:t>ات طيرانية. وتتحدد الإرسالات بالنطاق</w:t>
      </w:r>
      <w:r>
        <w:rPr>
          <w:rFonts w:hint="cs"/>
          <w:rtl/>
        </w:rPr>
        <w:t xml:space="preserve"> الجانب‍ي الوحيد </w:t>
      </w:r>
      <w:r w:rsidRPr="00B4498A">
        <w:rPr>
          <w:rFonts w:hint="cs"/>
          <w:rtl/>
        </w:rPr>
        <w:t>في عرض نطاق أضيق</w:t>
      </w:r>
      <w:r>
        <w:rPr>
          <w:rFonts w:hint="cs"/>
          <w:rtl/>
        </w:rPr>
        <w:t>،</w:t>
      </w:r>
      <w:r w:rsidRPr="00B4498A">
        <w:rPr>
          <w:rFonts w:hint="cs"/>
          <w:rtl/>
        </w:rPr>
        <w:t xml:space="preserve"> وتتحدد الإرسالات المصاحبة للقياس عن بُعد للطيران حسب ضبط يتبع محللات الطيف: عرض نطاق استبانة:</w:t>
      </w:r>
      <w:r>
        <w:rPr>
          <w:rFonts w:hint="eastAsia"/>
          <w:rtl/>
        </w:rPr>
        <w:t> </w:t>
      </w:r>
      <w:r>
        <w:t>k</w:t>
      </w:r>
      <w:r w:rsidRPr="00B4498A">
        <w:t>Hz</w:t>
      </w:r>
      <w:r>
        <w:t> </w:t>
      </w:r>
      <w:r w:rsidRPr="00B4498A">
        <w:t>10</w:t>
      </w:r>
      <w:r w:rsidRPr="00B4498A">
        <w:rPr>
          <w:rFonts w:hint="cs"/>
          <w:rtl/>
        </w:rPr>
        <w:t>، عرض نطاق فيديوي:</w:t>
      </w:r>
      <w:r>
        <w:rPr>
          <w:rFonts w:hint="eastAsia"/>
          <w:rtl/>
        </w:rPr>
        <w:t> </w:t>
      </w:r>
      <w:r>
        <w:t>k</w:t>
      </w:r>
      <w:r w:rsidRPr="00B4498A">
        <w:t>Hz</w:t>
      </w:r>
      <w:r>
        <w:t> </w:t>
      </w:r>
      <w:r w:rsidRPr="00B4498A">
        <w:t>1</w:t>
      </w:r>
      <w:r w:rsidRPr="00B4498A">
        <w:rPr>
          <w:rFonts w:hint="cs"/>
          <w:rtl/>
        </w:rPr>
        <w:t xml:space="preserve"> والحفاظ الأقصى. وبالنسبة إلى أقنعة الإرسال</w:t>
      </w:r>
      <w:r>
        <w:rPr>
          <w:rFonts w:hint="cs"/>
          <w:rtl/>
        </w:rPr>
        <w:t>،</w:t>
      </w:r>
      <w:r w:rsidRPr="00B4498A">
        <w:rPr>
          <w:rFonts w:hint="cs"/>
          <w:rtl/>
        </w:rPr>
        <w:t xml:space="preserve"> فإن الحد الفاصل بين مجال البث خارج النطاق والبث الهامشي يقع على </w:t>
      </w:r>
      <w:r w:rsidRPr="00B4498A">
        <w:t>%250</w:t>
      </w:r>
      <w:r w:rsidRPr="00B4498A">
        <w:rPr>
          <w:rFonts w:hint="cs"/>
          <w:rtl/>
        </w:rPr>
        <w:t xml:space="preserve"> من عرض النطاق اللازم وفقاً للتذييل</w:t>
      </w:r>
      <w:r>
        <w:rPr>
          <w:rFonts w:hint="eastAsia"/>
          <w:rtl/>
        </w:rPr>
        <w:t> </w:t>
      </w:r>
      <w:r w:rsidRPr="00331BC5">
        <w:rPr>
          <w:b/>
          <w:bCs/>
        </w:rPr>
        <w:t>3</w:t>
      </w:r>
      <w:r w:rsidRPr="00B4498A">
        <w:rPr>
          <w:rFonts w:hint="cs"/>
          <w:rtl/>
        </w:rPr>
        <w:t xml:space="preserve"> للوائح الراديو.</w:t>
      </w:r>
    </w:p>
    <w:p w14:paraId="5D4E052C" w14:textId="77777777" w:rsidR="009C0159" w:rsidRPr="00245937" w:rsidRDefault="009C0159" w:rsidP="009C0159">
      <w:pPr>
        <w:pStyle w:val="Heading1"/>
        <w:rPr>
          <w:rtl/>
        </w:rPr>
      </w:pPr>
      <w:bookmarkStart w:id="299" w:name="_Toc396482381"/>
      <w:bookmarkStart w:id="300" w:name="_Toc396483213"/>
      <w:bookmarkStart w:id="301" w:name="_Toc495668980"/>
      <w:r w:rsidRPr="00245937">
        <w:t>1</w:t>
      </w:r>
      <w:r w:rsidRPr="00245937">
        <w:rPr>
          <w:rFonts w:hint="cs"/>
          <w:rtl/>
        </w:rPr>
        <w:tab/>
        <w:t>القياس عن بُعد للطيران</w:t>
      </w:r>
      <w:bookmarkEnd w:id="299"/>
      <w:bookmarkEnd w:id="300"/>
      <w:bookmarkEnd w:id="301"/>
    </w:p>
    <w:p w14:paraId="152953E9" w14:textId="77777777" w:rsidR="009C0159" w:rsidRPr="00B4498A" w:rsidRDefault="009C0159" w:rsidP="009C0159">
      <w:pPr>
        <w:rPr>
          <w:rtl/>
        </w:rPr>
      </w:pPr>
      <w:r w:rsidRPr="008922E7">
        <w:rPr>
          <w:rFonts w:hint="cs"/>
          <w:spacing w:val="-4"/>
          <w:rtl/>
        </w:rPr>
        <w:t>فيما يخص ال</w:t>
      </w:r>
      <w:r>
        <w:rPr>
          <w:rFonts w:hint="cs"/>
          <w:spacing w:val="-4"/>
          <w:rtl/>
        </w:rPr>
        <w:t>مرسِل</w:t>
      </w:r>
      <w:r w:rsidRPr="008922E7">
        <w:rPr>
          <w:rFonts w:hint="cs"/>
          <w:spacing w:val="-4"/>
          <w:rtl/>
        </w:rPr>
        <w:t>ات المستخدمة في القياس عن بُعد للطيران</w:t>
      </w:r>
      <w:r w:rsidRPr="00FA05EA">
        <w:rPr>
          <w:rFonts w:hint="cs"/>
          <w:spacing w:val="-2"/>
          <w:rtl/>
        </w:rPr>
        <w:t xml:space="preserve">، </w:t>
      </w:r>
      <w:r w:rsidRPr="008922E7">
        <w:rPr>
          <w:rFonts w:hint="cs"/>
          <w:spacing w:val="-4"/>
          <w:rtl/>
        </w:rPr>
        <w:t>ي</w:t>
      </w:r>
      <w:r>
        <w:rPr>
          <w:rFonts w:hint="cs"/>
          <w:spacing w:val="-4"/>
          <w:rtl/>
        </w:rPr>
        <w:t>ُ</w:t>
      </w:r>
      <w:r w:rsidRPr="008922E7">
        <w:rPr>
          <w:rFonts w:hint="cs"/>
          <w:spacing w:val="-4"/>
          <w:rtl/>
        </w:rPr>
        <w:t>عطى حد</w:t>
      </w:r>
      <w:r>
        <w:rPr>
          <w:rFonts w:hint="cs"/>
          <w:spacing w:val="-4"/>
          <w:rtl/>
        </w:rPr>
        <w:t>ُّ</w:t>
      </w:r>
      <w:r w:rsidRPr="008922E7">
        <w:rPr>
          <w:rFonts w:hint="cs"/>
          <w:spacing w:val="-4"/>
          <w:rtl/>
        </w:rPr>
        <w:t xml:space="preserve"> كل إرسال في مجال البث خارج النطاق</w:t>
      </w:r>
      <w:r w:rsidRPr="00FA05EA">
        <w:rPr>
          <w:rFonts w:hint="cs"/>
          <w:spacing w:val="-2"/>
          <w:rtl/>
        </w:rPr>
        <w:t xml:space="preserve"> </w:t>
      </w:r>
      <w:r w:rsidRPr="00FA05EA">
        <w:rPr>
          <w:spacing w:val="-2"/>
        </w:rPr>
        <w:t>%50</w:t>
      </w:r>
      <w:r>
        <w:rPr>
          <w:spacing w:val="-2"/>
        </w:rPr>
        <w:t>)</w:t>
      </w:r>
      <w:r>
        <w:rPr>
          <w:rFonts w:hint="cs"/>
          <w:spacing w:val="-2"/>
          <w:rtl/>
          <w:lang w:bidi="ar-EG"/>
        </w:rPr>
        <w:t xml:space="preserve"> إلى </w:t>
      </w:r>
      <w:r>
        <w:rPr>
          <w:spacing w:val="-2"/>
        </w:rPr>
        <w:t>(</w:t>
      </w:r>
      <w:r w:rsidRPr="00FA05EA">
        <w:rPr>
          <w:spacing w:val="-2"/>
        </w:rPr>
        <w:t>%</w:t>
      </w:r>
      <w:r>
        <w:rPr>
          <w:spacing w:val="-2"/>
        </w:rPr>
        <w:t>2</w:t>
      </w:r>
      <w:r w:rsidRPr="00FA05EA">
        <w:rPr>
          <w:spacing w:val="-2"/>
        </w:rPr>
        <w:t>50</w:t>
      </w:r>
      <w:r>
        <w:rPr>
          <w:rFonts w:hint="cs"/>
          <w:rtl/>
        </w:rPr>
        <w:t xml:space="preserve"> </w:t>
      </w:r>
      <w:r w:rsidRPr="00B4498A">
        <w:rPr>
          <w:rFonts w:hint="cs"/>
          <w:rtl/>
        </w:rPr>
        <w:t>نسبة إلى القدرة المتوسطة لل</w:t>
      </w:r>
      <w:r>
        <w:rPr>
          <w:rFonts w:hint="cs"/>
          <w:rtl/>
        </w:rPr>
        <w:t>مرسِل</w:t>
      </w:r>
      <w:r w:rsidRPr="00B4498A">
        <w:rPr>
          <w:rFonts w:hint="cs"/>
          <w:rtl/>
        </w:rPr>
        <w:t xml:space="preserve"> بالعلاقة التالية:</w:t>
      </w:r>
    </w:p>
    <w:p w14:paraId="5080AC14" w14:textId="613D9CB8" w:rsidR="00C633E1" w:rsidRPr="00D94AC1" w:rsidRDefault="00C633E1" w:rsidP="00565CBB">
      <w:pPr>
        <w:pStyle w:val="Equation"/>
        <w:spacing w:after="120" w:line="240" w:lineRule="auto"/>
      </w:pPr>
      <w:r w:rsidRPr="003F4838">
        <w:rPr>
          <w:lang w:val="en-GB"/>
        </w:rPr>
        <w:tab/>
      </w:r>
      <w:r w:rsidRPr="003F4838">
        <w:rPr>
          <w:lang w:val="en-GB"/>
        </w:rPr>
        <w:tab/>
      </w:r>
      <w:r w:rsidRPr="009B6325">
        <w:t>−</w:t>
      </w:r>
      <w:r w:rsidRPr="00D94AC1">
        <w:t> (55 </w:t>
      </w:r>
      <w:r>
        <w:rPr>
          <w:rFonts w:ascii="Symbol" w:hAnsi="Symbol"/>
        </w:rPr>
        <w:t>+</w:t>
      </w:r>
      <w:r w:rsidRPr="00D94AC1">
        <w:t> 10 log </w:t>
      </w:r>
      <w:r w:rsidRPr="00D94AC1">
        <w:rPr>
          <w:i/>
        </w:rPr>
        <w:t>P</w:t>
      </w:r>
      <w:r w:rsidRPr="00D94AC1">
        <w:rPr>
          <w:iCs/>
        </w:rPr>
        <w:t>)</w:t>
      </w:r>
    </w:p>
    <w:p w14:paraId="1AB31A9E" w14:textId="77777777" w:rsidR="009C0159" w:rsidRPr="00B4498A" w:rsidRDefault="009C0159" w:rsidP="009C0159">
      <w:pPr>
        <w:rPr>
          <w:rtl/>
          <w:lang w:val="fr-CH" w:bidi="ar-EG"/>
        </w:rPr>
      </w:pPr>
      <w:r w:rsidRPr="00B4498A">
        <w:rPr>
          <w:rFonts w:hint="cs"/>
          <w:rtl/>
          <w:lang w:val="fr-CH"/>
        </w:rPr>
        <w:t>أو</w:t>
      </w:r>
    </w:p>
    <w:p w14:paraId="171FF125" w14:textId="77777777" w:rsidR="00C633E1" w:rsidRPr="00D94AC1" w:rsidRDefault="00C633E1" w:rsidP="00565CBB">
      <w:pPr>
        <w:pStyle w:val="Equation"/>
        <w:spacing w:after="120" w:line="240" w:lineRule="auto"/>
      </w:pPr>
      <w:r w:rsidRPr="00D94AC1">
        <w:tab/>
      </w:r>
      <w:r w:rsidRPr="00D94AC1">
        <w:tab/>
      </w:r>
      <w:r w:rsidRPr="00D94AC1">
        <w:object w:dxaOrig="5460" w:dyaOrig="620" w14:anchorId="211E012D">
          <v:shape id="_x0000_i1075" type="#_x0000_t75" style="width:273.6pt;height:28.2pt" o:ole="" fillcolor="window">
            <v:imagedata r:id="rId192" o:title=""/>
          </v:shape>
          <o:OLEObject Type="Embed" ProgID="Equation.3" ShapeID="_x0000_i1075" DrawAspect="Content" ObjectID="_1802592993" r:id="rId193"/>
        </w:object>
      </w:r>
    </w:p>
    <w:p w14:paraId="740971F5" w14:textId="77777777" w:rsidR="009C0159" w:rsidRPr="00B4498A" w:rsidRDefault="009C0159" w:rsidP="009C0159">
      <w:pPr>
        <w:keepNext/>
        <w:spacing w:before="240"/>
        <w:rPr>
          <w:rtl/>
          <w:lang w:val="fr-CH" w:bidi="ar-EG"/>
        </w:rPr>
      </w:pPr>
      <w:r w:rsidRPr="00B4498A">
        <w:rPr>
          <w:rFonts w:hint="cs"/>
          <w:rtl/>
          <w:lang w:val="fr-CH"/>
        </w:rPr>
        <w:t>حيث:</w:t>
      </w:r>
    </w:p>
    <w:p w14:paraId="2965C6E8" w14:textId="1B938DC7" w:rsidR="009C0159" w:rsidRPr="00B4498A" w:rsidRDefault="009C0159" w:rsidP="009C0159">
      <w:pPr>
        <w:pStyle w:val="Equationlegend"/>
        <w:rPr>
          <w:lang w:val="fr-CH"/>
        </w:rPr>
      </w:pPr>
      <w:r w:rsidRPr="00B4498A">
        <w:rPr>
          <w:rFonts w:hint="cs"/>
          <w:rtl/>
        </w:rPr>
        <w:tab/>
      </w:r>
      <w:r w:rsidRPr="00B4498A">
        <w:rPr>
          <w:i/>
          <w:iCs/>
          <w:lang w:val="fr-CH"/>
        </w:rPr>
        <w:t>K</w:t>
      </w:r>
      <w:r w:rsidR="00C633E1">
        <w:rPr>
          <w:rFonts w:hint="eastAsia"/>
          <w:i/>
          <w:iCs/>
          <w:rtl/>
          <w:lang w:val="fr-CH"/>
        </w:rPr>
        <w:t> </w:t>
      </w:r>
      <w:r w:rsidRPr="00B4498A">
        <w:rPr>
          <w:rFonts w:hint="cs"/>
          <w:rtl/>
          <w:lang w:val="fr-CH"/>
        </w:rPr>
        <w:t>=</w:t>
      </w:r>
      <w:r w:rsidRPr="00B4498A">
        <w:rPr>
          <w:rFonts w:hint="cs"/>
          <w:rtl/>
          <w:lang w:val="fr-CH"/>
        </w:rPr>
        <w:tab/>
        <w:t>-</w:t>
      </w:r>
      <w:r w:rsidRPr="00B4498A">
        <w:rPr>
          <w:lang w:val="fr-CH"/>
        </w:rPr>
        <w:t>20</w:t>
      </w:r>
      <w:r w:rsidRPr="00B4498A">
        <w:rPr>
          <w:rFonts w:hint="cs"/>
          <w:rtl/>
          <w:lang w:val="fr-CH"/>
        </w:rPr>
        <w:t xml:space="preserve"> للإشارات التماثلية</w:t>
      </w:r>
    </w:p>
    <w:p w14:paraId="408C7258" w14:textId="168DA8C8" w:rsidR="009C0159" w:rsidRPr="00B4498A" w:rsidRDefault="009C0159" w:rsidP="009C0159">
      <w:pPr>
        <w:pStyle w:val="Equationlegend"/>
        <w:rPr>
          <w:rtl/>
          <w:lang w:val="fr-CH"/>
        </w:rPr>
      </w:pPr>
      <w:r w:rsidRPr="00B4498A">
        <w:rPr>
          <w:rFonts w:hint="cs"/>
          <w:i/>
          <w:iCs/>
          <w:rtl/>
          <w:lang w:val="fr-CH"/>
        </w:rPr>
        <w:tab/>
      </w:r>
      <w:r w:rsidRPr="00B4498A">
        <w:rPr>
          <w:i/>
          <w:iCs/>
          <w:lang w:val="fr-CH"/>
        </w:rPr>
        <w:t>K</w:t>
      </w:r>
      <w:r w:rsidR="00C633E1">
        <w:rPr>
          <w:rFonts w:hint="eastAsia"/>
          <w:i/>
          <w:iCs/>
          <w:rtl/>
          <w:lang w:val="fr-CH"/>
        </w:rPr>
        <w:t> </w:t>
      </w:r>
      <w:r w:rsidRPr="00B4498A">
        <w:rPr>
          <w:rFonts w:hint="cs"/>
          <w:rtl/>
          <w:lang w:val="fr-CH"/>
        </w:rPr>
        <w:t>=</w:t>
      </w:r>
      <w:r w:rsidRPr="00B4498A">
        <w:rPr>
          <w:rFonts w:hint="cs"/>
          <w:rtl/>
          <w:lang w:val="fr-CH"/>
        </w:rPr>
        <w:tab/>
        <w:t>-</w:t>
      </w:r>
      <w:r w:rsidRPr="00B4498A">
        <w:rPr>
          <w:lang w:val="fr-CH"/>
        </w:rPr>
        <w:t>28</w:t>
      </w:r>
      <w:r>
        <w:rPr>
          <w:rFonts w:hint="cs"/>
          <w:rtl/>
          <w:lang w:val="fr-CH"/>
        </w:rPr>
        <w:t xml:space="preserve"> للإشارات الإ</w:t>
      </w:r>
      <w:r w:rsidRPr="00B4498A">
        <w:rPr>
          <w:rFonts w:hint="cs"/>
          <w:rtl/>
          <w:lang w:val="fr-CH"/>
        </w:rPr>
        <w:t>ثنينية</w:t>
      </w:r>
    </w:p>
    <w:p w14:paraId="670B7F6B" w14:textId="38CF679F" w:rsidR="009C0159" w:rsidRPr="00B4498A" w:rsidRDefault="009C0159" w:rsidP="009C0159">
      <w:pPr>
        <w:pStyle w:val="Equationlegend"/>
        <w:rPr>
          <w:rtl/>
          <w:lang w:val="fr-CH"/>
        </w:rPr>
      </w:pPr>
      <w:r w:rsidRPr="00B4498A">
        <w:rPr>
          <w:rFonts w:hint="cs"/>
          <w:i/>
          <w:iCs/>
          <w:rtl/>
          <w:lang w:val="fr-CH"/>
        </w:rPr>
        <w:tab/>
      </w:r>
      <w:r w:rsidRPr="00B4498A">
        <w:rPr>
          <w:i/>
          <w:iCs/>
          <w:lang w:val="fr-CH"/>
        </w:rPr>
        <w:t>K</w:t>
      </w:r>
      <w:r w:rsidR="00C633E1">
        <w:rPr>
          <w:rFonts w:hint="eastAsia"/>
          <w:i/>
          <w:iCs/>
          <w:rtl/>
          <w:lang w:val="fr-CH"/>
        </w:rPr>
        <w:t> </w:t>
      </w:r>
      <w:r w:rsidRPr="00B4498A">
        <w:rPr>
          <w:rFonts w:hint="cs"/>
          <w:rtl/>
          <w:lang w:val="fr-CH"/>
        </w:rPr>
        <w:t>=</w:t>
      </w:r>
      <w:r w:rsidRPr="00B4498A">
        <w:rPr>
          <w:rFonts w:hint="cs"/>
          <w:rtl/>
          <w:lang w:val="fr-CH"/>
        </w:rPr>
        <w:tab/>
        <w:t>-</w:t>
      </w:r>
      <w:r w:rsidRPr="00B4498A">
        <w:rPr>
          <w:lang w:val="fr-CH"/>
        </w:rPr>
        <w:t>63</w:t>
      </w:r>
      <w:r w:rsidRPr="00B4498A">
        <w:rPr>
          <w:rFonts w:hint="cs"/>
          <w:rtl/>
          <w:lang w:val="fr-CH"/>
        </w:rPr>
        <w:t xml:space="preserve"> للإشارات الرباعية (مثل </w:t>
      </w:r>
      <w:r>
        <w:rPr>
          <w:lang w:val="fr-FR"/>
        </w:rPr>
        <w:t>FQPSK-B</w:t>
      </w:r>
      <w:r w:rsidRPr="00B4498A">
        <w:rPr>
          <w:rFonts w:hint="cs"/>
          <w:rtl/>
          <w:lang w:val="fr-CH"/>
        </w:rPr>
        <w:t>)</w:t>
      </w:r>
    </w:p>
    <w:p w14:paraId="3F2429D3" w14:textId="77777777" w:rsidR="009C0159" w:rsidRPr="00B4498A" w:rsidRDefault="009C0159" w:rsidP="009C0159">
      <w:pPr>
        <w:pStyle w:val="Equationlegend"/>
        <w:rPr>
          <w:rtl/>
          <w:lang w:val="fr-CH" w:bidi="ar-EG"/>
        </w:rPr>
      </w:pPr>
      <w:r w:rsidRPr="00B4498A">
        <w:tab/>
      </w:r>
      <w:proofErr w:type="gramStart"/>
      <w:r w:rsidRPr="00B4498A">
        <w:rPr>
          <w:i/>
          <w:lang w:val="fr-CH"/>
        </w:rPr>
        <w:t>f</w:t>
      </w:r>
      <w:r w:rsidRPr="00B4498A">
        <w:rPr>
          <w:i/>
          <w:position w:val="-4"/>
          <w:lang w:val="fr-CH"/>
        </w:rPr>
        <w:t>c</w:t>
      </w:r>
      <w:r w:rsidRPr="00B4498A">
        <w:rPr>
          <w:rFonts w:hint="cs"/>
          <w:rtl/>
          <w:lang w:val="fr-CH"/>
        </w:rPr>
        <w:t>:</w:t>
      </w:r>
      <w:proofErr w:type="gramEnd"/>
      <w:r w:rsidRPr="00B4498A">
        <w:rPr>
          <w:rFonts w:hint="cs"/>
          <w:rtl/>
          <w:lang w:val="fr-CH"/>
        </w:rPr>
        <w:tab/>
        <w:t>التردد المركزي لل</w:t>
      </w:r>
      <w:r>
        <w:rPr>
          <w:rFonts w:hint="cs"/>
          <w:rtl/>
          <w:lang w:val="fr-CH"/>
        </w:rPr>
        <w:t>مرسِل</w:t>
      </w:r>
      <w:r w:rsidRPr="00B4498A">
        <w:rPr>
          <w:rFonts w:hint="cs"/>
          <w:rtl/>
          <w:lang w:val="fr-CH"/>
        </w:rPr>
        <w:t xml:space="preserve"> </w:t>
      </w:r>
      <w:r w:rsidRPr="00B4498A">
        <w:rPr>
          <w:lang w:val="fr-CH"/>
        </w:rPr>
        <w:t>(MHz)</w:t>
      </w:r>
    </w:p>
    <w:p w14:paraId="69656A74" w14:textId="1DF1BE66" w:rsidR="009C0159" w:rsidRPr="00B4498A" w:rsidRDefault="009C0159" w:rsidP="009C0159">
      <w:pPr>
        <w:pStyle w:val="Equationlegend"/>
        <w:jc w:val="left"/>
        <w:rPr>
          <w:rtl/>
          <w:lang w:val="fr-CH"/>
        </w:rPr>
      </w:pPr>
      <w:r w:rsidRPr="00B4498A">
        <w:rPr>
          <w:i/>
          <w:lang w:val="fr-CH"/>
        </w:rPr>
        <w:tab/>
      </w:r>
      <w:proofErr w:type="gramStart"/>
      <w:r w:rsidRPr="00B4498A">
        <w:rPr>
          <w:i/>
          <w:iCs/>
          <w:lang w:val="fr-CH"/>
        </w:rPr>
        <w:t>R</w:t>
      </w:r>
      <w:r w:rsidRPr="00B4498A">
        <w:rPr>
          <w:rFonts w:hint="cs"/>
          <w:rtl/>
          <w:lang w:val="fr-CH"/>
        </w:rPr>
        <w:t>:</w:t>
      </w:r>
      <w:proofErr w:type="gramEnd"/>
      <w:r w:rsidRPr="00B4498A">
        <w:rPr>
          <w:rFonts w:hint="cs"/>
          <w:rtl/>
          <w:lang w:val="fr-CH"/>
        </w:rPr>
        <w:tab/>
      </w:r>
      <w:r w:rsidRPr="00B4498A">
        <w:rPr>
          <w:rFonts w:hint="cs"/>
          <w:rtl/>
        </w:rPr>
        <w:t xml:space="preserve">معدل البتات </w:t>
      </w:r>
      <w:r w:rsidRPr="00B4498A">
        <w:rPr>
          <w:lang w:val="fr-CH"/>
        </w:rPr>
        <w:t>(Mbit/s)</w:t>
      </w:r>
      <w:r w:rsidRPr="00B4498A">
        <w:rPr>
          <w:rFonts w:hint="cs"/>
          <w:rtl/>
          <w:lang w:val="fr-CH"/>
        </w:rPr>
        <w:t xml:space="preserve"> للإشارات الرقمية أو</w:t>
      </w:r>
      <w:r>
        <w:rPr>
          <w:rtl/>
          <w:lang w:val="fr-CH"/>
        </w:rPr>
        <w:br/>
      </w:r>
      <w:r>
        <w:t>(MHz) </w:t>
      </w:r>
      <w:r w:rsidR="00565CBB">
        <w:t>(</w:t>
      </w:r>
      <w:r w:rsidR="00565CBB">
        <w:rPr>
          <w:noProof/>
          <w:lang w:eastAsia="zh-CN"/>
        </w:rPr>
        <w:sym w:font="Symbol" w:char="F044"/>
      </w:r>
      <w:r w:rsidR="00565CBB">
        <w:rPr>
          <w:rFonts w:cs="Times New Roman"/>
          <w:noProof/>
          <w:lang w:eastAsia="zh-CN"/>
        </w:rPr>
        <w:t>ƒ + ƒ</w:t>
      </w:r>
      <w:r w:rsidR="00565CBB" w:rsidRPr="00565CBB">
        <w:rPr>
          <w:i/>
          <w:iCs/>
          <w:noProof/>
          <w:vertAlign w:val="subscript"/>
          <w:lang w:eastAsia="zh-CN"/>
        </w:rPr>
        <w:t>max</w:t>
      </w:r>
      <w:r w:rsidR="00565CBB" w:rsidRPr="00565CBB">
        <w:t>)</w:t>
      </w:r>
      <w:r w:rsidRPr="00B4498A">
        <w:rPr>
          <w:rFonts w:hint="cs"/>
          <w:rtl/>
          <w:lang w:val="fr-CH"/>
        </w:rPr>
        <w:t xml:space="preserve"> للإشارات التماثلية المشكلة بالتردد</w:t>
      </w:r>
    </w:p>
    <w:p w14:paraId="72B1C612" w14:textId="77777777" w:rsidR="009C0159" w:rsidRPr="00B4498A" w:rsidRDefault="009C0159" w:rsidP="009C0159">
      <w:pPr>
        <w:pStyle w:val="Equationlegend"/>
        <w:rPr>
          <w:lang w:val="fr-CH"/>
        </w:rPr>
      </w:pPr>
      <w:r w:rsidRPr="00B4498A">
        <w:rPr>
          <w:lang w:val="fr-CH"/>
        </w:rPr>
        <w:tab/>
      </w:r>
      <w:proofErr w:type="gramStart"/>
      <w:r w:rsidRPr="00B4498A">
        <w:rPr>
          <w:i/>
          <w:iCs/>
          <w:lang w:val="fr-CH"/>
        </w:rPr>
        <w:t>m</w:t>
      </w:r>
      <w:r w:rsidRPr="00B4498A">
        <w:rPr>
          <w:rFonts w:hint="cs"/>
          <w:rtl/>
          <w:lang w:val="fr-CH"/>
        </w:rPr>
        <w:t>:</w:t>
      </w:r>
      <w:proofErr w:type="gramEnd"/>
      <w:r w:rsidRPr="00B4498A">
        <w:rPr>
          <w:rFonts w:hint="cs"/>
          <w:rtl/>
          <w:lang w:val="fr-CH"/>
        </w:rPr>
        <w:tab/>
      </w:r>
      <w:r w:rsidRPr="00B4498A">
        <w:rPr>
          <w:rFonts w:hint="cs"/>
          <w:rtl/>
        </w:rPr>
        <w:t>عدد حالات إشارة التشكيل</w:t>
      </w:r>
    </w:p>
    <w:p w14:paraId="290889E4" w14:textId="77777777" w:rsidR="009C0159" w:rsidRPr="00B4498A" w:rsidRDefault="009C0159" w:rsidP="009C0159">
      <w:pPr>
        <w:pStyle w:val="Equationlegend"/>
        <w:rPr>
          <w:lang w:val="fr-CH"/>
        </w:rPr>
      </w:pPr>
      <w:r w:rsidRPr="00B4498A">
        <w:rPr>
          <w:lang w:val="fr-CH"/>
        </w:rPr>
        <w:tab/>
      </w:r>
      <w:r w:rsidRPr="00B4498A">
        <w:rPr>
          <w:lang w:val="fr-CH"/>
        </w:rPr>
        <w:tab/>
      </w:r>
      <w:proofErr w:type="gramStart"/>
      <w:r w:rsidRPr="00B4498A">
        <w:rPr>
          <w:i/>
          <w:iCs/>
          <w:lang w:val="fr-CH"/>
        </w:rPr>
        <w:t>m</w:t>
      </w:r>
      <w:proofErr w:type="gramEnd"/>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2</w:t>
      </w:r>
      <w:r>
        <w:rPr>
          <w:rFonts w:hint="cs"/>
          <w:rtl/>
          <w:lang w:val="fr-CH"/>
        </w:rPr>
        <w:t xml:space="preserve"> للإشارات الإ</w:t>
      </w:r>
      <w:r w:rsidRPr="00B4498A">
        <w:rPr>
          <w:rFonts w:hint="cs"/>
          <w:rtl/>
          <w:lang w:val="fr-CH"/>
        </w:rPr>
        <w:t>ثنينية</w:t>
      </w:r>
    </w:p>
    <w:p w14:paraId="479EB24A" w14:textId="77777777" w:rsidR="009C0159" w:rsidRPr="00B4498A" w:rsidRDefault="009C0159" w:rsidP="009C0159">
      <w:pPr>
        <w:pStyle w:val="Equationlegend"/>
        <w:rPr>
          <w:rtl/>
          <w:lang w:val="fr-CH"/>
        </w:rPr>
      </w:pPr>
      <w:r w:rsidRPr="00B4498A">
        <w:rPr>
          <w:lang w:val="fr-CH"/>
        </w:rPr>
        <w:tab/>
      </w:r>
      <w:r w:rsidRPr="00B4498A">
        <w:rPr>
          <w:lang w:val="fr-CH"/>
        </w:rPr>
        <w:tab/>
      </w:r>
      <w:proofErr w:type="gramStart"/>
      <w:r w:rsidRPr="00B4498A">
        <w:rPr>
          <w:i/>
          <w:iCs/>
          <w:lang w:val="fr-CH"/>
        </w:rPr>
        <w:t>m</w:t>
      </w:r>
      <w:proofErr w:type="gramEnd"/>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4</w:t>
      </w:r>
      <w:r w:rsidRPr="00B4498A">
        <w:rPr>
          <w:rFonts w:hint="cs"/>
          <w:rtl/>
          <w:lang w:val="fr-CH"/>
        </w:rPr>
        <w:t xml:space="preserve"> للإشارات الرباعية والإشارات التماثلية</w:t>
      </w:r>
    </w:p>
    <w:p w14:paraId="2E2A9F25" w14:textId="464E8C38" w:rsidR="009C0159" w:rsidRPr="00B4498A" w:rsidRDefault="009C0159" w:rsidP="009C0159">
      <w:pPr>
        <w:pStyle w:val="Equationlegend"/>
        <w:rPr>
          <w:rtl/>
          <w:lang w:val="fr-CH" w:bidi="ar-EG"/>
        </w:rPr>
      </w:pPr>
      <w:r w:rsidRPr="00B4498A">
        <w:rPr>
          <w:lang w:val="fr-CH"/>
        </w:rPr>
        <w:tab/>
      </w:r>
      <w:r w:rsidR="00565CBB">
        <w:rPr>
          <w:noProof/>
          <w:lang w:eastAsia="zh-CN"/>
        </w:rPr>
        <w:sym w:font="Symbol" w:char="F044"/>
      </w:r>
      <w:r w:rsidR="00565CBB">
        <w:rPr>
          <w:rFonts w:cs="Times New Roman"/>
          <w:noProof/>
          <w:lang w:eastAsia="zh-CN"/>
        </w:rPr>
        <w:t>ƒ</w:t>
      </w:r>
      <w:r w:rsidRPr="00B4498A">
        <w:rPr>
          <w:rFonts w:hint="cs"/>
          <w:rtl/>
          <w:lang w:val="fr-CH"/>
        </w:rPr>
        <w:t>:</w:t>
      </w:r>
      <w:r w:rsidRPr="00B4498A">
        <w:rPr>
          <w:rFonts w:hint="cs"/>
          <w:rtl/>
          <w:lang w:val="fr-CH"/>
        </w:rPr>
        <w:tab/>
        <w:t>ذروة</w:t>
      </w:r>
      <w:r>
        <w:rPr>
          <w:rFonts w:hint="cs"/>
          <w:rtl/>
          <w:lang w:val="fr-CH"/>
        </w:rPr>
        <w:t xml:space="preserve"> </w:t>
      </w:r>
      <w:r w:rsidRPr="00B4498A">
        <w:rPr>
          <w:rFonts w:hint="cs"/>
          <w:rtl/>
          <w:lang w:val="fr-CH"/>
        </w:rPr>
        <w:t>ا</w:t>
      </w:r>
      <w:r>
        <w:rPr>
          <w:rFonts w:hint="cs"/>
          <w:rtl/>
          <w:lang w:val="fr-CH"/>
        </w:rPr>
        <w:t>لا</w:t>
      </w:r>
      <w:r w:rsidRPr="00B4498A">
        <w:rPr>
          <w:rFonts w:hint="cs"/>
          <w:rtl/>
          <w:lang w:val="fr-CH"/>
        </w:rPr>
        <w:t>نحراف</w:t>
      </w:r>
    </w:p>
    <w:p w14:paraId="34281540" w14:textId="707AE944" w:rsidR="009C0159" w:rsidRPr="00B4498A" w:rsidRDefault="009C0159" w:rsidP="009C0159">
      <w:pPr>
        <w:pStyle w:val="Equationlegend"/>
        <w:rPr>
          <w:rtl/>
        </w:rPr>
      </w:pPr>
      <w:r w:rsidRPr="00B4498A">
        <w:rPr>
          <w:lang w:val="fr-CH"/>
        </w:rPr>
        <w:tab/>
      </w:r>
      <w:r w:rsidR="00565CBB">
        <w:rPr>
          <w:rFonts w:cs="Times New Roman"/>
          <w:noProof/>
          <w:lang w:eastAsia="zh-CN"/>
        </w:rPr>
        <w:t>ƒ</w:t>
      </w:r>
      <w:r w:rsidR="00565CBB" w:rsidRPr="00565CBB">
        <w:rPr>
          <w:i/>
          <w:iCs/>
          <w:noProof/>
          <w:vertAlign w:val="subscript"/>
          <w:lang w:eastAsia="zh-CN"/>
        </w:rPr>
        <w:t>max</w:t>
      </w:r>
      <w:r w:rsidRPr="00B4498A">
        <w:rPr>
          <w:rFonts w:hint="cs"/>
          <w:rtl/>
        </w:rPr>
        <w:t>:</w:t>
      </w:r>
      <w:r w:rsidRPr="00B4498A">
        <w:rPr>
          <w:rFonts w:hint="cs"/>
          <w:rtl/>
        </w:rPr>
        <w:tab/>
        <w:t>أقصى تردد تشكيل</w:t>
      </w:r>
    </w:p>
    <w:p w14:paraId="00C404AE" w14:textId="77777777" w:rsidR="009C0159" w:rsidRPr="00B4498A" w:rsidRDefault="009C0159" w:rsidP="009C0159">
      <w:pPr>
        <w:rPr>
          <w:rtl/>
        </w:rPr>
      </w:pPr>
      <w:r>
        <w:rPr>
          <w:rFonts w:hint="cs"/>
          <w:rtl/>
        </w:rPr>
        <w:t>علماً</w:t>
      </w:r>
      <w:r w:rsidRPr="00B4498A">
        <w:rPr>
          <w:rFonts w:hint="cs"/>
          <w:rtl/>
        </w:rPr>
        <w:t xml:space="preserve"> بأنه يؤخذ بالقيمة الأقل صرامة.</w:t>
      </w:r>
    </w:p>
    <w:p w14:paraId="7AF4452C" w14:textId="77777777" w:rsidR="009C0159" w:rsidRPr="00FF0F08" w:rsidRDefault="009C0159" w:rsidP="009C0159">
      <w:pPr>
        <w:keepLines/>
        <w:rPr>
          <w:spacing w:val="-2"/>
          <w:rtl/>
        </w:rPr>
      </w:pPr>
      <w:r w:rsidRPr="00B4498A">
        <w:rPr>
          <w:rFonts w:hint="cs"/>
          <w:rtl/>
        </w:rPr>
        <w:lastRenderedPageBreak/>
        <w:t>يبين الشكل</w:t>
      </w:r>
      <w:r>
        <w:rPr>
          <w:rFonts w:hint="eastAsia"/>
          <w:rtl/>
        </w:rPr>
        <w:t> </w:t>
      </w:r>
      <w:r w:rsidR="00AB6A3D">
        <w:t>49</w:t>
      </w:r>
      <w:r w:rsidRPr="00B4498A">
        <w:rPr>
          <w:rFonts w:hint="cs"/>
          <w:rtl/>
        </w:rPr>
        <w:t xml:space="preserve"> أمثلة لأقنعة بث خارج النطاق للقياس عن بُعد للطيران </w:t>
      </w:r>
      <w:r w:rsidR="002960AD">
        <w:rPr>
          <w:rFonts w:hint="cs"/>
          <w:rtl/>
        </w:rPr>
        <w:t>يعبَّر</w:t>
      </w:r>
      <w:r w:rsidRPr="00B4498A">
        <w:rPr>
          <w:rFonts w:hint="cs"/>
          <w:rtl/>
        </w:rPr>
        <w:t xml:space="preserve"> عنها بالوحدات</w:t>
      </w:r>
      <w:r>
        <w:rPr>
          <w:rFonts w:hint="eastAsia"/>
          <w:rtl/>
        </w:rPr>
        <w:t> </w:t>
      </w:r>
      <w:r w:rsidRPr="00B4498A">
        <w:t>dBc</w:t>
      </w:r>
      <w:r w:rsidRPr="00B4498A">
        <w:rPr>
          <w:rFonts w:hint="cs"/>
          <w:rtl/>
        </w:rPr>
        <w:t xml:space="preserve">. وعرض النطاقات المشغولة </w:t>
      </w:r>
      <w:r w:rsidRPr="00A82793">
        <w:rPr>
          <w:rFonts w:hint="cs"/>
          <w:spacing w:val="-4"/>
          <w:rtl/>
        </w:rPr>
        <w:t>المستخدمة في إعداد الشكل</w:t>
      </w:r>
      <w:r>
        <w:rPr>
          <w:rFonts w:hint="eastAsia"/>
          <w:spacing w:val="-4"/>
          <w:rtl/>
        </w:rPr>
        <w:t> </w:t>
      </w:r>
      <w:r w:rsidR="00AB6A3D">
        <w:rPr>
          <w:spacing w:val="-4"/>
        </w:rPr>
        <w:t>49</w:t>
      </w:r>
      <w:r w:rsidRPr="00A82793">
        <w:rPr>
          <w:rFonts w:hint="cs"/>
          <w:spacing w:val="-4"/>
          <w:rtl/>
        </w:rPr>
        <w:t xml:space="preserve"> تمثل</w:t>
      </w:r>
      <w:r>
        <w:rPr>
          <w:rFonts w:hint="cs"/>
          <w:spacing w:val="-4"/>
          <w:rtl/>
        </w:rPr>
        <w:t xml:space="preserve"> </w:t>
      </w:r>
      <w:r w:rsidRPr="00A82793">
        <w:rPr>
          <w:spacing w:val="-4"/>
        </w:rPr>
        <w:t>1,16</w:t>
      </w:r>
      <w:r>
        <w:rPr>
          <w:rFonts w:hint="eastAsia"/>
          <w:spacing w:val="-4"/>
          <w:rtl/>
        </w:rPr>
        <w:t> </w:t>
      </w:r>
      <w:r>
        <w:rPr>
          <w:rFonts w:hint="cs"/>
          <w:spacing w:val="-4"/>
          <w:rtl/>
        </w:rPr>
        <w:t>مِثْلاً من معدل بتات الإشارات الإ</w:t>
      </w:r>
      <w:r w:rsidRPr="00A82793">
        <w:rPr>
          <w:rFonts w:hint="cs"/>
          <w:spacing w:val="-4"/>
          <w:rtl/>
        </w:rPr>
        <w:t>ثنينية و</w:t>
      </w:r>
      <w:r w:rsidRPr="00A82793">
        <w:rPr>
          <w:spacing w:val="-4"/>
        </w:rPr>
        <w:t>0,78</w:t>
      </w:r>
      <w:r w:rsidRPr="00A82793">
        <w:rPr>
          <w:rFonts w:hint="cs"/>
          <w:spacing w:val="-4"/>
          <w:rtl/>
        </w:rPr>
        <w:t xml:space="preserve"> من معدل بتات الإشارات الرباعية. ولقد است</w:t>
      </w:r>
      <w:r>
        <w:rPr>
          <w:rFonts w:hint="cs"/>
          <w:spacing w:val="-4"/>
          <w:rtl/>
        </w:rPr>
        <w:t>ُ</w:t>
      </w:r>
      <w:r w:rsidRPr="00A82793">
        <w:rPr>
          <w:rFonts w:hint="cs"/>
          <w:spacing w:val="-4"/>
          <w:rtl/>
        </w:rPr>
        <w:t>عمل</w:t>
      </w:r>
      <w:r>
        <w:rPr>
          <w:rFonts w:hint="cs"/>
          <w:spacing w:val="-4"/>
          <w:rtl/>
        </w:rPr>
        <w:t>ت</w:t>
      </w:r>
      <w:r w:rsidRPr="00A82793">
        <w:rPr>
          <w:rFonts w:hint="cs"/>
          <w:spacing w:val="-4"/>
          <w:rtl/>
        </w:rPr>
        <w:t xml:space="preserve"> معلمات أخرى في الشكل</w:t>
      </w:r>
      <w:r>
        <w:rPr>
          <w:rFonts w:hint="eastAsia"/>
          <w:spacing w:val="-4"/>
          <w:rtl/>
        </w:rPr>
        <w:t> </w:t>
      </w:r>
      <w:r w:rsidR="008F762F">
        <w:rPr>
          <w:spacing w:val="-4"/>
        </w:rPr>
        <w:t>49</w:t>
      </w:r>
      <w:r w:rsidRPr="00A82793">
        <w:rPr>
          <w:rFonts w:hint="cs"/>
          <w:spacing w:val="-4"/>
          <w:rtl/>
        </w:rPr>
        <w:t>: قدرة</w:t>
      </w:r>
      <w:r>
        <w:rPr>
          <w:rFonts w:hint="cs"/>
          <w:spacing w:val="-4"/>
          <w:rtl/>
        </w:rPr>
        <w:t>،</w:t>
      </w:r>
      <w:r w:rsidRPr="00A82793">
        <w:rPr>
          <w:rFonts w:hint="cs"/>
          <w:spacing w:val="-4"/>
          <w:rtl/>
        </w:rPr>
        <w:t xml:space="preserve"> </w:t>
      </w:r>
      <w:r w:rsidRPr="00A82793">
        <w:rPr>
          <w:i/>
          <w:iCs/>
          <w:spacing w:val="-4"/>
        </w:rPr>
        <w:t>P</w:t>
      </w:r>
      <w:r>
        <w:rPr>
          <w:rFonts w:hint="cs"/>
          <w:spacing w:val="-4"/>
          <w:rtl/>
        </w:rPr>
        <w:t>،</w:t>
      </w:r>
      <w:r w:rsidRPr="00A82793">
        <w:rPr>
          <w:rFonts w:hint="cs"/>
          <w:spacing w:val="-4"/>
          <w:rtl/>
        </w:rPr>
        <w:t xml:space="preserve"> مقدارها </w:t>
      </w:r>
      <w:r w:rsidRPr="00A82793">
        <w:rPr>
          <w:spacing w:val="-4"/>
        </w:rPr>
        <w:t>W 10</w:t>
      </w:r>
      <w:r w:rsidRPr="00A82793">
        <w:rPr>
          <w:rFonts w:hint="cs"/>
          <w:spacing w:val="-4"/>
          <w:rtl/>
        </w:rPr>
        <w:t xml:space="preserve"> ومعدل بتات، </w:t>
      </w:r>
      <w:r w:rsidRPr="00A82793">
        <w:rPr>
          <w:i/>
          <w:iCs/>
          <w:spacing w:val="-4"/>
        </w:rPr>
        <w:t>R</w:t>
      </w:r>
      <w:r>
        <w:rPr>
          <w:rFonts w:hint="cs"/>
          <w:spacing w:val="-4"/>
          <w:rtl/>
        </w:rPr>
        <w:t>،</w:t>
      </w:r>
      <w:r w:rsidRPr="00A82793">
        <w:rPr>
          <w:rFonts w:hint="cs"/>
          <w:spacing w:val="-4"/>
          <w:rtl/>
        </w:rPr>
        <w:t xml:space="preserve"> قدره </w:t>
      </w:r>
      <w:r w:rsidRPr="00A82793">
        <w:rPr>
          <w:spacing w:val="-4"/>
        </w:rPr>
        <w:t>Mbit/s 5</w:t>
      </w:r>
      <w:r w:rsidRPr="00A82793">
        <w:rPr>
          <w:rFonts w:hint="cs"/>
          <w:spacing w:val="-4"/>
          <w:rtl/>
        </w:rPr>
        <w:t xml:space="preserve">. وتتغير هذه القيم من نظام </w:t>
      </w:r>
      <w:r w:rsidRPr="00FF0F08">
        <w:rPr>
          <w:rFonts w:hint="cs"/>
          <w:spacing w:val="-2"/>
          <w:rtl/>
        </w:rPr>
        <w:t xml:space="preserve">إلى آخر وتتغير أقنعة الإرسال الناتجة وفقاً للصيغة المقدمة أعلاه. وتتناقص أقنعة الإرسال بمقدار </w:t>
      </w:r>
      <w:r w:rsidRPr="00FF0F08">
        <w:rPr>
          <w:spacing w:val="-2"/>
        </w:rPr>
        <w:t>dB 100</w:t>
      </w:r>
      <w:r w:rsidRPr="00FF0F08">
        <w:rPr>
          <w:rFonts w:hint="cs"/>
          <w:spacing w:val="-2"/>
          <w:rtl/>
        </w:rPr>
        <w:t xml:space="preserve"> لكل تدرُّج عشري.</w:t>
      </w:r>
    </w:p>
    <w:p w14:paraId="080EB182" w14:textId="77777777" w:rsidR="009C0159" w:rsidRPr="00533EE4" w:rsidRDefault="009C0159" w:rsidP="009C0159">
      <w:pPr>
        <w:pStyle w:val="FigureNo"/>
        <w:rPr>
          <w:rtl/>
        </w:rPr>
      </w:pPr>
      <w:r>
        <w:rPr>
          <w:rFonts w:hint="cs"/>
          <w:rtl/>
        </w:rPr>
        <w:t xml:space="preserve">الشـكل </w:t>
      </w:r>
      <w:r w:rsidR="008F762F">
        <w:t>49</w:t>
      </w:r>
    </w:p>
    <w:p w14:paraId="36BC854B" w14:textId="77777777" w:rsidR="009C0159" w:rsidRPr="001762CE" w:rsidRDefault="009C0159" w:rsidP="009C0159">
      <w:pPr>
        <w:pStyle w:val="FigureTitle"/>
        <w:rPr>
          <w:rtl/>
        </w:rPr>
      </w:pPr>
      <w:r>
        <w:rPr>
          <w:rFonts w:hint="cs"/>
          <w:rtl/>
        </w:rPr>
        <w:t>أمثلة لأقنعة البث خارج النطاق في القياس عن بُعد للطيران</w:t>
      </w:r>
    </w:p>
    <w:p w14:paraId="79526981" w14:textId="77777777" w:rsidR="009C0159" w:rsidRDefault="008852B3" w:rsidP="008852B3">
      <w:pPr>
        <w:pStyle w:val="Figure"/>
        <w:bidi/>
        <w:rPr>
          <w:b/>
          <w:bCs/>
          <w:rtl/>
        </w:rPr>
      </w:pPr>
      <w:r>
        <w:rPr>
          <w:noProof/>
        </w:rPr>
        <w:drawing>
          <wp:inline distT="0" distB="0" distL="0" distR="0" wp14:anchorId="24B24AB6" wp14:editId="66E8F2F8">
            <wp:extent cx="3547110" cy="1979295"/>
            <wp:effectExtent l="0" t="0" r="0" b="1905"/>
            <wp:docPr id="778746338"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47110" cy="1979295"/>
                    </a:xfrm>
                    <a:prstGeom prst="rect">
                      <a:avLst/>
                    </a:prstGeom>
                    <a:noFill/>
                    <a:ln>
                      <a:noFill/>
                    </a:ln>
                  </pic:spPr>
                </pic:pic>
              </a:graphicData>
            </a:graphic>
          </wp:inline>
        </w:drawing>
      </w:r>
    </w:p>
    <w:p w14:paraId="69A68334" w14:textId="77777777" w:rsidR="009C0159" w:rsidRPr="00245937" w:rsidRDefault="009C0159" w:rsidP="009C0159">
      <w:pPr>
        <w:pStyle w:val="Heading1"/>
        <w:spacing w:before="600" w:line="180" w:lineRule="auto"/>
        <w:rPr>
          <w:rtl/>
        </w:rPr>
      </w:pPr>
      <w:bookmarkStart w:id="302" w:name="_Toc396482382"/>
      <w:bookmarkStart w:id="303" w:name="_Toc396483214"/>
      <w:bookmarkStart w:id="304" w:name="_Toc495668981"/>
      <w:r w:rsidRPr="00245937">
        <w:rPr>
          <w:lang w:val="fr-CH"/>
        </w:rPr>
        <w:t>2</w:t>
      </w:r>
      <w:r w:rsidRPr="00245937">
        <w:rPr>
          <w:lang w:val="fr-CH"/>
        </w:rPr>
        <w:tab/>
      </w:r>
      <w:r>
        <w:rPr>
          <w:rFonts w:hint="cs"/>
          <w:rtl/>
        </w:rPr>
        <w:t>مرسِل</w:t>
      </w:r>
      <w:r w:rsidRPr="00245937">
        <w:rPr>
          <w:rFonts w:hint="cs"/>
          <w:rtl/>
        </w:rPr>
        <w:t>ات أخرى للخدمتين المتنقلة للطيران والمتنقلة البحرية</w:t>
      </w:r>
      <w:bookmarkEnd w:id="302"/>
      <w:bookmarkEnd w:id="303"/>
      <w:bookmarkEnd w:id="304"/>
    </w:p>
    <w:p w14:paraId="34046025" w14:textId="77777777" w:rsidR="009C0159" w:rsidRPr="00B4498A" w:rsidRDefault="009C0159" w:rsidP="009C0159">
      <w:pPr>
        <w:spacing w:line="180" w:lineRule="auto"/>
        <w:rPr>
          <w:rtl/>
        </w:rPr>
      </w:pPr>
      <w:r w:rsidRPr="00B4498A">
        <w:rPr>
          <w:rFonts w:hint="cs"/>
          <w:rtl/>
        </w:rPr>
        <w:t xml:space="preserve">فيما يخص </w:t>
      </w:r>
      <w:r>
        <w:rPr>
          <w:rFonts w:hint="cs"/>
          <w:rtl/>
        </w:rPr>
        <w:t>مرسِل</w:t>
      </w:r>
      <w:r w:rsidRPr="00B4498A">
        <w:rPr>
          <w:rFonts w:hint="cs"/>
          <w:rtl/>
        </w:rPr>
        <w:t>ات الخدمتين المتنقلة للطيران والمتنقلة البحرية</w:t>
      </w:r>
      <w:r>
        <w:rPr>
          <w:rFonts w:hint="cs"/>
          <w:rtl/>
        </w:rPr>
        <w:t>،</w:t>
      </w:r>
      <w:r w:rsidRPr="00B4498A">
        <w:rPr>
          <w:rFonts w:hint="cs"/>
          <w:rtl/>
        </w:rPr>
        <w:t xml:space="preserve"> غير أنظمة القياس عن بُعد </w:t>
      </w:r>
      <w:r>
        <w:rPr>
          <w:rFonts w:hint="cs"/>
          <w:rtl/>
        </w:rPr>
        <w:t>ل</w:t>
      </w:r>
      <w:r w:rsidRPr="00B4498A">
        <w:rPr>
          <w:rFonts w:hint="cs"/>
          <w:rtl/>
        </w:rPr>
        <w:t xml:space="preserve">لطيران والأنظمة المستثناة، يكون التوهين المطلوب للقدرة المتوسطة </w:t>
      </w:r>
      <w:r>
        <w:rPr>
          <w:rFonts w:hint="cs"/>
          <w:rtl/>
        </w:rPr>
        <w:t>من أي</w:t>
      </w:r>
      <w:r w:rsidRPr="00B4498A">
        <w:rPr>
          <w:rFonts w:hint="cs"/>
          <w:rtl/>
        </w:rPr>
        <w:t xml:space="preserve"> إرس</w:t>
      </w:r>
      <w:r>
        <w:rPr>
          <w:rFonts w:hint="cs"/>
          <w:rtl/>
        </w:rPr>
        <w:t>ال في مجال البث خارج النطاق نسبة</w:t>
      </w:r>
      <w:r w:rsidRPr="00B4498A">
        <w:rPr>
          <w:rFonts w:hint="cs"/>
          <w:rtl/>
        </w:rPr>
        <w:t xml:space="preserve"> إلى القدرة المتوسطة لل</w:t>
      </w:r>
      <w:r>
        <w:rPr>
          <w:rFonts w:hint="cs"/>
          <w:rtl/>
        </w:rPr>
        <w:t>مرسِل</w:t>
      </w:r>
      <w:r w:rsidRPr="00B4498A">
        <w:rPr>
          <w:rFonts w:hint="cs"/>
          <w:rtl/>
        </w:rPr>
        <w:t xml:space="preserve"> هو التالي:</w:t>
      </w:r>
    </w:p>
    <w:p w14:paraId="26E947C1" w14:textId="77777777" w:rsidR="009C0159" w:rsidRPr="00B4498A" w:rsidRDefault="009C0159" w:rsidP="009C0159">
      <w:pPr>
        <w:tabs>
          <w:tab w:val="left" w:pos="3459"/>
          <w:tab w:val="left" w:pos="5127"/>
        </w:tabs>
        <w:spacing w:line="240" w:lineRule="auto"/>
        <w:rPr>
          <w:rtl/>
          <w:lang w:bidi="ar-EG"/>
        </w:rPr>
      </w:pPr>
      <w:r w:rsidRPr="00B4498A">
        <w:rPr>
          <w:rFonts w:hint="cs"/>
          <w:rtl/>
        </w:rPr>
        <w:tab/>
      </w:r>
      <w:r w:rsidRPr="00B4498A">
        <w:t>%150</w:t>
      </w:r>
      <w:r>
        <w:noBreakHyphen/>
        <w:t>50</w:t>
      </w:r>
      <w:r w:rsidRPr="00B4498A">
        <w:rPr>
          <w:rFonts w:hint="cs"/>
          <w:rtl/>
        </w:rPr>
        <w:tab/>
      </w:r>
      <w:r w:rsidRPr="00B4498A">
        <w:t>dBc</w:t>
      </w:r>
      <w:r>
        <w:t> 25</w:t>
      </w:r>
    </w:p>
    <w:p w14:paraId="5E72888F" w14:textId="77777777" w:rsidR="009C0159" w:rsidRDefault="009C0159" w:rsidP="009C0159">
      <w:pPr>
        <w:tabs>
          <w:tab w:val="left" w:pos="3459"/>
          <w:tab w:val="left" w:pos="5127"/>
        </w:tabs>
        <w:spacing w:line="240" w:lineRule="auto"/>
        <w:rPr>
          <w:rtl/>
          <w:lang w:bidi="ar-EG"/>
        </w:rPr>
      </w:pPr>
      <w:r w:rsidRPr="00B4498A">
        <w:rPr>
          <w:rFonts w:hint="cs"/>
          <w:rtl/>
        </w:rPr>
        <w:tab/>
      </w:r>
      <w:r w:rsidRPr="00B4498A">
        <w:t>%250</w:t>
      </w:r>
      <w:r>
        <w:noBreakHyphen/>
        <w:t>150</w:t>
      </w:r>
      <w:r w:rsidRPr="00B4498A">
        <w:rPr>
          <w:rFonts w:hint="cs"/>
          <w:rtl/>
        </w:rPr>
        <w:tab/>
      </w:r>
      <w:r w:rsidRPr="00B4498A">
        <w:t>dBc</w:t>
      </w:r>
      <w:r>
        <w:t> 35</w:t>
      </w:r>
    </w:p>
    <w:p w14:paraId="6AEDC0CB" w14:textId="77777777" w:rsidR="009C0159" w:rsidRPr="00533EE4" w:rsidRDefault="009C0159" w:rsidP="009C0159">
      <w:pPr>
        <w:pStyle w:val="FigureNo"/>
        <w:rPr>
          <w:rtl/>
        </w:rPr>
      </w:pPr>
      <w:r>
        <w:rPr>
          <w:rFonts w:hint="cs"/>
          <w:rtl/>
        </w:rPr>
        <w:t xml:space="preserve">الشـكل </w:t>
      </w:r>
      <w:r w:rsidR="008F762F">
        <w:t>50</w:t>
      </w:r>
    </w:p>
    <w:p w14:paraId="3E0A2CB3" w14:textId="77777777" w:rsidR="009C0159" w:rsidRDefault="009C0159" w:rsidP="009C0159">
      <w:pPr>
        <w:pStyle w:val="FigureTitle"/>
        <w:rPr>
          <w:rtl/>
        </w:rPr>
      </w:pPr>
      <w:r>
        <w:rPr>
          <w:rFonts w:hint="cs"/>
          <w:rtl/>
        </w:rPr>
        <w:t>قناع البث خارج النطاق للخدمتين المتنقلة للطيران والمتنقلة البحرية</w:t>
      </w:r>
    </w:p>
    <w:p w14:paraId="276199BC" w14:textId="77777777" w:rsidR="009C0159" w:rsidRDefault="008852B3" w:rsidP="008852B3">
      <w:pPr>
        <w:pStyle w:val="Figure"/>
        <w:bidi/>
        <w:rPr>
          <w:b/>
          <w:bCs/>
          <w:rtl/>
        </w:rPr>
      </w:pPr>
      <w:r>
        <w:rPr>
          <w:noProof/>
        </w:rPr>
        <w:drawing>
          <wp:inline distT="0" distB="0" distL="0" distR="0" wp14:anchorId="11BDFF8B" wp14:editId="30A8E70A">
            <wp:extent cx="4104640" cy="2265680"/>
            <wp:effectExtent l="0" t="0" r="0" b="1270"/>
            <wp:docPr id="82795619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104640" cy="2265680"/>
                    </a:xfrm>
                    <a:prstGeom prst="rect">
                      <a:avLst/>
                    </a:prstGeom>
                    <a:noFill/>
                    <a:ln>
                      <a:noFill/>
                    </a:ln>
                  </pic:spPr>
                </pic:pic>
              </a:graphicData>
            </a:graphic>
          </wp:inline>
        </w:drawing>
      </w:r>
    </w:p>
    <w:p w14:paraId="66537871" w14:textId="77777777" w:rsidR="008852B3" w:rsidRDefault="008852B3" w:rsidP="008852B3">
      <w:pPr>
        <w:rPr>
          <w:rFonts w:ascii="Times New Roman Bold" w:hAnsi="Times New Roman Bold"/>
          <w:sz w:val="26"/>
          <w:szCs w:val="36"/>
          <w:rtl/>
        </w:rPr>
      </w:pPr>
      <w:bookmarkStart w:id="305" w:name="_Toc396482383"/>
      <w:bookmarkStart w:id="306" w:name="_Toc396483215"/>
      <w:bookmarkStart w:id="307" w:name="_Toc495668982"/>
      <w:r>
        <w:rPr>
          <w:rtl/>
        </w:rPr>
        <w:br w:type="page"/>
      </w:r>
    </w:p>
    <w:p w14:paraId="2B407B44" w14:textId="77777777" w:rsidR="009C0159" w:rsidRPr="008F762F" w:rsidRDefault="009C0159" w:rsidP="008F762F">
      <w:pPr>
        <w:pStyle w:val="AnnexNoTitle0"/>
        <w:rPr>
          <w:rtl/>
        </w:rPr>
      </w:pPr>
      <w:r w:rsidRPr="008F762F">
        <w:rPr>
          <w:rFonts w:hint="cs"/>
          <w:rtl/>
        </w:rPr>
        <w:lastRenderedPageBreak/>
        <w:t xml:space="preserve">الملحق </w:t>
      </w:r>
      <w:r w:rsidRPr="008F762F">
        <w:t>12</w:t>
      </w:r>
      <w:r w:rsidRPr="008F762F">
        <w:rPr>
          <w:rtl/>
        </w:rPr>
        <w:br/>
      </w:r>
      <w:r w:rsidRPr="008F762F">
        <w:rPr>
          <w:rtl/>
        </w:rPr>
        <w:br/>
      </w:r>
      <w:r w:rsidRPr="008F762F">
        <w:rPr>
          <w:rFonts w:hint="cs"/>
          <w:rtl/>
        </w:rPr>
        <w:t>حدود البث خارج النطاق في الخدمة الثابتة</w:t>
      </w:r>
      <w:bookmarkEnd w:id="305"/>
      <w:bookmarkEnd w:id="306"/>
      <w:bookmarkEnd w:id="307"/>
    </w:p>
    <w:p w14:paraId="63C5AEFA" w14:textId="77777777" w:rsidR="009C0159" w:rsidRPr="0069308E" w:rsidRDefault="009C0159" w:rsidP="009C0159">
      <w:pPr>
        <w:pStyle w:val="Normalaftertitle"/>
        <w:rPr>
          <w:rtl/>
        </w:rPr>
      </w:pPr>
      <w:r w:rsidRPr="0069308E">
        <w:rPr>
          <w:rFonts w:hint="cs"/>
          <w:rtl/>
        </w:rPr>
        <w:t xml:space="preserve">تشترط التوصية </w:t>
      </w:r>
      <w:r w:rsidRPr="0069308E">
        <w:t>IT</w:t>
      </w:r>
      <w:r>
        <w:t>U</w:t>
      </w:r>
      <w:r>
        <w:noBreakHyphen/>
      </w:r>
      <w:r w:rsidRPr="0069308E">
        <w:t>R</w:t>
      </w:r>
      <w:r>
        <w:t> </w:t>
      </w:r>
      <w:r w:rsidRPr="0069308E">
        <w:t>F.1191</w:t>
      </w:r>
      <w:r w:rsidRPr="0069308E">
        <w:rPr>
          <w:rFonts w:hint="cs"/>
          <w:rtl/>
        </w:rPr>
        <w:t xml:space="preserve"> بشأن أنظمة المرحلات الراديوية الرقمية العاملة وفق ترتيب خاص مع قنوات التردد الراديوي، أن يقع الحد الفاصل بين مجال البث الهامشي ومجال البث خارج النطاق على </w:t>
      </w:r>
      <w:r w:rsidRPr="0069308E">
        <w:t>%250±</w:t>
      </w:r>
      <w:r w:rsidRPr="0069308E">
        <w:rPr>
          <w:rFonts w:hint="cs"/>
          <w:rtl/>
        </w:rPr>
        <w:t xml:space="preserve"> من التباعد المناسب للقنوات. وعليه</w:t>
      </w:r>
      <w:r>
        <w:rPr>
          <w:rFonts w:hint="cs"/>
          <w:rtl/>
        </w:rPr>
        <w:t>،</w:t>
      </w:r>
      <w:r w:rsidRPr="0069308E">
        <w:rPr>
          <w:rFonts w:hint="cs"/>
          <w:rtl/>
        </w:rPr>
        <w:t xml:space="preserve"> فإن حدود البث خارج النطاق للأنظمة التماثلية أو الرقمية للخدمة الثابتة معر</w:t>
      </w:r>
      <w:r>
        <w:rPr>
          <w:rFonts w:hint="cs"/>
          <w:rtl/>
        </w:rPr>
        <w:t>َّ</w:t>
      </w:r>
      <w:r w:rsidRPr="0069308E">
        <w:rPr>
          <w:rFonts w:hint="cs"/>
          <w:rtl/>
        </w:rPr>
        <w:t xml:space="preserve">فة في إطار هذه التوصية، في كل مرة ينطبق فيها ذلك، وحتى </w:t>
      </w:r>
      <w:r w:rsidRPr="0069308E">
        <w:t>%250±</w:t>
      </w:r>
      <w:r w:rsidRPr="0069308E">
        <w:rPr>
          <w:rFonts w:hint="cs"/>
          <w:rtl/>
        </w:rPr>
        <w:t xml:space="preserve"> من التباعد المناسب للقنوات المحدد لترتيب قنوات التردد الراديوي المصاحب للنظام المعني.</w:t>
      </w:r>
    </w:p>
    <w:p w14:paraId="31D68D67" w14:textId="77777777" w:rsidR="009C0159" w:rsidRPr="00B4498A" w:rsidRDefault="009C0159" w:rsidP="009C0159">
      <w:pPr>
        <w:rPr>
          <w:rtl/>
        </w:rPr>
      </w:pPr>
      <w:r w:rsidRPr="00B4498A">
        <w:rPr>
          <w:rFonts w:hint="cs"/>
          <w:rtl/>
        </w:rPr>
        <w:t>وي</w:t>
      </w:r>
      <w:r>
        <w:rPr>
          <w:rFonts w:hint="cs"/>
          <w:rtl/>
        </w:rPr>
        <w:t>ُ</w:t>
      </w:r>
      <w:r w:rsidRPr="00B4498A">
        <w:rPr>
          <w:rFonts w:hint="cs"/>
          <w:rtl/>
        </w:rPr>
        <w:t>فترض</w:t>
      </w:r>
      <w:r>
        <w:rPr>
          <w:rFonts w:hint="cs"/>
          <w:rtl/>
        </w:rPr>
        <w:t>،</w:t>
      </w:r>
      <w:r w:rsidRPr="00B4498A">
        <w:rPr>
          <w:rFonts w:hint="cs"/>
          <w:rtl/>
        </w:rPr>
        <w:t xml:space="preserve"> وفقاً للتوصية </w:t>
      </w:r>
      <w:r w:rsidRPr="00B4498A">
        <w:t>IT</w:t>
      </w:r>
      <w:r>
        <w:t>U</w:t>
      </w:r>
      <w:r>
        <w:noBreakHyphen/>
      </w:r>
      <w:r w:rsidRPr="00B4498A">
        <w:t>R</w:t>
      </w:r>
      <w:r>
        <w:t> </w:t>
      </w:r>
      <w:r w:rsidRPr="00B4498A">
        <w:t>F.1191</w:t>
      </w:r>
      <w:r w:rsidRPr="00B4498A">
        <w:rPr>
          <w:rFonts w:hint="cs"/>
          <w:rtl/>
        </w:rPr>
        <w:t xml:space="preserve">، أن التباعد بين القنوات يساوي </w:t>
      </w:r>
      <w:r w:rsidRPr="00B4498A">
        <w:rPr>
          <w:i/>
          <w:iCs/>
        </w:rPr>
        <w:t>XS/2</w:t>
      </w:r>
      <w:r w:rsidRPr="00B4498A">
        <w:rPr>
          <w:rFonts w:hint="cs"/>
          <w:rtl/>
        </w:rPr>
        <w:t xml:space="preserve"> لترتيبات قنوات التردد المتناوب و</w:t>
      </w:r>
      <w:r w:rsidRPr="00B4498A">
        <w:rPr>
          <w:i/>
          <w:iCs/>
        </w:rPr>
        <w:t>XS</w:t>
      </w:r>
      <w:r w:rsidRPr="00B4498A">
        <w:rPr>
          <w:rFonts w:hint="cs"/>
          <w:rtl/>
        </w:rPr>
        <w:t xml:space="preserve"> للترتيبات من النمط في نفس القناة أو القنوات </w:t>
      </w:r>
      <w:r>
        <w:rPr>
          <w:rFonts w:hint="cs"/>
          <w:rtl/>
        </w:rPr>
        <w:t>المشذَّرة</w:t>
      </w:r>
      <w:r w:rsidRPr="00B4498A">
        <w:rPr>
          <w:rFonts w:hint="cs"/>
          <w:rtl/>
        </w:rPr>
        <w:t xml:space="preserve"> حسب تعريفها في التوصية </w:t>
      </w:r>
      <w:r w:rsidRPr="00B4498A">
        <w:t>IT</w:t>
      </w:r>
      <w:r>
        <w:t>U</w:t>
      </w:r>
      <w:r>
        <w:noBreakHyphen/>
      </w:r>
      <w:r w:rsidRPr="00B4498A">
        <w:t>R</w:t>
      </w:r>
      <w:r>
        <w:t> </w:t>
      </w:r>
      <w:r w:rsidRPr="00B4498A">
        <w:t>F.746</w:t>
      </w:r>
      <w:r w:rsidRPr="00B4498A">
        <w:rPr>
          <w:rFonts w:hint="cs"/>
          <w:rtl/>
        </w:rPr>
        <w:t>.</w:t>
      </w:r>
    </w:p>
    <w:p w14:paraId="0EFB876E" w14:textId="77777777" w:rsidR="009C0159" w:rsidRPr="00AB40A5" w:rsidRDefault="009C0159" w:rsidP="009C0159">
      <w:pPr>
        <w:rPr>
          <w:spacing w:val="2"/>
          <w:rtl/>
        </w:rPr>
      </w:pPr>
      <w:r w:rsidRPr="00AB40A5">
        <w:rPr>
          <w:rFonts w:hint="cs"/>
          <w:spacing w:val="2"/>
          <w:rtl/>
        </w:rPr>
        <w:t>وفي حالة فدرة تخصيصات على أساس حصري (انظر الملاحظة</w:t>
      </w:r>
      <w:r w:rsidRPr="00AB40A5">
        <w:rPr>
          <w:rFonts w:hint="eastAsia"/>
          <w:spacing w:val="2"/>
          <w:rtl/>
        </w:rPr>
        <w:t> </w:t>
      </w:r>
      <w:r w:rsidRPr="00AB40A5">
        <w:rPr>
          <w:spacing w:val="2"/>
        </w:rPr>
        <w:t>1</w:t>
      </w:r>
      <w:r w:rsidRPr="00AB40A5">
        <w:rPr>
          <w:rFonts w:hint="cs"/>
          <w:spacing w:val="2"/>
          <w:rtl/>
          <w:lang w:bidi="ar-EG"/>
        </w:rPr>
        <w:t>)</w:t>
      </w:r>
      <w:r w:rsidRPr="00AB40A5">
        <w:rPr>
          <w:rFonts w:hint="cs"/>
          <w:spacing w:val="2"/>
          <w:rtl/>
        </w:rPr>
        <w:t xml:space="preserve"> قد تكون المرسِلات العاملة في القنوات الفرعية التي يحددها المشغِّل صاحب</w:t>
      </w:r>
      <w:r w:rsidRPr="00AB40A5">
        <w:rPr>
          <w:rFonts w:hint="cs"/>
          <w:spacing w:val="2"/>
        </w:rPr>
        <w:t xml:space="preserve"> </w:t>
      </w:r>
      <w:r w:rsidRPr="00AB40A5">
        <w:rPr>
          <w:rFonts w:hint="cs"/>
          <w:spacing w:val="2"/>
          <w:rtl/>
        </w:rPr>
        <w:t>الترخيص، معفاة مبدئياً ضمن الفدرة من حدود البث غير المطلوب الواجب التقيد</w:t>
      </w:r>
      <w:r w:rsidRPr="00AB40A5">
        <w:rPr>
          <w:rFonts w:hint="eastAsia"/>
          <w:spacing w:val="2"/>
          <w:rtl/>
        </w:rPr>
        <w:t> </w:t>
      </w:r>
      <w:r w:rsidRPr="00AB40A5">
        <w:rPr>
          <w:rFonts w:hint="cs"/>
          <w:spacing w:val="2"/>
          <w:rtl/>
        </w:rPr>
        <w:t>بها خارج الفدرة؛ غير</w:t>
      </w:r>
      <w:r w:rsidRPr="00AB40A5">
        <w:rPr>
          <w:rFonts w:hint="eastAsia"/>
          <w:spacing w:val="2"/>
          <w:rtl/>
        </w:rPr>
        <w:t> </w:t>
      </w:r>
      <w:r w:rsidRPr="00AB40A5">
        <w:rPr>
          <w:rFonts w:hint="cs"/>
          <w:spacing w:val="2"/>
          <w:rtl/>
        </w:rPr>
        <w:t>أنه عند الحدود بين البلدان، من الضروري وجود اتفاق</w:t>
      </w:r>
      <w:r w:rsidRPr="00AB40A5">
        <w:rPr>
          <w:rFonts w:hint="cs"/>
          <w:spacing w:val="2"/>
        </w:rPr>
        <w:t xml:space="preserve"> </w:t>
      </w:r>
      <w:r w:rsidRPr="00AB40A5">
        <w:rPr>
          <w:rFonts w:hint="cs"/>
          <w:spacing w:val="2"/>
          <w:rtl/>
        </w:rPr>
        <w:t>بين الإدارات المعنية لأنها ربما تكون قد منحت تراخيص من نمط آخر في</w:t>
      </w:r>
      <w:r w:rsidRPr="00AB40A5">
        <w:rPr>
          <w:rFonts w:hint="eastAsia"/>
          <w:spacing w:val="2"/>
          <w:rtl/>
        </w:rPr>
        <w:t> </w:t>
      </w:r>
      <w:r w:rsidRPr="00AB40A5">
        <w:rPr>
          <w:rFonts w:hint="cs"/>
          <w:spacing w:val="2"/>
          <w:rtl/>
        </w:rPr>
        <w:t>النطاق المعني</w:t>
      </w:r>
      <w:r>
        <w:rPr>
          <w:rFonts w:hint="cs"/>
          <w:spacing w:val="2"/>
          <w:rtl/>
        </w:rPr>
        <w:t>.</w:t>
      </w:r>
    </w:p>
    <w:p w14:paraId="628746B9" w14:textId="77777777" w:rsidR="009C0159" w:rsidRPr="00E74F21" w:rsidRDefault="009C0159" w:rsidP="009C0159">
      <w:pPr>
        <w:rPr>
          <w:rtl/>
          <w:lang w:bidi="ar-EG"/>
        </w:rPr>
      </w:pPr>
      <w:r>
        <w:rPr>
          <w:rFonts w:hint="cs"/>
          <w:rtl/>
          <w:lang w:bidi="ar-EG"/>
        </w:rPr>
        <w:t>ويُفترض في الأقنعة الطيفية</w:t>
      </w:r>
      <w:r>
        <w:rPr>
          <w:rFonts w:hint="cs"/>
          <w:lang w:bidi="ar-EG"/>
        </w:rPr>
        <w:t xml:space="preserve"> </w:t>
      </w:r>
      <w:r>
        <w:rPr>
          <w:rFonts w:hint="cs"/>
          <w:rtl/>
          <w:lang w:bidi="ar-EG"/>
        </w:rPr>
        <w:t>المحددة في هذا الملحق أن تكون حدوداً عامة. وتقابل هذه الأخيرة عادة حدود</w:t>
      </w:r>
      <w:r>
        <w:rPr>
          <w:rFonts w:hint="cs"/>
          <w:lang w:bidi="ar-EG"/>
        </w:rPr>
        <w:t xml:space="preserve"> </w:t>
      </w:r>
      <w:r>
        <w:rPr>
          <w:rFonts w:hint="cs"/>
          <w:rtl/>
          <w:lang w:bidi="ar-EG"/>
        </w:rPr>
        <w:t>البث خارج النطاق الأقل صرامة والمنصوص عليها في اللوائح التنظيمية الوطنية</w:t>
      </w:r>
      <w:r>
        <w:rPr>
          <w:rFonts w:hint="cs"/>
          <w:lang w:bidi="ar-EG"/>
        </w:rPr>
        <w:t xml:space="preserve"> </w:t>
      </w:r>
      <w:r>
        <w:rPr>
          <w:rFonts w:hint="cs"/>
          <w:rtl/>
          <w:lang w:bidi="ar-EG"/>
        </w:rPr>
        <w:t>أو الإقليمية</w:t>
      </w:r>
      <w:r>
        <w:rPr>
          <w:rFonts w:hint="cs"/>
          <w:lang w:bidi="ar-EG"/>
        </w:rPr>
        <w:t xml:space="preserve"> </w:t>
      </w:r>
      <w:r>
        <w:rPr>
          <w:rFonts w:hint="cs"/>
          <w:rtl/>
          <w:lang w:bidi="ar-EG"/>
        </w:rPr>
        <w:t>والمستعملة بنجاح. وتسمى أحياناً حدود السلامة. وهي مخصصة للاستعمال في</w:t>
      </w:r>
      <w:r>
        <w:rPr>
          <w:rFonts w:hint="cs"/>
          <w:lang w:bidi="ar-EG"/>
        </w:rPr>
        <w:t xml:space="preserve"> </w:t>
      </w:r>
      <w:r>
        <w:rPr>
          <w:rFonts w:hint="cs"/>
          <w:rtl/>
          <w:lang w:bidi="ar-EG"/>
        </w:rPr>
        <w:t>النطاقات التي لا</w:t>
      </w:r>
      <w:r>
        <w:rPr>
          <w:rFonts w:hint="eastAsia"/>
          <w:rtl/>
          <w:lang w:bidi="ar-EG"/>
        </w:rPr>
        <w:t> </w:t>
      </w:r>
      <w:r>
        <w:rPr>
          <w:rFonts w:hint="cs"/>
          <w:rtl/>
          <w:lang w:bidi="ar-EG"/>
        </w:rPr>
        <w:t>تتطلب فرض أقنعة أكثر صرامة من أجل حماية تطبيقات معينة.</w:t>
      </w:r>
    </w:p>
    <w:p w14:paraId="7AB11726" w14:textId="77777777" w:rsidR="009C0159" w:rsidRPr="00B4498A" w:rsidRDefault="009C0159" w:rsidP="009C0159">
      <w:pPr>
        <w:rPr>
          <w:rtl/>
        </w:rPr>
      </w:pPr>
      <w:r w:rsidRPr="00B4498A">
        <w:rPr>
          <w:rFonts w:hint="cs"/>
          <w:rtl/>
        </w:rPr>
        <w:t>وتشكل هذه الأقنعة قيمة حدية قصوى مركبة لكل تطبيق وكل نطاق تردد فيما يتعلق بالعمل في منطقة مناخية</w:t>
      </w:r>
      <w:r>
        <w:rPr>
          <w:rFonts w:hint="eastAsia"/>
          <w:rtl/>
        </w:rPr>
        <w:t> </w:t>
      </w:r>
      <w:r w:rsidRPr="00B4498A">
        <w:rPr>
          <w:rFonts w:hint="cs"/>
          <w:rtl/>
        </w:rPr>
        <w:t xml:space="preserve">ما. إلا أن الأقنعة </w:t>
      </w:r>
      <w:r w:rsidRPr="0080115F">
        <w:rPr>
          <w:rFonts w:hint="cs"/>
          <w:spacing w:val="4"/>
          <w:rtl/>
        </w:rPr>
        <w:t xml:space="preserve">الطيفية الفعلية مصممة عموماً بطريقة أكثر صرامة تماشياً مع استبعاد التداخل في القناة المجاورة المطلوب في التطبيق الخاص </w:t>
      </w:r>
      <w:r w:rsidRPr="0080115F">
        <w:rPr>
          <w:rFonts w:hint="cs"/>
          <w:spacing w:val="2"/>
          <w:rtl/>
        </w:rPr>
        <w:t>(مثل نطاق التردد، حساسية نسق التشكيل، ونوعية الخدمة المطلوبة) ضمن شروط جغرافية مناخية معينة (العامل</w:t>
      </w:r>
      <w:r w:rsidRPr="0080115F">
        <w:rPr>
          <w:rFonts w:hint="eastAsia"/>
          <w:spacing w:val="2"/>
          <w:rtl/>
        </w:rPr>
        <w:t> </w:t>
      </w:r>
      <w:r w:rsidRPr="0080115F">
        <w:rPr>
          <w:i/>
          <w:iCs/>
          <w:spacing w:val="2"/>
        </w:rPr>
        <w:t>K</w:t>
      </w:r>
      <w:r w:rsidRPr="0080115F">
        <w:rPr>
          <w:rFonts w:hint="cs"/>
          <w:spacing w:val="2"/>
          <w:rtl/>
        </w:rPr>
        <w:t xml:space="preserve"> حسب</w:t>
      </w:r>
      <w:r w:rsidRPr="00B4498A">
        <w:rPr>
          <w:rFonts w:hint="cs"/>
          <w:rtl/>
        </w:rPr>
        <w:t xml:space="preserve"> تعريفه في التوصية </w:t>
      </w:r>
      <w:r w:rsidRPr="00B4498A">
        <w:t>IT</w:t>
      </w:r>
      <w:r>
        <w:t>U</w:t>
      </w:r>
      <w:r>
        <w:noBreakHyphen/>
      </w:r>
      <w:r w:rsidRPr="00B4498A">
        <w:t>R</w:t>
      </w:r>
      <w:r>
        <w:t> </w:t>
      </w:r>
      <w:r w:rsidRPr="00B4498A">
        <w:t>P.530</w:t>
      </w:r>
      <w:r w:rsidRPr="00B4498A">
        <w:rPr>
          <w:rFonts w:hint="cs"/>
          <w:rtl/>
        </w:rPr>
        <w:t>).</w:t>
      </w:r>
    </w:p>
    <w:p w14:paraId="76D1F4E1" w14:textId="77777777" w:rsidR="009C0159" w:rsidRPr="00A55771" w:rsidRDefault="009C0159" w:rsidP="009C0159">
      <w:pPr>
        <w:spacing w:line="185" w:lineRule="auto"/>
        <w:rPr>
          <w:sz w:val="20"/>
          <w:szCs w:val="26"/>
          <w:rtl/>
        </w:rPr>
      </w:pPr>
      <w:r w:rsidRPr="00422A58">
        <w:rPr>
          <w:rFonts w:hint="cs"/>
          <w:b/>
          <w:bCs/>
          <w:spacing w:val="6"/>
          <w:sz w:val="20"/>
          <w:szCs w:val="26"/>
          <w:rtl/>
        </w:rPr>
        <w:t xml:space="preserve">الملاحظة </w:t>
      </w:r>
      <w:r w:rsidRPr="00422A58">
        <w:rPr>
          <w:b/>
          <w:bCs/>
          <w:spacing w:val="6"/>
          <w:sz w:val="20"/>
          <w:szCs w:val="26"/>
        </w:rPr>
        <w:t>1</w:t>
      </w:r>
      <w:r w:rsidRPr="00422A58">
        <w:rPr>
          <w:rFonts w:hint="cs"/>
          <w:spacing w:val="6"/>
          <w:sz w:val="20"/>
          <w:szCs w:val="26"/>
          <w:rtl/>
        </w:rPr>
        <w:t xml:space="preserve"> - يقابل تخصيص الفدرة (انظر التعريف الوارد في التوصية </w:t>
      </w:r>
      <w:r w:rsidRPr="00422A58">
        <w:rPr>
          <w:spacing w:val="6"/>
          <w:sz w:val="20"/>
          <w:szCs w:val="26"/>
        </w:rPr>
        <w:t>ITU</w:t>
      </w:r>
      <w:r w:rsidRPr="00422A58">
        <w:rPr>
          <w:spacing w:val="6"/>
          <w:sz w:val="20"/>
          <w:szCs w:val="26"/>
        </w:rPr>
        <w:noBreakHyphen/>
        <w:t>R</w:t>
      </w:r>
      <w:r w:rsidRPr="00422A58">
        <w:rPr>
          <w:spacing w:val="6"/>
        </w:rPr>
        <w:t> </w:t>
      </w:r>
      <w:r w:rsidRPr="00422A58">
        <w:rPr>
          <w:spacing w:val="6"/>
          <w:sz w:val="20"/>
          <w:szCs w:val="26"/>
        </w:rPr>
        <w:t>F.1399</w:t>
      </w:r>
      <w:r w:rsidRPr="00422A58">
        <w:rPr>
          <w:rFonts w:hint="cs"/>
          <w:spacing w:val="6"/>
          <w:sz w:val="20"/>
          <w:szCs w:val="26"/>
          <w:rtl/>
        </w:rPr>
        <w:t>) تخصيص فدرة ترددات لمحطة واحدة أو أكثر</w:t>
      </w:r>
      <w:r w:rsidRPr="00A55771">
        <w:rPr>
          <w:rFonts w:hint="cs"/>
          <w:sz w:val="20"/>
          <w:szCs w:val="26"/>
          <w:rtl/>
        </w:rPr>
        <w:t xml:space="preserve"> </w:t>
      </w:r>
      <w:r w:rsidRPr="00422A58">
        <w:rPr>
          <w:rFonts w:hint="cs"/>
          <w:spacing w:val="2"/>
          <w:sz w:val="20"/>
          <w:szCs w:val="26"/>
          <w:rtl/>
        </w:rPr>
        <w:t>لمشغل</w:t>
      </w:r>
      <w:r w:rsidRPr="00422A58">
        <w:rPr>
          <w:rFonts w:hint="eastAsia"/>
          <w:spacing w:val="2"/>
          <w:sz w:val="20"/>
          <w:szCs w:val="26"/>
          <w:rtl/>
        </w:rPr>
        <w:t> </w:t>
      </w:r>
      <w:r w:rsidRPr="00422A58">
        <w:rPr>
          <w:rFonts w:hint="cs"/>
          <w:spacing w:val="2"/>
          <w:sz w:val="20"/>
          <w:szCs w:val="26"/>
          <w:rtl/>
        </w:rPr>
        <w:t>ما</w:t>
      </w:r>
      <w:r w:rsidRPr="00422A58">
        <w:rPr>
          <w:rFonts w:hint="eastAsia"/>
          <w:spacing w:val="2"/>
          <w:sz w:val="20"/>
          <w:szCs w:val="26"/>
          <w:rtl/>
        </w:rPr>
        <w:t> </w:t>
      </w:r>
      <w:r w:rsidRPr="00422A58">
        <w:rPr>
          <w:rFonts w:hint="cs"/>
          <w:spacing w:val="2"/>
          <w:sz w:val="20"/>
          <w:szCs w:val="26"/>
          <w:rtl/>
        </w:rPr>
        <w:t>في</w:t>
      </w:r>
      <w:r w:rsidRPr="00422A58">
        <w:rPr>
          <w:rFonts w:hint="eastAsia"/>
          <w:spacing w:val="2"/>
          <w:sz w:val="20"/>
          <w:szCs w:val="26"/>
          <w:rtl/>
        </w:rPr>
        <w:t> </w:t>
      </w:r>
      <w:r w:rsidRPr="00422A58">
        <w:rPr>
          <w:rFonts w:hint="cs"/>
          <w:spacing w:val="2"/>
          <w:sz w:val="20"/>
          <w:szCs w:val="26"/>
          <w:rtl/>
        </w:rPr>
        <w:t xml:space="preserve">إطار ترخيص حصري (انظر الأمثلة الواردة في التوصيات </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F.1488</w:t>
      </w:r>
      <w:r w:rsidRPr="00422A58">
        <w:rPr>
          <w:rFonts w:hint="cs"/>
          <w:spacing w:val="2"/>
          <w:sz w:val="20"/>
          <w:szCs w:val="26"/>
          <w:rtl/>
        </w:rPr>
        <w:t xml:space="preserve"> و</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F.748</w:t>
      </w:r>
      <w:r w:rsidRPr="00422A58">
        <w:rPr>
          <w:rFonts w:hint="cs"/>
          <w:spacing w:val="2"/>
          <w:sz w:val="20"/>
          <w:szCs w:val="26"/>
          <w:rtl/>
        </w:rPr>
        <w:t xml:space="preserve"> و</w:t>
      </w:r>
      <w:r w:rsidRPr="00422A58">
        <w:rPr>
          <w:spacing w:val="2"/>
          <w:sz w:val="20"/>
          <w:szCs w:val="26"/>
        </w:rPr>
        <w:t>ITU</w:t>
      </w:r>
      <w:r w:rsidRPr="00422A58">
        <w:rPr>
          <w:spacing w:val="2"/>
          <w:sz w:val="20"/>
          <w:szCs w:val="26"/>
        </w:rPr>
        <w:noBreakHyphen/>
        <w:t>R</w:t>
      </w:r>
      <w:r w:rsidRPr="00422A58">
        <w:rPr>
          <w:spacing w:val="2"/>
        </w:rPr>
        <w:t> </w:t>
      </w:r>
      <w:r w:rsidRPr="00422A58">
        <w:rPr>
          <w:spacing w:val="2"/>
          <w:sz w:val="20"/>
          <w:szCs w:val="26"/>
        </w:rPr>
        <w:t>F.749</w:t>
      </w:r>
      <w:r w:rsidRPr="00422A58">
        <w:rPr>
          <w:rFonts w:hint="cs"/>
          <w:spacing w:val="2"/>
          <w:sz w:val="20"/>
          <w:szCs w:val="26"/>
          <w:rtl/>
        </w:rPr>
        <w:t>). ويجوز للمشغل،</w:t>
      </w:r>
      <w:r w:rsidRPr="00A55771">
        <w:rPr>
          <w:rFonts w:hint="cs"/>
          <w:sz w:val="20"/>
          <w:szCs w:val="26"/>
          <w:rtl/>
        </w:rPr>
        <w:t xml:space="preserve"> </w:t>
      </w:r>
      <w:r w:rsidRPr="001B1D93">
        <w:rPr>
          <w:rFonts w:hint="cs"/>
          <w:spacing w:val="2"/>
          <w:sz w:val="20"/>
          <w:szCs w:val="26"/>
          <w:rtl/>
        </w:rPr>
        <w:t>عموماً، داخل تخصيص الفدرة المعينة، أن يقسم هذه الفدرة إلى فدرات فرعية أو قنوات فرعية أصغر مناسبة بغية إقامة شبكة راديوية في</w:t>
      </w:r>
      <w:r w:rsidRPr="001B1D93">
        <w:rPr>
          <w:rFonts w:hint="eastAsia"/>
          <w:spacing w:val="2"/>
          <w:sz w:val="20"/>
          <w:szCs w:val="26"/>
          <w:rtl/>
        </w:rPr>
        <w:t> </w:t>
      </w:r>
      <w:r w:rsidRPr="001B1D93">
        <w:rPr>
          <w:rFonts w:hint="cs"/>
          <w:spacing w:val="2"/>
          <w:sz w:val="20"/>
          <w:szCs w:val="26"/>
          <w:rtl/>
        </w:rPr>
        <w:t>المنطقة</w:t>
      </w:r>
      <w:r w:rsidRPr="00A55771">
        <w:rPr>
          <w:rFonts w:hint="cs"/>
          <w:sz w:val="20"/>
          <w:szCs w:val="26"/>
          <w:rtl/>
        </w:rPr>
        <w:t xml:space="preserve"> الجغرافية التي جرى فيها التخصيص.</w:t>
      </w:r>
    </w:p>
    <w:p w14:paraId="6FAC411D" w14:textId="77777777" w:rsidR="009C0159" w:rsidRPr="00DB67AA" w:rsidRDefault="009C0159" w:rsidP="009C0159">
      <w:pPr>
        <w:pStyle w:val="Heading1"/>
        <w:rPr>
          <w:rtl/>
        </w:rPr>
      </w:pPr>
      <w:bookmarkStart w:id="308" w:name="_Toc396482384"/>
      <w:bookmarkStart w:id="309" w:name="_Toc396483216"/>
      <w:bookmarkStart w:id="310" w:name="_Toc495668983"/>
      <w:r w:rsidRPr="00DB67AA">
        <w:t>1</w:t>
      </w:r>
      <w:r w:rsidRPr="00DB67AA">
        <w:rPr>
          <w:rFonts w:hint="cs"/>
          <w:rtl/>
        </w:rPr>
        <w:tab/>
        <w:t>الخدمة الثابتة الرقمية: الأقنعة الطيفية للإرسال</w:t>
      </w:r>
      <w:bookmarkEnd w:id="308"/>
      <w:bookmarkEnd w:id="309"/>
      <w:bookmarkEnd w:id="310"/>
    </w:p>
    <w:p w14:paraId="3E4AEC99" w14:textId="77777777" w:rsidR="009C0159" w:rsidRPr="00B4498A" w:rsidRDefault="009C0159" w:rsidP="009C0159">
      <w:pPr>
        <w:pStyle w:val="Heading2"/>
        <w:rPr>
          <w:rtl/>
        </w:rPr>
      </w:pPr>
      <w:bookmarkStart w:id="311" w:name="_Toc396482385"/>
      <w:bookmarkStart w:id="312" w:name="_Toc396483217"/>
      <w:bookmarkStart w:id="313" w:name="_Toc495668984"/>
      <w:r w:rsidRPr="00B4498A">
        <w:t>1.1</w:t>
      </w:r>
      <w:r w:rsidRPr="00B4498A">
        <w:rPr>
          <w:rFonts w:hint="cs"/>
          <w:rtl/>
        </w:rPr>
        <w:tab/>
        <w:t xml:space="preserve">الأنظمة العاملة </w:t>
      </w:r>
      <w:r>
        <w:rPr>
          <w:rFonts w:hint="cs"/>
          <w:rtl/>
        </w:rPr>
        <w:t>فوق</w:t>
      </w:r>
      <w:r w:rsidRPr="00B4498A">
        <w:rPr>
          <w:rFonts w:hint="cs"/>
          <w:rtl/>
        </w:rPr>
        <w:t xml:space="preserve"> التردد </w:t>
      </w:r>
      <w:r w:rsidRPr="00B4498A">
        <w:t>MHz</w:t>
      </w:r>
      <w:r>
        <w:t> </w:t>
      </w:r>
      <w:r w:rsidRPr="00B4498A">
        <w:t>30</w:t>
      </w:r>
      <w:bookmarkEnd w:id="311"/>
      <w:bookmarkEnd w:id="312"/>
      <w:bookmarkEnd w:id="313"/>
    </w:p>
    <w:p w14:paraId="5B63752F" w14:textId="77777777" w:rsidR="009C0159" w:rsidRPr="00B4498A" w:rsidRDefault="009C0159" w:rsidP="009C0159">
      <w:pPr>
        <w:rPr>
          <w:rtl/>
        </w:rPr>
      </w:pPr>
      <w:r w:rsidRPr="00B4498A">
        <w:rPr>
          <w:rFonts w:hint="cs"/>
          <w:rtl/>
        </w:rPr>
        <w:t>يقدم الشكل</w:t>
      </w:r>
      <w:r>
        <w:rPr>
          <w:rFonts w:hint="eastAsia"/>
          <w:rtl/>
        </w:rPr>
        <w:t> </w:t>
      </w:r>
      <w:r w:rsidR="008F762F">
        <w:t>51</w:t>
      </w:r>
      <w:r w:rsidRPr="00B4498A">
        <w:rPr>
          <w:rFonts w:hint="cs"/>
          <w:rtl/>
        </w:rPr>
        <w:t xml:space="preserve"> الأقنعة الطيفية التي توفر التوهين.</w:t>
      </w:r>
    </w:p>
    <w:p w14:paraId="1193707B" w14:textId="77777777" w:rsidR="009C0159" w:rsidRPr="00B4498A" w:rsidRDefault="009C0159" w:rsidP="009C0159">
      <w:pPr>
        <w:rPr>
          <w:rtl/>
        </w:rPr>
      </w:pPr>
      <w:r w:rsidRPr="00B4498A">
        <w:rPr>
          <w:rFonts w:hint="cs"/>
          <w:rtl/>
        </w:rPr>
        <w:t>و</w:t>
      </w:r>
      <w:r w:rsidR="008F762F">
        <w:rPr>
          <w:rFonts w:hint="cs"/>
          <w:rtl/>
        </w:rPr>
        <w:t>يُ</w:t>
      </w:r>
      <w:r w:rsidRPr="00B4498A">
        <w:rPr>
          <w:rFonts w:hint="cs"/>
          <w:rtl/>
        </w:rPr>
        <w:t xml:space="preserve">فترض أن السوية المرجعية </w:t>
      </w:r>
      <w:r w:rsidRPr="00B4498A">
        <w:t>dBsd</w:t>
      </w:r>
      <w:r>
        <w:t> </w:t>
      </w:r>
      <w:r w:rsidRPr="00B4498A">
        <w:t>0</w:t>
      </w:r>
      <w:r w:rsidRPr="00B4498A">
        <w:rPr>
          <w:rFonts w:hint="cs"/>
          <w:rtl/>
        </w:rPr>
        <w:t xml:space="preserve"> تقابل القيمة القصوى لكثافة القدرة الطيفية داخل عرض نطاق مشغول.</w:t>
      </w:r>
    </w:p>
    <w:p w14:paraId="604EE171" w14:textId="77777777" w:rsidR="009C0159" w:rsidRDefault="009C0159" w:rsidP="009C0159">
      <w:pPr>
        <w:rPr>
          <w:rtl/>
        </w:rPr>
      </w:pPr>
      <w:r w:rsidRPr="00B4498A">
        <w:rPr>
          <w:rFonts w:hint="cs"/>
          <w:rtl/>
        </w:rPr>
        <w:t>وينبغي لإجراء القياسات استعمال عرض نطاق استبانة يساوي</w:t>
      </w:r>
      <w:r>
        <w:rPr>
          <w:rFonts w:hint="cs"/>
          <w:rtl/>
          <w:lang w:bidi="ar-EG"/>
        </w:rPr>
        <w:t xml:space="preserve"> حوالي</w:t>
      </w:r>
      <w:r w:rsidRPr="00B4498A">
        <w:rPr>
          <w:rFonts w:hint="cs"/>
          <w:rtl/>
        </w:rPr>
        <w:t xml:space="preserve"> </w:t>
      </w:r>
      <w:r w:rsidRPr="00B4498A">
        <w:t>%1</w:t>
      </w:r>
      <w:r w:rsidRPr="00B4498A">
        <w:rPr>
          <w:rFonts w:hint="cs"/>
          <w:rtl/>
        </w:rPr>
        <w:t xml:space="preserve"> من عرض النطاق المشغول.</w:t>
      </w:r>
    </w:p>
    <w:p w14:paraId="4D2BA62F" w14:textId="77777777" w:rsidR="009C0159" w:rsidRPr="00533EE4" w:rsidRDefault="009C0159" w:rsidP="009C0159">
      <w:pPr>
        <w:pStyle w:val="FigureNo"/>
        <w:rPr>
          <w:rtl/>
        </w:rPr>
      </w:pPr>
      <w:r>
        <w:rPr>
          <w:rFonts w:hint="cs"/>
          <w:rtl/>
        </w:rPr>
        <w:lastRenderedPageBreak/>
        <w:t xml:space="preserve">الشـكل </w:t>
      </w:r>
      <w:r w:rsidR="008F762F">
        <w:t>51</w:t>
      </w:r>
    </w:p>
    <w:p w14:paraId="108247C5" w14:textId="0D482382" w:rsidR="009C0159" w:rsidRPr="009D3161" w:rsidRDefault="009C0159" w:rsidP="009D3161">
      <w:pPr>
        <w:pStyle w:val="FigureTitle"/>
        <w:spacing w:before="80" w:after="0"/>
        <w:rPr>
          <w:b w:val="0"/>
          <w:bCs w:val="0"/>
          <w:rtl/>
        </w:rPr>
      </w:pPr>
      <w:r>
        <w:rPr>
          <w:rFonts w:hint="cs"/>
          <w:rtl/>
        </w:rPr>
        <w:t xml:space="preserve">الأقنعة الطيفية الخاصة بالخدمة الثابتة الرقمية العاملة فوق التردد </w:t>
      </w:r>
      <w:r>
        <w:t>MHz 30</w:t>
      </w:r>
      <w:r w:rsidR="009D3161">
        <w:br/>
      </w:r>
      <w:r w:rsidRPr="009D3161">
        <w:rPr>
          <w:rFonts w:hint="cs"/>
          <w:b w:val="0"/>
          <w:bCs w:val="0"/>
          <w:rtl/>
        </w:rPr>
        <w:t xml:space="preserve">(انظر الجدول </w:t>
      </w:r>
      <w:r w:rsidR="009D3161" w:rsidRPr="009D3161">
        <w:rPr>
          <w:rFonts w:ascii="Times New Roman" w:hAnsi="Times New Roman"/>
          <w:b w:val="0"/>
        </w:rPr>
        <w:t>37</w:t>
      </w:r>
      <w:r w:rsidRPr="009D3161">
        <w:rPr>
          <w:rFonts w:hint="cs"/>
          <w:b w:val="0"/>
          <w:bCs w:val="0"/>
          <w:rtl/>
        </w:rPr>
        <w:t>)</w:t>
      </w:r>
    </w:p>
    <w:p w14:paraId="71080071" w14:textId="77777777" w:rsidR="009C0159" w:rsidRDefault="00D91E8A" w:rsidP="00D91E8A">
      <w:pPr>
        <w:pStyle w:val="Figure"/>
        <w:bidi/>
        <w:rPr>
          <w:sz w:val="16"/>
          <w:szCs w:val="22"/>
          <w:rtl/>
        </w:rPr>
      </w:pPr>
      <w:r>
        <w:rPr>
          <w:noProof/>
        </w:rPr>
        <w:drawing>
          <wp:inline distT="0" distB="0" distL="0" distR="0" wp14:anchorId="679204D4" wp14:editId="23989C17">
            <wp:extent cx="4484135" cy="5446207"/>
            <wp:effectExtent l="0" t="0" r="0" b="2540"/>
            <wp:docPr id="200635521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487872" cy="5450746"/>
                    </a:xfrm>
                    <a:prstGeom prst="rect">
                      <a:avLst/>
                    </a:prstGeom>
                    <a:noFill/>
                    <a:ln>
                      <a:noFill/>
                    </a:ln>
                  </pic:spPr>
                </pic:pic>
              </a:graphicData>
            </a:graphic>
          </wp:inline>
        </w:drawing>
      </w:r>
    </w:p>
    <w:p w14:paraId="5B05F1E0" w14:textId="45DC77C1" w:rsidR="008F762F" w:rsidRPr="009555CC" w:rsidRDefault="008F762F" w:rsidP="008F762F">
      <w:pPr>
        <w:pStyle w:val="Note"/>
        <w:rPr>
          <w:rtl/>
        </w:rPr>
      </w:pPr>
      <w:r w:rsidRPr="002B20E0">
        <w:rPr>
          <w:rFonts w:hint="cs"/>
          <w:i/>
          <w:iCs/>
          <w:rtl/>
          <w:lang w:val="fr-FR"/>
        </w:rPr>
        <w:t>ملاحظة</w:t>
      </w:r>
      <w:r w:rsidRPr="002B20E0">
        <w:rPr>
          <w:rFonts w:hint="cs"/>
          <w:rtl/>
        </w:rPr>
        <w:t xml:space="preserve"> </w:t>
      </w:r>
      <w:r w:rsidR="009D3161">
        <w:rPr>
          <w:rFonts w:hint="cs"/>
          <w:i/>
          <w:iCs/>
          <w:rtl/>
          <w:lang w:val="fr-FR"/>
        </w:rPr>
        <w:t xml:space="preserve">على الشكل </w:t>
      </w:r>
      <w:r w:rsidR="009D3161">
        <w:rPr>
          <w:i/>
          <w:iCs/>
        </w:rPr>
        <w:t>51</w:t>
      </w:r>
      <w:r w:rsidR="009D3161">
        <w:rPr>
          <w:rFonts w:hint="cs"/>
          <w:i/>
          <w:iCs/>
          <w:rtl/>
          <w:lang w:bidi="ar-EG"/>
        </w:rPr>
        <w:t>:</w:t>
      </w:r>
      <w:r w:rsidRPr="002B20E0">
        <w:rPr>
          <w:rFonts w:hint="cs"/>
          <w:i/>
          <w:iCs/>
          <w:rtl/>
          <w:lang w:val="fr-FR"/>
        </w:rPr>
        <w:t xml:space="preserve"> </w:t>
      </w:r>
      <w:r w:rsidRPr="002B20E0">
        <w:rPr>
          <w:rFonts w:hint="cs"/>
          <w:rtl/>
        </w:rPr>
        <w:t>يعبَّر عن الأقنعة المحددة، بنسبة مئوية من تباعد القنوات؛ غير أنه بالنسبة إلى الأنظمة العاملة في نطاقات تردد لا</w:t>
      </w:r>
      <w:r w:rsidRPr="002B20E0">
        <w:rPr>
          <w:rFonts w:hint="eastAsia"/>
          <w:rtl/>
        </w:rPr>
        <w:t> </w:t>
      </w:r>
      <w:r w:rsidRPr="002B20E0">
        <w:rPr>
          <w:rFonts w:hint="cs"/>
          <w:rtl/>
        </w:rPr>
        <w:t xml:space="preserve">يوجد فيها أي ترتيب للقنوات الراديوية، يجب استعمال نسبة مئوية من عرض النطاق اللازم أو من </w:t>
      </w:r>
      <w:r w:rsidR="009D3161">
        <w:rPr>
          <w:rFonts w:hint="cs"/>
          <w:rtl/>
        </w:rPr>
        <w:t>"</w:t>
      </w:r>
      <w:r w:rsidRPr="002B20E0">
        <w:rPr>
          <w:rFonts w:hint="cs"/>
          <w:rtl/>
        </w:rPr>
        <w:t>العتبة الدنيا لعرض النطاق اللازم</w:t>
      </w:r>
      <w:r w:rsidR="009D3161">
        <w:rPr>
          <w:rFonts w:hint="cs"/>
          <w:rtl/>
        </w:rPr>
        <w:t>"</w:t>
      </w:r>
      <w:r w:rsidRPr="002B20E0">
        <w:rPr>
          <w:rFonts w:hint="cs"/>
          <w:rtl/>
        </w:rPr>
        <w:t xml:space="preserve"> حسب تعريفه في</w:t>
      </w:r>
      <w:r w:rsidRPr="002B20E0">
        <w:rPr>
          <w:rFonts w:hint="eastAsia"/>
          <w:rtl/>
        </w:rPr>
        <w:t> </w:t>
      </w:r>
      <w:r w:rsidRPr="002B20E0">
        <w:rPr>
          <w:rFonts w:hint="cs"/>
          <w:rtl/>
        </w:rPr>
        <w:t>التوصية</w:t>
      </w:r>
      <w:r w:rsidRPr="002B20E0">
        <w:rPr>
          <w:rFonts w:hint="eastAsia"/>
          <w:rtl/>
        </w:rPr>
        <w:t> </w:t>
      </w:r>
      <w:r w:rsidRPr="002B20E0">
        <w:t>ITU</w:t>
      </w:r>
      <w:r w:rsidRPr="002B20E0">
        <w:noBreakHyphen/>
        <w:t>R SM.1539</w:t>
      </w:r>
      <w:r w:rsidRPr="002B20E0">
        <w:rPr>
          <w:rFonts w:hint="cs"/>
          <w:rtl/>
        </w:rPr>
        <w:t>، إن أمكن ذلك. وينبغي استنتاج عرض النطاق اللازم من التوصية</w:t>
      </w:r>
      <w:r w:rsidRPr="002B20E0">
        <w:rPr>
          <w:rFonts w:hint="eastAsia"/>
          <w:rtl/>
        </w:rPr>
        <w:t> </w:t>
      </w:r>
      <w:r w:rsidRPr="002B20E0">
        <w:t>ITU R F.1191</w:t>
      </w:r>
      <w:r w:rsidRPr="002B20E0">
        <w:rPr>
          <w:rFonts w:hint="cs"/>
          <w:rtl/>
        </w:rPr>
        <w:t>، إلا إذا ورد عكس ذلك في</w:t>
      </w:r>
      <w:r w:rsidR="008964C7">
        <w:rPr>
          <w:rFonts w:hint="eastAsia"/>
          <w:rtl/>
        </w:rPr>
        <w:t> </w:t>
      </w:r>
      <w:r w:rsidRPr="002B20E0">
        <w:rPr>
          <w:rFonts w:hint="cs"/>
          <w:rtl/>
        </w:rPr>
        <w:t xml:space="preserve">توصيات </w:t>
      </w:r>
      <w:r w:rsidRPr="002B20E0">
        <w:t>ITU</w:t>
      </w:r>
      <w:r w:rsidRPr="002B20E0">
        <w:noBreakHyphen/>
        <w:t>R</w:t>
      </w:r>
      <w:r w:rsidRPr="002B20E0">
        <w:rPr>
          <w:rFonts w:hint="cs"/>
          <w:rtl/>
        </w:rPr>
        <w:t xml:space="preserve"> أخرى.</w:t>
      </w:r>
    </w:p>
    <w:p w14:paraId="0E1CFDE9" w14:textId="77777777" w:rsidR="009C0159" w:rsidRPr="00B4498A" w:rsidRDefault="009C0159" w:rsidP="0049043C">
      <w:pPr>
        <w:pStyle w:val="TableNo"/>
        <w:rPr>
          <w:rtl/>
        </w:rPr>
      </w:pPr>
      <w:r>
        <w:rPr>
          <w:rFonts w:hint="cs"/>
          <w:rtl/>
        </w:rPr>
        <w:lastRenderedPageBreak/>
        <w:t>الجدول</w:t>
      </w:r>
      <w:r w:rsidRPr="00B4498A">
        <w:rPr>
          <w:rFonts w:hint="cs"/>
          <w:rtl/>
        </w:rPr>
        <w:t xml:space="preserve"> </w:t>
      </w:r>
      <w:r w:rsidR="008F762F">
        <w:t>37</w:t>
      </w:r>
    </w:p>
    <w:p w14:paraId="4EC47ABF" w14:textId="4C5E5CA8" w:rsidR="009C0159" w:rsidRPr="009D3161" w:rsidRDefault="009C0159" w:rsidP="009D3161">
      <w:pPr>
        <w:pStyle w:val="Tabletitle"/>
        <w:rPr>
          <w:rFonts w:ascii="Times New Roman" w:hAnsi="Times New Roman"/>
          <w:b w:val="0"/>
          <w:bCs w:val="0"/>
          <w:rtl/>
        </w:rPr>
      </w:pPr>
      <w:r w:rsidRPr="00B4498A">
        <w:rPr>
          <w:rFonts w:hint="cs"/>
          <w:rtl/>
        </w:rPr>
        <w:t>الخدمة الثابتة الرقمية</w:t>
      </w:r>
      <w:r>
        <w:rPr>
          <w:rFonts w:hint="cs"/>
          <w:rtl/>
        </w:rPr>
        <w:t xml:space="preserve"> العاملة</w:t>
      </w:r>
      <w:r w:rsidRPr="00B4498A">
        <w:rPr>
          <w:rFonts w:hint="cs"/>
          <w:rtl/>
        </w:rPr>
        <w:t xml:space="preserve"> فوق التردد </w:t>
      </w:r>
      <w:r w:rsidRPr="00B4498A">
        <w:t>MHz</w:t>
      </w:r>
      <w:r>
        <w:t> </w:t>
      </w:r>
      <w:r w:rsidRPr="00B4498A">
        <w:t>30</w:t>
      </w:r>
      <w:r w:rsidR="009D3161">
        <w:rPr>
          <w:rtl/>
        </w:rPr>
        <w:br/>
      </w:r>
      <w:r w:rsidRPr="009D3161">
        <w:rPr>
          <w:rFonts w:ascii="Times New Roman" w:hAnsi="Times New Roman" w:hint="cs"/>
          <w:b w:val="0"/>
          <w:bCs w:val="0"/>
          <w:rtl/>
        </w:rPr>
        <w:t xml:space="preserve">(انظر </w:t>
      </w:r>
      <w:r w:rsidRPr="009D3161">
        <w:rPr>
          <w:rFonts w:ascii="Times New Roman" w:hAnsi="Times New Roman" w:hint="cs"/>
          <w:b w:val="0"/>
          <w:bCs w:val="0"/>
          <w:rtl/>
          <w:lang w:val="fr-FR"/>
        </w:rPr>
        <w:t>الشكل</w:t>
      </w:r>
      <w:r w:rsidRPr="009D3161">
        <w:rPr>
          <w:rFonts w:ascii="Times New Roman" w:hAnsi="Times New Roman" w:hint="cs"/>
          <w:b w:val="0"/>
          <w:bCs w:val="0"/>
          <w:rtl/>
        </w:rPr>
        <w:t xml:space="preserve"> </w:t>
      </w:r>
      <w:r w:rsidR="008F762F" w:rsidRPr="009D3161">
        <w:rPr>
          <w:rFonts w:ascii="Times New Roman" w:hAnsi="Times New Roman"/>
          <w:b w:val="0"/>
          <w:bCs w:val="0"/>
        </w:rPr>
        <w:t>51</w:t>
      </w:r>
      <w:r w:rsidRPr="009D3161">
        <w:rPr>
          <w:rFonts w:ascii="Times New Roman" w:hAnsi="Times New Roman" w:hint="cs"/>
          <w:b w:val="0"/>
          <w:bCs w:val="0"/>
          <w:rtl/>
        </w:rPr>
        <w:t>)</w:t>
      </w:r>
    </w:p>
    <w:tbl>
      <w:tblPr>
        <w:bidiVisual/>
        <w:tblW w:w="9639" w:type="dxa"/>
        <w:jc w:val="center"/>
        <w:tblLayout w:type="fixed"/>
        <w:tblLook w:val="0000" w:firstRow="0" w:lastRow="0" w:firstColumn="0" w:lastColumn="0" w:noHBand="0" w:noVBand="0"/>
      </w:tblPr>
      <w:tblGrid>
        <w:gridCol w:w="2380"/>
        <w:gridCol w:w="2490"/>
        <w:gridCol w:w="2373"/>
        <w:gridCol w:w="2396"/>
      </w:tblGrid>
      <w:tr w:rsidR="009C0159" w:rsidRPr="00DB67AA" w14:paraId="5F3400CF" w14:textId="77777777" w:rsidTr="0091014F">
        <w:trPr>
          <w:cantSplit/>
          <w:trHeight w:val="142"/>
          <w:jc w:val="center"/>
        </w:trPr>
        <w:tc>
          <w:tcPr>
            <w:tcW w:w="4870" w:type="dxa"/>
            <w:gridSpan w:val="2"/>
            <w:tcBorders>
              <w:top w:val="single" w:sz="6" w:space="0" w:color="auto"/>
              <w:left w:val="single" w:sz="4" w:space="0" w:color="000000"/>
              <w:bottom w:val="single" w:sz="4" w:space="0" w:color="000000"/>
              <w:right w:val="single" w:sz="4" w:space="0" w:color="000000"/>
            </w:tcBorders>
            <w:vAlign w:val="center"/>
          </w:tcPr>
          <w:p w14:paraId="62A5DC15" w14:textId="77777777" w:rsidR="009C0159" w:rsidRPr="00DB67AA" w:rsidRDefault="009C0159" w:rsidP="00CF6962">
            <w:pPr>
              <w:pStyle w:val="Tablehead"/>
              <w:rPr>
                <w:rtl/>
                <w:lang w:bidi="ar-EG"/>
              </w:rPr>
            </w:pPr>
            <w:r>
              <w:rPr>
                <w:rFonts w:hint="cs"/>
                <w:rtl/>
              </w:rPr>
              <w:t>جميع الأنظمة (</w:t>
            </w:r>
            <w:r w:rsidRPr="00DB67AA">
              <w:rPr>
                <w:rFonts w:hint="cs"/>
                <w:rtl/>
              </w:rPr>
              <w:t>ما</w:t>
            </w:r>
            <w:r>
              <w:rPr>
                <w:rFonts w:hint="eastAsia"/>
                <w:rtl/>
              </w:rPr>
              <w:t> </w:t>
            </w:r>
            <w:r w:rsidRPr="00DB67AA">
              <w:rPr>
                <w:rFonts w:hint="cs"/>
                <w:rtl/>
              </w:rPr>
              <w:t xml:space="preserve">عدا الأنظمة </w:t>
            </w:r>
            <w:r>
              <w:t>FDMA</w:t>
            </w:r>
            <w:r w:rsidRPr="00DB67AA">
              <w:rPr>
                <w:rFonts w:hint="cs"/>
                <w:rtl/>
              </w:rPr>
              <w:t>)</w:t>
            </w:r>
          </w:p>
        </w:tc>
        <w:tc>
          <w:tcPr>
            <w:tcW w:w="4769" w:type="dxa"/>
            <w:gridSpan w:val="2"/>
            <w:tcBorders>
              <w:top w:val="single" w:sz="6" w:space="0" w:color="auto"/>
              <w:left w:val="single" w:sz="4" w:space="0" w:color="000000"/>
              <w:bottom w:val="single" w:sz="4" w:space="0" w:color="000000"/>
              <w:right w:val="single" w:sz="4" w:space="0" w:color="000000"/>
            </w:tcBorders>
            <w:vAlign w:val="center"/>
          </w:tcPr>
          <w:p w14:paraId="0FF904A6" w14:textId="77777777" w:rsidR="009C0159" w:rsidRPr="00DB67AA" w:rsidRDefault="009C0159" w:rsidP="00CF6962">
            <w:pPr>
              <w:pStyle w:val="Tablehead"/>
              <w:rPr>
                <w:rtl/>
                <w:lang w:bidi="ar-EG"/>
              </w:rPr>
            </w:pPr>
            <w:r w:rsidRPr="00DB67AA">
              <w:rPr>
                <w:rFonts w:hint="cs"/>
                <w:rtl/>
              </w:rPr>
              <w:t xml:space="preserve">الأنظمة </w:t>
            </w:r>
            <w:r>
              <w:t>FDMA</w:t>
            </w:r>
            <w:r>
              <w:rPr>
                <w:rFonts w:hint="cs"/>
                <w:rtl/>
                <w:lang w:bidi="ar-EG"/>
              </w:rPr>
              <w:t xml:space="preserve"> فقط</w:t>
            </w:r>
          </w:p>
        </w:tc>
      </w:tr>
      <w:tr w:rsidR="009C0159" w:rsidRPr="00DB67AA" w14:paraId="7B07BB02" w14:textId="77777777" w:rsidTr="0091014F">
        <w:trPr>
          <w:cantSplit/>
          <w:jc w:val="center"/>
        </w:trPr>
        <w:tc>
          <w:tcPr>
            <w:tcW w:w="2380" w:type="dxa"/>
            <w:tcBorders>
              <w:top w:val="single" w:sz="4" w:space="0" w:color="000000"/>
              <w:left w:val="single" w:sz="4" w:space="0" w:color="000000"/>
              <w:right w:val="single" w:sz="4" w:space="0" w:color="000000"/>
            </w:tcBorders>
            <w:vAlign w:val="center"/>
          </w:tcPr>
          <w:p w14:paraId="6910015A" w14:textId="77777777" w:rsidR="009C0159" w:rsidRPr="00DB67AA" w:rsidRDefault="009C0159" w:rsidP="009D3161">
            <w:pPr>
              <w:keepNext/>
              <w:spacing w:before="0" w:after="20" w:line="240" w:lineRule="exact"/>
              <w:jc w:val="center"/>
              <w:rPr>
                <w:b/>
                <w:bCs/>
                <w:sz w:val="20"/>
                <w:szCs w:val="26"/>
                <w:rtl/>
              </w:rPr>
            </w:pPr>
            <w:r w:rsidRPr="00DB67AA">
              <w:rPr>
                <w:rFonts w:hint="cs"/>
                <w:b/>
                <w:bCs/>
                <w:sz w:val="20"/>
                <w:szCs w:val="26"/>
                <w:rtl/>
              </w:rPr>
              <w:t>تخالف التردد</w:t>
            </w:r>
            <w:r>
              <w:rPr>
                <w:b/>
                <w:bCs/>
                <w:sz w:val="20"/>
                <w:szCs w:val="26"/>
                <w:rtl/>
              </w:rPr>
              <w:br/>
            </w:r>
            <w:r w:rsidRPr="00DB67AA">
              <w:rPr>
                <w:rFonts w:hint="cs"/>
                <w:b/>
                <w:bCs/>
                <w:sz w:val="20"/>
                <w:szCs w:val="26"/>
                <w:rtl/>
              </w:rPr>
              <w:t>(</w:t>
            </w:r>
            <w:r w:rsidRPr="00DB67AA">
              <w:rPr>
                <w:b/>
                <w:bCs/>
                <w:sz w:val="20"/>
                <w:szCs w:val="26"/>
              </w:rPr>
              <w:t>%</w:t>
            </w:r>
            <w:r w:rsidRPr="00DB67AA">
              <w:rPr>
                <w:rFonts w:hint="cs"/>
                <w:b/>
                <w:bCs/>
                <w:sz w:val="20"/>
                <w:szCs w:val="26"/>
                <w:rtl/>
              </w:rPr>
              <w:t xml:space="preserve"> من التباعد بين القنوات)</w:t>
            </w:r>
          </w:p>
        </w:tc>
        <w:tc>
          <w:tcPr>
            <w:tcW w:w="2490" w:type="dxa"/>
            <w:tcBorders>
              <w:top w:val="single" w:sz="4" w:space="0" w:color="000000"/>
              <w:left w:val="single" w:sz="4" w:space="0" w:color="000000"/>
              <w:right w:val="single" w:sz="4" w:space="0" w:color="000000"/>
            </w:tcBorders>
            <w:vAlign w:val="center"/>
          </w:tcPr>
          <w:p w14:paraId="2610D913" w14:textId="62B044F8" w:rsidR="009C0159" w:rsidRPr="00DB67AA" w:rsidRDefault="009C0159" w:rsidP="009D3161">
            <w:pPr>
              <w:pStyle w:val="Tablehead"/>
              <w:spacing w:before="0" w:after="20" w:line="240" w:lineRule="exact"/>
            </w:pPr>
            <w:r w:rsidRPr="00DB67AA">
              <w:rPr>
                <w:rFonts w:hint="cs"/>
                <w:rtl/>
              </w:rPr>
              <w:t>التوهين</w:t>
            </w:r>
            <w:r w:rsidR="009D3161">
              <w:rPr>
                <w:rtl/>
              </w:rPr>
              <w:br/>
            </w:r>
            <w:r w:rsidRPr="00DB67AA">
              <w:t>(dBsd)</w:t>
            </w:r>
          </w:p>
        </w:tc>
        <w:tc>
          <w:tcPr>
            <w:tcW w:w="2373" w:type="dxa"/>
            <w:tcBorders>
              <w:top w:val="single" w:sz="4" w:space="0" w:color="000000"/>
              <w:left w:val="single" w:sz="4" w:space="0" w:color="000000"/>
              <w:right w:val="single" w:sz="4" w:space="0" w:color="000000"/>
            </w:tcBorders>
            <w:vAlign w:val="center"/>
          </w:tcPr>
          <w:p w14:paraId="6F647FA6" w14:textId="77777777" w:rsidR="009C0159" w:rsidRPr="00DB67AA" w:rsidRDefault="009C0159" w:rsidP="009D3161">
            <w:pPr>
              <w:pStyle w:val="Tablehead"/>
              <w:spacing w:before="0" w:after="20" w:line="240" w:lineRule="exact"/>
              <w:rPr>
                <w:rtl/>
              </w:rPr>
            </w:pPr>
            <w:r w:rsidRPr="00DB67AA">
              <w:rPr>
                <w:rFonts w:hint="cs"/>
                <w:rtl/>
              </w:rPr>
              <w:t>تخالف التردد</w:t>
            </w:r>
            <w:r>
              <w:rPr>
                <w:rtl/>
              </w:rPr>
              <w:br/>
            </w:r>
            <w:r w:rsidRPr="00DB67AA">
              <w:rPr>
                <w:rFonts w:hint="cs"/>
                <w:rtl/>
              </w:rPr>
              <w:t>(</w:t>
            </w:r>
            <w:r w:rsidRPr="00DB67AA">
              <w:t>%</w:t>
            </w:r>
            <w:r w:rsidRPr="00DB67AA">
              <w:rPr>
                <w:rFonts w:hint="cs"/>
                <w:rtl/>
              </w:rPr>
              <w:t xml:space="preserve"> من التباعد بين القنوات)</w:t>
            </w:r>
          </w:p>
        </w:tc>
        <w:tc>
          <w:tcPr>
            <w:tcW w:w="2396" w:type="dxa"/>
            <w:tcBorders>
              <w:top w:val="single" w:sz="4" w:space="0" w:color="000000"/>
              <w:left w:val="single" w:sz="4" w:space="0" w:color="000000"/>
              <w:right w:val="single" w:sz="4" w:space="0" w:color="000000"/>
            </w:tcBorders>
            <w:vAlign w:val="center"/>
          </w:tcPr>
          <w:p w14:paraId="7D81E3A9" w14:textId="013FCFD7" w:rsidR="009C0159" w:rsidRPr="00DB67AA" w:rsidRDefault="009C0159" w:rsidP="009D3161">
            <w:pPr>
              <w:pStyle w:val="Tablehead"/>
              <w:spacing w:before="0" w:after="20" w:line="240" w:lineRule="exact"/>
            </w:pPr>
            <w:r w:rsidRPr="00DB67AA">
              <w:rPr>
                <w:rFonts w:hint="cs"/>
                <w:rtl/>
              </w:rPr>
              <w:t>التوهين</w:t>
            </w:r>
            <w:r w:rsidR="009D3161">
              <w:rPr>
                <w:rtl/>
              </w:rPr>
              <w:br/>
            </w:r>
            <w:r w:rsidRPr="00DB67AA">
              <w:t>(dBsd)</w:t>
            </w:r>
          </w:p>
        </w:tc>
      </w:tr>
      <w:tr w:rsidR="009C0159" w:rsidRPr="00DB67AA" w14:paraId="2E761593" w14:textId="77777777" w:rsidTr="0091014F">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729E3C3A" w14:textId="77777777" w:rsidR="009C0159" w:rsidRPr="00DB67AA" w:rsidRDefault="009C0159" w:rsidP="009D3161">
            <w:pPr>
              <w:pStyle w:val="Tabletext"/>
              <w:keepNext/>
              <w:spacing w:before="0" w:after="20" w:line="240" w:lineRule="exact"/>
              <w:jc w:val="center"/>
            </w:pPr>
            <w:r w:rsidRPr="00DB67AA">
              <w:t>0</w:t>
            </w:r>
          </w:p>
        </w:tc>
        <w:tc>
          <w:tcPr>
            <w:tcW w:w="2490" w:type="dxa"/>
            <w:tcBorders>
              <w:top w:val="single" w:sz="6" w:space="0" w:color="auto"/>
              <w:left w:val="single" w:sz="4" w:space="0" w:color="000000"/>
              <w:bottom w:val="single" w:sz="6" w:space="0" w:color="auto"/>
              <w:right w:val="single" w:sz="4" w:space="0" w:color="000000"/>
            </w:tcBorders>
          </w:tcPr>
          <w:p w14:paraId="3B796AB1" w14:textId="77777777" w:rsidR="009C0159" w:rsidRPr="00DB67AA" w:rsidRDefault="009C0159" w:rsidP="009D3161">
            <w:pPr>
              <w:pStyle w:val="Tabletext"/>
              <w:keepNext/>
              <w:spacing w:before="0" w:after="20" w:line="240" w:lineRule="exact"/>
              <w:jc w:val="center"/>
            </w:pPr>
            <w:r w:rsidRPr="00DB67AA">
              <w:t>0</w:t>
            </w:r>
          </w:p>
        </w:tc>
        <w:tc>
          <w:tcPr>
            <w:tcW w:w="2373" w:type="dxa"/>
            <w:tcBorders>
              <w:top w:val="single" w:sz="6" w:space="0" w:color="auto"/>
              <w:left w:val="single" w:sz="4" w:space="0" w:color="000000"/>
              <w:bottom w:val="single" w:sz="6" w:space="0" w:color="auto"/>
              <w:right w:val="single" w:sz="4" w:space="0" w:color="000000"/>
            </w:tcBorders>
          </w:tcPr>
          <w:p w14:paraId="3BFED840" w14:textId="77777777" w:rsidR="009C0159" w:rsidRPr="00DB67AA" w:rsidRDefault="009C0159" w:rsidP="009D3161">
            <w:pPr>
              <w:pStyle w:val="Tabletext"/>
              <w:keepNext/>
              <w:spacing w:before="0" w:after="20" w:line="240" w:lineRule="exact"/>
              <w:jc w:val="center"/>
            </w:pPr>
            <w:r w:rsidRPr="00DB67AA">
              <w:t>0</w:t>
            </w:r>
          </w:p>
        </w:tc>
        <w:tc>
          <w:tcPr>
            <w:tcW w:w="2396" w:type="dxa"/>
            <w:tcBorders>
              <w:top w:val="single" w:sz="6" w:space="0" w:color="auto"/>
              <w:left w:val="single" w:sz="4" w:space="0" w:color="000000"/>
              <w:bottom w:val="single" w:sz="6" w:space="0" w:color="auto"/>
              <w:right w:val="single" w:sz="4" w:space="0" w:color="000000"/>
            </w:tcBorders>
          </w:tcPr>
          <w:p w14:paraId="3ABAE1D2" w14:textId="77777777" w:rsidR="009C0159" w:rsidRPr="00DB67AA" w:rsidRDefault="009C0159" w:rsidP="009D3161">
            <w:pPr>
              <w:pStyle w:val="Tabletext"/>
              <w:keepNext/>
              <w:spacing w:before="0" w:after="20" w:line="240" w:lineRule="exact"/>
              <w:jc w:val="center"/>
            </w:pPr>
            <w:r w:rsidRPr="00DB67AA">
              <w:t>0</w:t>
            </w:r>
          </w:p>
        </w:tc>
      </w:tr>
      <w:tr w:rsidR="009C0159" w:rsidRPr="00DB67AA" w14:paraId="130204AE" w14:textId="77777777" w:rsidTr="0091014F">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03266B8B" w14:textId="77777777" w:rsidR="009C0159" w:rsidRPr="00DB67AA" w:rsidRDefault="009C0159" w:rsidP="009D3161">
            <w:pPr>
              <w:pStyle w:val="Tabletext"/>
              <w:keepNext/>
              <w:spacing w:before="0" w:after="20" w:line="240" w:lineRule="exact"/>
              <w:jc w:val="center"/>
            </w:pPr>
            <w:r w:rsidRPr="00DB67AA">
              <w:t>55</w:t>
            </w:r>
          </w:p>
        </w:tc>
        <w:tc>
          <w:tcPr>
            <w:tcW w:w="2490" w:type="dxa"/>
            <w:tcBorders>
              <w:top w:val="single" w:sz="6" w:space="0" w:color="auto"/>
              <w:left w:val="single" w:sz="4" w:space="0" w:color="000000"/>
              <w:bottom w:val="single" w:sz="6" w:space="0" w:color="auto"/>
              <w:right w:val="single" w:sz="4" w:space="0" w:color="000000"/>
            </w:tcBorders>
          </w:tcPr>
          <w:p w14:paraId="73F85D61" w14:textId="77777777" w:rsidR="009C0159" w:rsidRPr="00DB67AA" w:rsidRDefault="009C0159" w:rsidP="009D3161">
            <w:pPr>
              <w:pStyle w:val="Tabletext"/>
              <w:keepNext/>
              <w:spacing w:before="0" w:after="20" w:line="240" w:lineRule="exact"/>
              <w:jc w:val="center"/>
            </w:pPr>
            <w:r w:rsidRPr="00DB67AA">
              <w:t>0</w:t>
            </w:r>
          </w:p>
        </w:tc>
        <w:tc>
          <w:tcPr>
            <w:tcW w:w="2373" w:type="dxa"/>
            <w:tcBorders>
              <w:top w:val="single" w:sz="6" w:space="0" w:color="auto"/>
              <w:left w:val="single" w:sz="4" w:space="0" w:color="000000"/>
              <w:bottom w:val="single" w:sz="6" w:space="0" w:color="auto"/>
              <w:right w:val="single" w:sz="4" w:space="0" w:color="000000"/>
            </w:tcBorders>
          </w:tcPr>
          <w:p w14:paraId="1A2340B0" w14:textId="77777777" w:rsidR="009C0159" w:rsidRPr="00DB67AA" w:rsidRDefault="009C0159" w:rsidP="009D3161">
            <w:pPr>
              <w:pStyle w:val="Tabletext"/>
              <w:keepNext/>
              <w:spacing w:before="0" w:after="20" w:line="240" w:lineRule="exact"/>
              <w:jc w:val="center"/>
            </w:pPr>
            <w:r w:rsidRPr="00DB67AA">
              <w:t>50</w:t>
            </w:r>
          </w:p>
        </w:tc>
        <w:tc>
          <w:tcPr>
            <w:tcW w:w="2396" w:type="dxa"/>
            <w:tcBorders>
              <w:top w:val="single" w:sz="6" w:space="0" w:color="auto"/>
              <w:left w:val="single" w:sz="4" w:space="0" w:color="000000"/>
              <w:bottom w:val="single" w:sz="6" w:space="0" w:color="auto"/>
              <w:right w:val="single" w:sz="4" w:space="0" w:color="000000"/>
            </w:tcBorders>
          </w:tcPr>
          <w:p w14:paraId="55756073" w14:textId="77777777" w:rsidR="009C0159" w:rsidRPr="00DB67AA" w:rsidRDefault="009C0159" w:rsidP="009D3161">
            <w:pPr>
              <w:pStyle w:val="Tabletext"/>
              <w:keepNext/>
              <w:spacing w:before="0" w:after="20" w:line="240" w:lineRule="exact"/>
              <w:jc w:val="center"/>
            </w:pPr>
            <w:r w:rsidRPr="00DB67AA">
              <w:t>0</w:t>
            </w:r>
          </w:p>
        </w:tc>
      </w:tr>
      <w:tr w:rsidR="009C0159" w:rsidRPr="00DB67AA" w14:paraId="4E3AE879" w14:textId="77777777" w:rsidTr="0091014F">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4F7A4613" w14:textId="77777777" w:rsidR="009C0159" w:rsidRPr="00DB67AA" w:rsidRDefault="009C0159" w:rsidP="0091014F">
            <w:pPr>
              <w:pStyle w:val="Tabletext"/>
              <w:spacing w:before="0" w:after="20" w:line="240" w:lineRule="exact"/>
              <w:jc w:val="center"/>
            </w:pPr>
            <w:r w:rsidRPr="00DB67AA">
              <w:t>120</w:t>
            </w:r>
          </w:p>
        </w:tc>
        <w:tc>
          <w:tcPr>
            <w:tcW w:w="2490" w:type="dxa"/>
            <w:tcBorders>
              <w:top w:val="single" w:sz="6" w:space="0" w:color="auto"/>
              <w:left w:val="single" w:sz="4" w:space="0" w:color="000000"/>
              <w:bottom w:val="single" w:sz="6" w:space="0" w:color="auto"/>
              <w:right w:val="single" w:sz="4" w:space="0" w:color="000000"/>
            </w:tcBorders>
          </w:tcPr>
          <w:p w14:paraId="20DF2FF4" w14:textId="77777777" w:rsidR="009C0159" w:rsidRPr="00DB67AA" w:rsidRDefault="009C0159" w:rsidP="0091014F">
            <w:pPr>
              <w:pStyle w:val="Tabletext"/>
              <w:spacing w:before="0" w:after="20" w:line="240" w:lineRule="exact"/>
              <w:jc w:val="center"/>
            </w:pPr>
            <w:r w:rsidRPr="00DB67AA">
              <w:t>25</w:t>
            </w:r>
          </w:p>
        </w:tc>
        <w:tc>
          <w:tcPr>
            <w:tcW w:w="2373" w:type="dxa"/>
            <w:tcBorders>
              <w:top w:val="single" w:sz="6" w:space="0" w:color="auto"/>
              <w:left w:val="single" w:sz="4" w:space="0" w:color="000000"/>
              <w:bottom w:val="single" w:sz="6" w:space="0" w:color="auto"/>
              <w:right w:val="single" w:sz="4" w:space="0" w:color="000000"/>
            </w:tcBorders>
          </w:tcPr>
          <w:p w14:paraId="2D3F7072" w14:textId="77777777" w:rsidR="009C0159" w:rsidRPr="00DB67AA" w:rsidRDefault="009C0159" w:rsidP="0091014F">
            <w:pPr>
              <w:pStyle w:val="Tabletext"/>
              <w:spacing w:before="0" w:after="20" w:line="240" w:lineRule="exact"/>
              <w:jc w:val="center"/>
            </w:pPr>
            <w:r w:rsidRPr="00DB67AA">
              <w:t>65</w:t>
            </w:r>
          </w:p>
        </w:tc>
        <w:tc>
          <w:tcPr>
            <w:tcW w:w="2396" w:type="dxa"/>
            <w:tcBorders>
              <w:top w:val="single" w:sz="6" w:space="0" w:color="auto"/>
              <w:left w:val="single" w:sz="4" w:space="0" w:color="000000"/>
              <w:bottom w:val="single" w:sz="6" w:space="0" w:color="auto"/>
              <w:right w:val="single" w:sz="4" w:space="0" w:color="000000"/>
            </w:tcBorders>
          </w:tcPr>
          <w:p w14:paraId="75C97FDB" w14:textId="77777777" w:rsidR="009C0159" w:rsidRPr="00DB67AA" w:rsidRDefault="009C0159" w:rsidP="0091014F">
            <w:pPr>
              <w:pStyle w:val="Tabletext"/>
              <w:spacing w:before="0" w:after="20" w:line="240" w:lineRule="exact"/>
              <w:jc w:val="center"/>
            </w:pPr>
            <w:r w:rsidRPr="00DB67AA">
              <w:t>25</w:t>
            </w:r>
          </w:p>
        </w:tc>
      </w:tr>
      <w:tr w:rsidR="009C0159" w:rsidRPr="00DB67AA" w14:paraId="1A57BC3F" w14:textId="77777777" w:rsidTr="0091014F">
        <w:trPr>
          <w:cantSplit/>
          <w:jc w:val="center"/>
        </w:trPr>
        <w:tc>
          <w:tcPr>
            <w:tcW w:w="2380" w:type="dxa"/>
            <w:tcBorders>
              <w:top w:val="single" w:sz="6" w:space="0" w:color="auto"/>
              <w:left w:val="single" w:sz="4" w:space="0" w:color="000000"/>
              <w:bottom w:val="single" w:sz="6" w:space="0" w:color="auto"/>
              <w:right w:val="single" w:sz="4" w:space="0" w:color="000000"/>
            </w:tcBorders>
          </w:tcPr>
          <w:p w14:paraId="44F543CC" w14:textId="77777777" w:rsidR="009C0159" w:rsidRPr="00DB67AA" w:rsidRDefault="009C0159" w:rsidP="0091014F">
            <w:pPr>
              <w:pStyle w:val="Tabletext"/>
              <w:spacing w:before="0" w:after="20" w:line="240" w:lineRule="exact"/>
              <w:jc w:val="center"/>
            </w:pPr>
            <w:r w:rsidRPr="00DB67AA">
              <w:t>180</w:t>
            </w:r>
          </w:p>
        </w:tc>
        <w:tc>
          <w:tcPr>
            <w:tcW w:w="2490" w:type="dxa"/>
            <w:tcBorders>
              <w:top w:val="single" w:sz="6" w:space="0" w:color="auto"/>
              <w:left w:val="single" w:sz="4" w:space="0" w:color="000000"/>
              <w:bottom w:val="single" w:sz="6" w:space="0" w:color="auto"/>
              <w:right w:val="single" w:sz="4" w:space="0" w:color="000000"/>
            </w:tcBorders>
          </w:tcPr>
          <w:p w14:paraId="1036BAC9" w14:textId="77777777" w:rsidR="009C0159" w:rsidRPr="00DB67AA" w:rsidRDefault="009C0159" w:rsidP="0091014F">
            <w:pPr>
              <w:pStyle w:val="Tabletext"/>
              <w:spacing w:before="0" w:after="20" w:line="240" w:lineRule="exact"/>
              <w:jc w:val="center"/>
            </w:pPr>
            <w:r w:rsidRPr="00DB67AA">
              <w:t>40</w:t>
            </w:r>
          </w:p>
        </w:tc>
        <w:tc>
          <w:tcPr>
            <w:tcW w:w="2373" w:type="dxa"/>
            <w:tcBorders>
              <w:top w:val="single" w:sz="6" w:space="0" w:color="auto"/>
              <w:left w:val="single" w:sz="4" w:space="0" w:color="000000"/>
              <w:bottom w:val="single" w:sz="6" w:space="0" w:color="auto"/>
              <w:right w:val="single" w:sz="4" w:space="0" w:color="000000"/>
            </w:tcBorders>
          </w:tcPr>
          <w:p w14:paraId="1EA8640C" w14:textId="77777777" w:rsidR="009C0159" w:rsidRPr="00DB67AA" w:rsidRDefault="009C0159" w:rsidP="0091014F">
            <w:pPr>
              <w:pStyle w:val="Tabletext"/>
              <w:spacing w:before="0" w:after="20" w:line="240" w:lineRule="exact"/>
              <w:jc w:val="center"/>
            </w:pPr>
            <w:r w:rsidRPr="00DB67AA">
              <w:t>150</w:t>
            </w:r>
          </w:p>
        </w:tc>
        <w:tc>
          <w:tcPr>
            <w:tcW w:w="2396" w:type="dxa"/>
            <w:tcBorders>
              <w:top w:val="single" w:sz="6" w:space="0" w:color="auto"/>
              <w:left w:val="single" w:sz="4" w:space="0" w:color="000000"/>
              <w:bottom w:val="single" w:sz="6" w:space="0" w:color="auto"/>
              <w:right w:val="single" w:sz="4" w:space="0" w:color="000000"/>
            </w:tcBorders>
          </w:tcPr>
          <w:p w14:paraId="3D12EE96" w14:textId="77777777" w:rsidR="009C0159" w:rsidRPr="00DB67AA" w:rsidRDefault="009C0159" w:rsidP="0091014F">
            <w:pPr>
              <w:pStyle w:val="Tabletext"/>
              <w:spacing w:before="0" w:after="20" w:line="240" w:lineRule="exact"/>
              <w:jc w:val="center"/>
            </w:pPr>
            <w:r w:rsidRPr="00DB67AA">
              <w:t>25</w:t>
            </w:r>
          </w:p>
        </w:tc>
      </w:tr>
      <w:tr w:rsidR="009C0159" w:rsidRPr="00DB67AA" w14:paraId="28E58F49" w14:textId="77777777" w:rsidTr="0091014F">
        <w:trPr>
          <w:cantSplit/>
          <w:jc w:val="center"/>
        </w:trPr>
        <w:tc>
          <w:tcPr>
            <w:tcW w:w="2380" w:type="dxa"/>
            <w:tcBorders>
              <w:top w:val="single" w:sz="6" w:space="0" w:color="auto"/>
              <w:left w:val="single" w:sz="4" w:space="0" w:color="000000"/>
              <w:right w:val="single" w:sz="4" w:space="0" w:color="000000"/>
            </w:tcBorders>
          </w:tcPr>
          <w:p w14:paraId="32DD88DD" w14:textId="77777777" w:rsidR="009C0159" w:rsidRPr="00DB67AA" w:rsidRDefault="009C0159" w:rsidP="0091014F">
            <w:pPr>
              <w:pStyle w:val="Tabletext"/>
              <w:spacing w:before="0" w:after="20" w:line="240" w:lineRule="exact"/>
              <w:jc w:val="center"/>
            </w:pPr>
            <w:r w:rsidRPr="00DB67AA">
              <w:t>250</w:t>
            </w:r>
          </w:p>
        </w:tc>
        <w:tc>
          <w:tcPr>
            <w:tcW w:w="2490" w:type="dxa"/>
            <w:tcBorders>
              <w:top w:val="single" w:sz="6" w:space="0" w:color="auto"/>
              <w:left w:val="single" w:sz="4" w:space="0" w:color="000000"/>
              <w:right w:val="single" w:sz="4" w:space="0" w:color="000000"/>
            </w:tcBorders>
          </w:tcPr>
          <w:p w14:paraId="77D8672A" w14:textId="77777777" w:rsidR="009C0159" w:rsidRPr="00DB67AA" w:rsidRDefault="009C0159" w:rsidP="0091014F">
            <w:pPr>
              <w:pStyle w:val="Tabletext"/>
              <w:spacing w:before="0" w:after="20" w:line="240" w:lineRule="exact"/>
              <w:jc w:val="center"/>
            </w:pPr>
            <w:r w:rsidRPr="00DB67AA">
              <w:t>40</w:t>
            </w:r>
          </w:p>
        </w:tc>
        <w:tc>
          <w:tcPr>
            <w:tcW w:w="2373" w:type="dxa"/>
            <w:tcBorders>
              <w:top w:val="single" w:sz="6" w:space="0" w:color="auto"/>
              <w:left w:val="single" w:sz="4" w:space="0" w:color="000000"/>
              <w:right w:val="single" w:sz="4" w:space="0" w:color="000000"/>
            </w:tcBorders>
          </w:tcPr>
          <w:p w14:paraId="43FAB124" w14:textId="77777777" w:rsidR="009C0159" w:rsidRPr="00DB67AA" w:rsidRDefault="009C0159" w:rsidP="0091014F">
            <w:pPr>
              <w:pStyle w:val="Tabletext"/>
              <w:spacing w:before="0" w:after="20" w:line="240" w:lineRule="exact"/>
              <w:jc w:val="center"/>
            </w:pPr>
            <w:r w:rsidRPr="00DB67AA">
              <w:t>150</w:t>
            </w:r>
          </w:p>
        </w:tc>
        <w:tc>
          <w:tcPr>
            <w:tcW w:w="2396" w:type="dxa"/>
            <w:tcBorders>
              <w:top w:val="single" w:sz="6" w:space="0" w:color="auto"/>
              <w:left w:val="single" w:sz="4" w:space="0" w:color="000000"/>
              <w:right w:val="single" w:sz="4" w:space="0" w:color="000000"/>
            </w:tcBorders>
          </w:tcPr>
          <w:p w14:paraId="036A87BA" w14:textId="77777777" w:rsidR="009C0159" w:rsidRPr="00DB67AA" w:rsidRDefault="009C0159" w:rsidP="0091014F">
            <w:pPr>
              <w:pStyle w:val="Tabletext"/>
              <w:spacing w:before="0" w:after="20" w:line="240" w:lineRule="exact"/>
              <w:jc w:val="center"/>
            </w:pPr>
            <w:r w:rsidRPr="00DB67AA">
              <w:t>40</w:t>
            </w:r>
          </w:p>
        </w:tc>
      </w:tr>
      <w:tr w:rsidR="009C0159" w:rsidRPr="00DB67AA" w14:paraId="1B76998C" w14:textId="77777777" w:rsidTr="0091014F">
        <w:trPr>
          <w:cantSplit/>
          <w:jc w:val="center"/>
        </w:trPr>
        <w:tc>
          <w:tcPr>
            <w:tcW w:w="2380" w:type="dxa"/>
            <w:tcBorders>
              <w:top w:val="single" w:sz="6" w:space="0" w:color="auto"/>
              <w:left w:val="single" w:sz="4" w:space="0" w:color="000000"/>
              <w:bottom w:val="single" w:sz="4" w:space="0" w:color="000000"/>
              <w:right w:val="single" w:sz="4" w:space="0" w:color="000000"/>
            </w:tcBorders>
          </w:tcPr>
          <w:p w14:paraId="09B6BD83" w14:textId="77777777" w:rsidR="009C0159" w:rsidRPr="00DB67AA" w:rsidRDefault="009C0159" w:rsidP="0091014F">
            <w:pPr>
              <w:pStyle w:val="Tabletext"/>
              <w:spacing w:before="0" w:after="20" w:line="240" w:lineRule="exact"/>
              <w:jc w:val="center"/>
              <w:rPr>
                <w:lang w:bidi="ar-EG"/>
              </w:rPr>
            </w:pPr>
          </w:p>
        </w:tc>
        <w:tc>
          <w:tcPr>
            <w:tcW w:w="2490" w:type="dxa"/>
            <w:tcBorders>
              <w:top w:val="single" w:sz="6" w:space="0" w:color="auto"/>
              <w:left w:val="single" w:sz="4" w:space="0" w:color="000000"/>
              <w:bottom w:val="single" w:sz="4" w:space="0" w:color="000000"/>
              <w:right w:val="single" w:sz="4" w:space="0" w:color="000000"/>
            </w:tcBorders>
          </w:tcPr>
          <w:p w14:paraId="429103D6" w14:textId="77777777" w:rsidR="009C0159" w:rsidRPr="00DB67AA" w:rsidRDefault="009C0159" w:rsidP="0091014F">
            <w:pPr>
              <w:pStyle w:val="Tabletext"/>
              <w:spacing w:before="0" w:after="20" w:line="240" w:lineRule="exact"/>
              <w:jc w:val="center"/>
              <w:rPr>
                <w:lang w:bidi="ar-EG"/>
              </w:rPr>
            </w:pPr>
          </w:p>
        </w:tc>
        <w:tc>
          <w:tcPr>
            <w:tcW w:w="2373" w:type="dxa"/>
            <w:tcBorders>
              <w:top w:val="single" w:sz="6" w:space="0" w:color="auto"/>
              <w:left w:val="single" w:sz="4" w:space="0" w:color="000000"/>
              <w:bottom w:val="single" w:sz="4" w:space="0" w:color="000000"/>
              <w:right w:val="single" w:sz="4" w:space="0" w:color="000000"/>
            </w:tcBorders>
          </w:tcPr>
          <w:p w14:paraId="504CF9E4" w14:textId="77777777" w:rsidR="009C0159" w:rsidRPr="00EE3E1A" w:rsidRDefault="009C0159" w:rsidP="0091014F">
            <w:pPr>
              <w:pStyle w:val="Tabletext"/>
              <w:spacing w:before="0" w:after="20" w:line="240" w:lineRule="exact"/>
              <w:jc w:val="center"/>
              <w:rPr>
                <w:lang w:val="fr-FR"/>
              </w:rPr>
            </w:pPr>
            <w:r w:rsidRPr="00DB67AA">
              <w:t>250</w:t>
            </w:r>
          </w:p>
        </w:tc>
        <w:tc>
          <w:tcPr>
            <w:tcW w:w="2396" w:type="dxa"/>
            <w:tcBorders>
              <w:top w:val="single" w:sz="6" w:space="0" w:color="auto"/>
              <w:left w:val="single" w:sz="4" w:space="0" w:color="000000"/>
              <w:bottom w:val="single" w:sz="4" w:space="0" w:color="000000"/>
              <w:right w:val="single" w:sz="4" w:space="0" w:color="000000"/>
            </w:tcBorders>
          </w:tcPr>
          <w:p w14:paraId="341B6ECE" w14:textId="77777777" w:rsidR="009C0159" w:rsidRPr="00DB67AA" w:rsidRDefault="009C0159" w:rsidP="0091014F">
            <w:pPr>
              <w:pStyle w:val="Tabletext"/>
              <w:spacing w:before="0" w:after="20" w:line="240" w:lineRule="exact"/>
              <w:jc w:val="center"/>
            </w:pPr>
            <w:r w:rsidRPr="00DB67AA">
              <w:t>40</w:t>
            </w:r>
          </w:p>
        </w:tc>
      </w:tr>
    </w:tbl>
    <w:p w14:paraId="2FED58FE" w14:textId="77777777" w:rsidR="009C0159" w:rsidRPr="00B4498A" w:rsidRDefault="009C0159" w:rsidP="009C0159">
      <w:pPr>
        <w:pStyle w:val="Heading2"/>
        <w:rPr>
          <w:rtl/>
        </w:rPr>
      </w:pPr>
      <w:bookmarkStart w:id="314" w:name="_Toc396482386"/>
      <w:bookmarkStart w:id="315" w:name="_Toc396483218"/>
      <w:bookmarkStart w:id="316" w:name="_Toc495668985"/>
      <w:r w:rsidRPr="00B4498A">
        <w:t>2.1</w:t>
      </w:r>
      <w:r w:rsidRPr="00B4498A">
        <w:rPr>
          <w:rFonts w:hint="cs"/>
          <w:rtl/>
        </w:rPr>
        <w:tab/>
        <w:t xml:space="preserve">الأنظمة العاملة تحت التردد </w:t>
      </w:r>
      <w:r w:rsidRPr="00B4498A">
        <w:t>MHz</w:t>
      </w:r>
      <w:r>
        <w:t> </w:t>
      </w:r>
      <w:r w:rsidRPr="00B4498A">
        <w:t>30</w:t>
      </w:r>
      <w:bookmarkEnd w:id="314"/>
      <w:bookmarkEnd w:id="315"/>
      <w:bookmarkEnd w:id="316"/>
    </w:p>
    <w:p w14:paraId="3F7BC68A" w14:textId="77777777" w:rsidR="009C0159" w:rsidRPr="00B4498A" w:rsidRDefault="009C0159" w:rsidP="009C0159">
      <w:pPr>
        <w:spacing w:line="180" w:lineRule="auto"/>
        <w:rPr>
          <w:rtl/>
        </w:rPr>
      </w:pPr>
      <w:r w:rsidRPr="00B4498A">
        <w:rPr>
          <w:rFonts w:hint="cs"/>
          <w:rtl/>
        </w:rPr>
        <w:t xml:space="preserve">يقدم الشكل </w:t>
      </w:r>
      <w:r w:rsidR="008F762F">
        <w:t>52</w:t>
      </w:r>
      <w:r w:rsidRPr="00B4498A">
        <w:rPr>
          <w:rFonts w:hint="cs"/>
          <w:rtl/>
        </w:rPr>
        <w:t xml:space="preserve"> الأقنعة الطيفية التي توفر التوهين.</w:t>
      </w:r>
    </w:p>
    <w:p w14:paraId="0A7C73CD" w14:textId="77777777" w:rsidR="009C0159" w:rsidRDefault="009C0159" w:rsidP="009C0159">
      <w:pPr>
        <w:spacing w:line="180" w:lineRule="auto"/>
        <w:rPr>
          <w:rtl/>
        </w:rPr>
      </w:pPr>
      <w:r w:rsidRPr="00B4498A">
        <w:rPr>
          <w:rFonts w:hint="cs"/>
          <w:rtl/>
        </w:rPr>
        <w:t xml:space="preserve">يفترض أن السوية المرجعية </w:t>
      </w:r>
      <w:r w:rsidRPr="00B4498A">
        <w:t>dBsd</w:t>
      </w:r>
      <w:r>
        <w:t> </w:t>
      </w:r>
      <w:r w:rsidRPr="00B4498A">
        <w:t>0</w:t>
      </w:r>
      <w:r w:rsidRPr="00B4498A">
        <w:rPr>
          <w:rFonts w:hint="cs"/>
          <w:rtl/>
        </w:rPr>
        <w:t xml:space="preserve"> تقابل القيمة القصوى لكثافة القدرة الطيفية داخل عرض النطاق المشغول.</w:t>
      </w:r>
    </w:p>
    <w:p w14:paraId="637346E1" w14:textId="77777777" w:rsidR="009C0159" w:rsidRPr="00533EE4" w:rsidRDefault="009C0159" w:rsidP="009C0159">
      <w:pPr>
        <w:pStyle w:val="FigureNo"/>
        <w:rPr>
          <w:rtl/>
        </w:rPr>
      </w:pPr>
      <w:r>
        <w:rPr>
          <w:rFonts w:hint="cs"/>
          <w:rtl/>
        </w:rPr>
        <w:t xml:space="preserve">الشـكل </w:t>
      </w:r>
      <w:r w:rsidR="008F762F">
        <w:t>52</w:t>
      </w:r>
    </w:p>
    <w:p w14:paraId="4F5BFB95" w14:textId="00125A64" w:rsidR="009C0159" w:rsidRPr="009D3161" w:rsidRDefault="009C0159" w:rsidP="009D3161">
      <w:pPr>
        <w:pStyle w:val="FigureTitle"/>
        <w:spacing w:before="80" w:after="0"/>
        <w:rPr>
          <w:rFonts w:ascii="Times New Roman" w:hAnsi="Times New Roman"/>
          <w:b w:val="0"/>
          <w:bCs w:val="0"/>
          <w:rtl/>
        </w:rPr>
      </w:pPr>
      <w:r>
        <w:rPr>
          <w:rFonts w:hint="cs"/>
          <w:rtl/>
        </w:rPr>
        <w:t xml:space="preserve">الأقنعة الطيفية الخاصة بالخدمة الثابتة الرقمية العاملة تحت التردد </w:t>
      </w:r>
      <w:r>
        <w:t>MHz 30</w:t>
      </w:r>
      <w:r w:rsidR="009D3161">
        <w:rPr>
          <w:rtl/>
        </w:rPr>
        <w:br/>
      </w:r>
      <w:r w:rsidRPr="009D3161">
        <w:rPr>
          <w:rFonts w:ascii="Times New Roman" w:hAnsi="Times New Roman" w:hint="cs"/>
          <w:b w:val="0"/>
          <w:bCs w:val="0"/>
          <w:rtl/>
        </w:rPr>
        <w:t xml:space="preserve">(انظر الجدول </w:t>
      </w:r>
      <w:r w:rsidR="008F762F" w:rsidRPr="009D3161">
        <w:rPr>
          <w:rFonts w:ascii="Times New Roman" w:hAnsi="Times New Roman"/>
          <w:b w:val="0"/>
          <w:bCs w:val="0"/>
        </w:rPr>
        <w:t>38</w:t>
      </w:r>
      <w:r w:rsidRPr="009D3161">
        <w:rPr>
          <w:rFonts w:ascii="Times New Roman" w:hAnsi="Times New Roman" w:hint="cs"/>
          <w:b w:val="0"/>
          <w:bCs w:val="0"/>
          <w:rtl/>
        </w:rPr>
        <w:t>)</w:t>
      </w:r>
    </w:p>
    <w:p w14:paraId="16CF6849" w14:textId="77777777" w:rsidR="009C0159" w:rsidRDefault="00D91E8A" w:rsidP="00D91E8A">
      <w:pPr>
        <w:pStyle w:val="Figure"/>
        <w:bidi/>
        <w:rPr>
          <w:rFonts w:hAnsi="Times New Roman Bold"/>
          <w:sz w:val="16"/>
          <w:szCs w:val="22"/>
          <w:lang w:bidi="ar-EG"/>
        </w:rPr>
      </w:pPr>
      <w:r>
        <w:rPr>
          <w:noProof/>
        </w:rPr>
        <w:drawing>
          <wp:inline distT="0" distB="0" distL="0" distR="0" wp14:anchorId="3A246B89" wp14:editId="223E2A48">
            <wp:extent cx="4210050" cy="4677508"/>
            <wp:effectExtent l="0" t="0" r="0" b="8890"/>
            <wp:docPr id="104696125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211590" cy="4679219"/>
                    </a:xfrm>
                    <a:prstGeom prst="rect">
                      <a:avLst/>
                    </a:prstGeom>
                    <a:noFill/>
                    <a:ln>
                      <a:noFill/>
                    </a:ln>
                  </pic:spPr>
                </pic:pic>
              </a:graphicData>
            </a:graphic>
          </wp:inline>
        </w:drawing>
      </w:r>
    </w:p>
    <w:p w14:paraId="2DE0743D" w14:textId="38EB0CC1" w:rsidR="008F762F" w:rsidRPr="004F6ABA" w:rsidRDefault="008F762F" w:rsidP="008F762F">
      <w:pPr>
        <w:pStyle w:val="Note"/>
        <w:rPr>
          <w:rtl/>
        </w:rPr>
      </w:pPr>
      <w:r w:rsidRPr="002B20E0">
        <w:rPr>
          <w:rFonts w:hint="cs"/>
          <w:i/>
          <w:iCs/>
          <w:rtl/>
        </w:rPr>
        <w:lastRenderedPageBreak/>
        <w:t xml:space="preserve">ملاحظة </w:t>
      </w:r>
      <w:r w:rsidR="009D3161">
        <w:rPr>
          <w:rFonts w:hint="cs"/>
          <w:i/>
          <w:iCs/>
          <w:rtl/>
        </w:rPr>
        <w:t xml:space="preserve">على الشكل </w:t>
      </w:r>
      <w:r w:rsidR="009D3161">
        <w:rPr>
          <w:i/>
          <w:iCs/>
        </w:rPr>
        <w:t>52</w:t>
      </w:r>
      <w:r w:rsidR="009D3161">
        <w:rPr>
          <w:rFonts w:hint="cs"/>
          <w:i/>
          <w:iCs/>
          <w:rtl/>
          <w:lang w:bidi="ar-EG"/>
        </w:rPr>
        <w:t>:</w:t>
      </w:r>
      <w:r w:rsidRPr="002B20E0">
        <w:rPr>
          <w:rFonts w:hint="cs"/>
          <w:rtl/>
        </w:rPr>
        <w:t xml:space="preserve"> ينبغي استعمال العتبة الدنيا لعرض النطاق اللازم حسب تعريفه في</w:t>
      </w:r>
      <w:r w:rsidRPr="002B20E0">
        <w:rPr>
          <w:rFonts w:hint="eastAsia"/>
          <w:rtl/>
        </w:rPr>
        <w:t> </w:t>
      </w:r>
      <w:r w:rsidRPr="002B20E0">
        <w:rPr>
          <w:rFonts w:hint="cs"/>
          <w:rtl/>
        </w:rPr>
        <w:t>التوصية</w:t>
      </w:r>
      <w:r w:rsidRPr="002B20E0">
        <w:rPr>
          <w:rFonts w:hint="eastAsia"/>
          <w:rtl/>
        </w:rPr>
        <w:t> </w:t>
      </w:r>
      <w:r w:rsidRPr="002B20E0">
        <w:t>ITU</w:t>
      </w:r>
      <w:r w:rsidRPr="002B20E0">
        <w:noBreakHyphen/>
        <w:t>R SM.1539</w:t>
      </w:r>
      <w:r w:rsidRPr="002B20E0">
        <w:rPr>
          <w:rFonts w:hint="cs"/>
          <w:rtl/>
        </w:rPr>
        <w:t>، إن</w:t>
      </w:r>
      <w:r w:rsidRPr="002B20E0">
        <w:rPr>
          <w:rFonts w:hint="eastAsia"/>
          <w:rtl/>
        </w:rPr>
        <w:t> </w:t>
      </w:r>
      <w:r w:rsidRPr="002B20E0">
        <w:rPr>
          <w:rFonts w:hint="cs"/>
          <w:rtl/>
        </w:rPr>
        <w:t>أمكن ذلك. ويمكن استنتاج عرض النطاق اللازم من التوصية</w:t>
      </w:r>
      <w:r w:rsidRPr="002B20E0">
        <w:rPr>
          <w:rFonts w:hint="eastAsia"/>
          <w:rtl/>
        </w:rPr>
        <w:t> </w:t>
      </w:r>
      <w:r w:rsidRPr="002B20E0">
        <w:t>ITU</w:t>
      </w:r>
      <w:r w:rsidRPr="002B20E0">
        <w:noBreakHyphen/>
        <w:t>R F.1191</w:t>
      </w:r>
      <w:r w:rsidRPr="002B20E0">
        <w:rPr>
          <w:rFonts w:hint="cs"/>
          <w:rtl/>
        </w:rPr>
        <w:t xml:space="preserve"> إلا إذا ورد عكس ذلك في</w:t>
      </w:r>
      <w:r w:rsidRPr="002B20E0">
        <w:rPr>
          <w:rFonts w:hint="eastAsia"/>
          <w:rtl/>
        </w:rPr>
        <w:t> </w:t>
      </w:r>
      <w:r w:rsidRPr="002B20E0">
        <w:rPr>
          <w:rFonts w:hint="cs"/>
          <w:rtl/>
        </w:rPr>
        <w:t>توصيات</w:t>
      </w:r>
      <w:r w:rsidRPr="002B20E0">
        <w:rPr>
          <w:rFonts w:hint="eastAsia"/>
          <w:rtl/>
        </w:rPr>
        <w:t> </w:t>
      </w:r>
      <w:r w:rsidRPr="002B20E0">
        <w:t>ITU</w:t>
      </w:r>
      <w:r w:rsidRPr="002B20E0">
        <w:noBreakHyphen/>
        <w:t>R</w:t>
      </w:r>
      <w:r w:rsidRPr="002B20E0">
        <w:rPr>
          <w:rFonts w:hint="cs"/>
          <w:rtl/>
        </w:rPr>
        <w:t xml:space="preserve"> أخرى.</w:t>
      </w:r>
    </w:p>
    <w:p w14:paraId="16D81916" w14:textId="77777777" w:rsidR="009C0159" w:rsidRPr="00B4498A" w:rsidRDefault="009C0159" w:rsidP="0049043C">
      <w:pPr>
        <w:pStyle w:val="TableNo"/>
        <w:rPr>
          <w:rtl/>
        </w:rPr>
      </w:pPr>
      <w:r>
        <w:rPr>
          <w:rFonts w:hint="cs"/>
          <w:rtl/>
        </w:rPr>
        <w:t>الجدول</w:t>
      </w:r>
      <w:r w:rsidRPr="00B4498A">
        <w:rPr>
          <w:rFonts w:hint="cs"/>
          <w:rtl/>
        </w:rPr>
        <w:t xml:space="preserve"> </w:t>
      </w:r>
      <w:r w:rsidR="008F762F">
        <w:t>38</w:t>
      </w:r>
    </w:p>
    <w:p w14:paraId="71E605E2" w14:textId="4A3B1D25" w:rsidR="009C0159" w:rsidRPr="009D3161" w:rsidRDefault="009C0159" w:rsidP="009D3161">
      <w:pPr>
        <w:pStyle w:val="Tabletitle"/>
        <w:rPr>
          <w:rFonts w:ascii="Times New Roman" w:hAnsi="Times New Roman"/>
          <w:b w:val="0"/>
          <w:bCs w:val="0"/>
          <w:rtl/>
        </w:rPr>
      </w:pPr>
      <w:r w:rsidRPr="00B4498A">
        <w:rPr>
          <w:rFonts w:hint="cs"/>
          <w:rtl/>
        </w:rPr>
        <w:t xml:space="preserve">الخدمة الثابتة الرقمية العاملة تحت التردد </w:t>
      </w:r>
      <w:r w:rsidRPr="00B4498A">
        <w:t>MHz</w:t>
      </w:r>
      <w:r>
        <w:t> </w:t>
      </w:r>
      <w:r w:rsidRPr="00B4498A">
        <w:t>30</w:t>
      </w:r>
      <w:r w:rsidR="009D3161">
        <w:rPr>
          <w:rtl/>
        </w:rPr>
        <w:br/>
      </w:r>
      <w:r w:rsidRPr="009D3161">
        <w:rPr>
          <w:rFonts w:ascii="Times New Roman" w:hAnsi="Times New Roman" w:hint="cs"/>
          <w:b w:val="0"/>
          <w:bCs w:val="0"/>
          <w:rtl/>
        </w:rPr>
        <w:t xml:space="preserve">(انظر الشكل </w:t>
      </w:r>
      <w:r w:rsidR="008F762F" w:rsidRPr="009D3161">
        <w:rPr>
          <w:rFonts w:ascii="Times New Roman" w:hAnsi="Times New Roman"/>
          <w:b w:val="0"/>
          <w:bCs w:val="0"/>
        </w:rPr>
        <w:t>52</w:t>
      </w:r>
      <w:r w:rsidRPr="009D3161">
        <w:rPr>
          <w:rFonts w:ascii="Times New Roman" w:hAnsi="Times New Roman" w:hint="cs"/>
          <w:b w:val="0"/>
          <w:bCs w:val="0"/>
          <w:rtl/>
        </w:rPr>
        <w:t>)</w:t>
      </w:r>
    </w:p>
    <w:tbl>
      <w:tblPr>
        <w:bidiVisual/>
        <w:tblW w:w="0" w:type="auto"/>
        <w:jc w:val="center"/>
        <w:tblLayout w:type="fixed"/>
        <w:tblLook w:val="0000" w:firstRow="0" w:lastRow="0" w:firstColumn="0" w:lastColumn="0" w:noHBand="0" w:noVBand="0"/>
      </w:tblPr>
      <w:tblGrid>
        <w:gridCol w:w="3519"/>
        <w:gridCol w:w="2881"/>
      </w:tblGrid>
      <w:tr w:rsidR="009C0159" w:rsidRPr="00F25494" w14:paraId="67B7B39A" w14:textId="77777777" w:rsidTr="0091014F">
        <w:trPr>
          <w:cantSplit/>
          <w:jc w:val="center"/>
        </w:trPr>
        <w:tc>
          <w:tcPr>
            <w:tcW w:w="6400" w:type="dxa"/>
            <w:gridSpan w:val="2"/>
            <w:tcBorders>
              <w:top w:val="single" w:sz="6" w:space="0" w:color="auto"/>
              <w:left w:val="single" w:sz="4" w:space="0" w:color="000000"/>
              <w:bottom w:val="single" w:sz="4" w:space="0" w:color="000000"/>
              <w:right w:val="single" w:sz="4" w:space="0" w:color="000000"/>
            </w:tcBorders>
            <w:vAlign w:val="center"/>
          </w:tcPr>
          <w:p w14:paraId="207C9DA0" w14:textId="77777777" w:rsidR="009C0159" w:rsidRPr="00D23E24" w:rsidRDefault="009C0159" w:rsidP="00CF6962">
            <w:pPr>
              <w:pStyle w:val="Tablehead"/>
            </w:pPr>
            <w:r w:rsidRPr="00D23E24">
              <w:rPr>
                <w:rFonts w:hint="cs"/>
                <w:rtl/>
              </w:rPr>
              <w:t>جميع الأنظمة</w:t>
            </w:r>
          </w:p>
        </w:tc>
      </w:tr>
      <w:tr w:rsidR="009C0159" w:rsidRPr="00F25494" w14:paraId="186D9480" w14:textId="77777777" w:rsidTr="0091014F">
        <w:trPr>
          <w:cantSplit/>
          <w:jc w:val="center"/>
        </w:trPr>
        <w:tc>
          <w:tcPr>
            <w:tcW w:w="3519" w:type="dxa"/>
            <w:tcBorders>
              <w:top w:val="single" w:sz="4" w:space="0" w:color="000000"/>
              <w:left w:val="single" w:sz="4" w:space="0" w:color="000000"/>
              <w:right w:val="single" w:sz="4" w:space="0" w:color="000000"/>
            </w:tcBorders>
            <w:vAlign w:val="center"/>
          </w:tcPr>
          <w:p w14:paraId="0D7208CB" w14:textId="0FC7C82E" w:rsidR="009C0159" w:rsidRPr="00D23E24" w:rsidRDefault="009C0159" w:rsidP="00CF6962">
            <w:pPr>
              <w:pStyle w:val="Tablehead"/>
              <w:rPr>
                <w:rtl/>
              </w:rPr>
            </w:pPr>
            <w:r w:rsidRPr="00D23E24">
              <w:rPr>
                <w:rFonts w:hint="cs"/>
                <w:rtl/>
              </w:rPr>
              <w:t>تخالف التردد</w:t>
            </w:r>
            <w:r w:rsidR="009D3161">
              <w:rPr>
                <w:rtl/>
              </w:rPr>
              <w:br/>
            </w:r>
            <w:r w:rsidRPr="00D23E24">
              <w:rPr>
                <w:rFonts w:hint="cs"/>
                <w:rtl/>
              </w:rPr>
              <w:t>(</w:t>
            </w:r>
            <w:r w:rsidRPr="00D23E24">
              <w:t>%</w:t>
            </w:r>
            <w:r w:rsidRPr="00D23E24">
              <w:rPr>
                <w:rFonts w:hint="cs"/>
                <w:rtl/>
              </w:rPr>
              <w:t xml:space="preserve"> من التباعد بين القنوات)</w:t>
            </w:r>
          </w:p>
        </w:tc>
        <w:tc>
          <w:tcPr>
            <w:tcW w:w="2881" w:type="dxa"/>
            <w:tcBorders>
              <w:top w:val="single" w:sz="4" w:space="0" w:color="000000"/>
              <w:left w:val="single" w:sz="4" w:space="0" w:color="000000"/>
              <w:right w:val="single" w:sz="4" w:space="0" w:color="000000"/>
            </w:tcBorders>
            <w:vAlign w:val="center"/>
          </w:tcPr>
          <w:p w14:paraId="6AC81229" w14:textId="31F30C50" w:rsidR="009C0159" w:rsidRPr="00D23E24" w:rsidRDefault="009C0159" w:rsidP="00CF6962">
            <w:pPr>
              <w:pStyle w:val="Tablehead"/>
            </w:pPr>
            <w:r w:rsidRPr="00D23E24">
              <w:rPr>
                <w:rFonts w:hint="cs"/>
                <w:rtl/>
              </w:rPr>
              <w:t>التوهين</w:t>
            </w:r>
            <w:r w:rsidR="009D3161">
              <w:rPr>
                <w:rtl/>
              </w:rPr>
              <w:br/>
            </w:r>
            <w:r w:rsidRPr="00D23E24">
              <w:t>(dBsd)</w:t>
            </w:r>
          </w:p>
        </w:tc>
      </w:tr>
      <w:tr w:rsidR="009C0159" w:rsidRPr="00F25494" w14:paraId="6BE4F71B" w14:textId="77777777" w:rsidTr="0091014F">
        <w:trPr>
          <w:cantSplit/>
          <w:jc w:val="center"/>
        </w:trPr>
        <w:tc>
          <w:tcPr>
            <w:tcW w:w="3519" w:type="dxa"/>
            <w:tcBorders>
              <w:top w:val="single" w:sz="6" w:space="0" w:color="auto"/>
              <w:left w:val="single" w:sz="4" w:space="0" w:color="000000"/>
              <w:bottom w:val="single" w:sz="6" w:space="0" w:color="auto"/>
              <w:right w:val="single" w:sz="4" w:space="0" w:color="000000"/>
            </w:tcBorders>
          </w:tcPr>
          <w:p w14:paraId="3EE6B1AA" w14:textId="77777777" w:rsidR="009C0159" w:rsidRPr="00F25494" w:rsidRDefault="009C0159" w:rsidP="0091014F">
            <w:pPr>
              <w:pStyle w:val="Tabletext"/>
              <w:spacing w:after="20" w:line="240" w:lineRule="exact"/>
              <w:jc w:val="center"/>
            </w:pPr>
            <w:r w:rsidRPr="00F25494">
              <w:t>0</w:t>
            </w:r>
          </w:p>
        </w:tc>
        <w:tc>
          <w:tcPr>
            <w:tcW w:w="2881" w:type="dxa"/>
            <w:tcBorders>
              <w:top w:val="single" w:sz="6" w:space="0" w:color="auto"/>
              <w:left w:val="single" w:sz="4" w:space="0" w:color="000000"/>
              <w:bottom w:val="single" w:sz="6" w:space="0" w:color="auto"/>
              <w:right w:val="single" w:sz="4" w:space="0" w:color="000000"/>
            </w:tcBorders>
          </w:tcPr>
          <w:p w14:paraId="333AA552" w14:textId="77777777" w:rsidR="009C0159" w:rsidRPr="00F25494" w:rsidRDefault="009C0159" w:rsidP="0091014F">
            <w:pPr>
              <w:pStyle w:val="Tabletext"/>
              <w:spacing w:after="20" w:line="240" w:lineRule="exact"/>
              <w:jc w:val="center"/>
            </w:pPr>
            <w:r w:rsidRPr="00F25494">
              <w:t>0</w:t>
            </w:r>
          </w:p>
        </w:tc>
      </w:tr>
      <w:tr w:rsidR="009C0159" w:rsidRPr="00F25494" w14:paraId="6303FADA" w14:textId="77777777" w:rsidTr="0091014F">
        <w:trPr>
          <w:cantSplit/>
          <w:jc w:val="center"/>
        </w:trPr>
        <w:tc>
          <w:tcPr>
            <w:tcW w:w="3519" w:type="dxa"/>
            <w:tcBorders>
              <w:top w:val="single" w:sz="6" w:space="0" w:color="auto"/>
              <w:left w:val="single" w:sz="4" w:space="0" w:color="000000"/>
              <w:bottom w:val="single" w:sz="6" w:space="0" w:color="auto"/>
              <w:right w:val="single" w:sz="4" w:space="0" w:color="000000"/>
            </w:tcBorders>
          </w:tcPr>
          <w:p w14:paraId="49E8A91D" w14:textId="77777777" w:rsidR="009C0159" w:rsidRPr="00F25494" w:rsidRDefault="009C0159" w:rsidP="0091014F">
            <w:pPr>
              <w:pStyle w:val="Tabletext"/>
              <w:spacing w:after="20" w:line="240" w:lineRule="exact"/>
              <w:jc w:val="center"/>
            </w:pPr>
            <w:r w:rsidRPr="00F25494">
              <w:t>55</w:t>
            </w:r>
          </w:p>
        </w:tc>
        <w:tc>
          <w:tcPr>
            <w:tcW w:w="2881" w:type="dxa"/>
            <w:tcBorders>
              <w:top w:val="single" w:sz="6" w:space="0" w:color="auto"/>
              <w:left w:val="single" w:sz="4" w:space="0" w:color="000000"/>
              <w:bottom w:val="single" w:sz="6" w:space="0" w:color="auto"/>
              <w:right w:val="single" w:sz="4" w:space="0" w:color="000000"/>
            </w:tcBorders>
          </w:tcPr>
          <w:p w14:paraId="7DACA35C" w14:textId="77777777" w:rsidR="009C0159" w:rsidRPr="00F25494" w:rsidRDefault="009C0159" w:rsidP="0091014F">
            <w:pPr>
              <w:pStyle w:val="Tabletext"/>
              <w:spacing w:after="20" w:line="240" w:lineRule="exact"/>
              <w:jc w:val="center"/>
            </w:pPr>
            <w:r w:rsidRPr="00F25494">
              <w:t>0</w:t>
            </w:r>
          </w:p>
        </w:tc>
      </w:tr>
      <w:tr w:rsidR="009C0159" w:rsidRPr="00F25494" w14:paraId="4836F2E5" w14:textId="77777777" w:rsidTr="0091014F">
        <w:trPr>
          <w:cantSplit/>
          <w:jc w:val="center"/>
        </w:trPr>
        <w:tc>
          <w:tcPr>
            <w:tcW w:w="3519" w:type="dxa"/>
            <w:tcBorders>
              <w:top w:val="single" w:sz="6" w:space="0" w:color="auto"/>
              <w:left w:val="single" w:sz="4" w:space="0" w:color="000000"/>
              <w:bottom w:val="single" w:sz="6" w:space="0" w:color="auto"/>
              <w:right w:val="single" w:sz="4" w:space="0" w:color="000000"/>
            </w:tcBorders>
          </w:tcPr>
          <w:p w14:paraId="2ABB75E8" w14:textId="77777777" w:rsidR="009C0159" w:rsidRPr="00F25494" w:rsidRDefault="009C0159" w:rsidP="0091014F">
            <w:pPr>
              <w:pStyle w:val="Tabletext"/>
              <w:spacing w:after="20" w:line="240" w:lineRule="exact"/>
              <w:jc w:val="center"/>
            </w:pPr>
            <w:r w:rsidRPr="00F25494">
              <w:t>120</w:t>
            </w:r>
          </w:p>
        </w:tc>
        <w:tc>
          <w:tcPr>
            <w:tcW w:w="2881" w:type="dxa"/>
            <w:tcBorders>
              <w:top w:val="single" w:sz="6" w:space="0" w:color="auto"/>
              <w:left w:val="single" w:sz="4" w:space="0" w:color="000000"/>
              <w:bottom w:val="single" w:sz="6" w:space="0" w:color="auto"/>
              <w:right w:val="single" w:sz="4" w:space="0" w:color="000000"/>
            </w:tcBorders>
          </w:tcPr>
          <w:p w14:paraId="74A710A8" w14:textId="77777777" w:rsidR="009C0159" w:rsidRPr="00F25494" w:rsidRDefault="009C0159" w:rsidP="0091014F">
            <w:pPr>
              <w:pStyle w:val="Tabletext"/>
              <w:spacing w:after="20" w:line="240" w:lineRule="exact"/>
              <w:jc w:val="center"/>
            </w:pPr>
            <w:r w:rsidRPr="00F25494">
              <w:t>25</w:t>
            </w:r>
          </w:p>
        </w:tc>
      </w:tr>
      <w:tr w:rsidR="009C0159" w:rsidRPr="00F25494" w14:paraId="64AE3BAE" w14:textId="77777777" w:rsidTr="0091014F">
        <w:trPr>
          <w:cantSplit/>
          <w:jc w:val="center"/>
        </w:trPr>
        <w:tc>
          <w:tcPr>
            <w:tcW w:w="3519" w:type="dxa"/>
            <w:tcBorders>
              <w:top w:val="single" w:sz="6" w:space="0" w:color="auto"/>
              <w:left w:val="single" w:sz="4" w:space="0" w:color="000000"/>
              <w:right w:val="single" w:sz="4" w:space="0" w:color="000000"/>
            </w:tcBorders>
          </w:tcPr>
          <w:p w14:paraId="7F110A63" w14:textId="77777777" w:rsidR="009C0159" w:rsidRPr="00F25494" w:rsidRDefault="009C0159" w:rsidP="0091014F">
            <w:pPr>
              <w:pStyle w:val="Tabletext"/>
              <w:spacing w:after="20" w:line="240" w:lineRule="exact"/>
              <w:jc w:val="center"/>
            </w:pPr>
            <w:r w:rsidRPr="00F25494">
              <w:t>180</w:t>
            </w:r>
          </w:p>
        </w:tc>
        <w:tc>
          <w:tcPr>
            <w:tcW w:w="2881" w:type="dxa"/>
            <w:tcBorders>
              <w:top w:val="single" w:sz="6" w:space="0" w:color="auto"/>
              <w:left w:val="single" w:sz="4" w:space="0" w:color="000000"/>
              <w:right w:val="single" w:sz="4" w:space="0" w:color="000000"/>
            </w:tcBorders>
          </w:tcPr>
          <w:p w14:paraId="4BC877F1" w14:textId="77777777" w:rsidR="009C0159" w:rsidRPr="00F25494" w:rsidRDefault="009C0159" w:rsidP="0091014F">
            <w:pPr>
              <w:pStyle w:val="Tabletext"/>
              <w:spacing w:after="20" w:line="240" w:lineRule="exact"/>
              <w:jc w:val="center"/>
            </w:pPr>
            <w:r w:rsidRPr="00F25494">
              <w:t>40</w:t>
            </w:r>
          </w:p>
        </w:tc>
      </w:tr>
      <w:tr w:rsidR="009C0159" w:rsidRPr="00F25494" w14:paraId="365530B2" w14:textId="77777777" w:rsidTr="0091014F">
        <w:trPr>
          <w:cantSplit/>
          <w:jc w:val="center"/>
        </w:trPr>
        <w:tc>
          <w:tcPr>
            <w:tcW w:w="3519" w:type="dxa"/>
            <w:tcBorders>
              <w:top w:val="single" w:sz="6" w:space="0" w:color="auto"/>
              <w:left w:val="single" w:sz="4" w:space="0" w:color="000000"/>
              <w:bottom w:val="single" w:sz="4" w:space="0" w:color="auto"/>
              <w:right w:val="single" w:sz="4" w:space="0" w:color="000000"/>
            </w:tcBorders>
          </w:tcPr>
          <w:p w14:paraId="0B3467F8" w14:textId="77777777" w:rsidR="009C0159" w:rsidRPr="00F25494" w:rsidRDefault="009C0159" w:rsidP="0091014F">
            <w:pPr>
              <w:pStyle w:val="Tabletext"/>
              <w:spacing w:after="20" w:line="240" w:lineRule="exact"/>
              <w:jc w:val="center"/>
            </w:pPr>
            <w:r w:rsidRPr="00F25494">
              <w:t>250</w:t>
            </w:r>
          </w:p>
        </w:tc>
        <w:tc>
          <w:tcPr>
            <w:tcW w:w="2881" w:type="dxa"/>
            <w:tcBorders>
              <w:top w:val="single" w:sz="6" w:space="0" w:color="auto"/>
              <w:left w:val="single" w:sz="4" w:space="0" w:color="000000"/>
              <w:bottom w:val="single" w:sz="4" w:space="0" w:color="auto"/>
              <w:right w:val="single" w:sz="4" w:space="0" w:color="000000"/>
            </w:tcBorders>
          </w:tcPr>
          <w:p w14:paraId="74853BD4" w14:textId="77777777" w:rsidR="009C0159" w:rsidRPr="00F25494" w:rsidRDefault="009C0159" w:rsidP="0091014F">
            <w:pPr>
              <w:pStyle w:val="Tabletext"/>
              <w:spacing w:after="20" w:line="240" w:lineRule="exact"/>
              <w:jc w:val="center"/>
            </w:pPr>
            <w:r w:rsidRPr="00F25494">
              <w:t>48</w:t>
            </w:r>
          </w:p>
        </w:tc>
      </w:tr>
    </w:tbl>
    <w:p w14:paraId="7D3A0017" w14:textId="77777777" w:rsidR="009C0159" w:rsidRPr="003F2D11" w:rsidRDefault="009C0159" w:rsidP="009C0159">
      <w:pPr>
        <w:pStyle w:val="Heading1"/>
        <w:spacing w:before="600"/>
        <w:rPr>
          <w:rtl/>
        </w:rPr>
      </w:pPr>
      <w:bookmarkStart w:id="317" w:name="_Toc396482387"/>
      <w:bookmarkStart w:id="318" w:name="_Toc396483219"/>
      <w:bookmarkStart w:id="319" w:name="_Toc495668986"/>
      <w:r w:rsidRPr="003F2D11">
        <w:t>2</w:t>
      </w:r>
      <w:r w:rsidRPr="003F2D11">
        <w:rPr>
          <w:rFonts w:hint="cs"/>
          <w:rtl/>
        </w:rPr>
        <w:tab/>
        <w:t>الخدمة الثابتة الرقمية: الخطوط الطيفية بتردد منفصل داخل حدود البث خارج النطاق</w:t>
      </w:r>
      <w:bookmarkEnd w:id="317"/>
      <w:bookmarkEnd w:id="318"/>
      <w:bookmarkEnd w:id="319"/>
    </w:p>
    <w:p w14:paraId="352273FB" w14:textId="77777777" w:rsidR="009C0159" w:rsidRPr="00B4498A" w:rsidRDefault="009C0159" w:rsidP="009C0159">
      <w:pPr>
        <w:rPr>
          <w:rtl/>
        </w:rPr>
      </w:pPr>
      <w:r>
        <w:rPr>
          <w:rFonts w:hint="cs"/>
          <w:rtl/>
        </w:rPr>
        <w:t xml:space="preserve">لا </w:t>
      </w:r>
      <w:r w:rsidR="008F762F">
        <w:rPr>
          <w:rFonts w:hint="cs"/>
          <w:rtl/>
        </w:rPr>
        <w:t>تُ</w:t>
      </w:r>
      <w:r>
        <w:rPr>
          <w:rFonts w:hint="cs"/>
          <w:rtl/>
        </w:rPr>
        <w:t>راعى هنا</w:t>
      </w:r>
      <w:r w:rsidRPr="00B4498A">
        <w:rPr>
          <w:rFonts w:hint="cs"/>
          <w:rtl/>
        </w:rPr>
        <w:t xml:space="preserve"> الخطوط الطيفية المنفصلة في أقنعة الكثافة الطيفية</w:t>
      </w:r>
      <w:r>
        <w:rPr>
          <w:rFonts w:hint="cs"/>
          <w:rtl/>
        </w:rPr>
        <w:t>،</w:t>
      </w:r>
      <w:r w:rsidRPr="00B4498A">
        <w:rPr>
          <w:rFonts w:hint="cs"/>
          <w:rtl/>
        </w:rPr>
        <w:t xml:space="preserve"> ولكن ينبغي الحد منها </w:t>
      </w:r>
      <w:r>
        <w:rPr>
          <w:rFonts w:hint="cs"/>
          <w:rtl/>
        </w:rPr>
        <w:t>منعاً</w:t>
      </w:r>
      <w:r w:rsidRPr="00B4498A">
        <w:rPr>
          <w:rFonts w:hint="cs"/>
          <w:rtl/>
        </w:rPr>
        <w:t xml:space="preserve"> </w:t>
      </w:r>
      <w:r>
        <w:rPr>
          <w:rFonts w:hint="cs"/>
          <w:rtl/>
        </w:rPr>
        <w:t>لانحطاط قدرة الإرسال</w:t>
      </w:r>
      <w:r w:rsidRPr="00B4498A">
        <w:rPr>
          <w:rFonts w:hint="cs"/>
          <w:rtl/>
        </w:rPr>
        <w:t xml:space="preserve"> غير المطلوب الناجمة عن الطيف بحد ذاته</w:t>
      </w:r>
      <w:r>
        <w:rPr>
          <w:rFonts w:hint="cs"/>
          <w:rtl/>
        </w:rPr>
        <w:t xml:space="preserve"> على النحو التالي</w:t>
      </w:r>
      <w:r w:rsidRPr="00B4498A">
        <w:rPr>
          <w:rFonts w:hint="cs"/>
          <w:rtl/>
        </w:rPr>
        <w:t>:</w:t>
      </w:r>
    </w:p>
    <w:p w14:paraId="05C84751" w14:textId="77777777" w:rsidR="009C0159" w:rsidRPr="00B4498A" w:rsidRDefault="009C0159" w:rsidP="009C0159">
      <w:pPr>
        <w:pStyle w:val="Heading2"/>
        <w:rPr>
          <w:rtl/>
        </w:rPr>
      </w:pPr>
      <w:bookmarkStart w:id="320" w:name="_Toc396482388"/>
      <w:bookmarkStart w:id="321" w:name="_Toc396483220"/>
      <w:bookmarkStart w:id="322" w:name="_Toc495668987"/>
      <w:r w:rsidRPr="00B4498A">
        <w:t>1.2</w:t>
      </w:r>
      <w:r w:rsidRPr="00B4498A">
        <w:rPr>
          <w:rFonts w:hint="cs"/>
          <w:rtl/>
        </w:rPr>
        <w:tab/>
        <w:t xml:space="preserve">الأنظمة العاملة فوق التردد </w:t>
      </w:r>
      <w:r w:rsidRPr="00B4498A">
        <w:t>MHz</w:t>
      </w:r>
      <w:r>
        <w:t> </w:t>
      </w:r>
      <w:r w:rsidRPr="00B4498A">
        <w:t>30</w:t>
      </w:r>
      <w:bookmarkEnd w:id="320"/>
      <w:bookmarkEnd w:id="321"/>
      <w:bookmarkEnd w:id="322"/>
    </w:p>
    <w:p w14:paraId="6F64ADD0" w14:textId="77777777" w:rsidR="009C0159" w:rsidRPr="00B4498A" w:rsidRDefault="009C0159" w:rsidP="009C0159">
      <w:pPr>
        <w:pStyle w:val="enumlev1"/>
        <w:keepNext/>
        <w:rPr>
          <w:rtl/>
        </w:rPr>
      </w:pPr>
      <w:r w:rsidRPr="00B4498A">
        <w:rPr>
          <w:rFonts w:hint="cs"/>
          <w:rtl/>
        </w:rPr>
        <w:t>-</w:t>
      </w:r>
      <w:r w:rsidRPr="00B4498A">
        <w:rPr>
          <w:rFonts w:hint="cs"/>
          <w:rtl/>
        </w:rPr>
        <w:tab/>
        <w:t xml:space="preserve">الخطوط الطيفية الواقعة ضمن </w:t>
      </w:r>
      <w:r w:rsidRPr="00B4498A">
        <w:t>%50</w:t>
      </w:r>
      <w:r>
        <w:rPr>
          <w:rFonts w:hint="cs"/>
        </w:rPr>
        <w:t>±</w:t>
      </w:r>
      <w:r w:rsidRPr="00B4498A">
        <w:rPr>
          <w:rFonts w:hint="cs"/>
          <w:rtl/>
        </w:rPr>
        <w:t xml:space="preserve"> من التباعد بين القنوات: لا ي</w:t>
      </w:r>
      <w:r>
        <w:rPr>
          <w:rFonts w:hint="cs"/>
          <w:rtl/>
        </w:rPr>
        <w:t>ُ</w:t>
      </w:r>
      <w:r w:rsidRPr="00B4498A">
        <w:rPr>
          <w:rFonts w:hint="cs"/>
          <w:rtl/>
        </w:rPr>
        <w:t>طب</w:t>
      </w:r>
      <w:r>
        <w:rPr>
          <w:rFonts w:hint="cs"/>
          <w:rtl/>
        </w:rPr>
        <w:t>َّ</w:t>
      </w:r>
      <w:r w:rsidRPr="00B4498A">
        <w:rPr>
          <w:rFonts w:hint="cs"/>
          <w:rtl/>
        </w:rPr>
        <w:t>ق أي حد</w:t>
      </w:r>
      <w:r>
        <w:rPr>
          <w:rFonts w:hint="cs"/>
          <w:rtl/>
        </w:rPr>
        <w:t>ّ</w:t>
      </w:r>
      <w:r w:rsidRPr="00B4498A">
        <w:rPr>
          <w:rFonts w:hint="cs"/>
          <w:rtl/>
        </w:rPr>
        <w:t xml:space="preserve"> للبث خارج النطاق.</w:t>
      </w:r>
    </w:p>
    <w:p w14:paraId="046CF808" w14:textId="481CA85A" w:rsidR="009C0159" w:rsidRPr="009D3161" w:rsidRDefault="009C0159" w:rsidP="009C0159">
      <w:pPr>
        <w:pStyle w:val="enumlev1"/>
        <w:rPr>
          <w:rtl/>
        </w:rPr>
      </w:pPr>
      <w:r w:rsidRPr="009D3161">
        <w:rPr>
          <w:rFonts w:hint="cs"/>
          <w:rtl/>
        </w:rPr>
        <w:t>-</w:t>
      </w:r>
      <w:r w:rsidRPr="009D3161">
        <w:rPr>
          <w:rFonts w:hint="cs"/>
          <w:rtl/>
        </w:rPr>
        <w:tab/>
        <w:t xml:space="preserve">القدرة المتوسطة الكلية لجميع الخطوط الطيفية الواقعة بين </w:t>
      </w:r>
      <w:r w:rsidRPr="009D3161">
        <w:t>%50+</w:t>
      </w:r>
      <w:r w:rsidRPr="009D3161">
        <w:rPr>
          <w:rFonts w:hint="cs"/>
          <w:rtl/>
        </w:rPr>
        <w:t xml:space="preserve"> و</w:t>
      </w:r>
      <w:r w:rsidRPr="009D3161">
        <w:t>%150+</w:t>
      </w:r>
      <w:r w:rsidRPr="009D3161">
        <w:rPr>
          <w:rFonts w:hint="cs"/>
          <w:rtl/>
        </w:rPr>
        <w:t xml:space="preserve"> أو بين </w:t>
      </w:r>
      <w:r w:rsidRPr="009D3161">
        <w:t>%50</w:t>
      </w:r>
      <w:r w:rsidR="00565CBB">
        <w:t>–</w:t>
      </w:r>
      <w:r w:rsidRPr="009D3161">
        <w:rPr>
          <w:rFonts w:hint="cs"/>
          <w:rtl/>
        </w:rPr>
        <w:t xml:space="preserve"> من التباعد بين القنوات:</w:t>
      </w:r>
      <w:r w:rsidR="009D3161">
        <w:rPr>
          <w:rFonts w:hint="eastAsia"/>
          <w:rtl/>
        </w:rPr>
        <w:t> </w:t>
      </w:r>
      <w:proofErr w:type="spellStart"/>
      <w:r w:rsidRPr="009D3161">
        <w:t>dBc</w:t>
      </w:r>
      <w:proofErr w:type="spellEnd"/>
      <w:r w:rsidRPr="009D3161">
        <w:t> 23</w:t>
      </w:r>
      <w:r w:rsidRPr="009D3161">
        <w:rPr>
          <w:rFonts w:hint="cs"/>
          <w:rtl/>
        </w:rPr>
        <w:t>.</w:t>
      </w:r>
    </w:p>
    <w:p w14:paraId="6373FAEF" w14:textId="4AE1ADD2" w:rsidR="009C0159" w:rsidRPr="00B4498A" w:rsidRDefault="009C0159" w:rsidP="009C0159">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%150+</w:t>
      </w:r>
      <w:r w:rsidRPr="00B4498A">
        <w:rPr>
          <w:rFonts w:hint="cs"/>
          <w:rtl/>
        </w:rPr>
        <w:t xml:space="preserve"> و</w:t>
      </w:r>
      <w:r w:rsidRPr="00B4498A">
        <w:t>%250+</w:t>
      </w:r>
      <w:r w:rsidRPr="00B4498A">
        <w:rPr>
          <w:rFonts w:hint="cs"/>
          <w:rtl/>
        </w:rPr>
        <w:t xml:space="preserve"> أو بين </w:t>
      </w:r>
      <w:r w:rsidRPr="00B4498A">
        <w:t>%150</w:t>
      </w:r>
      <w:r w:rsidR="00565CBB">
        <w:t>–</w:t>
      </w:r>
      <w:r w:rsidRPr="00B4498A">
        <w:rPr>
          <w:rFonts w:hint="cs"/>
          <w:rtl/>
        </w:rPr>
        <w:t xml:space="preserve"> و</w:t>
      </w:r>
      <w:r w:rsidRPr="00B4498A">
        <w:t>%250</w:t>
      </w:r>
      <w:r w:rsidR="00565CBB">
        <w:t>–</w:t>
      </w:r>
      <w:r w:rsidRPr="00B4498A">
        <w:rPr>
          <w:rFonts w:hint="cs"/>
          <w:rtl/>
        </w:rPr>
        <w:t xml:space="preserve"> من التباعد بين القنوات: </w:t>
      </w:r>
      <w:proofErr w:type="spellStart"/>
      <w:r w:rsidRPr="00B4498A">
        <w:t>dBc</w:t>
      </w:r>
      <w:proofErr w:type="spellEnd"/>
      <w:r>
        <w:t> </w:t>
      </w:r>
      <w:r w:rsidRPr="00B4498A">
        <w:t>45</w:t>
      </w:r>
      <w:r w:rsidRPr="00B4498A">
        <w:rPr>
          <w:rFonts w:hint="cs"/>
          <w:rtl/>
        </w:rPr>
        <w:t>.</w:t>
      </w:r>
    </w:p>
    <w:p w14:paraId="736E8D38" w14:textId="157606A5" w:rsidR="009C0159" w:rsidRPr="00D30D36" w:rsidRDefault="009C0159" w:rsidP="009D3161">
      <w:pPr>
        <w:pStyle w:val="Note"/>
        <w:rPr>
          <w:rtl/>
        </w:rPr>
      </w:pPr>
      <w:r w:rsidRPr="00D30D36">
        <w:rPr>
          <w:rFonts w:hint="cs"/>
          <w:b/>
          <w:bCs/>
          <w:rtl/>
        </w:rPr>
        <w:t xml:space="preserve">الملاحظة </w:t>
      </w:r>
      <w:r w:rsidRPr="00D30D36">
        <w:rPr>
          <w:b/>
          <w:bCs/>
        </w:rPr>
        <w:t>1</w:t>
      </w:r>
      <w:r w:rsidR="009D3161">
        <w:rPr>
          <w:rFonts w:hint="cs"/>
          <w:b/>
          <w:bCs/>
          <w:rtl/>
        </w:rPr>
        <w:t xml:space="preserve"> </w:t>
      </w:r>
      <w:r w:rsidRPr="00D30D36">
        <w:rPr>
          <w:rFonts w:hint="cs"/>
          <w:rtl/>
        </w:rPr>
        <w:t>- عند عدم تحديد التباعد بين القنوات يمكن استعمال عرض النطاق اللازم.</w:t>
      </w:r>
    </w:p>
    <w:p w14:paraId="732C9AD9" w14:textId="77777777" w:rsidR="009C0159" w:rsidRPr="00B4498A" w:rsidRDefault="009C0159" w:rsidP="009C0159">
      <w:pPr>
        <w:pStyle w:val="Heading2"/>
        <w:rPr>
          <w:rtl/>
        </w:rPr>
      </w:pPr>
      <w:bookmarkStart w:id="323" w:name="_Toc396482389"/>
      <w:bookmarkStart w:id="324" w:name="_Toc396483221"/>
      <w:bookmarkStart w:id="325" w:name="_Toc495668988"/>
      <w:r w:rsidRPr="00B4498A">
        <w:t>2.2</w:t>
      </w:r>
      <w:r w:rsidRPr="00B4498A">
        <w:rPr>
          <w:rFonts w:hint="cs"/>
          <w:rtl/>
        </w:rPr>
        <w:tab/>
        <w:t xml:space="preserve">الأنظمة العاملة تحت التردد </w:t>
      </w:r>
      <w:r w:rsidRPr="00B4498A">
        <w:t>MHz</w:t>
      </w:r>
      <w:r>
        <w:t> </w:t>
      </w:r>
      <w:r w:rsidRPr="00B4498A">
        <w:t>30</w:t>
      </w:r>
      <w:bookmarkEnd w:id="323"/>
      <w:bookmarkEnd w:id="324"/>
      <w:bookmarkEnd w:id="325"/>
    </w:p>
    <w:p w14:paraId="113D5A44" w14:textId="77777777" w:rsidR="009C0159" w:rsidRPr="00FD39E2" w:rsidRDefault="009C0159" w:rsidP="009C0159">
      <w:pPr>
        <w:rPr>
          <w:rtl/>
        </w:rPr>
      </w:pPr>
      <w:r w:rsidRPr="00B4498A">
        <w:rPr>
          <w:rFonts w:hint="cs"/>
          <w:rtl/>
        </w:rPr>
        <w:t xml:space="preserve">يجب على الخطوط الطيفية الموجودة في مجال البث خارج النطاق بين </w:t>
      </w:r>
      <w:r w:rsidRPr="00B4498A">
        <w:t>%50+</w:t>
      </w:r>
      <w:r w:rsidRPr="00B4498A">
        <w:rPr>
          <w:rFonts w:hint="cs"/>
          <w:rtl/>
        </w:rPr>
        <w:t xml:space="preserve"> و</w:t>
      </w:r>
      <w:r w:rsidRPr="00B4498A">
        <w:t>%250+</w:t>
      </w:r>
      <w:r w:rsidRPr="00B4498A">
        <w:rPr>
          <w:rFonts w:hint="cs"/>
          <w:rtl/>
        </w:rPr>
        <w:t xml:space="preserve"> أو بين -</w:t>
      </w:r>
      <w:r w:rsidRPr="00B4498A">
        <w:t>%50</w:t>
      </w:r>
      <w:r w:rsidRPr="00B4498A">
        <w:rPr>
          <w:rFonts w:hint="cs"/>
          <w:rtl/>
        </w:rPr>
        <w:t xml:space="preserve"> و-</w:t>
      </w:r>
      <w:r w:rsidRPr="00B4498A">
        <w:t>%250</w:t>
      </w:r>
      <w:r w:rsidRPr="00B4498A">
        <w:rPr>
          <w:rFonts w:hint="cs"/>
          <w:rtl/>
        </w:rPr>
        <w:t xml:space="preserve"> من عرض النطاق اللازم، أن تتقيد بالقيمة الحد</w:t>
      </w:r>
      <w:r w:rsidR="008F762F">
        <w:rPr>
          <w:rFonts w:hint="cs"/>
          <w:rtl/>
        </w:rPr>
        <w:t>يّ</w:t>
      </w:r>
      <w:r w:rsidRPr="00B4498A">
        <w:rPr>
          <w:rFonts w:hint="cs"/>
          <w:rtl/>
        </w:rPr>
        <w:t xml:space="preserve">ة للبث الهامشي وفق تعريفه في </w:t>
      </w:r>
      <w:r w:rsidRPr="00FD39E2">
        <w:rPr>
          <w:rFonts w:hint="cs"/>
          <w:rtl/>
        </w:rPr>
        <w:t xml:space="preserve">التوصية </w:t>
      </w:r>
      <w:hyperlink r:id="rId198" w:history="1">
        <w:r w:rsidRPr="00FD39E2">
          <w:rPr>
            <w:rStyle w:val="Hyperlink"/>
            <w:color w:val="auto"/>
            <w:u w:val="none"/>
          </w:rPr>
          <w:t>ITU</w:t>
        </w:r>
        <w:r w:rsidRPr="00FD39E2">
          <w:rPr>
            <w:rStyle w:val="Hyperlink"/>
            <w:color w:val="auto"/>
            <w:u w:val="none"/>
          </w:rPr>
          <w:noBreakHyphen/>
          <w:t>R SM.32</w:t>
        </w:r>
        <w:r w:rsidRPr="00FD39E2">
          <w:rPr>
            <w:rStyle w:val="Hyperlink"/>
            <w:color w:val="auto"/>
            <w:u w:val="none"/>
            <w:lang w:val="fr-FR"/>
          </w:rPr>
          <w:t>9</w:t>
        </w:r>
      </w:hyperlink>
      <w:r w:rsidRPr="00FD39E2">
        <w:rPr>
          <w:rFonts w:hint="cs"/>
          <w:rtl/>
        </w:rPr>
        <w:t>.</w:t>
      </w:r>
    </w:p>
    <w:p w14:paraId="79BC97AD" w14:textId="77777777" w:rsidR="009C0159" w:rsidRPr="003F2D11" w:rsidRDefault="009C0159" w:rsidP="009C0159">
      <w:pPr>
        <w:pStyle w:val="Heading1"/>
        <w:rPr>
          <w:rtl/>
        </w:rPr>
      </w:pPr>
      <w:bookmarkStart w:id="326" w:name="_Toc396482390"/>
      <w:bookmarkStart w:id="327" w:name="_Toc396483222"/>
      <w:bookmarkStart w:id="328" w:name="_Toc495668989"/>
      <w:r w:rsidRPr="003F2D11">
        <w:t>3</w:t>
      </w:r>
      <w:r w:rsidRPr="003F2D11">
        <w:rPr>
          <w:rFonts w:hint="cs"/>
          <w:rtl/>
        </w:rPr>
        <w:tab/>
        <w:t>الخدمة الثابتة التماثلية</w:t>
      </w:r>
      <w:bookmarkEnd w:id="326"/>
      <w:bookmarkEnd w:id="327"/>
      <w:bookmarkEnd w:id="328"/>
    </w:p>
    <w:p w14:paraId="5313B1CC" w14:textId="77777777" w:rsidR="009C0159" w:rsidRPr="00B4498A" w:rsidRDefault="009C0159" w:rsidP="009C0159">
      <w:pPr>
        <w:rPr>
          <w:rtl/>
        </w:rPr>
      </w:pPr>
      <w:r w:rsidRPr="00B4498A">
        <w:rPr>
          <w:rFonts w:hint="cs"/>
          <w:rtl/>
        </w:rPr>
        <w:t>قررت لجنة الدراسات</w:t>
      </w:r>
      <w:r>
        <w:rPr>
          <w:rFonts w:hint="eastAsia"/>
          <w:rtl/>
        </w:rPr>
        <w:t> </w:t>
      </w:r>
      <w:r w:rsidRPr="00B4498A">
        <w:t>9</w:t>
      </w:r>
      <w:r w:rsidRPr="00B4498A">
        <w:rPr>
          <w:rFonts w:hint="cs"/>
          <w:rtl/>
        </w:rPr>
        <w:t xml:space="preserve"> للاتصالات الراديوية - الخدمة الثابتة، عام </w:t>
      </w:r>
      <w:r w:rsidRPr="00B4498A">
        <w:t>1991</w:t>
      </w:r>
      <w:r w:rsidRPr="00B4498A">
        <w:rPr>
          <w:rFonts w:hint="cs"/>
          <w:rtl/>
        </w:rPr>
        <w:t>، التوقف عن مشاركتها في متابعة إعداد التوصيات بشأن الأنظمة التماثلية</w:t>
      </w:r>
      <w:r w:rsidR="008F762F">
        <w:rPr>
          <w:rFonts w:hint="cs"/>
          <w:rtl/>
        </w:rPr>
        <w:t>.</w:t>
      </w:r>
    </w:p>
    <w:p w14:paraId="3598B2F5" w14:textId="27A4802A" w:rsidR="009C0159" w:rsidRDefault="009C0159" w:rsidP="009C0159">
      <w:pPr>
        <w:rPr>
          <w:rtl/>
        </w:rPr>
      </w:pPr>
      <w:r w:rsidRPr="00B4498A">
        <w:rPr>
          <w:rFonts w:hint="cs"/>
          <w:rtl/>
        </w:rPr>
        <w:t xml:space="preserve">وبالرغم من أن </w:t>
      </w:r>
      <w:r>
        <w:rPr>
          <w:rFonts w:hint="cs"/>
          <w:rtl/>
        </w:rPr>
        <w:t>ال</w:t>
      </w:r>
      <w:r w:rsidRPr="00B4498A">
        <w:rPr>
          <w:rFonts w:hint="cs"/>
          <w:rtl/>
        </w:rPr>
        <w:t xml:space="preserve">أنظمة </w:t>
      </w:r>
      <w:r>
        <w:rPr>
          <w:rFonts w:hint="cs"/>
          <w:rtl/>
        </w:rPr>
        <w:t>ال</w:t>
      </w:r>
      <w:r w:rsidRPr="00B4498A">
        <w:rPr>
          <w:rFonts w:hint="cs"/>
          <w:rtl/>
        </w:rPr>
        <w:t xml:space="preserve">تماثلية ما زالت عاملة، </w:t>
      </w:r>
      <w:r w:rsidR="009D3161">
        <w:rPr>
          <w:rFonts w:hint="cs"/>
          <w:rtl/>
        </w:rPr>
        <w:t>يُ</w:t>
      </w:r>
      <w:r w:rsidRPr="00B4498A">
        <w:rPr>
          <w:rFonts w:hint="cs"/>
          <w:rtl/>
        </w:rPr>
        <w:t>رج</w:t>
      </w:r>
      <w:r>
        <w:rPr>
          <w:rFonts w:hint="cs"/>
          <w:rtl/>
        </w:rPr>
        <w:t>َّ</w:t>
      </w:r>
      <w:r w:rsidRPr="00B4498A">
        <w:rPr>
          <w:rFonts w:hint="cs"/>
          <w:rtl/>
        </w:rPr>
        <w:t>ح عدم إعداد أنظمة جديدة منها؛ لذا لا</w:t>
      </w:r>
      <w:r>
        <w:rPr>
          <w:rFonts w:hint="eastAsia"/>
          <w:rtl/>
        </w:rPr>
        <w:t> </w:t>
      </w:r>
      <w:r w:rsidRPr="00B4498A">
        <w:rPr>
          <w:rFonts w:hint="cs"/>
          <w:rtl/>
        </w:rPr>
        <w:t>ضرورة لأي قناع من نمط شبكة السلامة في هذه التوصية.</w:t>
      </w:r>
      <w:bookmarkStart w:id="329" w:name="_Toc396482391"/>
      <w:bookmarkStart w:id="330" w:name="_Toc396483223"/>
    </w:p>
    <w:p w14:paraId="3E161E4C" w14:textId="77777777" w:rsidR="00D91E8A" w:rsidRDefault="00D91E8A" w:rsidP="00D91E8A">
      <w:pPr>
        <w:rPr>
          <w:rFonts w:ascii="Times New Roman Bold" w:hAnsi="Times New Roman Bold"/>
          <w:sz w:val="26"/>
          <w:szCs w:val="36"/>
          <w:rtl/>
        </w:rPr>
      </w:pPr>
      <w:bookmarkStart w:id="331" w:name="_Toc495668990"/>
      <w:r>
        <w:rPr>
          <w:rtl/>
        </w:rPr>
        <w:br w:type="page"/>
      </w:r>
    </w:p>
    <w:p w14:paraId="71951369" w14:textId="77777777" w:rsidR="009C0159" w:rsidRPr="008F762F" w:rsidRDefault="009C0159" w:rsidP="008F762F">
      <w:pPr>
        <w:pStyle w:val="AnnexNoTitle0"/>
        <w:rPr>
          <w:rtl/>
        </w:rPr>
      </w:pPr>
      <w:r w:rsidRPr="008F762F">
        <w:rPr>
          <w:rFonts w:hint="cs"/>
          <w:rtl/>
        </w:rPr>
        <w:lastRenderedPageBreak/>
        <w:t xml:space="preserve">الملحـق </w:t>
      </w:r>
      <w:r w:rsidRPr="008F762F">
        <w:t>13</w:t>
      </w:r>
      <w:r w:rsidRPr="008F762F">
        <w:rPr>
          <w:rtl/>
        </w:rPr>
        <w:br/>
      </w:r>
      <w:r w:rsidRPr="008F762F">
        <w:rPr>
          <w:rtl/>
        </w:rPr>
        <w:br/>
      </w:r>
      <w:r w:rsidRPr="008F762F">
        <w:rPr>
          <w:rFonts w:hint="cs"/>
          <w:rtl/>
        </w:rPr>
        <w:t>قياس الإرسالات في مجال البث خارج النطاق</w:t>
      </w:r>
      <w:bookmarkEnd w:id="329"/>
      <w:bookmarkEnd w:id="330"/>
      <w:bookmarkEnd w:id="331"/>
    </w:p>
    <w:p w14:paraId="7F16A01F" w14:textId="77777777" w:rsidR="009C0159" w:rsidRPr="006406E7" w:rsidRDefault="009C0159" w:rsidP="009C0159">
      <w:pPr>
        <w:pStyle w:val="Heading1"/>
        <w:rPr>
          <w:rtl/>
        </w:rPr>
      </w:pPr>
      <w:bookmarkStart w:id="332" w:name="_Toc396482392"/>
      <w:bookmarkStart w:id="333" w:name="_Toc396483224"/>
      <w:bookmarkStart w:id="334" w:name="_Toc495668991"/>
      <w:r w:rsidRPr="006406E7">
        <w:t>1</w:t>
      </w:r>
      <w:r w:rsidRPr="006406E7">
        <w:rPr>
          <w:rFonts w:hint="cs"/>
          <w:rtl/>
        </w:rPr>
        <w:tab/>
        <w:t>تجهيزات القياس</w:t>
      </w:r>
      <w:bookmarkEnd w:id="332"/>
      <w:bookmarkEnd w:id="333"/>
      <w:bookmarkEnd w:id="334"/>
    </w:p>
    <w:p w14:paraId="2209C491" w14:textId="77777777" w:rsidR="009C0159" w:rsidRPr="00B4498A" w:rsidRDefault="009C0159" w:rsidP="009C0159">
      <w:pPr>
        <w:pStyle w:val="Heading2"/>
        <w:rPr>
          <w:rtl/>
        </w:rPr>
      </w:pPr>
      <w:bookmarkStart w:id="335" w:name="_Toc396482393"/>
      <w:bookmarkStart w:id="336" w:name="_Toc396483225"/>
      <w:bookmarkStart w:id="337" w:name="_Toc495668992"/>
      <w:r w:rsidRPr="00B4498A">
        <w:t>1.1</w:t>
      </w:r>
      <w:r w:rsidRPr="00B4498A">
        <w:rPr>
          <w:rFonts w:hint="cs"/>
          <w:rtl/>
        </w:rPr>
        <w:tab/>
        <w:t>مستقب</w:t>
      </w:r>
      <w:r>
        <w:rPr>
          <w:rFonts w:hint="cs"/>
          <w:rtl/>
        </w:rPr>
        <w:t>ِ</w:t>
      </w:r>
      <w:r w:rsidRPr="00B4498A">
        <w:rPr>
          <w:rFonts w:hint="cs"/>
          <w:rtl/>
        </w:rPr>
        <w:t>ل قياس انتقائي</w:t>
      </w:r>
      <w:bookmarkEnd w:id="335"/>
      <w:bookmarkEnd w:id="336"/>
      <w:bookmarkEnd w:id="337"/>
    </w:p>
    <w:p w14:paraId="6BC6B987" w14:textId="77777777" w:rsidR="009C0159" w:rsidRPr="00B4498A" w:rsidRDefault="009C0159" w:rsidP="009C0159">
      <w:pPr>
        <w:rPr>
          <w:rtl/>
        </w:rPr>
      </w:pPr>
      <w:r w:rsidRPr="00B4498A">
        <w:rPr>
          <w:rFonts w:hint="cs"/>
          <w:rtl/>
        </w:rPr>
        <w:t>ينبغي لقياس القدرة في الهوائي استعمال محلل طيف أو جهاز آخر ملائم مع مدى دينامي كافٍ للاتساع ي</w:t>
      </w:r>
      <w:r>
        <w:rPr>
          <w:rFonts w:hint="cs"/>
          <w:rtl/>
        </w:rPr>
        <w:t>ُ</w:t>
      </w:r>
      <w:r w:rsidRPr="00B4498A">
        <w:rPr>
          <w:rFonts w:hint="cs"/>
          <w:rtl/>
        </w:rPr>
        <w:t>مكِّن من إجراء قياسات دقيقة في مدى التوهين المحد</w:t>
      </w:r>
      <w:r>
        <w:rPr>
          <w:rFonts w:hint="cs"/>
          <w:rtl/>
        </w:rPr>
        <w:t>َّ</w:t>
      </w:r>
      <w:r w:rsidRPr="00B4498A">
        <w:rPr>
          <w:rFonts w:hint="cs"/>
          <w:rtl/>
        </w:rPr>
        <w:t>د للطريقة المت</w:t>
      </w:r>
      <w:r>
        <w:rPr>
          <w:rFonts w:hint="cs"/>
          <w:rtl/>
        </w:rPr>
        <w:t>ّ</w:t>
      </w:r>
      <w:r w:rsidRPr="00B4498A">
        <w:rPr>
          <w:rFonts w:hint="cs"/>
          <w:rtl/>
        </w:rPr>
        <w:t>بعة. وإذا كان المدى الدينامي غير كاف للقياسات المطلوبة، يمكن حسب الاقتضاء، تطبيق تقنيات الترشيح (مثل مرشاح الانتقاء المسبق أو مرشاح قطع النطاق) للتمك</w:t>
      </w:r>
      <w:r>
        <w:rPr>
          <w:rFonts w:hint="cs"/>
          <w:rtl/>
        </w:rPr>
        <w:t>ّ</w:t>
      </w:r>
      <w:r w:rsidRPr="00B4498A">
        <w:rPr>
          <w:rFonts w:hint="cs"/>
          <w:rtl/>
        </w:rPr>
        <w:t>ن من قياس الإرسالات في مجال البث خارج النطاق.</w:t>
      </w:r>
    </w:p>
    <w:p w14:paraId="41C85B7E" w14:textId="77777777" w:rsidR="009C0159" w:rsidRPr="00B4498A" w:rsidRDefault="009C0159" w:rsidP="009C0159">
      <w:pPr>
        <w:rPr>
          <w:rtl/>
        </w:rPr>
      </w:pPr>
      <w:r w:rsidRPr="00B4498A">
        <w:rPr>
          <w:rFonts w:hint="cs"/>
          <w:rtl/>
        </w:rPr>
        <w:t>و</w:t>
      </w:r>
      <w:r>
        <w:rPr>
          <w:rFonts w:hint="cs"/>
          <w:rtl/>
        </w:rPr>
        <w:t xml:space="preserve">بصورة رئيسية، </w:t>
      </w:r>
      <w:r w:rsidRPr="00B4498A">
        <w:rPr>
          <w:rFonts w:hint="cs"/>
          <w:rtl/>
        </w:rPr>
        <w:t>هناك طريقتان لتحديد القيم الحدية للإرسالات في مجال البث خارج النطاق هما: أ</w:t>
      </w:r>
      <w:r>
        <w:rPr>
          <w:rFonts w:hint="eastAsia"/>
          <w:rtl/>
        </w:rPr>
        <w:t> </w:t>
      </w:r>
      <w:r w:rsidRPr="00B4498A">
        <w:rPr>
          <w:rFonts w:hint="cs"/>
          <w:rtl/>
        </w:rPr>
        <w:t>) الطريقة القائمة على القناع الطيفي وب) الطريقة الكامنة في تحديد القدرة في القناة المجاورة والقدرة في القناة الثانية المجاورة.</w:t>
      </w:r>
    </w:p>
    <w:p w14:paraId="3E6AB688" w14:textId="59188446" w:rsidR="009C0159" w:rsidRPr="00B4498A" w:rsidRDefault="00D16E08" w:rsidP="009C0159">
      <w:pPr>
        <w:pStyle w:val="enumlev1"/>
        <w:rPr>
          <w:spacing w:val="4"/>
          <w:rtl/>
        </w:rPr>
      </w:pPr>
      <w:r>
        <w:rPr>
          <w:rFonts w:hint="eastAsia"/>
          <w:spacing w:val="4"/>
          <w:rtl/>
        </w:rPr>
        <w:t> </w:t>
      </w:r>
      <w:r w:rsidR="009C0159" w:rsidRPr="00B4498A">
        <w:rPr>
          <w:rFonts w:hint="cs"/>
          <w:spacing w:val="4"/>
          <w:rtl/>
        </w:rPr>
        <w:t>أ</w:t>
      </w:r>
      <w:r>
        <w:rPr>
          <w:rFonts w:hint="eastAsia"/>
          <w:spacing w:val="4"/>
          <w:rtl/>
        </w:rPr>
        <w:t> </w:t>
      </w:r>
      <w:r w:rsidR="009C0159" w:rsidRPr="00B4498A">
        <w:rPr>
          <w:rFonts w:hint="cs"/>
          <w:spacing w:val="4"/>
          <w:rtl/>
        </w:rPr>
        <w:t>)</w:t>
      </w:r>
      <w:r w:rsidR="009C0159" w:rsidRPr="00B4498A">
        <w:rPr>
          <w:rFonts w:hint="cs"/>
          <w:spacing w:val="4"/>
          <w:rtl/>
        </w:rPr>
        <w:tab/>
      </w:r>
      <w:r w:rsidR="009C0159" w:rsidRPr="000E1554">
        <w:rPr>
          <w:rFonts w:hint="cs"/>
          <w:rtl/>
        </w:rPr>
        <w:t xml:space="preserve">في حالة الطريقة القائمة على </w:t>
      </w:r>
      <w:r w:rsidR="009C0159">
        <w:rPr>
          <w:rFonts w:hint="cs"/>
          <w:rtl/>
        </w:rPr>
        <w:t>قناع البث</w:t>
      </w:r>
      <w:r w:rsidR="009C0159" w:rsidRPr="000E1554">
        <w:rPr>
          <w:rFonts w:hint="cs"/>
          <w:rtl/>
        </w:rPr>
        <w:t xml:space="preserve"> خارج النطاق (انظر الملحق</w:t>
      </w:r>
      <w:r w:rsidR="009C0159">
        <w:rPr>
          <w:rFonts w:hint="eastAsia"/>
          <w:rtl/>
        </w:rPr>
        <w:t> </w:t>
      </w:r>
      <w:r w:rsidR="009C0159" w:rsidRPr="000E1554">
        <w:t>1</w:t>
      </w:r>
      <w:r w:rsidR="009C0159" w:rsidRPr="000E1554">
        <w:rPr>
          <w:rFonts w:hint="cs"/>
          <w:rtl/>
        </w:rPr>
        <w:t>)، ينبغي أن يتمكن مستقب</w:t>
      </w:r>
      <w:r w:rsidR="009C0159">
        <w:rPr>
          <w:rFonts w:hint="cs"/>
          <w:rtl/>
        </w:rPr>
        <w:t>ِ</w:t>
      </w:r>
      <w:r w:rsidR="009C0159" w:rsidRPr="000E1554">
        <w:rPr>
          <w:rFonts w:hint="cs"/>
          <w:rtl/>
        </w:rPr>
        <w:t>ل القياس من</w:t>
      </w:r>
      <w:r w:rsidR="009C0159" w:rsidRPr="00B4498A">
        <w:rPr>
          <w:rFonts w:hint="cs"/>
          <w:spacing w:val="4"/>
          <w:rtl/>
        </w:rPr>
        <w:t xml:space="preserve"> </w:t>
      </w:r>
      <w:r w:rsidR="009C0159" w:rsidRPr="000E1554">
        <w:rPr>
          <w:rFonts w:hint="cs"/>
          <w:rtl/>
        </w:rPr>
        <w:t>عرض المنحني للإرسال وكثافة قدرته الطيفية في نفس الوقت. كما ينبغي أن يتمكن من أخذ مقاطع الخطوط المستقيمة اللازمة لوصف وتسجيل الأجزاء المختلفة للخطوط البيانية الحد</w:t>
      </w:r>
      <w:r w:rsidR="009C0159">
        <w:rPr>
          <w:rFonts w:hint="cs"/>
          <w:rtl/>
        </w:rPr>
        <w:t>ّ</w:t>
      </w:r>
      <w:r w:rsidR="009C0159" w:rsidRPr="000E1554">
        <w:rPr>
          <w:rFonts w:hint="cs"/>
          <w:rtl/>
        </w:rPr>
        <w:t>ية وقد يتطلب ذلك أحياناً استعمال معادلة جبرية.</w:t>
      </w:r>
    </w:p>
    <w:p w14:paraId="1EE95D5E" w14:textId="77777777" w:rsidR="009C0159" w:rsidRPr="00B4498A" w:rsidRDefault="009C0159" w:rsidP="009C0159">
      <w:pPr>
        <w:pStyle w:val="enumlev1"/>
        <w:rPr>
          <w:rtl/>
        </w:rPr>
      </w:pPr>
      <w:r w:rsidRPr="00B4498A">
        <w:rPr>
          <w:rFonts w:hint="cs"/>
          <w:rtl/>
        </w:rPr>
        <w:t>ب)</w:t>
      </w:r>
      <w:r w:rsidRPr="00B4498A">
        <w:rPr>
          <w:rFonts w:hint="cs"/>
          <w:rtl/>
        </w:rPr>
        <w:tab/>
        <w:t>في حالة الطريقة المستندة إلى القدرة في القناة المجاورة والقناة المجاورة الثانية (انظر الملحق</w:t>
      </w:r>
      <w:r>
        <w:rPr>
          <w:rFonts w:hint="eastAsia"/>
          <w:rtl/>
        </w:rPr>
        <w:t> </w:t>
      </w:r>
      <w:r w:rsidRPr="00B4498A">
        <w:t>1</w:t>
      </w:r>
      <w:r w:rsidRPr="00B4498A">
        <w:rPr>
          <w:rFonts w:hint="cs"/>
          <w:rtl/>
        </w:rPr>
        <w:t>)، ينبغي أن يتمكن مستقب</w:t>
      </w:r>
      <w:r>
        <w:rPr>
          <w:rFonts w:hint="cs"/>
          <w:rtl/>
        </w:rPr>
        <w:t>ِ</w:t>
      </w:r>
      <w:r w:rsidRPr="00B4498A">
        <w:rPr>
          <w:rFonts w:hint="cs"/>
          <w:rtl/>
        </w:rPr>
        <w:t xml:space="preserve">ل القياس من حساب القدرة في عرض نطاق محدد بإجراء الجمع الرقمي لجملة من القياسات أجريت على </w:t>
      </w:r>
      <w:r w:rsidRPr="000E1554">
        <w:rPr>
          <w:rFonts w:hint="cs"/>
          <w:rtl/>
        </w:rPr>
        <w:t xml:space="preserve">النطاقات الفرعية الأصغر. وهناك </w:t>
      </w:r>
      <w:r>
        <w:rPr>
          <w:rFonts w:hint="cs"/>
          <w:rtl/>
        </w:rPr>
        <w:t xml:space="preserve">طريقة أخرى وهي </w:t>
      </w:r>
      <w:r w:rsidRPr="000E1554">
        <w:rPr>
          <w:rFonts w:hint="cs"/>
          <w:rtl/>
        </w:rPr>
        <w:t>استعمال مراشيح قناة من أجل قياس القدرة مباشرة في القناة المجاورة أو في القناة الثانية المجاورة. ويجب أن يكون المستقب</w:t>
      </w:r>
      <w:r>
        <w:rPr>
          <w:rFonts w:hint="cs"/>
          <w:rtl/>
        </w:rPr>
        <w:t>ِ</w:t>
      </w:r>
      <w:r w:rsidRPr="000E1554">
        <w:rPr>
          <w:rFonts w:hint="cs"/>
          <w:rtl/>
        </w:rPr>
        <w:t>ل قادراً على استقبال وتسجيل وعرض أطراف القناة.</w:t>
      </w:r>
    </w:p>
    <w:p w14:paraId="79AFB071" w14:textId="77777777" w:rsidR="009C0159" w:rsidRPr="00B4498A" w:rsidRDefault="009C0159" w:rsidP="009C0159">
      <w:pPr>
        <w:pStyle w:val="Heading3"/>
        <w:rPr>
          <w:rtl/>
        </w:rPr>
      </w:pPr>
      <w:bookmarkStart w:id="338" w:name="_Toc396482394"/>
      <w:bookmarkStart w:id="339" w:name="_Toc396483226"/>
      <w:bookmarkStart w:id="340" w:name="_Toc495668993"/>
      <w:r w:rsidRPr="00B4498A">
        <w:t>1.1.1</w:t>
      </w:r>
      <w:r w:rsidRPr="00B4498A">
        <w:rPr>
          <w:rFonts w:hint="cs"/>
          <w:rtl/>
        </w:rPr>
        <w:tab/>
        <w:t>كاشفات تجهيزات القياس</w:t>
      </w:r>
      <w:bookmarkEnd w:id="338"/>
      <w:bookmarkEnd w:id="339"/>
      <w:bookmarkEnd w:id="340"/>
    </w:p>
    <w:p w14:paraId="6410E253" w14:textId="77777777" w:rsidR="009C0159" w:rsidRPr="00B4498A" w:rsidRDefault="009C0159" w:rsidP="009C0159">
      <w:pPr>
        <w:rPr>
          <w:rtl/>
        </w:rPr>
      </w:pPr>
      <w:r w:rsidRPr="00B4498A">
        <w:rPr>
          <w:rFonts w:hint="cs"/>
          <w:rtl/>
        </w:rPr>
        <w:t>يضم مستقب</w:t>
      </w:r>
      <w:r>
        <w:rPr>
          <w:rFonts w:hint="cs"/>
          <w:rtl/>
        </w:rPr>
        <w:t>ِ</w:t>
      </w:r>
      <w:r w:rsidRPr="00B4498A">
        <w:rPr>
          <w:rFonts w:hint="cs"/>
          <w:rtl/>
        </w:rPr>
        <w:t xml:space="preserve">ل القياس </w:t>
      </w:r>
      <w:r>
        <w:rPr>
          <w:rFonts w:hint="cs"/>
          <w:rtl/>
        </w:rPr>
        <w:t>وظائف كشف</w:t>
      </w:r>
      <w:r w:rsidRPr="00B4498A">
        <w:rPr>
          <w:rFonts w:hint="cs"/>
          <w:rtl/>
        </w:rPr>
        <w:t xml:space="preserve"> جذر متوسط التربيع</w:t>
      </w:r>
      <w:r>
        <w:rPr>
          <w:rFonts w:hint="cs"/>
          <w:rtl/>
          <w:lang w:bidi="ar-EG"/>
        </w:rPr>
        <w:t xml:space="preserve"> </w:t>
      </w:r>
      <w:r w:rsidRPr="00B204F4">
        <w:rPr>
          <w:lang w:bidi="ar-EG"/>
        </w:rPr>
        <w:t>(</w:t>
      </w:r>
      <w:proofErr w:type="spellStart"/>
      <w:r w:rsidRPr="00B204F4">
        <w:rPr>
          <w:lang w:bidi="ar-EG"/>
        </w:rPr>
        <w:t>r.m.s.</w:t>
      </w:r>
      <w:proofErr w:type="spellEnd"/>
      <w:r w:rsidRPr="00B204F4">
        <w:rPr>
          <w:lang w:bidi="ar-EG"/>
        </w:rPr>
        <w:t>)</w:t>
      </w:r>
      <w:r w:rsidRPr="00B4498A">
        <w:rPr>
          <w:rFonts w:hint="cs"/>
          <w:rtl/>
        </w:rPr>
        <w:t xml:space="preserve"> </w:t>
      </w:r>
      <w:r>
        <w:rPr>
          <w:rFonts w:hint="cs"/>
          <w:rtl/>
        </w:rPr>
        <w:t>وقيمة الاعتيان و</w:t>
      </w:r>
      <w:r w:rsidRPr="00B4498A">
        <w:rPr>
          <w:rFonts w:hint="cs"/>
          <w:rtl/>
        </w:rPr>
        <w:t>قيمة الذروة. ومن الجدير بالذكر أن القيمة التي تشير إليها هذه المكاشيف تتغير عموماً تبعاً لخصائص الإشارة المحللة</w:t>
      </w:r>
      <w:r>
        <w:rPr>
          <w:rFonts w:hint="cs"/>
          <w:rtl/>
        </w:rPr>
        <w:t>، بحيث</w:t>
      </w:r>
      <w:r w:rsidRPr="00B4498A">
        <w:rPr>
          <w:rFonts w:hint="cs"/>
          <w:rtl/>
        </w:rPr>
        <w:t xml:space="preserve"> </w:t>
      </w:r>
      <w:r>
        <w:rPr>
          <w:rFonts w:hint="cs"/>
          <w:rtl/>
        </w:rPr>
        <w:t>يُستحسن</w:t>
      </w:r>
      <w:r w:rsidRPr="00B4498A">
        <w:rPr>
          <w:rFonts w:hint="cs"/>
          <w:rtl/>
        </w:rPr>
        <w:t xml:space="preserve"> تصحيح قراءات المكشاف (معالجة</w:t>
      </w:r>
      <w:r>
        <w:rPr>
          <w:rFonts w:hint="cs"/>
          <w:rtl/>
        </w:rPr>
        <w:t xml:space="preserve"> </w:t>
      </w:r>
      <w:r w:rsidRPr="00B4498A">
        <w:rPr>
          <w:rFonts w:hint="cs"/>
          <w:rtl/>
        </w:rPr>
        <w:t>الإشارة</w:t>
      </w:r>
      <w:r>
        <w:rPr>
          <w:rFonts w:hint="cs"/>
          <w:rtl/>
        </w:rPr>
        <w:t xml:space="preserve"> مثلاً</w:t>
      </w:r>
      <w:r w:rsidRPr="00B4498A">
        <w:rPr>
          <w:rFonts w:hint="cs"/>
          <w:rtl/>
        </w:rPr>
        <w:t>) لقياس معين في حال وجود مكشاف واحد فقط.</w:t>
      </w:r>
    </w:p>
    <w:p w14:paraId="76C76CFB" w14:textId="30D4AEA7" w:rsidR="009C0159" w:rsidRPr="00AA6DDE" w:rsidRDefault="009C0159" w:rsidP="009C0159">
      <w:pPr>
        <w:rPr>
          <w:spacing w:val="-1"/>
          <w:rtl/>
        </w:rPr>
      </w:pPr>
      <w:r w:rsidRPr="00AA6DDE">
        <w:rPr>
          <w:rFonts w:hint="cs"/>
          <w:spacing w:val="-1"/>
          <w:rtl/>
        </w:rPr>
        <w:t>وتستعمل محللات كثيرة وظيفة الكشف التقليدية التي تنطوي على تمرير الإشارة في مكبِّر لوغاريتمي ثم في مكشاف الغلاف. وينتج عن ذلك خطأ معالجة إشارة في الإشارات التي ليست ذات موجة مستمرة، لأن متوسط القيمة اللوغاريتمية لا</w:t>
      </w:r>
      <w:r w:rsidRPr="00AA6DDE">
        <w:rPr>
          <w:rFonts w:hint="eastAsia"/>
          <w:spacing w:val="-1"/>
          <w:rtl/>
        </w:rPr>
        <w:t> </w:t>
      </w:r>
      <w:r w:rsidRPr="00AA6DDE">
        <w:rPr>
          <w:rFonts w:hint="cs"/>
          <w:spacing w:val="-1"/>
          <w:rtl/>
        </w:rPr>
        <w:t xml:space="preserve">تساوي </w:t>
      </w:r>
      <w:r w:rsidRPr="00AA6DDE">
        <w:rPr>
          <w:rFonts w:hint="cs"/>
          <w:spacing w:val="-3"/>
          <w:rtl/>
        </w:rPr>
        <w:t xml:space="preserve">لوغاريتم القيمة المتوسطة. وينتج عند قياس الضوضاء الغوسية أن متوسط القيمة اللوغاريتمية المشار إليها تنخفض بمقدار </w:t>
      </w:r>
      <w:r w:rsidRPr="00AA6DDE">
        <w:rPr>
          <w:spacing w:val="-3"/>
        </w:rPr>
        <w:t>dB 1,45</w:t>
      </w:r>
      <w:r w:rsidRPr="00AA6DDE">
        <w:rPr>
          <w:rFonts w:hint="cs"/>
          <w:rtl/>
        </w:rPr>
        <w:t xml:space="preserve"> </w:t>
      </w:r>
      <w:r w:rsidRPr="00AA6DDE">
        <w:rPr>
          <w:rFonts w:hint="cs"/>
          <w:spacing w:val="-1"/>
          <w:rtl/>
        </w:rPr>
        <w:t>وبالتالي ينبغي إضافة</w:t>
      </w:r>
      <w:r w:rsidR="00D16E08">
        <w:rPr>
          <w:rFonts w:hint="eastAsia"/>
          <w:spacing w:val="-1"/>
          <w:rtl/>
        </w:rPr>
        <w:t> </w:t>
      </w:r>
      <w:r w:rsidRPr="00AA6DDE">
        <w:rPr>
          <w:spacing w:val="-1"/>
        </w:rPr>
        <w:t>dB 1,05</w:t>
      </w:r>
      <w:r w:rsidRPr="00AA6DDE">
        <w:rPr>
          <w:rFonts w:hint="cs"/>
          <w:spacing w:val="-1"/>
          <w:rtl/>
        </w:rPr>
        <w:t xml:space="preserve"> من أجل التعويض عن الفرق بين القيمة الخطية المتوسطة والقدرة المتوسطة لهذه الخاصية للإشارة. وعند قياس القيمة الخطية المتوسطة للضوضاء الغوسية، وليس جذر متوسط التربيع، ينتج خطأ داعم قدره</w:t>
      </w:r>
      <w:r w:rsidRPr="00AA6DDE">
        <w:rPr>
          <w:rFonts w:hint="eastAsia"/>
          <w:spacing w:val="-1"/>
          <w:rtl/>
        </w:rPr>
        <w:t> </w:t>
      </w:r>
      <w:r w:rsidRPr="00AA6DDE">
        <w:rPr>
          <w:spacing w:val="-1"/>
        </w:rPr>
        <w:t>dB 2,5–</w:t>
      </w:r>
      <w:r w:rsidRPr="00AA6DDE">
        <w:rPr>
          <w:rFonts w:hint="cs"/>
          <w:spacing w:val="-1"/>
          <w:rtl/>
        </w:rPr>
        <w:t>.</w:t>
      </w:r>
    </w:p>
    <w:p w14:paraId="5BACC96D" w14:textId="77777777" w:rsidR="009C0159" w:rsidRPr="00B4498A" w:rsidRDefault="009C0159" w:rsidP="009C0159">
      <w:pPr>
        <w:rPr>
          <w:rtl/>
        </w:rPr>
      </w:pPr>
      <w:r w:rsidRPr="00B4498A">
        <w:rPr>
          <w:rFonts w:hint="cs"/>
          <w:rtl/>
        </w:rPr>
        <w:t xml:space="preserve">وفيما يتعلق بالمحللات المزودة </w:t>
      </w:r>
      <w:r>
        <w:rPr>
          <w:rFonts w:hint="cs"/>
          <w:rtl/>
        </w:rPr>
        <w:t>بالمقدرة على</w:t>
      </w:r>
      <w:r w:rsidRPr="00B4498A">
        <w:rPr>
          <w:rFonts w:hint="cs"/>
          <w:rtl/>
        </w:rPr>
        <w:t xml:space="preserve"> معالجة الإشارات الرقمية، فإن هذه التصحيحات ليست ضرورية لأن هذه المحللات تقوم بوظيفة قياس القدرة المتوسطة الحقيقية برقمنة الإشارة الداخلة أولاً ثم تحويل القدرة رقمياً.</w:t>
      </w:r>
    </w:p>
    <w:p w14:paraId="0EB83856" w14:textId="77777777" w:rsidR="009C0159" w:rsidRDefault="009C0159" w:rsidP="009C0159">
      <w:pPr>
        <w:rPr>
          <w:rtl/>
          <w:lang w:bidi="ar-EG"/>
        </w:rPr>
      </w:pPr>
      <w:r>
        <w:rPr>
          <w:rFonts w:hint="cs"/>
          <w:rtl/>
        </w:rPr>
        <w:t>وبالإمكان</w:t>
      </w:r>
      <w:r w:rsidRPr="00AE6AC6">
        <w:rPr>
          <w:rFonts w:hint="cs"/>
          <w:rtl/>
        </w:rPr>
        <w:t xml:space="preserve"> تقليل أو إقصاء أخطاء هذا النمط </w:t>
      </w:r>
      <w:r>
        <w:rPr>
          <w:rFonts w:hint="cs"/>
          <w:rtl/>
        </w:rPr>
        <w:t xml:space="preserve">عن طريق </w:t>
      </w:r>
      <w:r w:rsidRPr="00AE6AC6">
        <w:rPr>
          <w:rFonts w:hint="cs"/>
          <w:rtl/>
        </w:rPr>
        <w:t xml:space="preserve">قياس نسبة القدرة وليس القدرة المطلقة </w:t>
      </w:r>
      <w:r>
        <w:rPr>
          <w:rFonts w:hint="cs"/>
          <w:rtl/>
        </w:rPr>
        <w:t xml:space="preserve">عند بقاء </w:t>
      </w:r>
      <w:r w:rsidRPr="00AE6AC6">
        <w:rPr>
          <w:rFonts w:hint="cs"/>
          <w:rtl/>
        </w:rPr>
        <w:t xml:space="preserve">الضبط ثابتاً. ويمكن التحقق من هذا الشرط عادة في المحللات المزودة </w:t>
      </w:r>
      <w:r>
        <w:rPr>
          <w:rFonts w:hint="cs"/>
          <w:rtl/>
        </w:rPr>
        <w:t xml:space="preserve">بمقدرة </w:t>
      </w:r>
      <w:r w:rsidRPr="00AE6AC6">
        <w:rPr>
          <w:rFonts w:hint="cs"/>
          <w:rtl/>
        </w:rPr>
        <w:t xml:space="preserve">نسبة القدرة في القناة المجاورة. إلا أن ذلك لا ينطبق إلا عندما تكون إحصاءات الإشارة في القناة المشغولة وفي القناة المجاورة </w:t>
      </w:r>
      <w:r>
        <w:rPr>
          <w:rFonts w:hint="cs"/>
          <w:rtl/>
        </w:rPr>
        <w:t>هي</w:t>
      </w:r>
      <w:r w:rsidRPr="00AE6AC6">
        <w:rPr>
          <w:rFonts w:hint="cs"/>
          <w:rtl/>
        </w:rPr>
        <w:t xml:space="preserve"> ذاتها (كأن تكون </w:t>
      </w:r>
      <w:r>
        <w:rPr>
          <w:rFonts w:hint="cs"/>
          <w:rtl/>
        </w:rPr>
        <w:t>غوسية مثلاً في كلتيهما).</w:t>
      </w:r>
      <w:r w:rsidRPr="00AE6AC6">
        <w:rPr>
          <w:rFonts w:hint="cs"/>
          <w:rtl/>
        </w:rPr>
        <w:t xml:space="preserve"> ويقدم الشكل</w:t>
      </w:r>
      <w:r>
        <w:rPr>
          <w:rFonts w:hint="eastAsia"/>
          <w:rtl/>
        </w:rPr>
        <w:t> </w:t>
      </w:r>
      <w:r w:rsidR="008F762F">
        <w:t>53</w:t>
      </w:r>
      <w:r w:rsidRPr="00AE6AC6">
        <w:rPr>
          <w:rFonts w:hint="cs"/>
          <w:rtl/>
        </w:rPr>
        <w:t xml:space="preserve"> مثالاً لا</w:t>
      </w:r>
      <w:r>
        <w:rPr>
          <w:rFonts w:hint="eastAsia"/>
          <w:rtl/>
        </w:rPr>
        <w:t> </w:t>
      </w:r>
      <w:r w:rsidRPr="00AE6AC6">
        <w:rPr>
          <w:rFonts w:hint="cs"/>
          <w:rtl/>
        </w:rPr>
        <w:t>يمثل هذه الحالة.</w:t>
      </w:r>
    </w:p>
    <w:p w14:paraId="4C55F7A2" w14:textId="77777777" w:rsidR="009C0159" w:rsidRPr="00533EE4" w:rsidRDefault="009C0159" w:rsidP="009C0159">
      <w:pPr>
        <w:pStyle w:val="FigureNo"/>
      </w:pPr>
      <w:r>
        <w:rPr>
          <w:rFonts w:hint="cs"/>
          <w:rtl/>
        </w:rPr>
        <w:lastRenderedPageBreak/>
        <w:t xml:space="preserve">الشـكل </w:t>
      </w:r>
      <w:r w:rsidR="008F762F">
        <w:t>53</w:t>
      </w:r>
    </w:p>
    <w:p w14:paraId="1909EB21" w14:textId="77777777" w:rsidR="009C0159" w:rsidRDefault="009C0159" w:rsidP="009C0159">
      <w:pPr>
        <w:pStyle w:val="FigureTitle"/>
        <w:spacing w:after="40" w:line="180" w:lineRule="auto"/>
        <w:rPr>
          <w:rtl/>
        </w:rPr>
      </w:pPr>
      <w:r>
        <w:rPr>
          <w:rFonts w:hint="cs"/>
          <w:rtl/>
        </w:rPr>
        <w:t xml:space="preserve">طيف إرسال بنفاذ متعدد بتقسيم الشفرة </w:t>
      </w:r>
      <w:r>
        <w:t>(IS95)</w:t>
      </w:r>
      <w:r>
        <w:rPr>
          <w:rFonts w:hint="cs"/>
          <w:rtl/>
        </w:rPr>
        <w:t xml:space="preserve"> على الوصلة الصاعدة حُدد استناداً إلى دالة قياس</w:t>
      </w:r>
      <w:r>
        <w:rPr>
          <w:rtl/>
        </w:rPr>
        <w:br/>
      </w:r>
      <w:r>
        <w:rPr>
          <w:rFonts w:hint="cs"/>
          <w:rtl/>
        </w:rPr>
        <w:t>القدرة المتوسطة الحقيقية (الجزء العلوي) وإلى حساب متوسط الرسم البياني (الجزء السفلي)</w:t>
      </w:r>
    </w:p>
    <w:p w14:paraId="2C8E0C55" w14:textId="77777777" w:rsidR="009C0159" w:rsidRDefault="00D91E8A" w:rsidP="00D91E8A">
      <w:pPr>
        <w:pStyle w:val="Figure"/>
        <w:bidi/>
        <w:rPr>
          <w:rtl/>
        </w:rPr>
      </w:pPr>
      <w:r w:rsidRPr="00D91E8A">
        <w:rPr>
          <w:noProof/>
        </w:rPr>
        <w:drawing>
          <wp:inline distT="0" distB="0" distL="0" distR="0" wp14:anchorId="45E8D8E2" wp14:editId="10D52FF2">
            <wp:extent cx="4290695" cy="5853430"/>
            <wp:effectExtent l="0" t="0" r="0" b="0"/>
            <wp:docPr id="211690394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290695" cy="5853430"/>
                    </a:xfrm>
                    <a:prstGeom prst="rect">
                      <a:avLst/>
                    </a:prstGeom>
                    <a:noFill/>
                    <a:ln>
                      <a:noFill/>
                    </a:ln>
                  </pic:spPr>
                </pic:pic>
              </a:graphicData>
            </a:graphic>
          </wp:inline>
        </w:drawing>
      </w:r>
    </w:p>
    <w:p w14:paraId="607BED52" w14:textId="77777777" w:rsidR="009C0159" w:rsidRPr="00B4498A" w:rsidRDefault="009C0159" w:rsidP="00FD39E2">
      <w:pPr>
        <w:pStyle w:val="Normalaftertitle"/>
        <w:rPr>
          <w:rtl/>
        </w:rPr>
      </w:pPr>
      <w:r w:rsidRPr="00B4498A">
        <w:rPr>
          <w:rFonts w:hint="cs"/>
          <w:rtl/>
        </w:rPr>
        <w:t>التباين في السوية ليس ذاته في القناة المشغولة والقناة المجاورة.</w:t>
      </w:r>
    </w:p>
    <w:p w14:paraId="0D4C57D5" w14:textId="77777777" w:rsidR="009C0159" w:rsidRPr="00B4498A" w:rsidRDefault="009C0159" w:rsidP="009C0159">
      <w:pPr>
        <w:pStyle w:val="Heading3"/>
        <w:rPr>
          <w:rtl/>
        </w:rPr>
      </w:pPr>
      <w:bookmarkStart w:id="341" w:name="_Toc396482395"/>
      <w:bookmarkStart w:id="342" w:name="_Toc396483227"/>
      <w:bookmarkStart w:id="343" w:name="_Toc495668994"/>
      <w:r w:rsidRPr="00B4498A">
        <w:t>2.1.1</w:t>
      </w:r>
      <w:r w:rsidRPr="00B4498A">
        <w:rPr>
          <w:rFonts w:hint="cs"/>
          <w:rtl/>
        </w:rPr>
        <w:tab/>
        <w:t>عرض نطاق الاستبانة</w:t>
      </w:r>
      <w:bookmarkEnd w:id="341"/>
      <w:bookmarkEnd w:id="342"/>
      <w:bookmarkEnd w:id="343"/>
    </w:p>
    <w:p w14:paraId="44D22F37" w14:textId="77777777" w:rsidR="009C0159" w:rsidRPr="00B4498A" w:rsidRDefault="009C0159" w:rsidP="009C0159">
      <w:pPr>
        <w:rPr>
          <w:rtl/>
        </w:rPr>
      </w:pPr>
      <w:r w:rsidRPr="00B4498A">
        <w:rPr>
          <w:rFonts w:hint="cs"/>
          <w:rtl/>
        </w:rPr>
        <w:t>في الحالة الم</w:t>
      </w:r>
      <w:r>
        <w:rPr>
          <w:rFonts w:hint="cs"/>
          <w:rtl/>
        </w:rPr>
        <w:t>ُ</w:t>
      </w:r>
      <w:r w:rsidRPr="00B4498A">
        <w:rPr>
          <w:rFonts w:hint="cs"/>
          <w:rtl/>
        </w:rPr>
        <w:t>ثلى، ينبغي أن يتقيد عرض نطاق الاستبانة تماماً بالقيمة الم</w:t>
      </w:r>
      <w:r>
        <w:rPr>
          <w:rFonts w:hint="cs"/>
          <w:rtl/>
        </w:rPr>
        <w:t>ُ</w:t>
      </w:r>
      <w:r w:rsidRPr="00B4498A">
        <w:rPr>
          <w:rFonts w:hint="cs"/>
          <w:rtl/>
        </w:rPr>
        <w:t xml:space="preserve">وصى بها لعرض النطاق المرجعي. وبالنسبة إلى الكثافة الطيفية للقدرة والقدرة المتوسطة </w:t>
      </w:r>
      <w:r w:rsidRPr="00B4498A">
        <w:t>(dBc)</w:t>
      </w:r>
      <w:r w:rsidRPr="00B4498A">
        <w:rPr>
          <w:rFonts w:hint="cs"/>
          <w:rtl/>
        </w:rPr>
        <w:t>، ينبغي أن يكون عرض النطاق هو نفسه للقياسات في النطاق والقياسات خارج النطاق. غير</w:t>
      </w:r>
      <w:r>
        <w:rPr>
          <w:rFonts w:hint="cs"/>
          <w:rtl/>
        </w:rPr>
        <w:t xml:space="preserve"> </w:t>
      </w:r>
      <w:r w:rsidRPr="00B4498A">
        <w:rPr>
          <w:rFonts w:hint="cs"/>
          <w:rtl/>
        </w:rPr>
        <w:t>أن القيمة الفعلية لعرض نطاق الاستبانة لمرشاح التردد المتوسط المستعمل في محلل</w:t>
      </w:r>
      <w:r>
        <w:rPr>
          <w:rFonts w:hint="eastAsia"/>
          <w:rtl/>
        </w:rPr>
        <w:t> </w:t>
      </w:r>
      <w:r w:rsidRPr="00B4498A">
        <w:rPr>
          <w:rFonts w:hint="cs"/>
          <w:rtl/>
        </w:rPr>
        <w:t>ما قد يكون غير مساوٍ للقيمة المحددة حتى ولو أن المعلمات تتقابل. ويكون تصحيح الخطأ عندئذٍ لازماً ولا</w:t>
      </w:r>
      <w:r>
        <w:rPr>
          <w:rFonts w:hint="eastAsia"/>
          <w:rtl/>
        </w:rPr>
        <w:t> </w:t>
      </w:r>
      <w:r w:rsidRPr="00B4498A">
        <w:rPr>
          <w:rFonts w:hint="cs"/>
          <w:rtl/>
        </w:rPr>
        <w:t xml:space="preserve">يتجاوز عادة </w:t>
      </w:r>
      <w:r w:rsidRPr="00B4498A">
        <w:t>dB</w:t>
      </w:r>
      <w:r>
        <w:t> </w:t>
      </w:r>
      <w:r w:rsidRPr="00B4498A">
        <w:t>1,5</w:t>
      </w:r>
      <w:r w:rsidRPr="00B4498A">
        <w:rPr>
          <w:rFonts w:hint="cs"/>
          <w:rtl/>
        </w:rPr>
        <w:t>، من أجل تحسين الدقة عند قياس الكثافة الطيفية لقدرة الإشارة في عرض نطاق المرشاح.</w:t>
      </w:r>
    </w:p>
    <w:p w14:paraId="4E6A2A98" w14:textId="1B45B382" w:rsidR="009C0159" w:rsidRPr="00CF5C90" w:rsidRDefault="009C0159" w:rsidP="009C0159">
      <w:pPr>
        <w:rPr>
          <w:rtl/>
        </w:rPr>
      </w:pPr>
      <w:r w:rsidRPr="00CF5C90">
        <w:rPr>
          <w:rFonts w:hint="cs"/>
          <w:rtl/>
        </w:rPr>
        <w:lastRenderedPageBreak/>
        <w:t>وبما أن المحللات المزودة بوظائف معالجة الإشارة الرقمية مزودة أيضاً بالترشيح الرقمي، فإن تطبيق عرض نطاق المرشاح لهذه المحللات تكون عادة أكثر دقة. وباستطاعة خوارزمية المعالجة الرقمية الأخذ بالحسبان كلَّ تصحيح يلزم إجراؤه؛ مثل تصحيح عرض نطاق الضوضاء الفعلية لنمط المرشاح المستخدم في المحلل والهام أيضاً لقياس إرسالات عن نمط الضوضاء التي تصدر عن إرسالات مشكّلة</w:t>
      </w:r>
      <w:r w:rsidR="00CF5C90">
        <w:rPr>
          <w:rFonts w:hint="eastAsia"/>
          <w:rtl/>
        </w:rPr>
        <w:t> </w:t>
      </w:r>
      <w:r w:rsidRPr="00CF5C90">
        <w:rPr>
          <w:rFonts w:hint="cs"/>
          <w:rtl/>
        </w:rPr>
        <w:t>رقمياً.</w:t>
      </w:r>
    </w:p>
    <w:p w14:paraId="59F0EC59" w14:textId="77777777" w:rsidR="009C0159" w:rsidRPr="00B4498A" w:rsidRDefault="009C0159" w:rsidP="009C0159">
      <w:pPr>
        <w:rPr>
          <w:rtl/>
        </w:rPr>
      </w:pPr>
      <w:r w:rsidRPr="00B4498A">
        <w:rPr>
          <w:rFonts w:hint="cs"/>
          <w:rtl/>
        </w:rPr>
        <w:t xml:space="preserve">وبالإمكان تقليل </w:t>
      </w:r>
      <w:r>
        <w:rPr>
          <w:rFonts w:hint="cs"/>
          <w:rtl/>
        </w:rPr>
        <w:t>أو إقصاء</w:t>
      </w:r>
      <w:r w:rsidRPr="00B4498A">
        <w:rPr>
          <w:rFonts w:hint="cs"/>
          <w:rtl/>
        </w:rPr>
        <w:t xml:space="preserve"> أخطاء هذا النمط عن طريق قياس نسبة القدرة وليس القدرة المطلقة عند بقاء الضبط ثابتاً. ويمكن التحقق من هذا الشرط عادة لمحللات الإشارة المزودة بمقدرة نسبة القدرة في القناة المجاورة. إلا أن ذلك لا</w:t>
      </w:r>
      <w:r>
        <w:rPr>
          <w:rFonts w:hint="eastAsia"/>
          <w:rtl/>
        </w:rPr>
        <w:t> </w:t>
      </w:r>
      <w:r w:rsidRPr="00B4498A">
        <w:rPr>
          <w:rFonts w:hint="cs"/>
          <w:rtl/>
        </w:rPr>
        <w:t>ينطبق إلا عندما تكون إحصاءات الإشارة في القناة المشغولة و</w:t>
      </w:r>
      <w:r>
        <w:rPr>
          <w:rFonts w:hint="cs"/>
          <w:rtl/>
        </w:rPr>
        <w:t xml:space="preserve">في </w:t>
      </w:r>
      <w:r w:rsidRPr="00B4498A">
        <w:rPr>
          <w:rFonts w:hint="cs"/>
          <w:rtl/>
        </w:rPr>
        <w:t xml:space="preserve">القناة المجاورة هي ذاتها (مثل أن تكون </w:t>
      </w:r>
      <w:r>
        <w:rPr>
          <w:rFonts w:hint="cs"/>
          <w:rtl/>
        </w:rPr>
        <w:t>غوسية</w:t>
      </w:r>
      <w:r w:rsidRPr="00B4498A">
        <w:rPr>
          <w:rFonts w:hint="cs"/>
          <w:rtl/>
        </w:rPr>
        <w:t xml:space="preserve"> في كلتيهما).</w:t>
      </w:r>
    </w:p>
    <w:p w14:paraId="0AA7F817" w14:textId="77777777" w:rsidR="009C0159" w:rsidRPr="00B4498A" w:rsidRDefault="009C0159" w:rsidP="009C0159">
      <w:pPr>
        <w:rPr>
          <w:rtl/>
        </w:rPr>
      </w:pPr>
      <w:r w:rsidRPr="00B4498A">
        <w:rPr>
          <w:rFonts w:hint="cs"/>
          <w:rtl/>
        </w:rPr>
        <w:t>وفيما يخص الطريقة القائمة على القدرة في القناة المجاورة وفي القناة الثانية المجاورة يمكن استعمال مراشيح قناة بانتقائية شديدة لقياس القدرة في القناة المجاورة.</w:t>
      </w:r>
    </w:p>
    <w:p w14:paraId="68E53117" w14:textId="77777777" w:rsidR="009C0159" w:rsidRPr="00C55A92" w:rsidRDefault="009C0159" w:rsidP="00CF5C90">
      <w:pPr>
        <w:pStyle w:val="Note"/>
        <w:rPr>
          <w:rtl/>
        </w:rPr>
      </w:pPr>
      <w:r>
        <w:rPr>
          <w:rFonts w:hint="cs"/>
          <w:b/>
          <w:bCs/>
          <w:rtl/>
        </w:rPr>
        <w:t>ال</w:t>
      </w:r>
      <w:r w:rsidRPr="00C55A92">
        <w:rPr>
          <w:rFonts w:hint="cs"/>
          <w:b/>
          <w:bCs/>
          <w:rtl/>
        </w:rPr>
        <w:t xml:space="preserve">ملاحظة </w:t>
      </w:r>
      <w:r w:rsidRPr="00C55A92">
        <w:rPr>
          <w:b/>
          <w:bCs/>
        </w:rPr>
        <w:t>1</w:t>
      </w:r>
      <w:r w:rsidRPr="00C55A92">
        <w:rPr>
          <w:rFonts w:hint="cs"/>
          <w:rtl/>
        </w:rPr>
        <w:t xml:space="preserve"> </w:t>
      </w:r>
      <w:r>
        <w:rPr>
          <w:rFonts w:hint="cs"/>
          <w:rtl/>
        </w:rPr>
        <w:t xml:space="preserve">- </w:t>
      </w:r>
      <w:r w:rsidRPr="00C55A92">
        <w:rPr>
          <w:rFonts w:hint="cs"/>
          <w:rtl/>
        </w:rPr>
        <w:t>إذا كان عرض نطاق القياس مختلفاً عن عرض النطاق المرجعي، من الضروري وجود طريقة لتحويل النتائج في عرض النطاق</w:t>
      </w:r>
      <w:r>
        <w:rPr>
          <w:rFonts w:hint="cs"/>
          <w:rtl/>
        </w:rPr>
        <w:t xml:space="preserve"> </w:t>
      </w:r>
      <w:r w:rsidRPr="00C55A92">
        <w:rPr>
          <w:rFonts w:hint="cs"/>
          <w:rtl/>
        </w:rPr>
        <w:t>المرجعي.</w:t>
      </w:r>
    </w:p>
    <w:p w14:paraId="3B993C09" w14:textId="77777777" w:rsidR="009C0159" w:rsidRPr="00C55A92" w:rsidRDefault="009C0159" w:rsidP="00CF5C90">
      <w:pPr>
        <w:pStyle w:val="Note"/>
        <w:rPr>
          <w:rtl/>
        </w:rPr>
      </w:pPr>
      <w:r w:rsidRPr="001826F5">
        <w:rPr>
          <w:rFonts w:hint="cs"/>
          <w:b/>
          <w:bCs/>
          <w:spacing w:val="6"/>
          <w:rtl/>
        </w:rPr>
        <w:t xml:space="preserve">الملاحظة </w:t>
      </w:r>
      <w:r w:rsidRPr="001826F5">
        <w:rPr>
          <w:b/>
          <w:bCs/>
          <w:spacing w:val="6"/>
        </w:rPr>
        <w:t>2</w:t>
      </w:r>
      <w:r w:rsidRPr="001826F5">
        <w:rPr>
          <w:rFonts w:hint="cs"/>
          <w:spacing w:val="6"/>
          <w:rtl/>
        </w:rPr>
        <w:t xml:space="preserve"> - عند استعمال عرض نطاق قياس قدره </w:t>
      </w:r>
      <w:r w:rsidRPr="001826F5">
        <w:rPr>
          <w:spacing w:val="6"/>
        </w:rPr>
        <w:t>% </w:t>
      </w:r>
      <w:r w:rsidRPr="001826F5">
        <w:rPr>
          <w:i/>
          <w:iCs/>
          <w:spacing w:val="6"/>
        </w:rPr>
        <w:t>n</w:t>
      </w:r>
      <w:r w:rsidRPr="001826F5">
        <w:rPr>
          <w:rFonts w:hint="cs"/>
          <w:spacing w:val="6"/>
          <w:rtl/>
        </w:rPr>
        <w:t xml:space="preserve"> من عرض النطاق المشغول ينبغي مراعاة عامل الحمولة الزائدة المرتبط بنمط </w:t>
      </w:r>
      <w:r w:rsidRPr="00345940">
        <w:rPr>
          <w:rFonts w:hint="cs"/>
          <w:spacing w:val="4"/>
          <w:rtl/>
        </w:rPr>
        <w:t xml:space="preserve">الإشارة الواجب قياسها. وعامل الحمولة الزائدة هذا يساوي تقريباً </w:t>
      </w:r>
      <w:r w:rsidRPr="00345940">
        <w:rPr>
          <w:spacing w:val="4"/>
        </w:rPr>
        <w:t>dB (10 log (100/</w:t>
      </w:r>
      <w:r w:rsidRPr="00345940">
        <w:rPr>
          <w:i/>
          <w:iCs/>
          <w:spacing w:val="4"/>
        </w:rPr>
        <w:t>n</w:t>
      </w:r>
      <w:r w:rsidRPr="00345940">
        <w:rPr>
          <w:spacing w:val="4"/>
        </w:rPr>
        <w:t>) + 14)</w:t>
      </w:r>
      <w:r w:rsidRPr="00345940">
        <w:rPr>
          <w:rFonts w:hint="cs"/>
          <w:spacing w:val="4"/>
          <w:rtl/>
        </w:rPr>
        <w:t xml:space="preserve"> في الإرسالات من نمط الضوضاء وقد يبلغ</w:t>
      </w:r>
      <w:r w:rsidRPr="00C55A92">
        <w:rPr>
          <w:rFonts w:hint="cs"/>
          <w:rtl/>
        </w:rPr>
        <w:t xml:space="preserve"> </w:t>
      </w:r>
      <w:r w:rsidRPr="00C55A92">
        <w:t>dB</w:t>
      </w:r>
      <w:r>
        <w:t> </w:t>
      </w:r>
      <w:r w:rsidRPr="00C55A92">
        <w:t>20</w:t>
      </w:r>
      <w:r>
        <w:t> l</w:t>
      </w:r>
      <w:r w:rsidRPr="00C55A92">
        <w:t>og</w:t>
      </w:r>
      <w:r>
        <w:t> </w:t>
      </w:r>
      <w:r w:rsidRPr="00C55A92">
        <w:t>(</w:t>
      </w:r>
      <w:r>
        <w:t>100</w:t>
      </w:r>
      <w:r w:rsidRPr="00C55A92">
        <w:t>/</w:t>
      </w:r>
      <w:r w:rsidRPr="000D0280">
        <w:rPr>
          <w:i/>
          <w:iCs/>
        </w:rPr>
        <w:t>n</w:t>
      </w:r>
      <w:r w:rsidRPr="00C55A92">
        <w:t>)</w:t>
      </w:r>
      <w:r w:rsidRPr="00C55A92">
        <w:rPr>
          <w:rFonts w:hint="cs"/>
          <w:rtl/>
        </w:rPr>
        <w:t xml:space="preserve"> في الإرسالات النبضية (في حالة الرادار مثلاً).</w:t>
      </w:r>
    </w:p>
    <w:p w14:paraId="00A108B4" w14:textId="77777777" w:rsidR="009C0159" w:rsidRPr="00B4498A" w:rsidRDefault="009C0159" w:rsidP="009C0159">
      <w:pPr>
        <w:pStyle w:val="Heading3"/>
        <w:rPr>
          <w:rtl/>
        </w:rPr>
      </w:pPr>
      <w:bookmarkStart w:id="344" w:name="_Toc396482396"/>
      <w:bookmarkStart w:id="345" w:name="_Toc396483228"/>
      <w:bookmarkStart w:id="346" w:name="_Toc495668995"/>
      <w:r w:rsidRPr="00B4498A">
        <w:t>3.1.1</w:t>
      </w:r>
      <w:r w:rsidRPr="00B4498A">
        <w:rPr>
          <w:rFonts w:hint="cs"/>
          <w:rtl/>
        </w:rPr>
        <w:tab/>
        <w:t>عرض النطاق الفيديوي</w:t>
      </w:r>
      <w:bookmarkEnd w:id="344"/>
      <w:bookmarkEnd w:id="345"/>
      <w:bookmarkEnd w:id="346"/>
    </w:p>
    <w:p w14:paraId="3CD7964A" w14:textId="477E4F1F" w:rsidR="009C0159" w:rsidRPr="00B4498A" w:rsidRDefault="009C0159" w:rsidP="009C0159">
      <w:pPr>
        <w:rPr>
          <w:rtl/>
        </w:rPr>
      </w:pPr>
      <w:r w:rsidRPr="00B4498A">
        <w:rPr>
          <w:rFonts w:hint="cs"/>
          <w:rtl/>
        </w:rPr>
        <w:t>ينبغي أن يكون عرض النطاق الفيديوي لق</w:t>
      </w:r>
      <w:r>
        <w:rPr>
          <w:rFonts w:hint="cs"/>
          <w:rtl/>
        </w:rPr>
        <w:t xml:space="preserve">ياس </w:t>
      </w:r>
      <w:r w:rsidR="00302C04">
        <w:rPr>
          <w:rFonts w:hint="cs"/>
          <w:rtl/>
        </w:rPr>
        <w:t>ذروة القدرة</w:t>
      </w:r>
      <w:r>
        <w:rPr>
          <w:rFonts w:hint="cs"/>
          <w:rtl/>
        </w:rPr>
        <w:t>، على الأقل مساوياً</w:t>
      </w:r>
      <w:r w:rsidRPr="00B4498A">
        <w:rPr>
          <w:rFonts w:hint="cs"/>
          <w:rtl/>
        </w:rPr>
        <w:t xml:space="preserve"> لعرض نطاق الاستبانة ويفضل أن يكون ثلاث إلى خمس مرات أكبر منه. ومن أجل قياس </w:t>
      </w:r>
      <w:r w:rsidR="00302C04">
        <w:rPr>
          <w:rFonts w:hint="cs"/>
          <w:rtl/>
        </w:rPr>
        <w:t>ذروة القدرة</w:t>
      </w:r>
      <w:r w:rsidRPr="00B4498A">
        <w:rPr>
          <w:rFonts w:hint="cs"/>
          <w:rtl/>
        </w:rPr>
        <w:t xml:space="preserve"> في القناة المجاورة وفي القناة الثانية المجاورة، يمكن استعمال مجموعة مراشيح قناة انتقائية جداً ومكاشيف قدرة ذروة.</w:t>
      </w:r>
    </w:p>
    <w:p w14:paraId="35AD77DD" w14:textId="77777777" w:rsidR="009C0159" w:rsidRPr="00B4498A" w:rsidRDefault="009C0159" w:rsidP="009C0159">
      <w:pPr>
        <w:rPr>
          <w:rtl/>
        </w:rPr>
      </w:pPr>
      <w:r w:rsidRPr="00B4498A">
        <w:rPr>
          <w:rFonts w:hint="cs"/>
          <w:rtl/>
        </w:rPr>
        <w:t>وفيما يتعلق بقياس القدرة المتوسطة</w:t>
      </w:r>
      <w:r>
        <w:rPr>
          <w:rFonts w:hint="cs"/>
          <w:rtl/>
        </w:rPr>
        <w:t>،</w:t>
      </w:r>
      <w:r w:rsidRPr="00B4498A">
        <w:rPr>
          <w:rFonts w:hint="cs"/>
          <w:rtl/>
        </w:rPr>
        <w:t xml:space="preserve"> فإن استعمال مرشاح بنطاق ضيق (مثل </w:t>
      </w:r>
      <w:r w:rsidRPr="00B4498A">
        <w:t>Hz</w:t>
      </w:r>
      <w:r>
        <w:t> </w:t>
      </w:r>
      <w:r w:rsidRPr="00B4498A">
        <w:t>10</w:t>
      </w:r>
      <w:r w:rsidRPr="00B4498A">
        <w:rPr>
          <w:rFonts w:hint="cs"/>
          <w:rtl/>
        </w:rPr>
        <w:t>) يستدعي حساب المتوسط اللوغاريتمي. مما</w:t>
      </w:r>
      <w:r>
        <w:rPr>
          <w:rFonts w:hint="eastAsia"/>
          <w:rtl/>
        </w:rPr>
        <w:t> </w:t>
      </w:r>
      <w:r w:rsidRPr="00B4498A">
        <w:rPr>
          <w:rFonts w:hint="cs"/>
          <w:rtl/>
        </w:rPr>
        <w:t>يعني أن القدرة المتوسطة الناتجة أقل من القدرة الفعلية، مع العلم بأن اتساع الخطأ خاضع لإحصاءات الإشارة</w:t>
      </w:r>
      <w:r>
        <w:rPr>
          <w:rFonts w:hint="cs"/>
          <w:rtl/>
        </w:rPr>
        <w:t>.</w:t>
      </w:r>
      <w:r w:rsidRPr="00B4498A">
        <w:rPr>
          <w:rFonts w:hint="cs"/>
          <w:rtl/>
        </w:rPr>
        <w:t xml:space="preserve"> ويمكن تفادي هذا النمط من الخطأ في المحللات المزودة بوظيفة قياس القدرة المتوسطة الحقيقية. وفيما يخص الطريقة القائمة على القدرة في القناة المجاورة وفي القناة الثانية المجاورة، يمكن تفادي هذا النمط من الخطأ باستعمال مراشيح قناة بالغة الانتقائية أو</w:t>
      </w:r>
      <w:r>
        <w:rPr>
          <w:rFonts w:hint="cs"/>
          <w:rtl/>
        </w:rPr>
        <w:t xml:space="preserve"> </w:t>
      </w:r>
      <w:r w:rsidRPr="00B4498A">
        <w:rPr>
          <w:rFonts w:hint="cs"/>
          <w:rtl/>
        </w:rPr>
        <w:t>بات</w:t>
      </w:r>
      <w:r>
        <w:rPr>
          <w:rFonts w:hint="cs"/>
          <w:rtl/>
        </w:rPr>
        <w:t>ّ</w:t>
      </w:r>
      <w:r w:rsidRPr="00B4498A">
        <w:rPr>
          <w:rFonts w:hint="cs"/>
          <w:rtl/>
        </w:rPr>
        <w:t>باع نهج تكاملي.</w:t>
      </w:r>
    </w:p>
    <w:p w14:paraId="5ADC3C90" w14:textId="77777777" w:rsidR="009C0159" w:rsidRPr="00CE3B84" w:rsidRDefault="009C0159" w:rsidP="009C0159">
      <w:pPr>
        <w:pStyle w:val="Heading3"/>
        <w:rPr>
          <w:rtl/>
        </w:rPr>
      </w:pPr>
      <w:bookmarkStart w:id="347" w:name="_Toc396482397"/>
      <w:bookmarkStart w:id="348" w:name="_Toc396483229"/>
      <w:bookmarkStart w:id="349" w:name="_Toc495668996"/>
      <w:r w:rsidRPr="00CE3B84">
        <w:t>4.1.1</w:t>
      </w:r>
      <w:r w:rsidRPr="00CE3B84">
        <w:rPr>
          <w:rFonts w:hint="cs"/>
          <w:rtl/>
        </w:rPr>
        <w:tab/>
        <w:t>مدة الك</w:t>
      </w:r>
      <w:r>
        <w:rPr>
          <w:rFonts w:hint="cs"/>
          <w:rtl/>
        </w:rPr>
        <w:t>َ</w:t>
      </w:r>
      <w:r w:rsidRPr="00CE3B84">
        <w:rPr>
          <w:rFonts w:hint="cs"/>
          <w:rtl/>
        </w:rPr>
        <w:t>ن</w:t>
      </w:r>
      <w:r>
        <w:rPr>
          <w:rFonts w:hint="cs"/>
          <w:rtl/>
        </w:rPr>
        <w:t>ْ</w:t>
      </w:r>
      <w:r w:rsidRPr="00CE3B84">
        <w:rPr>
          <w:rFonts w:hint="cs"/>
          <w:rtl/>
        </w:rPr>
        <w:t>س</w:t>
      </w:r>
      <w:bookmarkEnd w:id="347"/>
      <w:bookmarkEnd w:id="348"/>
      <w:bookmarkEnd w:id="349"/>
    </w:p>
    <w:p w14:paraId="4E0C5400" w14:textId="77777777" w:rsidR="009C0159" w:rsidRPr="00B4498A" w:rsidRDefault="009C0159" w:rsidP="009C0159">
      <w:pPr>
        <w:rPr>
          <w:rtl/>
        </w:rPr>
      </w:pPr>
      <w:r w:rsidRPr="00B4498A">
        <w:rPr>
          <w:rFonts w:hint="cs"/>
          <w:rtl/>
        </w:rPr>
        <w:t>عند استعمال مراشيح</w:t>
      </w:r>
      <w:r>
        <w:rPr>
          <w:rFonts w:hint="cs"/>
          <w:rtl/>
        </w:rPr>
        <w:t>،</w:t>
      </w:r>
      <w:r w:rsidRPr="00B4498A">
        <w:rPr>
          <w:rFonts w:hint="cs"/>
          <w:rtl/>
        </w:rPr>
        <w:t xml:space="preserve"> بعرض نطاق استبانة ضيق</w:t>
      </w:r>
      <w:r>
        <w:rPr>
          <w:rFonts w:hint="cs"/>
          <w:rtl/>
        </w:rPr>
        <w:t>،</w:t>
      </w:r>
      <w:r w:rsidRPr="00B4498A">
        <w:rPr>
          <w:rFonts w:hint="cs"/>
          <w:rtl/>
        </w:rPr>
        <w:t xml:space="preserve"> يكون الك</w:t>
      </w:r>
      <w:r>
        <w:rPr>
          <w:rFonts w:hint="cs"/>
          <w:rtl/>
        </w:rPr>
        <w:t>َ</w:t>
      </w:r>
      <w:r w:rsidRPr="00B4498A">
        <w:rPr>
          <w:rFonts w:hint="cs"/>
          <w:rtl/>
        </w:rPr>
        <w:t>ن</w:t>
      </w:r>
      <w:r>
        <w:rPr>
          <w:rFonts w:hint="cs"/>
          <w:rtl/>
        </w:rPr>
        <w:t>ْ</w:t>
      </w:r>
      <w:r w:rsidRPr="00B4498A">
        <w:rPr>
          <w:rFonts w:hint="cs"/>
          <w:rtl/>
        </w:rPr>
        <w:t xml:space="preserve">س بطيئاً. وفضلاً عن ذلك يتأخر جذر متوسط التربيع </w:t>
      </w:r>
      <w:r>
        <w:rPr>
          <w:rFonts w:hint="cs"/>
          <w:rtl/>
        </w:rPr>
        <w:t>للترجيح</w:t>
      </w:r>
      <w:r w:rsidRPr="00B4498A">
        <w:rPr>
          <w:rFonts w:hint="cs"/>
          <w:rtl/>
        </w:rPr>
        <w:t xml:space="preserve"> المخصص لقياس معدل الإشارات من نمط الضوضاء وكشف قيمة الذروة المخصصة لكشف الذروة الأكثر ارتفاعاً عند كل تردد</w:t>
      </w:r>
      <w:r>
        <w:rPr>
          <w:rFonts w:hint="cs"/>
          <w:rtl/>
        </w:rPr>
        <w:t>،</w:t>
      </w:r>
      <w:r w:rsidRPr="00B4498A">
        <w:rPr>
          <w:rFonts w:hint="cs"/>
          <w:rtl/>
        </w:rPr>
        <w:t xml:space="preserve"> مما قد يضاعف مدة الكنس المطلوبة عشر مرات أو أكثر.</w:t>
      </w:r>
    </w:p>
    <w:p w14:paraId="49FF6F39" w14:textId="77777777" w:rsidR="009C0159" w:rsidRPr="000818B9" w:rsidRDefault="009C0159" w:rsidP="009C0159">
      <w:pPr>
        <w:rPr>
          <w:spacing w:val="-2"/>
          <w:rtl/>
        </w:rPr>
      </w:pPr>
      <w:r w:rsidRPr="000818B9">
        <w:rPr>
          <w:rFonts w:hint="cs"/>
          <w:spacing w:val="-2"/>
          <w:rtl/>
        </w:rPr>
        <w:t xml:space="preserve">وعند افتراض عرض نطاق استبانة </w:t>
      </w:r>
      <w:r w:rsidRPr="000818B9">
        <w:rPr>
          <w:i/>
          <w:iCs/>
          <w:spacing w:val="-2"/>
        </w:rPr>
        <w:t>B</w:t>
      </w:r>
      <w:r w:rsidRPr="000818B9">
        <w:rPr>
          <w:i/>
          <w:iCs/>
          <w:spacing w:val="-2"/>
          <w:vertAlign w:val="subscript"/>
        </w:rPr>
        <w:t>res</w:t>
      </w:r>
      <w:r w:rsidRPr="000818B9">
        <w:rPr>
          <w:rFonts w:hint="cs"/>
          <w:spacing w:val="-2"/>
          <w:rtl/>
        </w:rPr>
        <w:t xml:space="preserve"> قدره </w:t>
      </w:r>
      <w:r w:rsidRPr="000818B9">
        <w:rPr>
          <w:spacing w:val="-2"/>
        </w:rPr>
        <w:t>%1</w:t>
      </w:r>
      <w:r w:rsidRPr="000818B9">
        <w:rPr>
          <w:rFonts w:hint="cs"/>
          <w:spacing w:val="-2"/>
          <w:rtl/>
        </w:rPr>
        <w:t xml:space="preserve"> وفاصل قدره </w:t>
      </w:r>
      <w:r w:rsidRPr="000818B9">
        <w:rPr>
          <w:spacing w:val="-2"/>
        </w:rPr>
        <w:t>%500</w:t>
      </w:r>
      <w:r w:rsidRPr="000818B9">
        <w:rPr>
          <w:rFonts w:hint="cs"/>
          <w:spacing w:val="-2"/>
          <w:rtl/>
        </w:rPr>
        <w:t xml:space="preserve"> من عرض النطاق المشغول، تكون مدة الكنس الدنيا</w:t>
      </w:r>
      <w:r w:rsidRPr="000818B9">
        <w:rPr>
          <w:rFonts w:hint="eastAsia"/>
          <w:spacing w:val="-2"/>
          <w:rtl/>
        </w:rPr>
        <w:t> </w:t>
      </w:r>
      <w:proofErr w:type="spellStart"/>
      <w:r w:rsidRPr="000818B9">
        <w:rPr>
          <w:i/>
          <w:iCs/>
          <w:spacing w:val="-2"/>
        </w:rPr>
        <w:t>T</w:t>
      </w:r>
      <w:r w:rsidRPr="000818B9">
        <w:rPr>
          <w:i/>
          <w:iCs/>
          <w:spacing w:val="-2"/>
          <w:vertAlign w:val="subscript"/>
        </w:rPr>
        <w:t>smin</w:t>
      </w:r>
      <w:proofErr w:type="spellEnd"/>
      <w:r w:rsidRPr="000818B9">
        <w:rPr>
          <w:rFonts w:hint="cs"/>
          <w:spacing w:val="-2"/>
          <w:rtl/>
        </w:rPr>
        <w:t xml:space="preserve"> مساوية تقريباً لما</w:t>
      </w:r>
      <w:r w:rsidRPr="000818B9">
        <w:rPr>
          <w:rFonts w:hint="eastAsia"/>
          <w:spacing w:val="-2"/>
          <w:rtl/>
        </w:rPr>
        <w:t> </w:t>
      </w:r>
      <w:r w:rsidRPr="000818B9">
        <w:rPr>
          <w:rFonts w:hint="cs"/>
          <w:spacing w:val="-2"/>
          <w:rtl/>
        </w:rPr>
        <w:t>يلي:</w:t>
      </w:r>
    </w:p>
    <w:p w14:paraId="7CC13BBE" w14:textId="77777777" w:rsidR="0069683B" w:rsidRPr="0069683B" w:rsidRDefault="0069683B" w:rsidP="00565CBB">
      <w:pPr>
        <w:pStyle w:val="Equation"/>
        <w:spacing w:after="120" w:line="240" w:lineRule="auto"/>
        <w:rPr>
          <w:lang w:val="en-GB"/>
        </w:rPr>
      </w:pPr>
      <w:r w:rsidRPr="0069683B">
        <w:rPr>
          <w:lang w:val="en-GB"/>
        </w:rPr>
        <w:tab/>
      </w:r>
      <w:r w:rsidRPr="0069683B">
        <w:rPr>
          <w:lang w:val="en-GB"/>
        </w:rPr>
        <w:tab/>
      </w:r>
      <w:proofErr w:type="spellStart"/>
      <w:r w:rsidRPr="0069683B">
        <w:rPr>
          <w:i/>
          <w:lang w:val="en-GB"/>
        </w:rPr>
        <w:t>T</w:t>
      </w:r>
      <w:r w:rsidRPr="0069683B">
        <w:rPr>
          <w:i/>
          <w:vertAlign w:val="subscript"/>
          <w:lang w:val="en-GB"/>
        </w:rPr>
        <w:t>smin</w:t>
      </w:r>
      <w:proofErr w:type="spellEnd"/>
      <w:r w:rsidRPr="0069683B">
        <w:rPr>
          <w:lang w:val="en-GB"/>
        </w:rPr>
        <w:t> = 1</w:t>
      </w:r>
      <w:r w:rsidRPr="0069683B">
        <w:rPr>
          <w:rFonts w:ascii="Tms Rmn" w:hAnsi="Tms Rmn"/>
          <w:sz w:val="12"/>
          <w:lang w:val="en-GB"/>
        </w:rPr>
        <w:t> </w:t>
      </w:r>
      <w:r w:rsidRPr="0069683B">
        <w:rPr>
          <w:lang w:val="en-GB"/>
        </w:rPr>
        <w:t>000 (1/</w:t>
      </w:r>
      <w:r w:rsidRPr="0069683B">
        <w:rPr>
          <w:i/>
          <w:lang w:val="en-GB"/>
        </w:rPr>
        <w:t>B</w:t>
      </w:r>
      <w:r w:rsidRPr="0069683B">
        <w:rPr>
          <w:i/>
          <w:vertAlign w:val="subscript"/>
          <w:lang w:val="en-GB"/>
        </w:rPr>
        <w:t>res</w:t>
      </w:r>
      <w:r w:rsidRPr="0069683B">
        <w:rPr>
          <w:lang w:val="en-GB"/>
        </w:rPr>
        <w:t>)</w:t>
      </w:r>
    </w:p>
    <w:p w14:paraId="1DD5EC52" w14:textId="77777777" w:rsidR="009C0159" w:rsidRPr="00B4498A" w:rsidRDefault="009C0159" w:rsidP="009C0159">
      <w:pPr>
        <w:spacing w:before="240"/>
        <w:rPr>
          <w:rtl/>
        </w:rPr>
      </w:pPr>
      <w:r w:rsidRPr="00B4498A">
        <w:rPr>
          <w:rFonts w:hint="cs"/>
          <w:rtl/>
        </w:rPr>
        <w:t xml:space="preserve">وعلى سبيل المثال، لعرض نطاق مشغول قدره </w:t>
      </w:r>
      <w:r>
        <w:t>kHz </w:t>
      </w:r>
      <w:r w:rsidRPr="00B4498A">
        <w:t>10</w:t>
      </w:r>
      <w:r w:rsidRPr="00B4498A">
        <w:rPr>
          <w:rFonts w:hint="cs"/>
          <w:rtl/>
        </w:rPr>
        <w:t xml:space="preserve"> يكون عرض نطاق استبانة قدره </w:t>
      </w:r>
      <w:r w:rsidRPr="00B4498A">
        <w:t>Hz</w:t>
      </w:r>
      <w:r>
        <w:t> </w:t>
      </w:r>
      <w:r w:rsidRPr="00B4498A">
        <w:t>100</w:t>
      </w:r>
      <w:r>
        <w:rPr>
          <w:rFonts w:hint="cs"/>
          <w:rtl/>
        </w:rPr>
        <w:t xml:space="preserve"> مساوياً</w:t>
      </w:r>
      <w:r w:rsidRPr="00B4498A">
        <w:rPr>
          <w:rFonts w:hint="cs"/>
          <w:rtl/>
        </w:rPr>
        <w:t xml:space="preserve"> لعرض النطاق المرجعي. وبالتالي تكون مدة الكنس الدنيا </w:t>
      </w:r>
      <w:r w:rsidRPr="00B4498A">
        <w:t>s</w:t>
      </w:r>
      <w:r>
        <w:t> </w:t>
      </w:r>
      <w:r w:rsidRPr="00B4498A">
        <w:t>10</w:t>
      </w:r>
      <w:r>
        <w:t> </w:t>
      </w:r>
      <w:r w:rsidRPr="00B4498A">
        <w:t>=</w:t>
      </w:r>
      <w:r>
        <w:t> </w:t>
      </w:r>
      <w:proofErr w:type="spellStart"/>
      <w:r w:rsidRPr="00B4498A">
        <w:rPr>
          <w:i/>
          <w:iCs/>
        </w:rPr>
        <w:t>T</w:t>
      </w:r>
      <w:r w:rsidRPr="00B4498A">
        <w:rPr>
          <w:i/>
          <w:iCs/>
          <w:vertAlign w:val="subscript"/>
        </w:rPr>
        <w:t>smin</w:t>
      </w:r>
      <w:proofErr w:type="spellEnd"/>
      <w:r>
        <w:rPr>
          <w:rFonts w:hint="cs"/>
          <w:rtl/>
        </w:rPr>
        <w:t>.</w:t>
      </w:r>
    </w:p>
    <w:p w14:paraId="32D7B7D8" w14:textId="0EDD1D7A" w:rsidR="009C0159" w:rsidRPr="00AA6DDE" w:rsidRDefault="009C0159" w:rsidP="009C0159">
      <w:pPr>
        <w:rPr>
          <w:spacing w:val="-2"/>
          <w:rtl/>
          <w:lang w:val="fr-CH"/>
        </w:rPr>
      </w:pPr>
      <w:r w:rsidRPr="00AA6DDE">
        <w:rPr>
          <w:rFonts w:hint="cs"/>
          <w:spacing w:val="-2"/>
          <w:rtl/>
          <w:lang w:val="fr-CH"/>
        </w:rPr>
        <w:t>ويمكن تقليص مدة الكنس ومدة حساب القيمة المتوسطة، إلى حد كبير، باستعمال تقنيات تحويل فورييه السريع</w:t>
      </w:r>
      <w:r w:rsidR="00C34A11">
        <w:rPr>
          <w:rFonts w:hint="cs"/>
          <w:spacing w:val="-2"/>
          <w:rtl/>
          <w:lang w:val="fr-CH" w:bidi="ar-EG"/>
        </w:rPr>
        <w:t xml:space="preserve"> </w:t>
      </w:r>
      <w:r w:rsidR="00C34A11">
        <w:rPr>
          <w:spacing w:val="-2"/>
          <w:lang w:bidi="ar-EG"/>
        </w:rPr>
        <w:t>(FFT)</w:t>
      </w:r>
      <w:r w:rsidRPr="00AA6DDE">
        <w:rPr>
          <w:rFonts w:hint="cs"/>
          <w:spacing w:val="-2"/>
          <w:rtl/>
          <w:lang w:val="fr-CH"/>
        </w:rPr>
        <w:t>، لا</w:t>
      </w:r>
      <w:r w:rsidRPr="00AA6DDE">
        <w:rPr>
          <w:rFonts w:hint="eastAsia"/>
          <w:spacing w:val="-2"/>
          <w:rtl/>
          <w:lang w:val="fr-CH"/>
        </w:rPr>
        <w:t> </w:t>
      </w:r>
      <w:r w:rsidRPr="00AA6DDE">
        <w:rPr>
          <w:rFonts w:hint="cs"/>
          <w:spacing w:val="-2"/>
          <w:rtl/>
          <w:lang w:val="fr-CH"/>
        </w:rPr>
        <w:t>سيما للإشارات بالنطاق الضيق، وأيضاً باستعمال مراشيح القناة في القياس المباشر للقدرة في القناة المجاورة أو في القناة الثانية المجاورة.</w:t>
      </w:r>
    </w:p>
    <w:p w14:paraId="18B499D6" w14:textId="77777777" w:rsidR="009C0159" w:rsidRPr="00B4498A" w:rsidRDefault="009C0159" w:rsidP="009C0159">
      <w:pPr>
        <w:rPr>
          <w:rtl/>
        </w:rPr>
      </w:pPr>
      <w:r w:rsidRPr="00B4498A">
        <w:rPr>
          <w:rFonts w:hint="cs"/>
          <w:rtl/>
          <w:lang w:val="fr-CH"/>
        </w:rPr>
        <w:t>وفيما يتعلق بالنبضات الحتمية (في حالة الرادار مثلاً) ينبغي أخذ قياس مدة الدورة</w:t>
      </w:r>
      <w:r>
        <w:rPr>
          <w:rFonts w:hint="eastAsia"/>
          <w:rtl/>
          <w:lang w:val="fr-CH"/>
        </w:rPr>
        <w:t> </w:t>
      </w:r>
      <w:r w:rsidRPr="00AE39EF">
        <w:rPr>
          <w:i/>
          <w:iCs/>
          <w:lang w:val="fr-FR"/>
        </w:rPr>
        <w:t>T</w:t>
      </w:r>
      <w:r w:rsidRPr="00AE39EF">
        <w:rPr>
          <w:i/>
          <w:iCs/>
          <w:vertAlign w:val="subscript"/>
          <w:lang w:val="fr-FR"/>
        </w:rPr>
        <w:t>c</w:t>
      </w:r>
      <w:r>
        <w:rPr>
          <w:rFonts w:hint="cs"/>
          <w:rtl/>
          <w:lang w:val="fr-CH"/>
        </w:rPr>
        <w:t xml:space="preserve"> </w:t>
      </w:r>
      <w:r w:rsidRPr="00B4498A">
        <w:rPr>
          <w:rFonts w:hint="cs"/>
          <w:rtl/>
          <w:lang w:val="fr-CH"/>
        </w:rPr>
        <w:t xml:space="preserve">على الأقل في حالة التزامن بين القياس ونبضات الرادار. وعند افتراض </w:t>
      </w:r>
      <w:r w:rsidRPr="00B4498A">
        <w:t>500</w:t>
      </w:r>
      <w:r>
        <w:rPr>
          <w:rFonts w:hint="eastAsia"/>
          <w:rtl/>
        </w:rPr>
        <w:t> </w:t>
      </w:r>
      <w:r w:rsidRPr="00B4498A">
        <w:rPr>
          <w:rFonts w:hint="cs"/>
          <w:rtl/>
        </w:rPr>
        <w:t>قياس</w:t>
      </w:r>
      <w:r>
        <w:rPr>
          <w:rFonts w:hint="cs"/>
          <w:rtl/>
        </w:rPr>
        <w:t>،</w:t>
      </w:r>
      <w:r w:rsidRPr="00B4498A">
        <w:rPr>
          <w:rFonts w:hint="cs"/>
          <w:rtl/>
        </w:rPr>
        <w:t xml:space="preserve"> فإن مدة الكنس</w:t>
      </w:r>
      <w:r>
        <w:rPr>
          <w:rFonts w:hint="cs"/>
          <w:rtl/>
          <w:lang w:bidi="ar-EG"/>
        </w:rPr>
        <w:t xml:space="preserve"> أو المسح</w:t>
      </w:r>
      <w:r w:rsidRPr="00B4498A">
        <w:rPr>
          <w:rFonts w:hint="cs"/>
          <w:rtl/>
        </w:rPr>
        <w:t xml:space="preserve"> الدنيا </w:t>
      </w:r>
      <w:proofErr w:type="spellStart"/>
      <w:r w:rsidRPr="00B4498A">
        <w:rPr>
          <w:i/>
          <w:iCs/>
        </w:rPr>
        <w:t>T</w:t>
      </w:r>
      <w:r w:rsidRPr="00B4498A">
        <w:rPr>
          <w:i/>
          <w:iCs/>
          <w:vertAlign w:val="subscript"/>
        </w:rPr>
        <w:t>smin</w:t>
      </w:r>
      <w:proofErr w:type="spellEnd"/>
      <w:r w:rsidRPr="00B4498A">
        <w:rPr>
          <w:rFonts w:hint="cs"/>
          <w:rtl/>
        </w:rPr>
        <w:t xml:space="preserve"> تساوي </w:t>
      </w:r>
      <w:r w:rsidRPr="00B4498A">
        <w:rPr>
          <w:i/>
          <w:iCs/>
        </w:rPr>
        <w:t>T</w:t>
      </w:r>
      <w:r w:rsidRPr="00B4498A">
        <w:rPr>
          <w:i/>
          <w:iCs/>
          <w:vertAlign w:val="subscript"/>
        </w:rPr>
        <w:t>c</w:t>
      </w:r>
      <w:r>
        <w:t> </w:t>
      </w:r>
      <w:r w:rsidRPr="00B4498A">
        <w:t>500</w:t>
      </w:r>
      <w:r w:rsidRPr="00B4498A">
        <w:rPr>
          <w:rFonts w:hint="cs"/>
          <w:rtl/>
        </w:rPr>
        <w:t>. وفي غياب التزامن ينبغي مضاعفة مدة الكنس</w:t>
      </w:r>
      <w:r>
        <w:rPr>
          <w:rFonts w:hint="cs"/>
          <w:rtl/>
        </w:rPr>
        <w:t xml:space="preserve"> أو المسح</w:t>
      </w:r>
      <w:r w:rsidRPr="00B4498A">
        <w:rPr>
          <w:rFonts w:hint="cs"/>
          <w:rtl/>
        </w:rPr>
        <w:t xml:space="preserve"> الدنيا مرتين.</w:t>
      </w:r>
    </w:p>
    <w:p w14:paraId="637E5B57" w14:textId="77777777" w:rsidR="009C0159" w:rsidRPr="00B4498A" w:rsidRDefault="009C0159" w:rsidP="009C0159">
      <w:pPr>
        <w:pStyle w:val="Heading2"/>
        <w:rPr>
          <w:rtl/>
        </w:rPr>
      </w:pPr>
      <w:bookmarkStart w:id="350" w:name="_Toc396482398"/>
      <w:bookmarkStart w:id="351" w:name="_Toc396483230"/>
      <w:bookmarkStart w:id="352" w:name="_Toc495668997"/>
      <w:r w:rsidRPr="00B4498A">
        <w:lastRenderedPageBreak/>
        <w:t>2.1</w:t>
      </w:r>
      <w:r w:rsidRPr="00B4498A">
        <w:rPr>
          <w:rFonts w:hint="cs"/>
          <w:rtl/>
        </w:rPr>
        <w:tab/>
      </w:r>
      <w:r>
        <w:rPr>
          <w:rFonts w:hint="cs"/>
          <w:rtl/>
        </w:rPr>
        <w:t>جهاز الاقتران</w:t>
      </w:r>
      <w:bookmarkEnd w:id="350"/>
      <w:bookmarkEnd w:id="351"/>
      <w:bookmarkEnd w:id="352"/>
    </w:p>
    <w:p w14:paraId="01830614" w14:textId="77777777" w:rsidR="009C0159" w:rsidRPr="00B4498A" w:rsidRDefault="009C0159" w:rsidP="009C0159">
      <w:pPr>
        <w:rPr>
          <w:rtl/>
        </w:rPr>
      </w:pPr>
      <w:r w:rsidRPr="00B4498A">
        <w:rPr>
          <w:rFonts w:hint="cs"/>
          <w:rtl/>
        </w:rPr>
        <w:t xml:space="preserve">تجري القياسات بواسطة </w:t>
      </w:r>
      <w:r>
        <w:rPr>
          <w:rFonts w:hint="cs"/>
          <w:rtl/>
        </w:rPr>
        <w:t>جهاز اقتران</w:t>
      </w:r>
      <w:r w:rsidRPr="00B4498A">
        <w:rPr>
          <w:rFonts w:hint="cs"/>
          <w:rtl/>
        </w:rPr>
        <w:t xml:space="preserve"> اتجاهي قادر على تحصيل إرسال التردد الأساسي </w:t>
      </w:r>
      <w:r>
        <w:rPr>
          <w:rFonts w:hint="cs"/>
          <w:rtl/>
        </w:rPr>
        <w:t>كما هو مبيَّن ب</w:t>
      </w:r>
      <w:r w:rsidRPr="00B4498A">
        <w:rPr>
          <w:rFonts w:hint="cs"/>
          <w:rtl/>
        </w:rPr>
        <w:t>الشكل</w:t>
      </w:r>
      <w:r>
        <w:rPr>
          <w:rFonts w:hint="eastAsia"/>
          <w:rtl/>
        </w:rPr>
        <w:t> </w:t>
      </w:r>
      <w:r w:rsidR="008F762F">
        <w:t>54</w:t>
      </w:r>
      <w:r>
        <w:rPr>
          <w:rFonts w:hint="cs"/>
          <w:rtl/>
        </w:rPr>
        <w:t xml:space="preserve">. ومن </w:t>
      </w:r>
      <w:r w:rsidRPr="00B4498A">
        <w:rPr>
          <w:rFonts w:hint="cs"/>
          <w:rtl/>
        </w:rPr>
        <w:t>أجل الحصول على نتائج قياس صحيحة</w:t>
      </w:r>
      <w:r>
        <w:rPr>
          <w:rFonts w:hint="cs"/>
          <w:rtl/>
        </w:rPr>
        <w:t>،</w:t>
      </w:r>
      <w:r w:rsidRPr="00B4498A">
        <w:rPr>
          <w:rFonts w:hint="cs"/>
          <w:rtl/>
        </w:rPr>
        <w:t xml:space="preserve"> من الضروري أن يكون </w:t>
      </w:r>
      <w:r>
        <w:rPr>
          <w:rFonts w:hint="cs"/>
          <w:rtl/>
        </w:rPr>
        <w:t xml:space="preserve">لجهاز الاقتران هذا </w:t>
      </w:r>
      <w:r w:rsidRPr="00B4498A">
        <w:rPr>
          <w:rFonts w:hint="cs"/>
          <w:rtl/>
        </w:rPr>
        <w:t>المعاوقة الصحيحة المطلوبة للحالتين أثناء التبديل بين مولد الإشارة وال</w:t>
      </w:r>
      <w:r>
        <w:rPr>
          <w:rFonts w:hint="cs"/>
          <w:rtl/>
        </w:rPr>
        <w:t>مرسِل</w:t>
      </w:r>
      <w:r w:rsidRPr="00B4498A">
        <w:rPr>
          <w:rFonts w:hint="cs"/>
          <w:rtl/>
        </w:rPr>
        <w:t xml:space="preserve"> الذي يجري اختباره.</w:t>
      </w:r>
    </w:p>
    <w:p w14:paraId="1A8CEF35" w14:textId="77777777" w:rsidR="009C0159" w:rsidRPr="00B4498A" w:rsidRDefault="009C0159" w:rsidP="009C0159">
      <w:pPr>
        <w:pStyle w:val="Heading2"/>
        <w:rPr>
          <w:rtl/>
        </w:rPr>
      </w:pPr>
      <w:bookmarkStart w:id="353" w:name="_Toc396482399"/>
      <w:bookmarkStart w:id="354" w:name="_Toc396483231"/>
      <w:bookmarkStart w:id="355" w:name="_Toc495668998"/>
      <w:r w:rsidRPr="00B4498A">
        <w:t>3.1</w:t>
      </w:r>
      <w:r w:rsidRPr="00B4498A">
        <w:rPr>
          <w:rFonts w:hint="cs"/>
          <w:rtl/>
        </w:rPr>
        <w:tab/>
        <w:t>الحمولة النهائية</w:t>
      </w:r>
      <w:bookmarkEnd w:id="353"/>
      <w:bookmarkEnd w:id="354"/>
      <w:bookmarkEnd w:id="355"/>
    </w:p>
    <w:p w14:paraId="2BC171BD" w14:textId="77777777" w:rsidR="009C0159" w:rsidRPr="00AA6DDE" w:rsidRDefault="009C0159" w:rsidP="009C0159">
      <w:pPr>
        <w:rPr>
          <w:spacing w:val="-2"/>
          <w:rtl/>
        </w:rPr>
      </w:pPr>
      <w:r w:rsidRPr="00B2235F">
        <w:rPr>
          <w:rFonts w:hint="cs"/>
          <w:spacing w:val="2"/>
          <w:rtl/>
        </w:rPr>
        <w:t>لقياس قدرة الإرسالات في مجال البث خارج النطاق بطريقة القياس</w:t>
      </w:r>
      <w:r w:rsidRPr="00B2235F">
        <w:rPr>
          <w:rFonts w:hint="eastAsia"/>
          <w:spacing w:val="2"/>
          <w:rtl/>
        </w:rPr>
        <w:t> </w:t>
      </w:r>
      <w:r w:rsidRPr="00B2235F">
        <w:rPr>
          <w:spacing w:val="2"/>
        </w:rPr>
        <w:t>1</w:t>
      </w:r>
      <w:r w:rsidRPr="00B2235F">
        <w:rPr>
          <w:rFonts w:hint="cs"/>
          <w:spacing w:val="2"/>
          <w:rtl/>
        </w:rPr>
        <w:t xml:space="preserve"> (انظر الفقرة</w:t>
      </w:r>
      <w:r w:rsidRPr="00B2235F">
        <w:rPr>
          <w:rFonts w:hint="eastAsia"/>
          <w:spacing w:val="2"/>
          <w:rtl/>
        </w:rPr>
        <w:t> </w:t>
      </w:r>
      <w:r w:rsidRPr="00B2235F">
        <w:rPr>
          <w:spacing w:val="2"/>
        </w:rPr>
        <w:t>3</w:t>
      </w:r>
      <w:r w:rsidRPr="00B2235F">
        <w:rPr>
          <w:rFonts w:hint="cs"/>
          <w:spacing w:val="2"/>
          <w:rtl/>
        </w:rPr>
        <w:t>)، ينبغي أن يوصل المرسِل بحمولة اختبار</w:t>
      </w:r>
      <w:r w:rsidRPr="00AA6DDE">
        <w:rPr>
          <w:rFonts w:hint="cs"/>
          <w:spacing w:val="-2"/>
          <w:rtl/>
        </w:rPr>
        <w:t xml:space="preserve"> أو</w:t>
      </w:r>
      <w:r>
        <w:rPr>
          <w:rFonts w:hint="eastAsia"/>
          <w:spacing w:val="-2"/>
          <w:rtl/>
        </w:rPr>
        <w:t> </w:t>
      </w:r>
      <w:r w:rsidRPr="00AA6DDE">
        <w:rPr>
          <w:rFonts w:hint="cs"/>
          <w:spacing w:val="-2"/>
          <w:rtl/>
        </w:rPr>
        <w:t>بحمولة نهائية. وتتوقف سوية الإرسالات في مجال البث الهامشي على تكيُّف المعاوقة بين المرسِل وخط الإرسال وحمولة الاختبار.</w:t>
      </w:r>
    </w:p>
    <w:p w14:paraId="37352874" w14:textId="77777777" w:rsidR="009C0159" w:rsidRPr="00B4498A" w:rsidRDefault="009C0159" w:rsidP="009C0159">
      <w:pPr>
        <w:pStyle w:val="Heading2"/>
        <w:rPr>
          <w:rtl/>
          <w:lang w:bidi="ar-EG"/>
        </w:rPr>
      </w:pPr>
      <w:bookmarkStart w:id="356" w:name="_Toc396482400"/>
      <w:bookmarkStart w:id="357" w:name="_Toc396483232"/>
      <w:bookmarkStart w:id="358" w:name="_Toc495668999"/>
      <w:r w:rsidRPr="00B4498A">
        <w:t>4.1</w:t>
      </w:r>
      <w:r w:rsidRPr="00B4498A">
        <w:rPr>
          <w:rFonts w:hint="cs"/>
          <w:rtl/>
        </w:rPr>
        <w:tab/>
        <w:t>هوائي القياس</w:t>
      </w:r>
      <w:bookmarkEnd w:id="356"/>
      <w:bookmarkEnd w:id="357"/>
      <w:bookmarkEnd w:id="358"/>
    </w:p>
    <w:p w14:paraId="0D5DC299" w14:textId="77777777" w:rsidR="009C0159" w:rsidRPr="00B4498A" w:rsidRDefault="009C0159" w:rsidP="009C0159">
      <w:pPr>
        <w:rPr>
          <w:rtl/>
        </w:rPr>
      </w:pPr>
      <w:r w:rsidRPr="00B4498A">
        <w:rPr>
          <w:rFonts w:hint="cs"/>
          <w:rtl/>
        </w:rPr>
        <w:t>تتم القياسات بالطريقة</w:t>
      </w:r>
      <w:r>
        <w:rPr>
          <w:rFonts w:hint="eastAsia"/>
          <w:rtl/>
        </w:rPr>
        <w:t> </w:t>
      </w:r>
      <w:r w:rsidRPr="00B4498A">
        <w:t>2</w:t>
      </w:r>
      <w:r w:rsidRPr="00B4498A">
        <w:rPr>
          <w:rFonts w:hint="cs"/>
          <w:rtl/>
        </w:rPr>
        <w:t xml:space="preserve"> مع هوائي ثنائي الأقطاب طنَّان</w:t>
      </w:r>
      <w:r>
        <w:rPr>
          <w:rFonts w:hint="cs"/>
          <w:rtl/>
        </w:rPr>
        <w:t>،</w:t>
      </w:r>
      <w:r w:rsidRPr="00B4498A">
        <w:rPr>
          <w:rFonts w:hint="cs"/>
          <w:rtl/>
        </w:rPr>
        <w:t xml:space="preserve"> أو هوائي مرجعي ذي كسب معر</w:t>
      </w:r>
      <w:r>
        <w:rPr>
          <w:rFonts w:hint="cs"/>
          <w:rtl/>
        </w:rPr>
        <w:t>َّ</w:t>
      </w:r>
      <w:r w:rsidRPr="00B4498A">
        <w:rPr>
          <w:rFonts w:hint="cs"/>
          <w:rtl/>
        </w:rPr>
        <w:t>ف نسبةً إلى الهوائي المتناحي.</w:t>
      </w:r>
    </w:p>
    <w:p w14:paraId="60FF1849" w14:textId="77777777" w:rsidR="009C0159" w:rsidRPr="00B4498A" w:rsidRDefault="009C0159" w:rsidP="009C0159">
      <w:pPr>
        <w:pStyle w:val="Heading2"/>
        <w:rPr>
          <w:rtl/>
        </w:rPr>
      </w:pPr>
      <w:bookmarkStart w:id="359" w:name="_Toc396482401"/>
      <w:bookmarkStart w:id="360" w:name="_Toc396483233"/>
      <w:bookmarkStart w:id="361" w:name="_Toc495669000"/>
      <w:r w:rsidRPr="00B4498A">
        <w:t>5.1</w:t>
      </w:r>
      <w:r w:rsidRPr="00B4498A">
        <w:rPr>
          <w:rFonts w:hint="cs"/>
          <w:rtl/>
        </w:rPr>
        <w:tab/>
        <w:t>ظروف التشكيل</w:t>
      </w:r>
      <w:bookmarkEnd w:id="359"/>
      <w:bookmarkEnd w:id="360"/>
      <w:bookmarkEnd w:id="361"/>
    </w:p>
    <w:p w14:paraId="355384E8" w14:textId="77777777" w:rsidR="009C0159" w:rsidRPr="00B4498A" w:rsidRDefault="009C0159" w:rsidP="009C0159">
      <w:pPr>
        <w:rPr>
          <w:rtl/>
        </w:rPr>
      </w:pPr>
      <w:r w:rsidRPr="00B4498A">
        <w:rPr>
          <w:rFonts w:hint="cs"/>
          <w:rtl/>
        </w:rPr>
        <w:t>قد تكون ظروف التشكيل حرجة لتقدير نوعية أداء التجهيزات</w:t>
      </w:r>
      <w:r>
        <w:rPr>
          <w:rFonts w:hint="cs"/>
          <w:rtl/>
        </w:rPr>
        <w:t>،</w:t>
      </w:r>
      <w:r w:rsidRPr="00B4498A">
        <w:rPr>
          <w:rFonts w:hint="cs"/>
          <w:rtl/>
        </w:rPr>
        <w:t xml:space="preserve"> ويجب أن تبقى ذاتها لقياسات القدرة في النطاق وقياسات القدرة خارج النطاق. وتتم القياسات بالتشكيل </w:t>
      </w:r>
      <w:r>
        <w:rPr>
          <w:rFonts w:hint="cs"/>
          <w:rtl/>
        </w:rPr>
        <w:t>الاسمي</w:t>
      </w:r>
      <w:r w:rsidRPr="00B4498A">
        <w:rPr>
          <w:rFonts w:hint="cs"/>
          <w:rtl/>
        </w:rPr>
        <w:t xml:space="preserve"> الأقصى في الظروف العادية للأداء </w:t>
      </w:r>
      <w:r>
        <w:rPr>
          <w:rFonts w:hint="cs"/>
          <w:rtl/>
        </w:rPr>
        <w:t>كلّما</w:t>
      </w:r>
      <w:r w:rsidRPr="00B4498A">
        <w:rPr>
          <w:rFonts w:hint="cs"/>
          <w:rtl/>
        </w:rPr>
        <w:t xml:space="preserve"> أمكن ذلك. وفيما يلي بعض</w:t>
      </w:r>
      <w:r>
        <w:rPr>
          <w:rFonts w:hint="eastAsia"/>
          <w:rtl/>
        </w:rPr>
        <w:t> </w:t>
      </w:r>
      <w:r w:rsidRPr="00B4498A">
        <w:rPr>
          <w:rFonts w:hint="cs"/>
          <w:rtl/>
        </w:rPr>
        <w:t>الأمثلة.</w:t>
      </w:r>
    </w:p>
    <w:p w14:paraId="601E90B2" w14:textId="77777777" w:rsidR="009C0159" w:rsidRPr="00B4498A" w:rsidRDefault="009C0159" w:rsidP="009C0159">
      <w:pPr>
        <w:pStyle w:val="Heading3"/>
        <w:rPr>
          <w:rtl/>
        </w:rPr>
      </w:pPr>
      <w:bookmarkStart w:id="362" w:name="_Toc396482402"/>
      <w:bookmarkStart w:id="363" w:name="_Toc396483234"/>
      <w:bookmarkStart w:id="364" w:name="_Toc495669001"/>
      <w:r w:rsidRPr="00B4498A">
        <w:t>1.5.1</w:t>
      </w:r>
      <w:r w:rsidRPr="00B4498A">
        <w:rPr>
          <w:rFonts w:hint="cs"/>
          <w:rtl/>
        </w:rPr>
        <w:tab/>
        <w:t xml:space="preserve">التشكيل الصوتي التماثلي (مثل مؤشر الإرسال </w:t>
      </w:r>
      <w:r w:rsidRPr="00B4498A">
        <w:t>A3E</w:t>
      </w:r>
      <w:r w:rsidRPr="00B4498A">
        <w:rPr>
          <w:rFonts w:hint="cs"/>
          <w:rtl/>
        </w:rPr>
        <w:t xml:space="preserve"> و</w:t>
      </w:r>
      <w:r w:rsidRPr="00B4498A">
        <w:t>F3E</w:t>
      </w:r>
      <w:r>
        <w:rPr>
          <w:rFonts w:hint="cs"/>
          <w:rtl/>
        </w:rPr>
        <w:t xml:space="preserve"> </w:t>
      </w:r>
      <w:r w:rsidRPr="00B4498A">
        <w:rPr>
          <w:rFonts w:hint="cs"/>
          <w:rtl/>
        </w:rPr>
        <w:t>و</w:t>
      </w:r>
      <w:r w:rsidRPr="00B4498A">
        <w:t>J3E</w:t>
      </w:r>
      <w:r w:rsidRPr="00B4498A">
        <w:rPr>
          <w:rFonts w:hint="cs"/>
          <w:rtl/>
        </w:rPr>
        <w:t>)</w:t>
      </w:r>
      <w:bookmarkEnd w:id="362"/>
      <w:bookmarkEnd w:id="363"/>
      <w:bookmarkEnd w:id="364"/>
    </w:p>
    <w:p w14:paraId="0FA1E365" w14:textId="77777777" w:rsidR="009C0159" w:rsidRPr="00B4498A" w:rsidRDefault="009C0159" w:rsidP="009C0159">
      <w:pPr>
        <w:pStyle w:val="Heading4"/>
        <w:rPr>
          <w:rtl/>
        </w:rPr>
      </w:pPr>
      <w:r w:rsidRPr="00B4498A">
        <w:t>1.1.5.1</w:t>
      </w:r>
      <w:r w:rsidRPr="00B4498A">
        <w:rPr>
          <w:rFonts w:hint="cs"/>
          <w:rtl/>
        </w:rPr>
        <w:tab/>
        <w:t xml:space="preserve">تشكيل اتساع الإشارات الصوتية (مؤشرات الإرسال </w:t>
      </w:r>
      <w:r w:rsidRPr="00B4498A">
        <w:t>A3E</w:t>
      </w:r>
      <w:r w:rsidRPr="00B4498A">
        <w:rPr>
          <w:rFonts w:hint="cs"/>
          <w:rtl/>
        </w:rPr>
        <w:t xml:space="preserve"> و</w:t>
      </w:r>
      <w:r w:rsidRPr="00B4498A">
        <w:t>B8E</w:t>
      </w:r>
      <w:r>
        <w:rPr>
          <w:rFonts w:hint="cs"/>
          <w:rtl/>
        </w:rPr>
        <w:t xml:space="preserve"> </w:t>
      </w:r>
      <w:r w:rsidRPr="00B4498A">
        <w:rPr>
          <w:rFonts w:hint="cs"/>
          <w:rtl/>
        </w:rPr>
        <w:t>و</w:t>
      </w:r>
      <w:r w:rsidRPr="00B4498A">
        <w:t>H3E</w:t>
      </w:r>
      <w:r w:rsidRPr="00B4498A">
        <w:rPr>
          <w:rFonts w:hint="cs"/>
          <w:rtl/>
        </w:rPr>
        <w:t xml:space="preserve"> و</w:t>
      </w:r>
      <w:r w:rsidRPr="00B4498A">
        <w:t>J3E</w:t>
      </w:r>
      <w:r w:rsidRPr="00B4498A">
        <w:rPr>
          <w:rFonts w:hint="cs"/>
          <w:rtl/>
        </w:rPr>
        <w:t xml:space="preserve"> و</w:t>
      </w:r>
      <w:r w:rsidRPr="00B4498A">
        <w:t>R3E</w:t>
      </w:r>
      <w:r w:rsidRPr="00B4498A">
        <w:rPr>
          <w:rFonts w:hint="cs"/>
          <w:rtl/>
        </w:rPr>
        <w:t>)</w:t>
      </w:r>
    </w:p>
    <w:p w14:paraId="509D4E4A" w14:textId="77777777" w:rsidR="009C0159" w:rsidRPr="00B4498A" w:rsidRDefault="009C0159" w:rsidP="009C0159">
      <w:pPr>
        <w:rPr>
          <w:rtl/>
          <w:lang w:bidi="ar-EG"/>
        </w:rPr>
      </w:pPr>
      <w:r w:rsidRPr="00B4498A">
        <w:rPr>
          <w:rFonts w:hint="cs"/>
          <w:rtl/>
        </w:rPr>
        <w:t>يمكن استخدام إشارات اختبار من نمط الضوضاء الغوسية الملونة وفقاً للملحق</w:t>
      </w:r>
      <w:r>
        <w:rPr>
          <w:rFonts w:hint="eastAsia"/>
          <w:rtl/>
        </w:rPr>
        <w:t> </w:t>
      </w:r>
      <w:r w:rsidRPr="00B4498A">
        <w:t>1</w:t>
      </w:r>
      <w:r w:rsidRPr="00B4498A">
        <w:rPr>
          <w:rFonts w:hint="cs"/>
          <w:rtl/>
        </w:rPr>
        <w:t xml:space="preserve"> من التوصية </w:t>
      </w:r>
      <w:r w:rsidRPr="00B4498A">
        <w:t>IT</w:t>
      </w:r>
      <w:r>
        <w:t>U</w:t>
      </w:r>
      <w:r>
        <w:noBreakHyphen/>
      </w:r>
      <w:r w:rsidRPr="00B4498A">
        <w:t>R</w:t>
      </w:r>
      <w:r>
        <w:t> </w:t>
      </w:r>
      <w:r w:rsidRPr="00B4498A">
        <w:t>SM.328</w:t>
      </w:r>
      <w:r w:rsidRPr="00B4498A">
        <w:rPr>
          <w:rFonts w:hint="cs"/>
          <w:rtl/>
        </w:rPr>
        <w:t xml:space="preserve">. وتوجد اقتراحات أخرى تتعلق بضبط سوية إشارات الدخل في الملحقين </w:t>
      </w:r>
      <w:r w:rsidRPr="00B4498A">
        <w:t>2</w:t>
      </w:r>
      <w:r w:rsidRPr="00B4498A">
        <w:rPr>
          <w:rFonts w:hint="cs"/>
          <w:rtl/>
        </w:rPr>
        <w:t xml:space="preserve"> و</w:t>
      </w:r>
      <w:r w:rsidRPr="00B4498A">
        <w:t>5</w:t>
      </w:r>
      <w:r w:rsidRPr="00B4498A">
        <w:rPr>
          <w:rFonts w:hint="cs"/>
          <w:rtl/>
        </w:rPr>
        <w:t xml:space="preserve"> بنفس التوصية.</w:t>
      </w:r>
    </w:p>
    <w:p w14:paraId="3DD15A5A" w14:textId="77777777" w:rsidR="009C0159" w:rsidRPr="00B4498A" w:rsidRDefault="009C0159" w:rsidP="009C0159">
      <w:pPr>
        <w:rPr>
          <w:rtl/>
        </w:rPr>
      </w:pPr>
      <w:r w:rsidRPr="00B4498A">
        <w:rPr>
          <w:rFonts w:hint="cs"/>
          <w:rtl/>
        </w:rPr>
        <w:t xml:space="preserve">غير أنه في إطار عدد من المعايير الدولية النافذة (مثل المعيار </w:t>
      </w:r>
      <w:r w:rsidRPr="00B4498A">
        <w:t>ETS</w:t>
      </w:r>
      <w:r>
        <w:t> </w:t>
      </w:r>
      <w:r w:rsidRPr="00B4498A">
        <w:t>300</w:t>
      </w:r>
      <w:r>
        <w:t> </w:t>
      </w:r>
      <w:r w:rsidRPr="00B4498A">
        <w:t>373</w:t>
      </w:r>
      <w:r w:rsidRPr="00B4498A">
        <w:rPr>
          <w:rFonts w:hint="cs"/>
          <w:rtl/>
        </w:rPr>
        <w:t xml:space="preserve"> الصادر عن المعهد الأوروبي لمعايير الاتصالات</w:t>
      </w:r>
      <w:r>
        <w:rPr>
          <w:rFonts w:hint="eastAsia"/>
          <w:rtl/>
        </w:rPr>
        <w:t> </w:t>
      </w:r>
      <w:r w:rsidRPr="00B4498A">
        <w:t>(ETSI)</w:t>
      </w:r>
      <w:r w:rsidRPr="00B4498A">
        <w:rPr>
          <w:rFonts w:hint="cs"/>
          <w:rtl/>
        </w:rPr>
        <w:t xml:space="preserve">) </w:t>
      </w:r>
      <w:r w:rsidR="008F762F">
        <w:rPr>
          <w:rFonts w:hint="cs"/>
          <w:rtl/>
          <w:lang w:bidi="ar-EG"/>
        </w:rPr>
        <w:t>تُ</w:t>
      </w:r>
      <w:r w:rsidRPr="00B4498A">
        <w:rPr>
          <w:rFonts w:hint="cs"/>
          <w:rtl/>
        </w:rPr>
        <w:t>ستعمل عدة نغمات للاختبارات</w:t>
      </w:r>
      <w:r>
        <w:rPr>
          <w:rFonts w:hint="cs"/>
          <w:rtl/>
        </w:rPr>
        <w:t>،</w:t>
      </w:r>
      <w:r w:rsidRPr="00B4498A">
        <w:rPr>
          <w:rFonts w:hint="cs"/>
          <w:rtl/>
        </w:rPr>
        <w:t xml:space="preserve"> كما هو الحال في الملحق</w:t>
      </w:r>
      <w:r>
        <w:rPr>
          <w:rFonts w:hint="eastAsia"/>
          <w:rtl/>
        </w:rPr>
        <w:t> </w:t>
      </w:r>
      <w:r w:rsidRPr="00B4498A">
        <w:t>9</w:t>
      </w:r>
      <w:r w:rsidRPr="00B4498A">
        <w:rPr>
          <w:rFonts w:hint="cs"/>
          <w:rtl/>
        </w:rPr>
        <w:t xml:space="preserve"> (حدود الإرسالات في مجال البث خارج النطاق في</w:t>
      </w:r>
      <w:r>
        <w:rPr>
          <w:rFonts w:hint="cs"/>
          <w:rtl/>
        </w:rPr>
        <w:t xml:space="preserve"> </w:t>
      </w:r>
      <w:r w:rsidRPr="00B4498A">
        <w:rPr>
          <w:rFonts w:hint="cs"/>
          <w:rtl/>
        </w:rPr>
        <w:t>خدمات الهواة) بهذه التوصية فيما يتعلق بحدود البث خارج النطاق.</w:t>
      </w:r>
    </w:p>
    <w:p w14:paraId="238416FF" w14:textId="77777777" w:rsidR="009C0159" w:rsidRPr="00B4498A" w:rsidRDefault="009C0159" w:rsidP="009C0159">
      <w:pPr>
        <w:pStyle w:val="Heading4"/>
        <w:rPr>
          <w:rtl/>
        </w:rPr>
      </w:pPr>
      <w:r w:rsidRPr="00B4498A">
        <w:t>2.1.5.1</w:t>
      </w:r>
      <w:r w:rsidRPr="00B4498A">
        <w:rPr>
          <w:rFonts w:hint="cs"/>
          <w:rtl/>
        </w:rPr>
        <w:tab/>
        <w:t xml:space="preserve">تشكيل تردد الإشارات الصوتية (مؤشرا البث </w:t>
      </w:r>
      <w:r w:rsidRPr="00B4498A">
        <w:t>F3E</w:t>
      </w:r>
      <w:r w:rsidRPr="00B4498A">
        <w:rPr>
          <w:rFonts w:hint="cs"/>
          <w:rtl/>
        </w:rPr>
        <w:t xml:space="preserve"> و</w:t>
      </w:r>
      <w:r w:rsidRPr="00B4498A">
        <w:t>P3E</w:t>
      </w:r>
      <w:r w:rsidRPr="00B4498A">
        <w:rPr>
          <w:rFonts w:hint="cs"/>
          <w:rtl/>
        </w:rPr>
        <w:t>)</w:t>
      </w:r>
    </w:p>
    <w:p w14:paraId="1D73087C" w14:textId="77777777" w:rsidR="009C0159" w:rsidRPr="00B4498A" w:rsidRDefault="009C0159" w:rsidP="009C0159">
      <w:pPr>
        <w:rPr>
          <w:rtl/>
        </w:rPr>
      </w:pPr>
      <w:r w:rsidRPr="002A5C4B">
        <w:rPr>
          <w:rFonts w:hint="cs"/>
          <w:spacing w:val="-2"/>
          <w:rtl/>
        </w:rPr>
        <w:t>فيما يتعلق بال</w:t>
      </w:r>
      <w:r>
        <w:rPr>
          <w:rFonts w:hint="cs"/>
          <w:spacing w:val="-2"/>
          <w:rtl/>
        </w:rPr>
        <w:t>مرسِل</w:t>
      </w:r>
      <w:r w:rsidRPr="002A5C4B">
        <w:rPr>
          <w:rFonts w:hint="cs"/>
          <w:spacing w:val="-2"/>
          <w:rtl/>
        </w:rPr>
        <w:t>ات التي تستخدم تشكيل التردد</w:t>
      </w:r>
      <w:r>
        <w:rPr>
          <w:rFonts w:hint="cs"/>
          <w:rtl/>
        </w:rPr>
        <w:t>،</w:t>
      </w:r>
      <w:r w:rsidRPr="00B4498A">
        <w:rPr>
          <w:rFonts w:hint="cs"/>
          <w:rtl/>
        </w:rPr>
        <w:t xml:space="preserve"> أو الصور</w:t>
      </w:r>
      <w:r>
        <w:rPr>
          <w:rFonts w:hint="cs"/>
          <w:rtl/>
        </w:rPr>
        <w:t>ة</w:t>
      </w:r>
      <w:r w:rsidRPr="00B4498A">
        <w:rPr>
          <w:rFonts w:hint="cs"/>
          <w:rtl/>
        </w:rPr>
        <w:t xml:space="preserve"> بالنطاق الضيق</w:t>
      </w:r>
      <w:r>
        <w:rPr>
          <w:rFonts w:hint="cs"/>
          <w:rtl/>
        </w:rPr>
        <w:t>،</w:t>
      </w:r>
      <w:r w:rsidRPr="00B4498A">
        <w:rPr>
          <w:rFonts w:hint="cs"/>
          <w:rtl/>
        </w:rPr>
        <w:t xml:space="preserve"> يمكن استعمال تردد تشكيل واحد مثل </w:t>
      </w:r>
      <w:r>
        <w:t>kHz </w:t>
      </w:r>
      <w:r w:rsidRPr="00B4498A">
        <w:t>1</w:t>
      </w:r>
      <w:r w:rsidRPr="00B4498A">
        <w:rPr>
          <w:rFonts w:hint="cs"/>
          <w:rtl/>
        </w:rPr>
        <w:t>.</w:t>
      </w:r>
    </w:p>
    <w:p w14:paraId="61193A56" w14:textId="77777777" w:rsidR="009C0159" w:rsidRPr="001464A9" w:rsidRDefault="009C0159" w:rsidP="009C0159">
      <w:pPr>
        <w:pStyle w:val="Heading3"/>
        <w:rPr>
          <w:rtl/>
        </w:rPr>
      </w:pPr>
      <w:bookmarkStart w:id="365" w:name="_Toc396482403"/>
      <w:bookmarkStart w:id="366" w:name="_Toc396483235"/>
      <w:bookmarkStart w:id="367" w:name="_Toc495669002"/>
      <w:r w:rsidRPr="001464A9">
        <w:t>2.5.1</w:t>
      </w:r>
      <w:r w:rsidRPr="001464A9">
        <w:rPr>
          <w:rFonts w:hint="cs"/>
          <w:rtl/>
        </w:rPr>
        <w:tab/>
        <w:t xml:space="preserve">التشكيل الرقمي (مثال: مؤشرات البث </w:t>
      </w:r>
      <w:r w:rsidRPr="001464A9">
        <w:t>F1E</w:t>
      </w:r>
      <w:r w:rsidRPr="001464A9">
        <w:rPr>
          <w:rFonts w:hint="cs"/>
          <w:rtl/>
        </w:rPr>
        <w:t xml:space="preserve"> و</w:t>
      </w:r>
      <w:r w:rsidRPr="001464A9">
        <w:t>F7W</w:t>
      </w:r>
      <w:r w:rsidRPr="001464A9">
        <w:rPr>
          <w:rFonts w:hint="cs"/>
          <w:rtl/>
        </w:rPr>
        <w:t xml:space="preserve"> و</w:t>
      </w:r>
      <w:r w:rsidRPr="001464A9">
        <w:t>F9W</w:t>
      </w:r>
      <w:r w:rsidRPr="001464A9">
        <w:rPr>
          <w:rFonts w:hint="cs"/>
          <w:rtl/>
        </w:rPr>
        <w:t xml:space="preserve"> و</w:t>
      </w:r>
      <w:r w:rsidRPr="001464A9">
        <w:t>G1E</w:t>
      </w:r>
      <w:r w:rsidRPr="001464A9">
        <w:rPr>
          <w:rFonts w:hint="cs"/>
          <w:rtl/>
        </w:rPr>
        <w:t xml:space="preserve"> و</w:t>
      </w:r>
      <w:r w:rsidRPr="001464A9">
        <w:t>G7W</w:t>
      </w:r>
      <w:r w:rsidRPr="001464A9">
        <w:rPr>
          <w:rFonts w:hint="cs"/>
          <w:rtl/>
        </w:rPr>
        <w:t xml:space="preserve"> و</w:t>
      </w:r>
      <w:r w:rsidRPr="001464A9">
        <w:t>D7W</w:t>
      </w:r>
      <w:r w:rsidRPr="001464A9">
        <w:rPr>
          <w:rFonts w:hint="cs"/>
          <w:rtl/>
        </w:rPr>
        <w:t>)</w:t>
      </w:r>
      <w:bookmarkEnd w:id="365"/>
      <w:bookmarkEnd w:id="366"/>
      <w:bookmarkEnd w:id="367"/>
    </w:p>
    <w:p w14:paraId="1FDFE56A" w14:textId="77777777" w:rsidR="009C0159" w:rsidRPr="00B4498A" w:rsidRDefault="008F762F" w:rsidP="009C0159">
      <w:pPr>
        <w:rPr>
          <w:rtl/>
        </w:rPr>
      </w:pPr>
      <w:r>
        <w:rPr>
          <w:rFonts w:hint="cs"/>
          <w:rtl/>
        </w:rPr>
        <w:t>يُ</w:t>
      </w:r>
      <w:r w:rsidR="009C0159" w:rsidRPr="00B4498A">
        <w:rPr>
          <w:rFonts w:hint="cs"/>
          <w:rtl/>
        </w:rPr>
        <w:t xml:space="preserve">ستحسن استخدام إشارة شبه عشوائية لتلك الموصوفة في التوصية </w:t>
      </w:r>
      <w:r w:rsidR="009C0159" w:rsidRPr="00B4498A">
        <w:t>IT</w:t>
      </w:r>
      <w:r w:rsidR="009C0159">
        <w:t>U</w:t>
      </w:r>
      <w:r w:rsidR="009C0159">
        <w:noBreakHyphen/>
      </w:r>
      <w:r w:rsidR="009C0159" w:rsidRPr="00B4498A">
        <w:t>T</w:t>
      </w:r>
      <w:r w:rsidR="009C0159">
        <w:t> </w:t>
      </w:r>
      <w:r w:rsidR="009C0159" w:rsidRPr="00B4498A">
        <w:t>O.153</w:t>
      </w:r>
      <w:r w:rsidR="009C0159" w:rsidRPr="00B4498A">
        <w:rPr>
          <w:rFonts w:hint="cs"/>
          <w:rtl/>
        </w:rPr>
        <w:t xml:space="preserve"> عند سوية التشكيل القصوى. ولهذا ينبغي استخدام جملة من عدة شفرات </w:t>
      </w:r>
      <w:r w:rsidR="009C0159">
        <w:rPr>
          <w:rFonts w:hint="cs"/>
          <w:rtl/>
        </w:rPr>
        <w:t>"و</w:t>
      </w:r>
      <w:r w:rsidR="009C0159" w:rsidRPr="00B4498A">
        <w:rPr>
          <w:rFonts w:hint="cs"/>
          <w:rtl/>
        </w:rPr>
        <w:t>ولش</w:t>
      </w:r>
      <w:r w:rsidR="009C0159">
        <w:rPr>
          <w:rFonts w:hint="cs"/>
          <w:rtl/>
        </w:rPr>
        <w:t>"</w:t>
      </w:r>
      <w:r w:rsidR="009C0159" w:rsidRPr="00B4498A">
        <w:rPr>
          <w:rFonts w:hint="cs"/>
          <w:rtl/>
        </w:rPr>
        <w:t xml:space="preserve"> خاصة لل</w:t>
      </w:r>
      <w:r w:rsidR="009C0159">
        <w:rPr>
          <w:rFonts w:hint="cs"/>
          <w:rtl/>
        </w:rPr>
        <w:t>مرسِل</w:t>
      </w:r>
      <w:r w:rsidR="009C0159" w:rsidRPr="00B4498A">
        <w:rPr>
          <w:rFonts w:hint="cs"/>
          <w:rtl/>
        </w:rPr>
        <w:t>ات بنفاذ متعدد بتقسيم الشفرة بنفس الوقت.</w:t>
      </w:r>
    </w:p>
    <w:p w14:paraId="6B70C3C2" w14:textId="77777777" w:rsidR="009C0159" w:rsidRPr="001464A9" w:rsidRDefault="009C0159" w:rsidP="009C0159">
      <w:pPr>
        <w:pStyle w:val="Heading3"/>
        <w:spacing w:line="190" w:lineRule="auto"/>
        <w:rPr>
          <w:rtl/>
        </w:rPr>
      </w:pPr>
      <w:bookmarkStart w:id="368" w:name="_Toc396482404"/>
      <w:bookmarkStart w:id="369" w:name="_Toc396483236"/>
      <w:bookmarkStart w:id="370" w:name="_Toc495669003"/>
      <w:r w:rsidRPr="001464A9">
        <w:t>3.5.1</w:t>
      </w:r>
      <w:r w:rsidRPr="001464A9">
        <w:rPr>
          <w:rFonts w:hint="cs"/>
          <w:rtl/>
        </w:rPr>
        <w:tab/>
        <w:t>تشكيلات أخرى</w:t>
      </w:r>
      <w:bookmarkEnd w:id="368"/>
      <w:bookmarkEnd w:id="369"/>
      <w:bookmarkEnd w:id="370"/>
    </w:p>
    <w:p w14:paraId="6012E8C7" w14:textId="77777777" w:rsidR="009C0159" w:rsidRPr="00B4498A" w:rsidRDefault="009C0159" w:rsidP="009C0159">
      <w:pPr>
        <w:spacing w:line="190" w:lineRule="auto"/>
        <w:rPr>
          <w:rtl/>
        </w:rPr>
      </w:pPr>
      <w:r w:rsidRPr="00B4498A">
        <w:rPr>
          <w:rFonts w:hint="cs"/>
          <w:rtl/>
        </w:rPr>
        <w:t>هذا الموضوع قيد الدراسة حالياً.</w:t>
      </w:r>
    </w:p>
    <w:p w14:paraId="50790B82" w14:textId="77777777" w:rsidR="009C0159" w:rsidRPr="001464A9" w:rsidRDefault="009C0159" w:rsidP="009C0159">
      <w:pPr>
        <w:pStyle w:val="Heading3"/>
        <w:spacing w:line="190" w:lineRule="auto"/>
        <w:rPr>
          <w:rtl/>
        </w:rPr>
      </w:pPr>
      <w:bookmarkStart w:id="371" w:name="_Toc396482405"/>
      <w:bookmarkStart w:id="372" w:name="_Toc396483237"/>
      <w:bookmarkStart w:id="373" w:name="_Toc495669004"/>
      <w:r w:rsidRPr="001464A9">
        <w:t>4.5.1</w:t>
      </w:r>
      <w:r w:rsidRPr="001464A9">
        <w:rPr>
          <w:rFonts w:hint="cs"/>
          <w:rtl/>
        </w:rPr>
        <w:tab/>
        <w:t>إشارات دخل الاختبار للقنوات بموجات حاملة متعددة</w:t>
      </w:r>
      <w:bookmarkEnd w:id="371"/>
      <w:bookmarkEnd w:id="372"/>
      <w:bookmarkEnd w:id="373"/>
    </w:p>
    <w:p w14:paraId="4EBB65AC" w14:textId="77777777" w:rsidR="009C0159" w:rsidRPr="00B4498A" w:rsidRDefault="009C0159" w:rsidP="009C0159">
      <w:pPr>
        <w:spacing w:line="190" w:lineRule="auto"/>
        <w:rPr>
          <w:rtl/>
        </w:rPr>
      </w:pPr>
      <w:r w:rsidRPr="00B4498A">
        <w:rPr>
          <w:rFonts w:hint="cs"/>
          <w:rtl/>
        </w:rPr>
        <w:t>عند استعمال مكب</w:t>
      </w:r>
      <w:r>
        <w:rPr>
          <w:rFonts w:hint="cs"/>
          <w:rtl/>
        </w:rPr>
        <w:t>ِّ</w:t>
      </w:r>
      <w:r w:rsidRPr="00B4498A">
        <w:rPr>
          <w:rFonts w:hint="cs"/>
          <w:rtl/>
        </w:rPr>
        <w:t>ر لإرسال عدة موجات حاملة يجب الانتباه إلى استعمال إشارات الدخل في النظام المختب</w:t>
      </w:r>
      <w:r>
        <w:rPr>
          <w:rFonts w:hint="cs"/>
          <w:rtl/>
        </w:rPr>
        <w:t>َ</w:t>
      </w:r>
      <w:r w:rsidRPr="00B4498A">
        <w:rPr>
          <w:rFonts w:hint="cs"/>
          <w:rtl/>
        </w:rPr>
        <w:t>ر</w:t>
      </w:r>
      <w:r>
        <w:rPr>
          <w:rFonts w:hint="cs"/>
          <w:rtl/>
        </w:rPr>
        <w:t>،</w:t>
      </w:r>
      <w:r w:rsidRPr="00B4498A">
        <w:rPr>
          <w:rFonts w:hint="cs"/>
          <w:rtl/>
        </w:rPr>
        <w:t xml:space="preserve"> وهي تتيح تمييز نوعية الأداء خارج النطاق بشكل مناسب. ومن أجل تقدير نوعية الأداء هذه، يمكن افتراض الحالة حيث ت</w:t>
      </w:r>
      <w:r>
        <w:rPr>
          <w:rFonts w:hint="cs"/>
          <w:rtl/>
        </w:rPr>
        <w:t>ُ</w:t>
      </w:r>
      <w:r w:rsidRPr="00B4498A">
        <w:rPr>
          <w:rFonts w:hint="cs"/>
          <w:rtl/>
        </w:rPr>
        <w:t>ستعمل نغمتان غير</w:t>
      </w:r>
      <w:r>
        <w:rPr>
          <w:rFonts w:hint="eastAsia"/>
          <w:rtl/>
        </w:rPr>
        <w:t> </w:t>
      </w:r>
      <w:r w:rsidRPr="00B4498A">
        <w:rPr>
          <w:rFonts w:hint="cs"/>
          <w:rtl/>
        </w:rPr>
        <w:t xml:space="preserve">مشكلتين </w:t>
      </w:r>
      <w:r w:rsidRPr="00B4498A">
        <w:rPr>
          <w:rFonts w:hint="cs"/>
          <w:rtl/>
        </w:rPr>
        <w:lastRenderedPageBreak/>
        <w:t>عند مدخل ال</w:t>
      </w:r>
      <w:r>
        <w:rPr>
          <w:rFonts w:hint="cs"/>
          <w:rtl/>
        </w:rPr>
        <w:t>مرسِل</w:t>
      </w:r>
      <w:r w:rsidRPr="00B4498A">
        <w:rPr>
          <w:rFonts w:hint="cs"/>
          <w:rtl/>
        </w:rPr>
        <w:t xml:space="preserve"> بالحالة الأكثر سوءاً. وينبغي تثبيت سوية القدرة للنغمتين على </w:t>
      </w:r>
      <w:r w:rsidRPr="00B4498A">
        <w:t>dB</w:t>
      </w:r>
      <w:r>
        <w:t> </w:t>
      </w:r>
      <w:r w:rsidRPr="00B4498A">
        <w:t>6</w:t>
      </w:r>
      <w:r w:rsidRPr="00B4498A">
        <w:rPr>
          <w:rFonts w:hint="cs"/>
          <w:rtl/>
        </w:rPr>
        <w:t xml:space="preserve"> تحت قدرة ذروة غلاف ال</w:t>
      </w:r>
      <w:r>
        <w:rPr>
          <w:rFonts w:hint="cs"/>
          <w:rtl/>
        </w:rPr>
        <w:t>مرسِل</w:t>
      </w:r>
      <w:r w:rsidRPr="00B4498A">
        <w:rPr>
          <w:rFonts w:hint="cs"/>
          <w:rtl/>
        </w:rPr>
        <w:t>. ويمكن استعمال إشارات دخل أخرى إن كان ذلك مفيداً</w:t>
      </w:r>
      <w:r>
        <w:rPr>
          <w:rFonts w:hint="cs"/>
          <w:rtl/>
        </w:rPr>
        <w:t>.</w:t>
      </w:r>
    </w:p>
    <w:p w14:paraId="06386376" w14:textId="77777777" w:rsidR="009C0159" w:rsidRPr="006406E7" w:rsidRDefault="009C0159" w:rsidP="009C0159">
      <w:pPr>
        <w:pStyle w:val="Heading1"/>
        <w:spacing w:line="190" w:lineRule="auto"/>
        <w:rPr>
          <w:rtl/>
        </w:rPr>
      </w:pPr>
      <w:bookmarkStart w:id="374" w:name="_Toc396482406"/>
      <w:bookmarkStart w:id="375" w:name="_Toc396483238"/>
      <w:bookmarkStart w:id="376" w:name="_Toc495669005"/>
      <w:r w:rsidRPr="006406E7">
        <w:t>2</w:t>
      </w:r>
      <w:r w:rsidRPr="006406E7">
        <w:tab/>
      </w:r>
      <w:r w:rsidRPr="006406E7">
        <w:rPr>
          <w:rFonts w:hint="cs"/>
          <w:rtl/>
        </w:rPr>
        <w:t>الحدود المصاحبة للقياسات</w:t>
      </w:r>
      <w:bookmarkEnd w:id="374"/>
      <w:bookmarkEnd w:id="375"/>
      <w:bookmarkEnd w:id="376"/>
    </w:p>
    <w:p w14:paraId="3C4C4F87" w14:textId="77777777" w:rsidR="009C0159" w:rsidRPr="00B4498A" w:rsidRDefault="009C0159" w:rsidP="009C0159">
      <w:pPr>
        <w:pStyle w:val="Heading2"/>
        <w:spacing w:line="190" w:lineRule="auto"/>
        <w:rPr>
          <w:rtl/>
        </w:rPr>
      </w:pPr>
      <w:bookmarkStart w:id="377" w:name="_Toc396482407"/>
      <w:bookmarkStart w:id="378" w:name="_Toc396483239"/>
      <w:bookmarkStart w:id="379" w:name="_Toc495669006"/>
      <w:r w:rsidRPr="00B4498A">
        <w:t>1.2</w:t>
      </w:r>
      <w:r w:rsidRPr="00B4498A">
        <w:rPr>
          <w:rFonts w:hint="cs"/>
          <w:rtl/>
        </w:rPr>
        <w:tab/>
        <w:t>الحدود الزمنية</w:t>
      </w:r>
      <w:bookmarkEnd w:id="377"/>
      <w:bookmarkEnd w:id="378"/>
      <w:bookmarkEnd w:id="379"/>
    </w:p>
    <w:p w14:paraId="5693C795" w14:textId="77777777" w:rsidR="009C0159" w:rsidRPr="00B4498A" w:rsidRDefault="009C0159" w:rsidP="009C0159">
      <w:pPr>
        <w:spacing w:line="190" w:lineRule="auto"/>
        <w:rPr>
          <w:rtl/>
        </w:rPr>
      </w:pPr>
      <w:r w:rsidRPr="00B4498A">
        <w:rPr>
          <w:rFonts w:hint="cs"/>
          <w:rtl/>
        </w:rPr>
        <w:t xml:space="preserve">فيما يتعلق بكل إشارة </w:t>
      </w:r>
      <w:r>
        <w:rPr>
          <w:rFonts w:hint="cs"/>
          <w:rtl/>
        </w:rPr>
        <w:t>مرغوبة،</w:t>
      </w:r>
      <w:r w:rsidRPr="00B4498A">
        <w:rPr>
          <w:rFonts w:hint="cs"/>
          <w:rtl/>
        </w:rPr>
        <w:t xml:space="preserve"> عندما تتغير الكثافة الطيفية للقدرة مع الزمن، ي</w:t>
      </w:r>
      <w:r>
        <w:rPr>
          <w:rFonts w:hint="cs"/>
          <w:rtl/>
        </w:rPr>
        <w:t>ُ</w:t>
      </w:r>
      <w:r w:rsidRPr="00B4498A">
        <w:rPr>
          <w:rFonts w:hint="cs"/>
          <w:rtl/>
        </w:rPr>
        <w:t>ستحسن استخدام عشرة قياسات متوسطة أو</w:t>
      </w:r>
      <w:r>
        <w:rPr>
          <w:rFonts w:hint="eastAsia"/>
          <w:rtl/>
        </w:rPr>
        <w:t> </w:t>
      </w:r>
      <w:r w:rsidRPr="00B4498A">
        <w:rPr>
          <w:rFonts w:hint="cs"/>
          <w:rtl/>
        </w:rPr>
        <w:t>أكثر للحصول على نتائج متجانسة (مثل حالة التشكيل بغلاف غير ثابت).</w:t>
      </w:r>
    </w:p>
    <w:p w14:paraId="7E5C7B4A" w14:textId="77777777" w:rsidR="009C0159" w:rsidRPr="001464A9" w:rsidRDefault="009C0159" w:rsidP="009C0159">
      <w:pPr>
        <w:pStyle w:val="Heading2"/>
        <w:spacing w:line="190" w:lineRule="auto"/>
        <w:rPr>
          <w:rtl/>
        </w:rPr>
      </w:pPr>
      <w:bookmarkStart w:id="380" w:name="_Toc396482408"/>
      <w:bookmarkStart w:id="381" w:name="_Toc396483240"/>
      <w:bookmarkStart w:id="382" w:name="_Toc495669007"/>
      <w:r w:rsidRPr="001464A9">
        <w:t>2.2</w:t>
      </w:r>
      <w:r w:rsidRPr="001464A9">
        <w:rPr>
          <w:rFonts w:hint="cs"/>
          <w:rtl/>
        </w:rPr>
        <w:tab/>
        <w:t>إشارات إرسال النفاذ المتعدد بتقسيم الزمن</w:t>
      </w:r>
      <w:bookmarkEnd w:id="380"/>
      <w:bookmarkEnd w:id="381"/>
      <w:bookmarkEnd w:id="382"/>
    </w:p>
    <w:p w14:paraId="3CF2AFC2" w14:textId="77777777" w:rsidR="009C0159" w:rsidRPr="00B4498A" w:rsidRDefault="009C0159" w:rsidP="009C0159">
      <w:pPr>
        <w:spacing w:line="190" w:lineRule="auto"/>
        <w:rPr>
          <w:rtl/>
        </w:rPr>
      </w:pPr>
      <w:r w:rsidRPr="00B4498A">
        <w:rPr>
          <w:rFonts w:hint="cs"/>
          <w:rtl/>
        </w:rPr>
        <w:t>فيما يخص إشارات الإرسال بنفاذ متعدد وبتقسيم الزمن</w:t>
      </w:r>
      <w:r>
        <w:rPr>
          <w:rFonts w:hint="cs"/>
          <w:rtl/>
        </w:rPr>
        <w:t>،</w:t>
      </w:r>
      <w:r w:rsidRPr="00B4498A">
        <w:rPr>
          <w:rFonts w:hint="cs"/>
          <w:rtl/>
        </w:rPr>
        <w:t xml:space="preserve"> ينبغي قياس القدرة في القناة المجاورة خلال عدة فواصل زمنية بإجراء قياسات مبوبة. ويجب التمييز بين:</w:t>
      </w:r>
    </w:p>
    <w:p w14:paraId="454D7247" w14:textId="77777777" w:rsidR="009C0159" w:rsidRPr="000818B9" w:rsidRDefault="009C0159" w:rsidP="009C0159">
      <w:pPr>
        <w:pStyle w:val="enumlev1"/>
        <w:rPr>
          <w:spacing w:val="-4"/>
          <w:rtl/>
        </w:rPr>
      </w:pPr>
      <w:r w:rsidRPr="000818B9">
        <w:rPr>
          <w:rFonts w:hint="cs"/>
          <w:spacing w:val="-4"/>
          <w:rtl/>
        </w:rPr>
        <w:t>-</w:t>
      </w:r>
      <w:r w:rsidRPr="000818B9">
        <w:rPr>
          <w:rFonts w:hint="cs"/>
          <w:spacing w:val="-4"/>
          <w:rtl/>
        </w:rPr>
        <w:tab/>
        <w:t>أطياف التشكيل المستمر وضوضاء النطاق الواسع التي تتطلب عادة حساب قيمتها المتوسطة على عدد من الفواصل الزمنية،</w:t>
      </w:r>
    </w:p>
    <w:p w14:paraId="4725EE9A" w14:textId="77777777" w:rsidR="009C0159" w:rsidRPr="00B4498A" w:rsidRDefault="009C0159" w:rsidP="009C0159">
      <w:pPr>
        <w:pStyle w:val="enumlev1"/>
        <w:rPr>
          <w:rtl/>
        </w:rPr>
      </w:pPr>
      <w:r w:rsidRPr="00B4498A">
        <w:rPr>
          <w:rFonts w:hint="cs"/>
          <w:rtl/>
        </w:rPr>
        <w:t>-</w:t>
      </w:r>
      <w:r w:rsidRPr="00B4498A">
        <w:rPr>
          <w:rFonts w:hint="cs"/>
          <w:rtl/>
        </w:rPr>
        <w:tab/>
        <w:t>الأطياف المؤقتة للتبديل</w:t>
      </w:r>
      <w:r>
        <w:rPr>
          <w:rFonts w:hint="cs"/>
          <w:rtl/>
        </w:rPr>
        <w:t>،</w:t>
      </w:r>
      <w:r w:rsidRPr="00B4498A">
        <w:rPr>
          <w:rFonts w:hint="cs"/>
          <w:rtl/>
        </w:rPr>
        <w:t xml:space="preserve"> ومن الضروري معرفة ذروتها (انظر مثلاً المعيار </w:t>
      </w:r>
      <w:r w:rsidRPr="00B4498A">
        <w:t>EN</w:t>
      </w:r>
      <w:r>
        <w:t> </w:t>
      </w:r>
      <w:r w:rsidRPr="00B4498A">
        <w:t>301</w:t>
      </w:r>
      <w:r>
        <w:t> </w:t>
      </w:r>
      <w:r w:rsidRPr="00B4498A">
        <w:t>087</w:t>
      </w:r>
      <w:r w:rsidR="008F762F">
        <w:t>v8.2.1</w:t>
      </w:r>
      <w:r w:rsidRPr="00B4498A">
        <w:rPr>
          <w:rFonts w:hint="cs"/>
          <w:rtl/>
        </w:rPr>
        <w:t xml:space="preserve"> الصادر عن المعهد</w:t>
      </w:r>
      <w:r>
        <w:rPr>
          <w:rFonts w:hint="eastAsia"/>
          <w:rtl/>
        </w:rPr>
        <w:t> </w:t>
      </w:r>
      <w:r w:rsidRPr="00B4498A">
        <w:t>ETSI</w:t>
      </w:r>
      <w:r w:rsidRPr="00B4498A">
        <w:rPr>
          <w:rFonts w:hint="cs"/>
          <w:rtl/>
        </w:rPr>
        <w:t>).</w:t>
      </w:r>
    </w:p>
    <w:p w14:paraId="153F5780" w14:textId="77777777" w:rsidR="009C0159" w:rsidRPr="00A2620A" w:rsidRDefault="009C0159" w:rsidP="009C0159">
      <w:pPr>
        <w:pStyle w:val="Heading1"/>
        <w:spacing w:line="190" w:lineRule="auto"/>
        <w:rPr>
          <w:rtl/>
          <w:lang w:bidi="ar-EG"/>
        </w:rPr>
      </w:pPr>
      <w:bookmarkStart w:id="383" w:name="_Toc396482409"/>
      <w:bookmarkStart w:id="384" w:name="_Toc396483241"/>
      <w:bookmarkStart w:id="385" w:name="_Toc495669008"/>
      <w:r w:rsidRPr="00A2620A">
        <w:t>3</w:t>
      </w:r>
      <w:r w:rsidRPr="00A2620A">
        <w:tab/>
      </w:r>
      <w:r>
        <w:rPr>
          <w:rFonts w:hint="cs"/>
          <w:rtl/>
        </w:rPr>
        <w:t>الطرائق</w:t>
      </w:r>
      <w:r w:rsidRPr="00A2620A">
        <w:rPr>
          <w:rFonts w:hint="cs"/>
          <w:rtl/>
        </w:rPr>
        <w:t xml:space="preserve"> المصاحبة للقياسات</w:t>
      </w:r>
      <w:bookmarkEnd w:id="383"/>
      <w:bookmarkEnd w:id="384"/>
      <w:bookmarkEnd w:id="385"/>
    </w:p>
    <w:p w14:paraId="3A0C7CE7" w14:textId="77777777" w:rsidR="009C0159" w:rsidRPr="00B4498A" w:rsidRDefault="009C0159" w:rsidP="009C0159">
      <w:pPr>
        <w:pStyle w:val="Heading2"/>
        <w:spacing w:line="190" w:lineRule="auto"/>
        <w:rPr>
          <w:rtl/>
        </w:rPr>
      </w:pPr>
      <w:bookmarkStart w:id="386" w:name="_Toc396482410"/>
      <w:bookmarkStart w:id="387" w:name="_Toc396483242"/>
      <w:bookmarkStart w:id="388" w:name="_Toc495669009"/>
      <w:r w:rsidRPr="00B4498A">
        <w:t>1.3</w:t>
      </w:r>
      <w:r>
        <w:rPr>
          <w:rFonts w:hint="cs"/>
          <w:rtl/>
        </w:rPr>
        <w:tab/>
        <w:t>مقدمة</w:t>
      </w:r>
      <w:bookmarkEnd w:id="386"/>
      <w:bookmarkEnd w:id="387"/>
      <w:bookmarkEnd w:id="388"/>
    </w:p>
    <w:p w14:paraId="0C2074A0" w14:textId="77777777" w:rsidR="009C0159" w:rsidRPr="00B4498A" w:rsidRDefault="009C0159" w:rsidP="009C0159">
      <w:pPr>
        <w:spacing w:line="190" w:lineRule="auto"/>
        <w:rPr>
          <w:rtl/>
        </w:rPr>
      </w:pPr>
      <w:r w:rsidRPr="00B4498A">
        <w:rPr>
          <w:rFonts w:hint="cs"/>
          <w:rtl/>
        </w:rPr>
        <w:t>يصف هذا الملحق طريقتي قياس للبث في النطاق والبث خارج النطاق. ويرد وصف الطريقة</w:t>
      </w:r>
      <w:r>
        <w:rPr>
          <w:rFonts w:hint="eastAsia"/>
          <w:rtl/>
        </w:rPr>
        <w:t> </w:t>
      </w:r>
      <w:r w:rsidRPr="00B4498A">
        <w:t>2</w:t>
      </w:r>
      <w:r w:rsidRPr="00B4498A">
        <w:rPr>
          <w:rFonts w:hint="cs"/>
          <w:rtl/>
        </w:rPr>
        <w:t xml:space="preserve"> في المنشور</w:t>
      </w:r>
      <w:r>
        <w:rPr>
          <w:rFonts w:hint="eastAsia"/>
          <w:rtl/>
        </w:rPr>
        <w:t> </w:t>
      </w:r>
      <w:r>
        <w:t>16</w:t>
      </w:r>
      <w:r>
        <w:noBreakHyphen/>
        <w:t>2</w:t>
      </w:r>
      <w:r w:rsidRPr="00B4498A">
        <w:rPr>
          <w:rFonts w:hint="cs"/>
          <w:rtl/>
        </w:rPr>
        <w:t xml:space="preserve"> الصادر عن اللجنة الدولية الخاصة بالتداخل الراديوي </w:t>
      </w:r>
      <w:r w:rsidRPr="00B4498A">
        <w:t>(CISPR)</w:t>
      </w:r>
      <w:r w:rsidRPr="00B4498A">
        <w:rPr>
          <w:rFonts w:hint="cs"/>
          <w:rtl/>
        </w:rPr>
        <w:t xml:space="preserve">. وفيما يخص الطريقتين </w:t>
      </w:r>
      <w:r w:rsidRPr="00B4498A">
        <w:t>1</w:t>
      </w:r>
      <w:r w:rsidRPr="00B4498A">
        <w:rPr>
          <w:rFonts w:hint="cs"/>
          <w:rtl/>
        </w:rPr>
        <w:t xml:space="preserve"> و</w:t>
      </w:r>
      <w:r w:rsidRPr="00B4498A">
        <w:t>2</w:t>
      </w:r>
      <w:r>
        <w:rPr>
          <w:rFonts w:hint="cs"/>
          <w:rtl/>
        </w:rPr>
        <w:t xml:space="preserve"> يجب الانتباه ألا</w:t>
      </w:r>
      <w:r w:rsidRPr="00B4498A">
        <w:rPr>
          <w:rFonts w:hint="cs"/>
          <w:rtl/>
        </w:rPr>
        <w:t xml:space="preserve"> تسبب إرسالات الاختبار </w:t>
      </w:r>
      <w:r>
        <w:rPr>
          <w:rFonts w:hint="cs"/>
          <w:rtl/>
        </w:rPr>
        <w:t>تداخلات في الأنظمة المحيطة وألا</w:t>
      </w:r>
      <w:r w:rsidRPr="00B4498A">
        <w:rPr>
          <w:rFonts w:hint="cs"/>
          <w:rtl/>
        </w:rPr>
        <w:t xml:space="preserve"> تتلقى تداخلات من المحيط لكي لا</w:t>
      </w:r>
      <w:r>
        <w:rPr>
          <w:rFonts w:hint="eastAsia"/>
          <w:rtl/>
        </w:rPr>
        <w:t> </w:t>
      </w:r>
      <w:r w:rsidRPr="00B4498A">
        <w:rPr>
          <w:rFonts w:hint="cs"/>
          <w:rtl/>
        </w:rPr>
        <w:t>تتأثر نتائج الاختبار</w:t>
      </w:r>
      <w:r>
        <w:rPr>
          <w:rFonts w:hint="cs"/>
          <w:rtl/>
        </w:rPr>
        <w:t>،</w:t>
      </w:r>
      <w:r w:rsidRPr="00B4498A">
        <w:rPr>
          <w:rFonts w:hint="cs"/>
          <w:rtl/>
        </w:rPr>
        <w:t xml:space="preserve"> وينبغي</w:t>
      </w:r>
      <w:r>
        <w:rPr>
          <w:rFonts w:hint="cs"/>
          <w:rtl/>
        </w:rPr>
        <w:t>،</w:t>
      </w:r>
      <w:r w:rsidRPr="00B4498A">
        <w:rPr>
          <w:rFonts w:hint="cs"/>
          <w:rtl/>
        </w:rPr>
        <w:t xml:space="preserve"> إضافة إلى ذلك</w:t>
      </w:r>
      <w:r>
        <w:rPr>
          <w:rFonts w:hint="cs"/>
          <w:rtl/>
        </w:rPr>
        <w:t>،</w:t>
      </w:r>
      <w:r w:rsidRPr="00B4498A">
        <w:rPr>
          <w:rFonts w:hint="cs"/>
          <w:rtl/>
        </w:rPr>
        <w:t xml:space="preserve"> الانتباه إلى استعمال دال</w:t>
      </w:r>
      <w:r>
        <w:rPr>
          <w:rFonts w:hint="cs"/>
          <w:rtl/>
        </w:rPr>
        <w:t>ّ</w:t>
      </w:r>
      <w:r w:rsidRPr="00B4498A">
        <w:rPr>
          <w:rFonts w:hint="cs"/>
          <w:rtl/>
        </w:rPr>
        <w:t xml:space="preserve">ة </w:t>
      </w:r>
      <w:r>
        <w:rPr>
          <w:rFonts w:hint="cs"/>
          <w:rtl/>
        </w:rPr>
        <w:t>الترجيح</w:t>
      </w:r>
      <w:r w:rsidRPr="00B4498A">
        <w:rPr>
          <w:rFonts w:hint="cs"/>
          <w:rtl/>
        </w:rPr>
        <w:t xml:space="preserve"> المناسبة (انظر الفقرة </w:t>
      </w:r>
      <w:r w:rsidRPr="00B4498A">
        <w:t>1.1.1</w:t>
      </w:r>
      <w:r w:rsidRPr="00B4498A">
        <w:rPr>
          <w:rFonts w:hint="cs"/>
          <w:rtl/>
        </w:rPr>
        <w:t xml:space="preserve"> أعلاه).</w:t>
      </w:r>
    </w:p>
    <w:p w14:paraId="5426D545" w14:textId="6B3A288D" w:rsidR="009C0159" w:rsidRDefault="009C0159" w:rsidP="009C0159">
      <w:pPr>
        <w:pStyle w:val="enumlev1"/>
        <w:rPr>
          <w:rtl/>
        </w:rPr>
      </w:pPr>
      <w:r w:rsidRPr="00B4498A">
        <w:rPr>
          <w:rFonts w:hint="cs"/>
          <w:rtl/>
        </w:rPr>
        <w:t>-</w:t>
      </w:r>
      <w:r>
        <w:rPr>
          <w:rFonts w:hint="cs"/>
          <w:rtl/>
        </w:rPr>
        <w:tab/>
      </w:r>
      <w:r w:rsidRPr="00B04969">
        <w:rPr>
          <w:rFonts w:hint="cs"/>
          <w:rtl/>
        </w:rPr>
        <w:t>تنطوي الطريقة</w:t>
      </w:r>
      <w:r>
        <w:rPr>
          <w:rFonts w:hint="eastAsia"/>
          <w:rtl/>
        </w:rPr>
        <w:t> </w:t>
      </w:r>
      <w:r>
        <w:t>1</w:t>
      </w:r>
      <w:r>
        <w:rPr>
          <w:rFonts w:hint="cs"/>
          <w:rtl/>
        </w:rPr>
        <w:t xml:space="preserve"> </w:t>
      </w:r>
      <w:r w:rsidRPr="00B04969">
        <w:rPr>
          <w:rFonts w:hint="cs"/>
          <w:rtl/>
        </w:rPr>
        <w:t>على قياس قدرة البث عند منفذ الهوائي من التجهيز المختبَر</w:t>
      </w:r>
      <w:r w:rsidR="00782719">
        <w:rPr>
          <w:rFonts w:hint="cs"/>
          <w:rtl/>
        </w:rPr>
        <w:t xml:space="preserve"> </w:t>
      </w:r>
      <w:r w:rsidR="00782719">
        <w:t>(EUT)</w:t>
      </w:r>
      <w:r w:rsidRPr="00B04969">
        <w:rPr>
          <w:rFonts w:hint="cs"/>
          <w:rtl/>
        </w:rPr>
        <w:t>. وينبغي استعمال هذه الطريقة،</w:t>
      </w:r>
      <w:r>
        <w:rPr>
          <w:rFonts w:hint="cs"/>
          <w:rtl/>
        </w:rPr>
        <w:t xml:space="preserve"> </w:t>
      </w:r>
      <w:r w:rsidRPr="00B04969">
        <w:rPr>
          <w:rFonts w:hint="cs"/>
          <w:rtl/>
        </w:rPr>
        <w:t>في</w:t>
      </w:r>
      <w:r>
        <w:rPr>
          <w:rFonts w:hint="eastAsia"/>
          <w:rtl/>
        </w:rPr>
        <w:t> </w:t>
      </w:r>
      <w:r w:rsidRPr="00B04969">
        <w:rPr>
          <w:rFonts w:hint="cs"/>
          <w:rtl/>
        </w:rPr>
        <w:t>كل مرة تبدو فيها</w:t>
      </w:r>
      <w:r w:rsidRPr="00B04969">
        <w:rPr>
          <w:rFonts w:hint="cs"/>
        </w:rPr>
        <w:t xml:space="preserve"> </w:t>
      </w:r>
      <w:r w:rsidRPr="00B04969">
        <w:rPr>
          <w:rFonts w:hint="cs"/>
          <w:rtl/>
        </w:rPr>
        <w:t>عملية ومناسبة</w:t>
      </w:r>
      <w:r>
        <w:rPr>
          <w:rFonts w:hint="cs"/>
          <w:rtl/>
        </w:rPr>
        <w:t>.</w:t>
      </w:r>
    </w:p>
    <w:p w14:paraId="70D0AC47" w14:textId="77777777" w:rsidR="009C0159" w:rsidRPr="00B4498A" w:rsidRDefault="009C0159" w:rsidP="009C0159">
      <w:pPr>
        <w:pStyle w:val="enumlev1"/>
        <w:rPr>
          <w:rtl/>
        </w:rPr>
      </w:pPr>
      <w:r w:rsidRPr="00B4498A">
        <w:rPr>
          <w:rFonts w:hint="cs"/>
          <w:rtl/>
        </w:rPr>
        <w:t>-</w:t>
      </w:r>
      <w:r w:rsidRPr="00B4498A">
        <w:rPr>
          <w:rFonts w:hint="cs"/>
          <w:rtl/>
        </w:rPr>
        <w:tab/>
        <w:t>وتنطوي الطريقة</w:t>
      </w:r>
      <w:r>
        <w:rPr>
          <w:rFonts w:hint="eastAsia"/>
          <w:rtl/>
        </w:rPr>
        <w:t> </w:t>
      </w:r>
      <w:r w:rsidRPr="00B4498A">
        <w:t>2</w:t>
      </w:r>
      <w:r w:rsidRPr="00B4498A">
        <w:rPr>
          <w:rFonts w:hint="cs"/>
          <w:rtl/>
        </w:rPr>
        <w:t xml:space="preserve"> على قياس القدرة المشعة المتناحية المكافئة </w:t>
      </w:r>
      <w:r w:rsidRPr="00B4498A">
        <w:t>(</w:t>
      </w:r>
      <w:proofErr w:type="spellStart"/>
      <w:r w:rsidRPr="00B4498A">
        <w:t>e.i.r.p</w:t>
      </w:r>
      <w:proofErr w:type="spellEnd"/>
      <w:r w:rsidRPr="00B4498A">
        <w:t>.)</w:t>
      </w:r>
      <w:r w:rsidRPr="00B4498A">
        <w:rPr>
          <w:rFonts w:hint="cs"/>
          <w:rtl/>
        </w:rPr>
        <w:t xml:space="preserve"> باستعمال موقع اختبار ملائم.</w:t>
      </w:r>
    </w:p>
    <w:p w14:paraId="106E156F" w14:textId="77777777" w:rsidR="009C0159" w:rsidRPr="0044680F" w:rsidRDefault="009C0159" w:rsidP="00782719">
      <w:pPr>
        <w:pStyle w:val="enumlev1"/>
      </w:pPr>
      <w:r w:rsidRPr="0044680F">
        <w:rPr>
          <w:rFonts w:hint="cs"/>
          <w:rtl/>
        </w:rPr>
        <w:tab/>
      </w:r>
      <w:r w:rsidRPr="0044680F">
        <w:rPr>
          <w:rFonts w:hint="cs"/>
          <w:b/>
          <w:bCs/>
          <w:rtl/>
        </w:rPr>
        <w:t xml:space="preserve">الملاحظة </w:t>
      </w:r>
      <w:r w:rsidRPr="00FD39E2">
        <w:t>1</w:t>
      </w:r>
      <w:r w:rsidRPr="0044680F">
        <w:rPr>
          <w:rFonts w:hint="cs"/>
          <w:rtl/>
        </w:rPr>
        <w:t xml:space="preserve"> - يصف المنشور </w:t>
      </w:r>
      <w:r w:rsidRPr="0044680F">
        <w:t>16</w:t>
      </w:r>
      <w:r w:rsidRPr="0044680F">
        <w:noBreakHyphen/>
        <w:t>2</w:t>
      </w:r>
      <w:r w:rsidRPr="0044680F">
        <w:rPr>
          <w:rFonts w:hint="cs"/>
          <w:rtl/>
        </w:rPr>
        <w:t xml:space="preserve"> الصادر عن اللجنة </w:t>
      </w:r>
      <w:r w:rsidRPr="0044680F">
        <w:t>CISPR</w:t>
      </w:r>
      <w:r w:rsidRPr="0044680F">
        <w:rPr>
          <w:rFonts w:hint="cs"/>
          <w:rtl/>
        </w:rPr>
        <w:t xml:space="preserve"> قياس القدرة المشعة الفعّالة </w:t>
      </w:r>
      <w:r w:rsidRPr="0044680F">
        <w:t>(</w:t>
      </w:r>
      <w:proofErr w:type="spellStart"/>
      <w:r w:rsidRPr="0044680F">
        <w:t>e.r.p.</w:t>
      </w:r>
      <w:proofErr w:type="spellEnd"/>
      <w:r w:rsidRPr="0044680F">
        <w:t>)</w:t>
      </w:r>
      <w:r w:rsidRPr="0044680F">
        <w:rPr>
          <w:rFonts w:hint="cs"/>
          <w:rtl/>
        </w:rPr>
        <w:t xml:space="preserve"> بين </w:t>
      </w:r>
      <w:r w:rsidRPr="0044680F">
        <w:t>MHz 30</w:t>
      </w:r>
      <w:r w:rsidRPr="0044680F">
        <w:rPr>
          <w:rFonts w:hint="cs"/>
          <w:rtl/>
        </w:rPr>
        <w:t xml:space="preserve"> و</w:t>
      </w:r>
      <w:r w:rsidRPr="0044680F">
        <w:t>GHz 18</w:t>
      </w:r>
      <w:r w:rsidRPr="0044680F">
        <w:rPr>
          <w:rFonts w:hint="cs"/>
          <w:rtl/>
        </w:rPr>
        <w:t>. وبما</w:t>
      </w:r>
      <w:r w:rsidRPr="0044680F">
        <w:rPr>
          <w:rFonts w:hint="eastAsia"/>
          <w:rtl/>
        </w:rPr>
        <w:t> </w:t>
      </w:r>
      <w:r w:rsidRPr="0044680F">
        <w:rPr>
          <w:rFonts w:hint="cs"/>
          <w:rtl/>
        </w:rPr>
        <w:t xml:space="preserve">أنه يُستعمل للقدرة </w:t>
      </w:r>
      <w:proofErr w:type="spellStart"/>
      <w:r w:rsidRPr="0044680F">
        <w:t>e.r.p.</w:t>
      </w:r>
      <w:proofErr w:type="spellEnd"/>
      <w:r w:rsidRPr="0044680F">
        <w:rPr>
          <w:rFonts w:hint="cs"/>
          <w:rtl/>
        </w:rPr>
        <w:t xml:space="preserve">، ثنائي أقطاب بنصف موجة موَلَّفة، كهوائي مرجعي بدلاً من الهوائي المتناحي، تكون القدرة </w:t>
      </w:r>
      <w:proofErr w:type="spellStart"/>
      <w:r w:rsidRPr="0044680F">
        <w:t>e.r.p.</w:t>
      </w:r>
      <w:proofErr w:type="spellEnd"/>
      <w:r w:rsidRPr="0044680F">
        <w:rPr>
          <w:rFonts w:hint="cs"/>
          <w:rtl/>
        </w:rPr>
        <w:t xml:space="preserve"> أقل من القدرة </w:t>
      </w:r>
      <w:proofErr w:type="spellStart"/>
      <w:r w:rsidRPr="0044680F">
        <w:t>e.i.r.p</w:t>
      </w:r>
      <w:proofErr w:type="spellEnd"/>
      <w:r w:rsidRPr="0044680F">
        <w:t>.</w:t>
      </w:r>
      <w:r w:rsidRPr="0044680F">
        <w:rPr>
          <w:rFonts w:hint="cs"/>
          <w:rtl/>
        </w:rPr>
        <w:t xml:space="preserve"> بمقدار </w:t>
      </w:r>
      <w:r w:rsidRPr="0044680F">
        <w:t>dB 2,1</w:t>
      </w:r>
      <w:r w:rsidRPr="0044680F">
        <w:rPr>
          <w:rFonts w:hint="cs"/>
          <w:rtl/>
        </w:rPr>
        <w:t>.</w:t>
      </w:r>
    </w:p>
    <w:p w14:paraId="6A38FDB1" w14:textId="77777777" w:rsidR="009C0159" w:rsidRPr="00B4498A" w:rsidRDefault="009C0159" w:rsidP="009C0159">
      <w:pPr>
        <w:pStyle w:val="enumlev1"/>
        <w:rPr>
          <w:rtl/>
        </w:rPr>
      </w:pPr>
      <w:r w:rsidRPr="00B4498A">
        <w:rPr>
          <w:rFonts w:hint="cs"/>
          <w:rtl/>
        </w:rPr>
        <w:tab/>
        <w:t>ويمكن</w:t>
      </w:r>
      <w:r>
        <w:rPr>
          <w:rFonts w:hint="cs"/>
          <w:rtl/>
        </w:rPr>
        <w:t>،</w:t>
      </w:r>
      <w:r w:rsidRPr="00B4498A">
        <w:rPr>
          <w:rFonts w:hint="cs"/>
          <w:rtl/>
        </w:rPr>
        <w:t xml:space="preserve"> في غالب الأحيان</w:t>
      </w:r>
      <w:r>
        <w:rPr>
          <w:rFonts w:hint="cs"/>
          <w:rtl/>
        </w:rPr>
        <w:t>،</w:t>
      </w:r>
      <w:r w:rsidRPr="00B4498A">
        <w:rPr>
          <w:rFonts w:hint="cs"/>
          <w:rtl/>
        </w:rPr>
        <w:t xml:space="preserve"> تبسيط قياسات البث خارج النطاق المشع إلى قياسات نسبية لا</w:t>
      </w:r>
      <w:r>
        <w:rPr>
          <w:rFonts w:hint="eastAsia"/>
          <w:rtl/>
        </w:rPr>
        <w:t> </w:t>
      </w:r>
      <w:r w:rsidRPr="00B4498A">
        <w:rPr>
          <w:rFonts w:hint="cs"/>
          <w:rtl/>
        </w:rPr>
        <w:t>تتطلب استخدام هوائيات استقبال معايرة ولا</w:t>
      </w:r>
      <w:r>
        <w:rPr>
          <w:rFonts w:hint="eastAsia"/>
          <w:rtl/>
        </w:rPr>
        <w:t> </w:t>
      </w:r>
      <w:r w:rsidRPr="00B4498A">
        <w:rPr>
          <w:rFonts w:hint="cs"/>
          <w:rtl/>
        </w:rPr>
        <w:t xml:space="preserve">تحديد القدرة </w:t>
      </w:r>
      <w:proofErr w:type="spellStart"/>
      <w:r w:rsidRPr="00B4498A">
        <w:t>e.i.r.p</w:t>
      </w:r>
      <w:proofErr w:type="spellEnd"/>
      <w:r w:rsidRPr="00B4498A">
        <w:t>.</w:t>
      </w:r>
      <w:r w:rsidRPr="00B4498A">
        <w:rPr>
          <w:rFonts w:hint="cs"/>
          <w:rtl/>
        </w:rPr>
        <w:t xml:space="preserve">. غير أنه ينبغي توخي الحذر عند استعمال هوائيات الاستقبال النشيطة لأن التوافقيات أو </w:t>
      </w:r>
      <w:r>
        <w:rPr>
          <w:rFonts w:hint="cs"/>
          <w:rtl/>
        </w:rPr>
        <w:t>منتجات</w:t>
      </w:r>
      <w:r w:rsidRPr="00B4498A">
        <w:rPr>
          <w:rFonts w:hint="cs"/>
          <w:rtl/>
        </w:rPr>
        <w:t xml:space="preserve"> التشكيل البيني قد تتولد في شدة المجال العالية.</w:t>
      </w:r>
    </w:p>
    <w:p w14:paraId="27695C40" w14:textId="77777777" w:rsidR="009C0159" w:rsidRPr="00B4498A" w:rsidRDefault="009C0159" w:rsidP="009C0159">
      <w:pPr>
        <w:pStyle w:val="enumlev1"/>
        <w:rPr>
          <w:rtl/>
        </w:rPr>
      </w:pPr>
      <w:r>
        <w:rPr>
          <w:rtl/>
        </w:rPr>
        <w:tab/>
      </w:r>
      <w:r w:rsidRPr="00B4498A">
        <w:rPr>
          <w:rFonts w:hint="cs"/>
          <w:rtl/>
        </w:rPr>
        <w:t>وبالنسبة إلى ال</w:t>
      </w:r>
      <w:r>
        <w:rPr>
          <w:rFonts w:hint="cs"/>
          <w:rtl/>
        </w:rPr>
        <w:t>مرسِل</w:t>
      </w:r>
      <w:r w:rsidRPr="00B4498A">
        <w:rPr>
          <w:rFonts w:hint="cs"/>
          <w:rtl/>
        </w:rPr>
        <w:t>ات بالموجات الميريامترية أو الكيلومترية، يجب استعمال طريقة القياس</w:t>
      </w:r>
      <w:r>
        <w:rPr>
          <w:rFonts w:hint="eastAsia"/>
          <w:rtl/>
        </w:rPr>
        <w:t> </w:t>
      </w:r>
      <w:r w:rsidRPr="00B4498A">
        <w:t>2</w:t>
      </w:r>
      <w:r w:rsidRPr="00B4498A">
        <w:rPr>
          <w:rFonts w:hint="cs"/>
          <w:rtl/>
        </w:rPr>
        <w:t xml:space="preserve"> لأن الحد الفاصل بين ال</w:t>
      </w:r>
      <w:r>
        <w:rPr>
          <w:rFonts w:hint="cs"/>
          <w:rtl/>
        </w:rPr>
        <w:t>مرسِل</w:t>
      </w:r>
      <w:r w:rsidRPr="00B4498A">
        <w:rPr>
          <w:rFonts w:hint="cs"/>
          <w:rtl/>
        </w:rPr>
        <w:t xml:space="preserve"> وكبل التغذية والهوائي ليس دائماً محدداً بوضوح.</w:t>
      </w:r>
    </w:p>
    <w:p w14:paraId="1004BAC6" w14:textId="77777777" w:rsidR="009C0159" w:rsidRPr="00B4498A" w:rsidRDefault="009C0159" w:rsidP="009C0159">
      <w:pPr>
        <w:pStyle w:val="enumlev1"/>
        <w:rPr>
          <w:rtl/>
        </w:rPr>
      </w:pPr>
      <w:r w:rsidRPr="00B4498A">
        <w:rPr>
          <w:rFonts w:hint="cs"/>
          <w:rtl/>
        </w:rPr>
        <w:tab/>
        <w:t>ولا</w:t>
      </w:r>
      <w:r>
        <w:rPr>
          <w:rFonts w:hint="eastAsia"/>
          <w:rtl/>
        </w:rPr>
        <w:t> </w:t>
      </w:r>
      <w:r w:rsidRPr="00B4498A">
        <w:rPr>
          <w:rFonts w:hint="cs"/>
          <w:rtl/>
        </w:rPr>
        <w:t>يمكن عادة استعمال الطريقة</w:t>
      </w:r>
      <w:r>
        <w:rPr>
          <w:rFonts w:hint="eastAsia"/>
          <w:rtl/>
        </w:rPr>
        <w:t> </w:t>
      </w:r>
      <w:r w:rsidRPr="00B4498A">
        <w:t>2</w:t>
      </w:r>
      <w:r w:rsidRPr="00B4498A">
        <w:rPr>
          <w:rFonts w:hint="cs"/>
          <w:rtl/>
        </w:rPr>
        <w:t xml:space="preserve"> في قياس القدرة </w:t>
      </w:r>
      <w:proofErr w:type="spellStart"/>
      <w:r w:rsidRPr="00B4498A">
        <w:t>e.i.r.p</w:t>
      </w:r>
      <w:proofErr w:type="spellEnd"/>
      <w:r w:rsidRPr="00B4498A">
        <w:t>.</w:t>
      </w:r>
      <w:r w:rsidRPr="00B4498A">
        <w:rPr>
          <w:rFonts w:hint="cs"/>
          <w:rtl/>
        </w:rPr>
        <w:t xml:space="preserve"> تحت</w:t>
      </w:r>
      <w:r>
        <w:rPr>
          <w:rFonts w:hint="cs"/>
          <w:rtl/>
        </w:rPr>
        <w:t xml:space="preserve"> تردد</w:t>
      </w:r>
      <w:r w:rsidRPr="00B4498A">
        <w:rPr>
          <w:rFonts w:hint="cs"/>
          <w:rtl/>
        </w:rPr>
        <w:t xml:space="preserve"> </w:t>
      </w:r>
      <w:r w:rsidRPr="00B4498A">
        <w:t>MHz</w:t>
      </w:r>
      <w:r>
        <w:t> </w:t>
      </w:r>
      <w:r w:rsidRPr="00B4498A">
        <w:t>30</w:t>
      </w:r>
      <w:r w:rsidRPr="00B4498A">
        <w:rPr>
          <w:rFonts w:hint="cs"/>
          <w:rtl/>
        </w:rPr>
        <w:t xml:space="preserve"> حيث لا</w:t>
      </w:r>
      <w:r>
        <w:rPr>
          <w:rFonts w:hint="eastAsia"/>
          <w:rtl/>
        </w:rPr>
        <w:t> </w:t>
      </w:r>
      <w:r w:rsidRPr="00B4498A">
        <w:rPr>
          <w:rFonts w:hint="cs"/>
          <w:rtl/>
        </w:rPr>
        <w:t>يوجد هوائي بديل (مثل</w:t>
      </w:r>
      <w:r>
        <w:rPr>
          <w:rFonts w:hint="eastAsia"/>
          <w:rtl/>
        </w:rPr>
        <w:t> </w:t>
      </w:r>
      <w:r w:rsidRPr="00B4498A">
        <w:rPr>
          <w:rFonts w:hint="cs"/>
          <w:rtl/>
        </w:rPr>
        <w:t xml:space="preserve">ثنائي الأقطاب بنصف الموجة </w:t>
      </w:r>
      <w:r>
        <w:rPr>
          <w:rFonts w:hint="cs"/>
          <w:rtl/>
        </w:rPr>
        <w:t>المولَّفة</w:t>
      </w:r>
      <w:r w:rsidRPr="00B4498A">
        <w:rPr>
          <w:rFonts w:hint="cs"/>
          <w:rtl/>
        </w:rPr>
        <w:t>). وفي غالب الأحيان</w:t>
      </w:r>
      <w:r>
        <w:rPr>
          <w:rFonts w:hint="cs"/>
          <w:rtl/>
        </w:rPr>
        <w:t>،</w:t>
      </w:r>
      <w:r w:rsidRPr="00B4498A">
        <w:rPr>
          <w:rFonts w:hint="cs"/>
          <w:rtl/>
        </w:rPr>
        <w:t xml:space="preserve"> فإن قياسات الإرسالات في مجال البث خارج النطاق هي قياسات نسبية يمكن إجراؤها في المجال القريب. وعلاوة</w:t>
      </w:r>
      <w:r>
        <w:rPr>
          <w:rFonts w:hint="cs"/>
          <w:rtl/>
        </w:rPr>
        <w:t>ً</w:t>
      </w:r>
      <w:r w:rsidRPr="00B4498A">
        <w:rPr>
          <w:rFonts w:hint="cs"/>
          <w:rtl/>
        </w:rPr>
        <w:t xml:space="preserve"> على ذلك</w:t>
      </w:r>
      <w:r>
        <w:rPr>
          <w:rFonts w:hint="cs"/>
          <w:rtl/>
        </w:rPr>
        <w:t>،</w:t>
      </w:r>
      <w:r w:rsidRPr="00B4498A">
        <w:rPr>
          <w:rFonts w:hint="cs"/>
          <w:rtl/>
        </w:rPr>
        <w:t xml:space="preserve"> من غير الضروري إجراء أي قياس مجال </w:t>
      </w:r>
      <w:r w:rsidRPr="00565CBB">
        <w:rPr>
          <w:rFonts w:hint="cs"/>
          <w:rtl/>
        </w:rPr>
        <w:t>في</w:t>
      </w:r>
      <w:r w:rsidRPr="00565CBB">
        <w:rPr>
          <w:rFonts w:hint="eastAsia"/>
          <w:rtl/>
        </w:rPr>
        <w:t> </w:t>
      </w:r>
      <w:r w:rsidRPr="00565CBB">
        <w:rPr>
          <w:rFonts w:hint="cs"/>
          <w:rtl/>
        </w:rPr>
        <w:t>البيئة</w:t>
      </w:r>
      <w:r w:rsidRPr="00B4498A">
        <w:rPr>
          <w:rFonts w:hint="cs"/>
          <w:rtl/>
        </w:rPr>
        <w:t xml:space="preserve"> بالنسبة إلى </w:t>
      </w:r>
      <w:r w:rsidRPr="00B4498A">
        <w:rPr>
          <w:rFonts w:hint="cs"/>
          <w:rtl/>
        </w:rPr>
        <w:lastRenderedPageBreak/>
        <w:t xml:space="preserve">الأنظمة العاملة تحت </w:t>
      </w:r>
      <w:r w:rsidRPr="00B4498A">
        <w:t>MHz</w:t>
      </w:r>
      <w:r>
        <w:t> </w:t>
      </w:r>
      <w:r w:rsidRPr="00B4498A">
        <w:t>30</w:t>
      </w:r>
      <w:r w:rsidRPr="00B4498A">
        <w:rPr>
          <w:rFonts w:hint="cs"/>
          <w:rtl/>
        </w:rPr>
        <w:t>، لأن ال</w:t>
      </w:r>
      <w:r>
        <w:rPr>
          <w:rFonts w:hint="cs"/>
          <w:rtl/>
        </w:rPr>
        <w:t>مرسِل</w:t>
      </w:r>
      <w:r w:rsidRPr="00B4498A">
        <w:rPr>
          <w:rFonts w:hint="cs"/>
          <w:rtl/>
        </w:rPr>
        <w:t>ات وأنظمة الهوائي تأتي غالباً من مصن</w:t>
      </w:r>
      <w:r>
        <w:rPr>
          <w:rFonts w:hint="cs"/>
          <w:rtl/>
        </w:rPr>
        <w:t>ِّ</w:t>
      </w:r>
      <w:r w:rsidRPr="00B4498A">
        <w:rPr>
          <w:rFonts w:hint="cs"/>
          <w:rtl/>
        </w:rPr>
        <w:t>عين مختلفين. والقياسات عند بوابة الهوائي مقبولة عادة وتتيح لمصن</w:t>
      </w:r>
      <w:r>
        <w:rPr>
          <w:rFonts w:hint="cs"/>
          <w:rtl/>
        </w:rPr>
        <w:t>ِّ</w:t>
      </w:r>
      <w:r w:rsidRPr="00B4498A">
        <w:rPr>
          <w:rFonts w:hint="cs"/>
          <w:rtl/>
        </w:rPr>
        <w:t>عي ال</w:t>
      </w:r>
      <w:r>
        <w:rPr>
          <w:rFonts w:hint="cs"/>
          <w:rtl/>
        </w:rPr>
        <w:t>مرسِل</w:t>
      </w:r>
      <w:r w:rsidRPr="00B4498A">
        <w:rPr>
          <w:rFonts w:hint="cs"/>
          <w:rtl/>
        </w:rPr>
        <w:t>ات التقيد بحدود البث خارج النطاق.</w:t>
      </w:r>
    </w:p>
    <w:p w14:paraId="207E0843" w14:textId="77777777" w:rsidR="009C0159" w:rsidRPr="00B4498A" w:rsidRDefault="009C0159" w:rsidP="009C0159">
      <w:pPr>
        <w:pStyle w:val="Heading2"/>
        <w:spacing w:line="180" w:lineRule="auto"/>
        <w:rPr>
          <w:rtl/>
        </w:rPr>
      </w:pPr>
      <w:bookmarkStart w:id="389" w:name="_Toc396482411"/>
      <w:bookmarkStart w:id="390" w:name="_Toc396483243"/>
      <w:bookmarkStart w:id="391" w:name="_Toc495669010"/>
      <w:r w:rsidRPr="00356BAE">
        <w:t>2.3</w:t>
      </w:r>
      <w:r w:rsidRPr="00356BAE">
        <w:rPr>
          <w:rFonts w:hint="cs"/>
          <w:rtl/>
        </w:rPr>
        <w:tab/>
        <w:t xml:space="preserve">الطريقة </w:t>
      </w:r>
      <w:r w:rsidRPr="00356BAE">
        <w:t>1</w:t>
      </w:r>
      <w:r w:rsidRPr="00356BAE">
        <w:rPr>
          <w:rFonts w:hint="cs"/>
          <w:rtl/>
        </w:rPr>
        <w:t xml:space="preserve"> - قياس قدرة الإرسال</w:t>
      </w:r>
      <w:r>
        <w:rPr>
          <w:rFonts w:hint="cs"/>
          <w:rtl/>
        </w:rPr>
        <w:t>ات</w:t>
      </w:r>
      <w:r w:rsidRPr="00356BAE">
        <w:rPr>
          <w:rFonts w:hint="cs"/>
          <w:rtl/>
        </w:rPr>
        <w:t xml:space="preserve"> في </w:t>
      </w:r>
      <w:r>
        <w:rPr>
          <w:rFonts w:hint="cs"/>
          <w:rtl/>
        </w:rPr>
        <w:t>ال</w:t>
      </w:r>
      <w:r w:rsidRPr="00356BAE">
        <w:rPr>
          <w:rFonts w:hint="cs"/>
          <w:rtl/>
        </w:rPr>
        <w:t xml:space="preserve">نطاق </w:t>
      </w:r>
      <w:r>
        <w:rPr>
          <w:rFonts w:hint="cs"/>
          <w:rtl/>
        </w:rPr>
        <w:t>والإرسالات</w:t>
      </w:r>
      <w:r w:rsidRPr="00356BAE">
        <w:rPr>
          <w:rFonts w:hint="cs"/>
          <w:rtl/>
        </w:rPr>
        <w:t xml:space="preserve"> خارج النطاق عند بوابة الهوائي</w:t>
      </w:r>
      <w:bookmarkEnd w:id="389"/>
      <w:bookmarkEnd w:id="390"/>
      <w:bookmarkEnd w:id="391"/>
    </w:p>
    <w:p w14:paraId="1E0FAD03" w14:textId="77777777" w:rsidR="009C0159" w:rsidRPr="00A55771" w:rsidRDefault="009C0159" w:rsidP="009C0159">
      <w:pPr>
        <w:rPr>
          <w:rtl/>
        </w:rPr>
      </w:pPr>
      <w:r w:rsidRPr="00A55771">
        <w:rPr>
          <w:rFonts w:hint="cs"/>
          <w:rtl/>
        </w:rPr>
        <w:t>لا</w:t>
      </w:r>
      <w:r>
        <w:rPr>
          <w:rFonts w:hint="eastAsia"/>
          <w:rtl/>
        </w:rPr>
        <w:t> </w:t>
      </w:r>
      <w:r w:rsidRPr="00A55771">
        <w:rPr>
          <w:rFonts w:hint="cs"/>
          <w:rtl/>
        </w:rPr>
        <w:t>تتطلب هذه الطريقة أيّ موقع اختبار خاص أو أيّ غرفة كاتمة للصدى خاصة، ولا</w:t>
      </w:r>
      <w:r>
        <w:rPr>
          <w:rFonts w:hint="eastAsia"/>
          <w:rtl/>
        </w:rPr>
        <w:t> </w:t>
      </w:r>
      <w:r w:rsidRPr="00A55771">
        <w:rPr>
          <w:rFonts w:hint="cs"/>
          <w:rtl/>
        </w:rPr>
        <w:t>تؤثر التداخلات الكهرمغنطيسية على نتائج الاختبارات. وينبغي أن يغطي القياس كبل التغذية كل ما أمكن ذلك. ولا</w:t>
      </w:r>
      <w:r>
        <w:rPr>
          <w:rFonts w:hint="eastAsia"/>
          <w:rtl/>
        </w:rPr>
        <w:t> </w:t>
      </w:r>
      <w:r w:rsidRPr="00A55771">
        <w:rPr>
          <w:rFonts w:hint="cs"/>
          <w:rtl/>
        </w:rPr>
        <w:t>تراعي هذه الطريقة التوهين الناجم عن عدم تكيف الهوائي وعدم فعالية الإشعاعات في مجال البث خارج النطاق ولا</w:t>
      </w:r>
      <w:r>
        <w:rPr>
          <w:rFonts w:hint="eastAsia"/>
          <w:rtl/>
        </w:rPr>
        <w:t> </w:t>
      </w:r>
      <w:r w:rsidRPr="00A55771">
        <w:rPr>
          <w:rFonts w:hint="cs"/>
          <w:rtl/>
        </w:rPr>
        <w:t>الناتج النشيط للإرسالات في مجال البث خارج النطاق الناجمة عن الهوائي ذاته. ويقدم الشكل</w:t>
      </w:r>
      <w:r>
        <w:rPr>
          <w:rFonts w:hint="eastAsia"/>
          <w:rtl/>
        </w:rPr>
        <w:t> </w:t>
      </w:r>
      <w:r w:rsidR="008F762F">
        <w:t>54</w:t>
      </w:r>
      <w:r w:rsidRPr="00A55771">
        <w:rPr>
          <w:rFonts w:hint="cs"/>
          <w:rtl/>
        </w:rPr>
        <w:t xml:space="preserve"> مخطط تركيب يساعد على قياس قدرة الإرسالات في مجال البث خارج النطاق عند بوابة الهوائي.</w:t>
      </w:r>
    </w:p>
    <w:p w14:paraId="5A6D082E" w14:textId="77777777" w:rsidR="009C0159" w:rsidRPr="00533EE4" w:rsidRDefault="009C0159" w:rsidP="009C0159">
      <w:pPr>
        <w:pStyle w:val="FigureNo"/>
        <w:rPr>
          <w:rtl/>
        </w:rPr>
      </w:pPr>
      <w:r>
        <w:rPr>
          <w:rFonts w:hint="cs"/>
          <w:rtl/>
        </w:rPr>
        <w:t xml:space="preserve">الشـكل </w:t>
      </w:r>
      <w:r w:rsidR="008F762F">
        <w:t>54</w:t>
      </w:r>
    </w:p>
    <w:p w14:paraId="23DFC07A" w14:textId="77777777" w:rsidR="009C0159" w:rsidRPr="000D0280" w:rsidRDefault="009C0159" w:rsidP="009C0159">
      <w:pPr>
        <w:pStyle w:val="FigureTitle"/>
        <w:rPr>
          <w:rtl/>
        </w:rPr>
      </w:pPr>
      <w:r>
        <w:rPr>
          <w:rFonts w:hint="cs"/>
          <w:rtl/>
        </w:rPr>
        <w:t>مخطط تركيب مبسَّط لقياس قدرة الإرسالات في النطاق والإرسالات</w:t>
      </w:r>
      <w:r>
        <w:rPr>
          <w:rtl/>
        </w:rPr>
        <w:br/>
      </w:r>
      <w:r>
        <w:rPr>
          <w:rFonts w:hint="cs"/>
          <w:rtl/>
        </w:rPr>
        <w:t>خارج النطاق عند بوابة الهوائي</w:t>
      </w:r>
    </w:p>
    <w:p w14:paraId="59E7D426" w14:textId="02F42D12" w:rsidR="009C0159" w:rsidRDefault="00782719" w:rsidP="00D91E8A">
      <w:pPr>
        <w:pStyle w:val="Figure"/>
        <w:bidi/>
        <w:rPr>
          <w:b/>
          <w:bCs/>
          <w:rtl/>
          <w:lang w:bidi="ar-EG"/>
        </w:rPr>
      </w:pPr>
      <w:r>
        <w:rPr>
          <w:noProof/>
        </w:rPr>
        <w:drawing>
          <wp:inline distT="0" distB="0" distL="0" distR="0" wp14:anchorId="0B86D9EF" wp14:editId="1E391227">
            <wp:extent cx="4843780" cy="3474085"/>
            <wp:effectExtent l="0" t="0" r="0" b="0"/>
            <wp:docPr id="2861045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843780" cy="3474085"/>
                    </a:xfrm>
                    <a:prstGeom prst="rect">
                      <a:avLst/>
                    </a:prstGeom>
                    <a:noFill/>
                    <a:ln>
                      <a:noFill/>
                    </a:ln>
                  </pic:spPr>
                </pic:pic>
              </a:graphicData>
            </a:graphic>
          </wp:inline>
        </w:drawing>
      </w:r>
    </w:p>
    <w:p w14:paraId="2DC288C0" w14:textId="77777777" w:rsidR="009C0159" w:rsidRPr="00B4498A" w:rsidRDefault="009C0159" w:rsidP="009C0159">
      <w:pPr>
        <w:pStyle w:val="Heading3"/>
        <w:rPr>
          <w:rtl/>
          <w:lang w:bidi="ar-EG"/>
        </w:rPr>
      </w:pPr>
      <w:bookmarkStart w:id="392" w:name="_Toc396482412"/>
      <w:bookmarkStart w:id="393" w:name="_Toc396483244"/>
      <w:bookmarkStart w:id="394" w:name="_Toc495669011"/>
      <w:r w:rsidRPr="00B4498A">
        <w:t>1.2.3</w:t>
      </w:r>
      <w:r w:rsidRPr="00B4498A">
        <w:rPr>
          <w:rFonts w:hint="cs"/>
          <w:rtl/>
        </w:rPr>
        <w:tab/>
        <w:t>المنهج المباشر</w:t>
      </w:r>
      <w:r>
        <w:rPr>
          <w:rFonts w:hint="cs"/>
          <w:rtl/>
          <w:lang w:bidi="ar-EG"/>
        </w:rPr>
        <w:t xml:space="preserve"> المتبَّع</w:t>
      </w:r>
      <w:bookmarkEnd w:id="392"/>
      <w:bookmarkEnd w:id="393"/>
      <w:bookmarkEnd w:id="394"/>
    </w:p>
    <w:p w14:paraId="1B050A84" w14:textId="77777777" w:rsidR="009C0159" w:rsidRPr="00B4498A" w:rsidRDefault="009C0159" w:rsidP="009C0159">
      <w:pPr>
        <w:rPr>
          <w:rtl/>
        </w:rPr>
      </w:pPr>
      <w:r w:rsidRPr="00B4498A">
        <w:rPr>
          <w:rFonts w:hint="cs"/>
          <w:rtl/>
        </w:rPr>
        <w:t>ينبغي في هذا المنهج معايرة كل من المكونات المستعملة للقياس (المرشاح</w:t>
      </w:r>
      <w:r>
        <w:rPr>
          <w:rFonts w:hint="cs"/>
          <w:rtl/>
        </w:rPr>
        <w:t xml:space="preserve"> (المراشيح)</w:t>
      </w:r>
      <w:r w:rsidRPr="00B4498A">
        <w:rPr>
          <w:rFonts w:hint="cs"/>
          <w:rtl/>
        </w:rPr>
        <w:t xml:space="preserve">، </w:t>
      </w:r>
      <w:r>
        <w:rPr>
          <w:rFonts w:hint="cs"/>
          <w:rtl/>
        </w:rPr>
        <w:t>جهاز الاقتران</w:t>
      </w:r>
      <w:r w:rsidRPr="00B4498A">
        <w:rPr>
          <w:rFonts w:hint="cs"/>
          <w:rtl/>
        </w:rPr>
        <w:t>، الكبل</w:t>
      </w:r>
      <w:r>
        <w:rPr>
          <w:rFonts w:hint="cs"/>
          <w:rtl/>
        </w:rPr>
        <w:t>ات</w:t>
      </w:r>
      <w:r w:rsidRPr="00B4498A">
        <w:rPr>
          <w:rFonts w:hint="cs"/>
          <w:rtl/>
        </w:rPr>
        <w:t>) أو معايرة مجموعة أجهزة التوصيل هذه. وفي الحالتين ي</w:t>
      </w:r>
      <w:r>
        <w:rPr>
          <w:rFonts w:hint="cs"/>
          <w:rtl/>
        </w:rPr>
        <w:t>ُ</w:t>
      </w:r>
      <w:r w:rsidRPr="00B4498A">
        <w:rPr>
          <w:rFonts w:hint="cs"/>
          <w:rtl/>
        </w:rPr>
        <w:t xml:space="preserve">ستعمل للمعايرة </w:t>
      </w:r>
      <w:r>
        <w:rPr>
          <w:rFonts w:hint="cs"/>
          <w:rtl/>
        </w:rPr>
        <w:t>مولِّد معايَر</w:t>
      </w:r>
      <w:r w:rsidRPr="00B4498A">
        <w:rPr>
          <w:rFonts w:hint="cs"/>
          <w:rtl/>
        </w:rPr>
        <w:t xml:space="preserve"> ت</w:t>
      </w:r>
      <w:r>
        <w:rPr>
          <w:rFonts w:hint="cs"/>
          <w:rtl/>
        </w:rPr>
        <w:t>ُ</w:t>
      </w:r>
      <w:r w:rsidRPr="00B4498A">
        <w:rPr>
          <w:rFonts w:hint="cs"/>
          <w:rtl/>
        </w:rPr>
        <w:t>ضبط سوي</w:t>
      </w:r>
      <w:r>
        <w:rPr>
          <w:rFonts w:hint="cs"/>
          <w:rtl/>
        </w:rPr>
        <w:t>ّ</w:t>
      </w:r>
      <w:r w:rsidRPr="00B4498A">
        <w:rPr>
          <w:rFonts w:hint="cs"/>
          <w:rtl/>
        </w:rPr>
        <w:t>ته عند دخل مستقب</w:t>
      </w:r>
      <w:r>
        <w:rPr>
          <w:rFonts w:hint="cs"/>
          <w:rtl/>
        </w:rPr>
        <w:t>ِ</w:t>
      </w:r>
      <w:r w:rsidRPr="00B4498A">
        <w:rPr>
          <w:rFonts w:hint="cs"/>
          <w:rtl/>
        </w:rPr>
        <w:t>ل القياس. و</w:t>
      </w:r>
      <w:r>
        <w:rPr>
          <w:rFonts w:hint="cs"/>
          <w:rtl/>
        </w:rPr>
        <w:t>يُ</w:t>
      </w:r>
      <w:r w:rsidRPr="00B4498A">
        <w:rPr>
          <w:rFonts w:hint="cs"/>
          <w:rtl/>
        </w:rPr>
        <w:t>عي</w:t>
      </w:r>
      <w:r>
        <w:rPr>
          <w:rFonts w:hint="cs"/>
          <w:rtl/>
        </w:rPr>
        <w:t>َّ</w:t>
      </w:r>
      <w:r w:rsidRPr="00B4498A">
        <w:rPr>
          <w:rFonts w:hint="cs"/>
          <w:rtl/>
        </w:rPr>
        <w:t>ن عند كل تردد</w:t>
      </w:r>
      <w:r>
        <w:rPr>
          <w:rFonts w:hint="eastAsia"/>
          <w:rtl/>
        </w:rPr>
        <w:t> </w:t>
      </w:r>
      <w:r w:rsidRPr="00B4498A">
        <w:rPr>
          <w:i/>
          <w:iCs/>
        </w:rPr>
        <w:t>f</w:t>
      </w:r>
      <w:r w:rsidRPr="00B4498A">
        <w:rPr>
          <w:rFonts w:hint="cs"/>
          <w:rtl/>
        </w:rPr>
        <w:t>، عامل المعايرة</w:t>
      </w:r>
      <w:r>
        <w:rPr>
          <w:rFonts w:hint="cs"/>
          <w:rtl/>
          <w:lang w:bidi="ar-EG"/>
        </w:rPr>
        <w:t xml:space="preserve"> </w:t>
      </w:r>
      <w:proofErr w:type="spellStart"/>
      <w:r w:rsidRPr="007E7E05">
        <w:rPr>
          <w:rFonts w:cs="Times New Roman"/>
          <w:i/>
          <w:iCs/>
          <w:szCs w:val="18"/>
          <w:lang w:eastAsia="en-US"/>
        </w:rPr>
        <w:t>k</w:t>
      </w:r>
      <w:r w:rsidRPr="00385774">
        <w:rPr>
          <w:rFonts w:cs="Times New Roman"/>
          <w:i/>
          <w:iCs/>
          <w:sz w:val="20"/>
          <w:szCs w:val="20"/>
          <w:vertAlign w:val="subscript"/>
          <w:lang w:eastAsia="en-US"/>
        </w:rPr>
        <w:t>f</w:t>
      </w:r>
      <w:proofErr w:type="spellEnd"/>
      <w:r>
        <w:rPr>
          <w:rFonts w:hint="cs"/>
          <w:rtl/>
          <w:lang w:bidi="ar-EG"/>
        </w:rPr>
        <w:t xml:space="preserve"> </w:t>
      </w:r>
      <w:r w:rsidRPr="00B4498A">
        <w:rPr>
          <w:rFonts w:hint="cs"/>
          <w:rtl/>
        </w:rPr>
        <w:t>على النحو التالي:</w:t>
      </w:r>
    </w:p>
    <w:p w14:paraId="016D7A4F" w14:textId="77777777" w:rsidR="00782719" w:rsidRPr="00782719" w:rsidRDefault="00782719" w:rsidP="00565CBB">
      <w:pPr>
        <w:pStyle w:val="Equation"/>
        <w:spacing w:after="120" w:line="240" w:lineRule="auto"/>
        <w:rPr>
          <w:i/>
          <w:lang w:val="fr-FR"/>
        </w:rPr>
      </w:pPr>
      <w:r w:rsidRPr="00782719">
        <w:rPr>
          <w:lang w:val="en-GB"/>
        </w:rPr>
        <w:tab/>
      </w:r>
      <w:r w:rsidRPr="00782719">
        <w:rPr>
          <w:lang w:val="en-GB"/>
        </w:rPr>
        <w:tab/>
      </w:r>
      <w:r w:rsidRPr="002C428E">
        <w:object w:dxaOrig="1400" w:dyaOrig="400" w14:anchorId="7198792C">
          <v:shape id="_x0000_i1076" type="#_x0000_t75" style="width:70.25pt;height:20.75pt" o:ole="" fillcolor="window">
            <v:imagedata r:id="rId201" o:title=""/>
          </v:shape>
          <o:OLEObject Type="Embed" ProgID="Equation.3" ShapeID="_x0000_i1076" DrawAspect="Content" ObjectID="_1802592994" r:id="rId202"/>
        </w:object>
      </w:r>
    </w:p>
    <w:p w14:paraId="2CC51F2B" w14:textId="77777777" w:rsidR="009C0159" w:rsidRPr="00B4498A" w:rsidRDefault="009C0159" w:rsidP="009C0159">
      <w:pPr>
        <w:keepNext/>
        <w:spacing w:line="180" w:lineRule="auto"/>
        <w:rPr>
          <w:rtl/>
          <w:lang w:val="fr-CH" w:bidi="ar-EG"/>
        </w:rPr>
      </w:pPr>
      <w:r w:rsidRPr="00B4498A">
        <w:rPr>
          <w:rFonts w:hint="cs"/>
          <w:rtl/>
          <w:lang w:val="fr-CH"/>
        </w:rPr>
        <w:t>حيث:</w:t>
      </w:r>
    </w:p>
    <w:p w14:paraId="21499176" w14:textId="77E502F7" w:rsidR="009C0159" w:rsidRPr="00B4498A" w:rsidRDefault="009C0159" w:rsidP="009C0159">
      <w:pPr>
        <w:pStyle w:val="Equationlegend"/>
        <w:rPr>
          <w:rtl/>
          <w:lang w:val="fr-CH"/>
        </w:rPr>
      </w:pPr>
      <w:r w:rsidRPr="00B4498A">
        <w:rPr>
          <w:rFonts w:hint="cs"/>
          <w:rtl/>
          <w:lang w:val="fr-CH"/>
        </w:rPr>
        <w:tab/>
      </w:r>
      <w:proofErr w:type="spellStart"/>
      <w:proofErr w:type="gramStart"/>
      <w:r w:rsidRPr="00B4498A">
        <w:rPr>
          <w:i/>
          <w:iCs/>
          <w:lang w:val="fr-CH"/>
        </w:rPr>
        <w:t>k</w:t>
      </w:r>
      <w:r w:rsidRPr="00B4498A">
        <w:rPr>
          <w:i/>
          <w:iCs/>
          <w:vertAlign w:val="subscript"/>
          <w:lang w:val="fr-CH"/>
        </w:rPr>
        <w:t>f</w:t>
      </w:r>
      <w:proofErr w:type="spellEnd"/>
      <w:r w:rsidRPr="00B4498A">
        <w:rPr>
          <w:rFonts w:hint="cs"/>
          <w:rtl/>
          <w:lang w:val="fr-CH"/>
        </w:rPr>
        <w:t>:</w:t>
      </w:r>
      <w:proofErr w:type="gramEnd"/>
      <w:r w:rsidRPr="00B4498A">
        <w:rPr>
          <w:rFonts w:hint="cs"/>
          <w:rtl/>
          <w:lang w:val="fr-CH"/>
        </w:rPr>
        <w:tab/>
        <w:t>عامل المعايرة عند التردد</w:t>
      </w:r>
      <w:r w:rsidR="00BD59A7">
        <w:rPr>
          <w:rFonts w:hint="cs"/>
          <w:rtl/>
          <w:lang w:val="fr-CH"/>
        </w:rPr>
        <w:t xml:space="preserve"> </w:t>
      </w:r>
      <w:r w:rsidRPr="00B4498A">
        <w:rPr>
          <w:lang w:val="fr-CH"/>
        </w:rPr>
        <w:t>(dB)</w:t>
      </w:r>
      <w:r>
        <w:rPr>
          <w:lang w:val="fr-CH"/>
        </w:rPr>
        <w:t> </w:t>
      </w:r>
      <w:r w:rsidRPr="00FF5BFE">
        <w:rPr>
          <w:i/>
          <w:iCs/>
          <w:lang w:val="fr-CH"/>
        </w:rPr>
        <w:t>f</w:t>
      </w:r>
    </w:p>
    <w:p w14:paraId="1E5E115E" w14:textId="77777777" w:rsidR="009C0159" w:rsidRPr="00B4498A" w:rsidRDefault="009C0159" w:rsidP="009C0159">
      <w:pPr>
        <w:pStyle w:val="Equationlegend"/>
        <w:rPr>
          <w:rtl/>
          <w:lang w:val="fr-CH"/>
        </w:rPr>
      </w:pPr>
      <w:r w:rsidRPr="00B4498A">
        <w:rPr>
          <w:rFonts w:hint="cs"/>
          <w:rtl/>
          <w:lang w:val="fr-CH"/>
        </w:rPr>
        <w:tab/>
      </w:r>
      <w:proofErr w:type="gramStart"/>
      <w:r w:rsidRPr="00B4498A">
        <w:rPr>
          <w:i/>
          <w:iCs/>
          <w:lang w:val="fr-CH"/>
        </w:rPr>
        <w:t>I</w:t>
      </w:r>
      <w:r w:rsidRPr="00B4498A">
        <w:rPr>
          <w:i/>
          <w:iCs/>
          <w:vertAlign w:val="subscript"/>
          <w:lang w:val="fr-CH"/>
        </w:rPr>
        <w:t>f</w:t>
      </w:r>
      <w:r w:rsidRPr="00B4498A">
        <w:rPr>
          <w:rFonts w:hint="cs"/>
          <w:rtl/>
          <w:lang w:val="fr-CH"/>
        </w:rPr>
        <w:t>:</w:t>
      </w:r>
      <w:proofErr w:type="gramEnd"/>
      <w:r w:rsidRPr="00B4498A">
        <w:rPr>
          <w:rFonts w:hint="cs"/>
          <w:rtl/>
          <w:lang w:val="fr-CH"/>
        </w:rPr>
        <w:tab/>
      </w:r>
      <w:r>
        <w:rPr>
          <w:rFonts w:hint="cs"/>
          <w:rtl/>
        </w:rPr>
        <w:t>قدرة الدخل (ال</w:t>
      </w:r>
      <w:r w:rsidRPr="00B4498A">
        <w:rPr>
          <w:rFonts w:hint="cs"/>
          <w:rtl/>
        </w:rPr>
        <w:t>صادرة عن المول</w:t>
      </w:r>
      <w:r>
        <w:rPr>
          <w:rFonts w:hint="cs"/>
          <w:rtl/>
        </w:rPr>
        <w:t>ِّ</w:t>
      </w:r>
      <w:r w:rsidRPr="00B4498A">
        <w:rPr>
          <w:rFonts w:hint="cs"/>
          <w:rtl/>
        </w:rPr>
        <w:t xml:space="preserve">د المعاير) عند التردد </w:t>
      </w:r>
      <w:r w:rsidRPr="00B4498A">
        <w:rPr>
          <w:i/>
          <w:iCs/>
          <w:lang w:val="fr-CH"/>
        </w:rPr>
        <w:t>f</w:t>
      </w:r>
      <w:r w:rsidRPr="00B4498A">
        <w:rPr>
          <w:rFonts w:hint="cs"/>
          <w:rtl/>
          <w:lang w:val="fr-CH"/>
        </w:rPr>
        <w:t xml:space="preserve"> </w:t>
      </w:r>
      <w:proofErr w:type="spellStart"/>
      <w:r w:rsidRPr="00B4498A">
        <w:rPr>
          <w:lang w:val="fr-CH"/>
        </w:rPr>
        <w:t>dBW</w:t>
      </w:r>
      <w:proofErr w:type="spellEnd"/>
      <w:r w:rsidRPr="00B4498A">
        <w:rPr>
          <w:lang w:val="fr-CH"/>
        </w:rPr>
        <w:t>)</w:t>
      </w:r>
      <w:r w:rsidRPr="00B4498A">
        <w:rPr>
          <w:rFonts w:hint="cs"/>
          <w:rtl/>
          <w:lang w:val="fr-CH"/>
        </w:rPr>
        <w:t xml:space="preserve"> أو </w:t>
      </w:r>
      <w:r w:rsidRPr="00B4498A">
        <w:rPr>
          <w:lang w:val="fr-CH"/>
        </w:rPr>
        <w:t>dBm</w:t>
      </w:r>
      <w:r w:rsidRPr="00B4498A">
        <w:rPr>
          <w:rFonts w:hint="cs"/>
          <w:rtl/>
          <w:lang w:val="fr-CH"/>
        </w:rPr>
        <w:t>)</w:t>
      </w:r>
    </w:p>
    <w:p w14:paraId="19CD1127" w14:textId="77777777" w:rsidR="009C0159" w:rsidRPr="00B4498A" w:rsidRDefault="009C0159" w:rsidP="009C0159">
      <w:pPr>
        <w:pStyle w:val="Equationlegend"/>
        <w:rPr>
          <w:rtl/>
          <w:lang w:val="fr-CH"/>
        </w:rPr>
      </w:pPr>
      <w:r w:rsidRPr="00B4498A">
        <w:rPr>
          <w:rFonts w:hint="cs"/>
          <w:rtl/>
          <w:lang w:val="fr-CH"/>
        </w:rPr>
        <w:tab/>
      </w:r>
      <w:proofErr w:type="gramStart"/>
      <w:r w:rsidRPr="00B4498A">
        <w:rPr>
          <w:i/>
          <w:iCs/>
          <w:lang w:val="fr-CH"/>
        </w:rPr>
        <w:t>O</w:t>
      </w:r>
      <w:r w:rsidRPr="00B4498A">
        <w:rPr>
          <w:i/>
          <w:iCs/>
          <w:vertAlign w:val="subscript"/>
          <w:lang w:val="fr-CH"/>
        </w:rPr>
        <w:t>f</w:t>
      </w:r>
      <w:r w:rsidRPr="00B4498A">
        <w:rPr>
          <w:rFonts w:hint="cs"/>
          <w:rtl/>
          <w:lang w:val="fr-CH"/>
        </w:rPr>
        <w:t>:</w:t>
      </w:r>
      <w:proofErr w:type="gramEnd"/>
      <w:r w:rsidRPr="00B4498A">
        <w:rPr>
          <w:rFonts w:hint="cs"/>
          <w:rtl/>
          <w:lang w:val="fr-CH"/>
        </w:rPr>
        <w:tab/>
      </w:r>
      <w:r w:rsidRPr="00B4498A">
        <w:rPr>
          <w:rFonts w:hint="cs"/>
          <w:rtl/>
        </w:rPr>
        <w:t>قدرة الخرج (يحددها مستقب</w:t>
      </w:r>
      <w:r>
        <w:rPr>
          <w:rFonts w:hint="cs"/>
          <w:rtl/>
        </w:rPr>
        <w:t>ِ</w:t>
      </w:r>
      <w:r w:rsidRPr="00B4498A">
        <w:rPr>
          <w:rFonts w:hint="cs"/>
          <w:rtl/>
        </w:rPr>
        <w:t xml:space="preserve">ل القياس) عند التردد </w:t>
      </w:r>
      <w:r w:rsidRPr="00B4498A">
        <w:rPr>
          <w:i/>
          <w:iCs/>
          <w:lang w:val="fr-CH"/>
        </w:rPr>
        <w:t>f</w:t>
      </w:r>
      <w:r w:rsidRPr="00B4498A">
        <w:rPr>
          <w:rFonts w:hint="cs"/>
          <w:i/>
          <w:iCs/>
          <w:rtl/>
          <w:lang w:val="fr-CH"/>
        </w:rPr>
        <w:t xml:space="preserve"> </w:t>
      </w:r>
      <w:proofErr w:type="spellStart"/>
      <w:r w:rsidRPr="00B4498A">
        <w:rPr>
          <w:lang w:val="fr-CH"/>
        </w:rPr>
        <w:t>dBW</w:t>
      </w:r>
      <w:proofErr w:type="spellEnd"/>
      <w:r w:rsidRPr="00B4498A">
        <w:rPr>
          <w:lang w:val="fr-CH"/>
        </w:rPr>
        <w:t>)</w:t>
      </w:r>
      <w:r w:rsidRPr="00B4498A">
        <w:rPr>
          <w:rFonts w:hint="cs"/>
          <w:rtl/>
          <w:lang w:val="fr-CH"/>
        </w:rPr>
        <w:t xml:space="preserve"> أو </w:t>
      </w:r>
      <w:r w:rsidRPr="00B4498A">
        <w:rPr>
          <w:lang w:val="fr-CH"/>
        </w:rPr>
        <w:t>dBm</w:t>
      </w:r>
      <w:r w:rsidRPr="00B4498A">
        <w:rPr>
          <w:rFonts w:hint="cs"/>
          <w:rtl/>
          <w:lang w:val="fr-CH"/>
        </w:rPr>
        <w:t>)</w:t>
      </w:r>
      <w:r>
        <w:rPr>
          <w:rFonts w:hint="cs"/>
          <w:rtl/>
          <w:lang w:val="fr-CH"/>
        </w:rPr>
        <w:t>.</w:t>
      </w:r>
    </w:p>
    <w:p w14:paraId="6B17BC03" w14:textId="77777777" w:rsidR="009C0159" w:rsidRPr="00B4498A" w:rsidRDefault="009C0159" w:rsidP="009C0159">
      <w:pPr>
        <w:spacing w:before="240"/>
        <w:rPr>
          <w:rtl/>
          <w:lang w:val="fr-CH"/>
        </w:rPr>
      </w:pPr>
      <w:r w:rsidRPr="00B4498A">
        <w:rPr>
          <w:rFonts w:hint="cs"/>
          <w:rtl/>
          <w:lang w:val="fr-CH"/>
        </w:rPr>
        <w:lastRenderedPageBreak/>
        <w:t xml:space="preserve">ويمثل عامل المعايرة هذا التوهين الكلي للإدراج المصاحب لجميع الأجهزة </w:t>
      </w:r>
      <w:r>
        <w:rPr>
          <w:rFonts w:hint="cs"/>
          <w:rtl/>
          <w:lang w:val="fr-CH"/>
        </w:rPr>
        <w:t>الموصَّلة</w:t>
      </w:r>
      <w:r w:rsidRPr="00B4498A">
        <w:rPr>
          <w:rFonts w:hint="cs"/>
          <w:rtl/>
          <w:lang w:val="fr-CH"/>
        </w:rPr>
        <w:t xml:space="preserve"> بين </w:t>
      </w:r>
      <w:r>
        <w:rPr>
          <w:rFonts w:hint="cs"/>
          <w:rtl/>
          <w:lang w:val="fr-CH"/>
        </w:rPr>
        <w:t>المولِّد</w:t>
      </w:r>
      <w:r w:rsidRPr="00B4498A">
        <w:rPr>
          <w:rFonts w:hint="cs"/>
          <w:rtl/>
          <w:lang w:val="fr-CH"/>
        </w:rPr>
        <w:t xml:space="preserve"> ومستقب</w:t>
      </w:r>
      <w:r>
        <w:rPr>
          <w:rFonts w:hint="cs"/>
          <w:rtl/>
          <w:lang w:val="fr-CH"/>
        </w:rPr>
        <w:t>ِ</w:t>
      </w:r>
      <w:r w:rsidRPr="00B4498A">
        <w:rPr>
          <w:rFonts w:hint="cs"/>
          <w:rtl/>
          <w:lang w:val="fr-CH"/>
        </w:rPr>
        <w:t>ل القياس.</w:t>
      </w:r>
    </w:p>
    <w:p w14:paraId="0894BDCC" w14:textId="77777777" w:rsidR="009C0159" w:rsidRPr="00B4498A" w:rsidRDefault="009C0159" w:rsidP="009C0159">
      <w:pPr>
        <w:keepNext/>
        <w:rPr>
          <w:rtl/>
          <w:lang w:val="fr-CH"/>
        </w:rPr>
      </w:pPr>
      <w:r w:rsidRPr="00B4498A">
        <w:rPr>
          <w:rFonts w:hint="cs"/>
          <w:rtl/>
          <w:lang w:val="fr-CH"/>
        </w:rPr>
        <w:t>وعند معايرة كل جهاز على حدة، ي</w:t>
      </w:r>
      <w:r>
        <w:rPr>
          <w:rFonts w:hint="cs"/>
          <w:rtl/>
          <w:lang w:val="fr-CH"/>
        </w:rPr>
        <w:t>ُ</w:t>
      </w:r>
      <w:r w:rsidRPr="00B4498A">
        <w:rPr>
          <w:rFonts w:hint="cs"/>
          <w:rtl/>
          <w:lang w:val="fr-CH"/>
        </w:rPr>
        <w:t xml:space="preserve">عطى عامل </w:t>
      </w:r>
      <w:r w:rsidRPr="00B4498A">
        <w:rPr>
          <w:rFonts w:hint="cs"/>
          <w:rtl/>
        </w:rPr>
        <w:t>المعايرة</w:t>
      </w:r>
      <w:r w:rsidRPr="00B4498A">
        <w:rPr>
          <w:rFonts w:hint="cs"/>
          <w:rtl/>
          <w:lang w:val="fr-CH"/>
        </w:rPr>
        <w:t xml:space="preserve"> لمجموعة أجهزة القياس بالصيغة التالية:</w:t>
      </w:r>
    </w:p>
    <w:p w14:paraId="336112C3" w14:textId="77777777" w:rsidR="00782719" w:rsidRDefault="00782719" w:rsidP="00565CBB">
      <w:pPr>
        <w:pStyle w:val="Equation"/>
        <w:spacing w:after="120" w:line="240" w:lineRule="auto"/>
      </w:pPr>
      <w:r w:rsidRPr="00782719">
        <w:rPr>
          <w:lang w:val="en-GB"/>
        </w:rPr>
        <w:tab/>
      </w:r>
      <w:r w:rsidRPr="00782719">
        <w:rPr>
          <w:lang w:val="en-GB"/>
        </w:rPr>
        <w:tab/>
      </w:r>
      <w:r w:rsidRPr="002C428E">
        <w:object w:dxaOrig="1480" w:dyaOrig="580" w14:anchorId="00F0DD29">
          <v:shape id="_x0000_i1077" type="#_x0000_t75" style="width:82.95pt;height:31.7pt" o:ole="" fillcolor="window">
            <v:imagedata r:id="rId203" o:title=""/>
          </v:shape>
          <o:OLEObject Type="Embed" ProgID="Equation.3" ShapeID="_x0000_i1077" DrawAspect="Content" ObjectID="_1802592995" r:id="rId204"/>
        </w:object>
      </w:r>
    </w:p>
    <w:p w14:paraId="7650B7D1" w14:textId="77777777" w:rsidR="009C0159" w:rsidRPr="00B4498A" w:rsidRDefault="009C0159" w:rsidP="009C0159">
      <w:pPr>
        <w:keepNext/>
        <w:rPr>
          <w:rtl/>
          <w:lang w:val="fr-CH" w:bidi="ar-EG"/>
        </w:rPr>
      </w:pPr>
      <w:r w:rsidRPr="00B4498A">
        <w:rPr>
          <w:rFonts w:hint="cs"/>
          <w:rtl/>
          <w:lang w:val="fr-CH"/>
        </w:rPr>
        <w:t>حيث:</w:t>
      </w:r>
    </w:p>
    <w:p w14:paraId="11A8B5E7" w14:textId="77777777" w:rsidR="009C0159" w:rsidRPr="00B4498A" w:rsidRDefault="009C0159" w:rsidP="009C0159">
      <w:pPr>
        <w:pStyle w:val="Equationlegend"/>
        <w:spacing w:before="120"/>
        <w:rPr>
          <w:rtl/>
          <w:lang w:val="fr-CH"/>
        </w:rPr>
      </w:pPr>
      <w:r w:rsidRPr="00B4498A">
        <w:rPr>
          <w:rFonts w:hint="cs"/>
          <w:rtl/>
          <w:lang w:val="fr-CH"/>
        </w:rPr>
        <w:tab/>
      </w:r>
      <w:proofErr w:type="gramStart"/>
      <w:r w:rsidRPr="00B4498A">
        <w:rPr>
          <w:i/>
          <w:iCs/>
          <w:lang w:val="fr-CH"/>
        </w:rPr>
        <w:t>k</w:t>
      </w:r>
      <w:r w:rsidRPr="00B4498A">
        <w:rPr>
          <w:i/>
          <w:iCs/>
          <w:position w:val="-4"/>
          <w:lang w:val="fr-CH"/>
        </w:rPr>
        <w:t>ms</w:t>
      </w:r>
      <w:proofErr w:type="gramEnd"/>
      <w:r w:rsidRPr="00B4498A">
        <w:rPr>
          <w:i/>
          <w:iCs/>
          <w:position w:val="-4"/>
          <w:lang w:val="fr-CH"/>
        </w:rPr>
        <w:t>,</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 القياس عند التردد </w:t>
      </w:r>
      <w:r w:rsidRPr="00B4498A">
        <w:rPr>
          <w:i/>
          <w:iCs/>
          <w:lang w:val="fr-CH"/>
        </w:rPr>
        <w:t>f</w:t>
      </w:r>
      <w:r w:rsidRPr="00B4498A">
        <w:rPr>
          <w:rFonts w:hint="cs"/>
          <w:rtl/>
          <w:lang w:val="fr-CH"/>
        </w:rPr>
        <w:t xml:space="preserve"> </w:t>
      </w:r>
      <w:r w:rsidRPr="00B4498A">
        <w:rPr>
          <w:lang w:val="fr-CH"/>
        </w:rPr>
        <w:t>(dB)</w:t>
      </w:r>
    </w:p>
    <w:p w14:paraId="105724D4" w14:textId="77777777" w:rsidR="009C0159" w:rsidRPr="00B4498A" w:rsidRDefault="009C0159" w:rsidP="009C0159">
      <w:pPr>
        <w:pStyle w:val="Equationlegend"/>
        <w:spacing w:before="120"/>
        <w:rPr>
          <w:rtl/>
          <w:lang w:val="fr-CH"/>
        </w:rPr>
      </w:pPr>
      <w:r w:rsidRPr="00B4498A">
        <w:rPr>
          <w:rFonts w:hint="cs"/>
          <w:rtl/>
          <w:lang w:val="fr-CH"/>
        </w:rPr>
        <w:tab/>
      </w:r>
      <w:proofErr w:type="gramStart"/>
      <w:r w:rsidRPr="00B4498A">
        <w:rPr>
          <w:i/>
          <w:iCs/>
          <w:lang w:val="fr-CH"/>
        </w:rPr>
        <w:t>k</w:t>
      </w:r>
      <w:r w:rsidRPr="00B4498A">
        <w:rPr>
          <w:i/>
          <w:iCs/>
          <w:position w:val="-4"/>
          <w:lang w:val="fr-CH"/>
        </w:rPr>
        <w:t>i</w:t>
      </w:r>
      <w:proofErr w:type="gramEnd"/>
      <w:r w:rsidRPr="00B4498A">
        <w:rPr>
          <w:i/>
          <w:iCs/>
          <w:position w:val="-4"/>
          <w:lang w:val="fr-CH"/>
        </w:rPr>
        <w:t>, f</w:t>
      </w:r>
      <w:r w:rsidRPr="00B4498A">
        <w:rPr>
          <w:rFonts w:hint="cs"/>
          <w:rtl/>
          <w:lang w:val="fr-CH"/>
        </w:rPr>
        <w:t>:</w:t>
      </w:r>
      <w:r w:rsidRPr="00B4498A">
        <w:rPr>
          <w:rFonts w:hint="cs"/>
          <w:rtl/>
          <w:lang w:val="fr-CH"/>
        </w:rPr>
        <w:tab/>
        <w:t xml:space="preserve">عامل معايرة كل جهاز من سلسلة أجهزة القياس عند التردد </w:t>
      </w:r>
      <w:r w:rsidRPr="00B4498A">
        <w:rPr>
          <w:i/>
          <w:iCs/>
          <w:lang w:val="fr-CH"/>
        </w:rPr>
        <w:t>f</w:t>
      </w:r>
      <w:r w:rsidRPr="00B4498A">
        <w:rPr>
          <w:rFonts w:hint="cs"/>
          <w:rtl/>
          <w:lang w:val="fr-CH"/>
        </w:rPr>
        <w:t xml:space="preserve"> </w:t>
      </w:r>
      <w:r w:rsidRPr="00B4498A">
        <w:rPr>
          <w:lang w:val="fr-CH"/>
        </w:rPr>
        <w:t>(dB)</w:t>
      </w:r>
      <w:r w:rsidRPr="00B4498A">
        <w:rPr>
          <w:rFonts w:hint="cs"/>
          <w:rtl/>
          <w:lang w:val="fr-CH"/>
        </w:rPr>
        <w:t>.</w:t>
      </w:r>
    </w:p>
    <w:p w14:paraId="7A2C9E8C" w14:textId="27C269BB" w:rsidR="009C0159" w:rsidRPr="00B4498A" w:rsidRDefault="009C0159" w:rsidP="009C0159">
      <w:pPr>
        <w:spacing w:before="240"/>
        <w:rPr>
          <w:rtl/>
        </w:rPr>
      </w:pPr>
      <w:r w:rsidRPr="00DE40E9">
        <w:rPr>
          <w:rFonts w:hint="cs"/>
          <w:spacing w:val="2"/>
          <w:rtl/>
          <w:lang w:val="fr-CH"/>
        </w:rPr>
        <w:t xml:space="preserve">إذا </w:t>
      </w:r>
      <w:r w:rsidR="00782719">
        <w:rPr>
          <w:rFonts w:hint="cs"/>
          <w:spacing w:val="2"/>
          <w:rtl/>
          <w:lang w:val="fr-CH"/>
        </w:rPr>
        <w:t>أُ</w:t>
      </w:r>
      <w:r w:rsidRPr="00DE40E9">
        <w:rPr>
          <w:rFonts w:hint="cs"/>
          <w:spacing w:val="2"/>
          <w:rtl/>
          <w:lang w:val="fr-CH"/>
        </w:rPr>
        <w:t xml:space="preserve">شير، عند قياس سويات القدرة الفعلية، إلى قدرة (مقروءة على مستقبِل القياس) الإرسالات في مجال البث خارج النطاق </w:t>
      </w:r>
      <w:r w:rsidRPr="00DE40E9">
        <w:rPr>
          <w:rFonts w:hint="cs"/>
          <w:rtl/>
          <w:lang w:val="fr-CH"/>
        </w:rPr>
        <w:t xml:space="preserve">عند التردد </w:t>
      </w:r>
      <w:r w:rsidRPr="00DE40E9">
        <w:rPr>
          <w:i/>
          <w:iCs/>
        </w:rPr>
        <w:t>f</w:t>
      </w:r>
      <w:r w:rsidRPr="00DE40E9">
        <w:rPr>
          <w:rFonts w:hint="cs"/>
          <w:i/>
          <w:iCs/>
          <w:rtl/>
        </w:rPr>
        <w:t xml:space="preserve"> </w:t>
      </w:r>
      <w:r w:rsidRPr="00DE40E9">
        <w:rPr>
          <w:rFonts w:hint="cs"/>
          <w:rtl/>
        </w:rPr>
        <w:t>بالرمز</w:t>
      </w:r>
      <w:r w:rsidRPr="00DE40E9">
        <w:rPr>
          <w:rFonts w:hint="cs"/>
          <w:rtl/>
          <w:lang w:val="fr-CH"/>
        </w:rPr>
        <w:t xml:space="preserve"> </w:t>
      </w:r>
      <w:r w:rsidRPr="00DE40E9">
        <w:rPr>
          <w:i/>
          <w:iCs/>
          <w:lang w:val="fr-CH"/>
        </w:rPr>
        <w:t>P</w:t>
      </w:r>
      <w:r w:rsidRPr="00DE40E9">
        <w:rPr>
          <w:i/>
          <w:iCs/>
          <w:position w:val="-4"/>
          <w:lang w:val="fr-CH"/>
        </w:rPr>
        <w:t>r,</w:t>
      </w:r>
      <w:r w:rsidRPr="00DE40E9">
        <w:rPr>
          <w:rFonts w:ascii="Tms Rmn" w:hAnsi="Tms Rmn"/>
          <w:i/>
          <w:iCs/>
          <w:position w:val="-4"/>
          <w:lang w:val="fr-CH"/>
        </w:rPr>
        <w:t> </w:t>
      </w:r>
      <w:r w:rsidRPr="00DE40E9">
        <w:rPr>
          <w:i/>
          <w:iCs/>
          <w:position w:val="-4"/>
          <w:lang w:val="fr-CH"/>
        </w:rPr>
        <w:t>f</w:t>
      </w:r>
      <w:r w:rsidRPr="00DE40E9">
        <w:rPr>
          <w:rFonts w:hint="cs"/>
          <w:rtl/>
          <w:lang w:val="fr-CH"/>
        </w:rPr>
        <w:t xml:space="preserve"> </w:t>
      </w:r>
      <w:proofErr w:type="spellStart"/>
      <w:r w:rsidRPr="00DE40E9">
        <w:rPr>
          <w:lang w:val="fr-CH"/>
        </w:rPr>
        <w:t>dBW</w:t>
      </w:r>
      <w:proofErr w:type="spellEnd"/>
      <w:r w:rsidRPr="00DE40E9">
        <w:rPr>
          <w:lang w:val="fr-CH"/>
        </w:rPr>
        <w:t>)</w:t>
      </w:r>
      <w:r w:rsidRPr="00DE40E9">
        <w:rPr>
          <w:rFonts w:hint="cs"/>
          <w:rtl/>
          <w:lang w:val="fr-CH"/>
        </w:rPr>
        <w:t xml:space="preserve"> أو </w:t>
      </w:r>
      <w:r w:rsidRPr="00DE40E9">
        <w:rPr>
          <w:lang w:val="fr-CH"/>
        </w:rPr>
        <w:t>dBm</w:t>
      </w:r>
      <w:r w:rsidRPr="00DE40E9">
        <w:rPr>
          <w:rFonts w:hint="cs"/>
          <w:rtl/>
          <w:lang w:val="fr-CH"/>
        </w:rPr>
        <w:t xml:space="preserve">)، فإن قدرة الإرسالات في مجال البث خارج النطاق </w:t>
      </w:r>
      <w:r w:rsidRPr="00DE40E9">
        <w:rPr>
          <w:i/>
          <w:iCs/>
          <w:lang w:val="fr-CH"/>
        </w:rPr>
        <w:t>P</w:t>
      </w:r>
      <w:r w:rsidRPr="00DE40E9">
        <w:rPr>
          <w:i/>
          <w:iCs/>
          <w:position w:val="-4"/>
          <w:lang w:val="fr-CH"/>
        </w:rPr>
        <w:t>s,</w:t>
      </w:r>
      <w:r w:rsidRPr="00DE40E9">
        <w:rPr>
          <w:rFonts w:ascii="Tms Rmn" w:hAnsi="Tms Rmn"/>
          <w:i/>
          <w:iCs/>
          <w:position w:val="-4"/>
          <w:lang w:val="fr-CH"/>
        </w:rPr>
        <w:t> </w:t>
      </w:r>
      <w:r w:rsidRPr="00DE40E9">
        <w:rPr>
          <w:i/>
          <w:iCs/>
          <w:position w:val="-4"/>
          <w:lang w:val="fr-CH"/>
        </w:rPr>
        <w:t>f</w:t>
      </w:r>
      <w:r w:rsidRPr="00DE40E9">
        <w:rPr>
          <w:rFonts w:hint="cs"/>
          <w:i/>
          <w:iCs/>
          <w:position w:val="-4"/>
          <w:rtl/>
          <w:lang w:val="fr-CH"/>
        </w:rPr>
        <w:t xml:space="preserve"> </w:t>
      </w:r>
      <w:r w:rsidRPr="00DE40E9">
        <w:rPr>
          <w:rFonts w:hint="cs"/>
          <w:rtl/>
        </w:rPr>
        <w:t xml:space="preserve">(نفس وحدة </w:t>
      </w:r>
      <w:r w:rsidRPr="00DE40E9">
        <w:rPr>
          <w:i/>
          <w:iCs/>
          <w:lang w:val="fr-CH"/>
        </w:rPr>
        <w:t>P</w:t>
      </w:r>
      <w:r w:rsidRPr="00DE40E9">
        <w:rPr>
          <w:i/>
          <w:iCs/>
          <w:position w:val="-4"/>
          <w:lang w:val="fr-CH"/>
        </w:rPr>
        <w:t>r,</w:t>
      </w:r>
      <w:r w:rsidRPr="00DE40E9">
        <w:rPr>
          <w:rFonts w:ascii="Tms Rmn" w:hAnsi="Tms Rmn"/>
          <w:i/>
          <w:iCs/>
          <w:position w:val="-4"/>
          <w:lang w:val="fr-CH"/>
        </w:rPr>
        <w:t> </w:t>
      </w:r>
      <w:r w:rsidRPr="00DE40E9">
        <w:rPr>
          <w:i/>
          <w:iCs/>
          <w:position w:val="-4"/>
          <w:lang w:val="fr-CH"/>
        </w:rPr>
        <w:t>f</w:t>
      </w:r>
      <w:r w:rsidRPr="00DE40E9">
        <w:rPr>
          <w:rFonts w:hint="cs"/>
          <w:rtl/>
        </w:rPr>
        <w:t>) عند</w:t>
      </w:r>
      <w:r>
        <w:rPr>
          <w:rFonts w:hint="cs"/>
          <w:rtl/>
        </w:rPr>
        <w:t xml:space="preserve"> التردد</w:t>
      </w:r>
      <w:r>
        <w:rPr>
          <w:rFonts w:hint="eastAsia"/>
          <w:rtl/>
        </w:rPr>
        <w:t> </w:t>
      </w:r>
      <w:r w:rsidRPr="00B4498A">
        <w:rPr>
          <w:i/>
          <w:iCs/>
          <w:lang w:val="fr-CH"/>
        </w:rPr>
        <w:t>f</w:t>
      </w:r>
      <w:r w:rsidRPr="00B4498A">
        <w:rPr>
          <w:rFonts w:hint="cs"/>
          <w:rtl/>
        </w:rPr>
        <w:t xml:space="preserve"> ت</w:t>
      </w:r>
      <w:r>
        <w:rPr>
          <w:rFonts w:hint="cs"/>
          <w:rtl/>
        </w:rPr>
        <w:t>ُ</w:t>
      </w:r>
      <w:r w:rsidRPr="00B4498A">
        <w:rPr>
          <w:rFonts w:hint="cs"/>
          <w:rtl/>
        </w:rPr>
        <w:t>عطى في الصيغة التالية:</w:t>
      </w:r>
    </w:p>
    <w:p w14:paraId="1CCB5048" w14:textId="60945DF3" w:rsidR="009C0159" w:rsidRPr="00B4498A" w:rsidRDefault="00782719" w:rsidP="00565CBB">
      <w:pPr>
        <w:pStyle w:val="Equation"/>
        <w:spacing w:after="120" w:line="240" w:lineRule="auto"/>
        <w:rPr>
          <w:rtl/>
          <w:lang w:val="fr-CH"/>
        </w:rPr>
      </w:pPr>
      <w:r>
        <w:rPr>
          <w:lang w:val="fr-CH"/>
        </w:rPr>
        <w:tab/>
      </w:r>
      <w:r w:rsidR="009C0159">
        <w:rPr>
          <w:rtl/>
          <w:lang w:val="fr-CH"/>
        </w:rPr>
        <w:tab/>
      </w:r>
      <w:r w:rsidR="009C0159" w:rsidRPr="006D0288">
        <w:rPr>
          <w:noProof/>
          <w:lang w:eastAsia="zh-CN"/>
        </w:rPr>
        <w:drawing>
          <wp:inline distT="0" distB="0" distL="0" distR="0" wp14:anchorId="16B87B2E" wp14:editId="3E5A42FE">
            <wp:extent cx="1285875" cy="257175"/>
            <wp:effectExtent l="0" t="0" r="9525" b="9525"/>
            <wp:docPr id="11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14:paraId="3ED39187" w14:textId="77777777" w:rsidR="009C0159" w:rsidRPr="00B4498A" w:rsidRDefault="009C0159" w:rsidP="009C0159">
      <w:pPr>
        <w:pStyle w:val="Heading3"/>
        <w:rPr>
          <w:rtl/>
          <w:lang w:bidi="ar-EG"/>
        </w:rPr>
      </w:pPr>
      <w:bookmarkStart w:id="395" w:name="_Toc396482413"/>
      <w:bookmarkStart w:id="396" w:name="_Toc396483245"/>
      <w:bookmarkStart w:id="397" w:name="_Toc495669012"/>
      <w:r w:rsidRPr="00B4498A">
        <w:t>2.2.3</w:t>
      </w:r>
      <w:r w:rsidRPr="00B4498A">
        <w:rPr>
          <w:rFonts w:hint="cs"/>
          <w:rtl/>
        </w:rPr>
        <w:tab/>
        <w:t>منهج الاستعاضة</w:t>
      </w:r>
      <w:bookmarkEnd w:id="395"/>
      <w:bookmarkEnd w:id="396"/>
      <w:bookmarkEnd w:id="397"/>
    </w:p>
    <w:p w14:paraId="5582CACC" w14:textId="77777777" w:rsidR="009C0159" w:rsidRPr="00B4498A" w:rsidRDefault="009C0159" w:rsidP="009C0159">
      <w:pPr>
        <w:rPr>
          <w:rtl/>
        </w:rPr>
      </w:pPr>
      <w:r w:rsidRPr="00B4498A">
        <w:rPr>
          <w:rFonts w:hint="cs"/>
          <w:rtl/>
        </w:rPr>
        <w:t>لا</w:t>
      </w:r>
      <w:r>
        <w:rPr>
          <w:rFonts w:hint="eastAsia"/>
          <w:rtl/>
        </w:rPr>
        <w:t> </w:t>
      </w:r>
      <w:r w:rsidRPr="00B4498A">
        <w:rPr>
          <w:rFonts w:hint="cs"/>
          <w:rtl/>
        </w:rPr>
        <w:t>يتطلب هذا المنهج معايرة جميع مكونات القياس. وت</w:t>
      </w:r>
      <w:r>
        <w:rPr>
          <w:rFonts w:hint="cs"/>
          <w:rtl/>
        </w:rPr>
        <w:t>ُ</w:t>
      </w:r>
      <w:r w:rsidRPr="00B4498A">
        <w:rPr>
          <w:rFonts w:hint="cs"/>
          <w:rtl/>
        </w:rPr>
        <w:t>قرأ قدرة الخرج على مستقبل القياس. ثم ي</w:t>
      </w:r>
      <w:r>
        <w:rPr>
          <w:rFonts w:hint="cs"/>
          <w:rtl/>
        </w:rPr>
        <w:t>ُ</w:t>
      </w:r>
      <w:r w:rsidRPr="00B4498A">
        <w:rPr>
          <w:rFonts w:hint="cs"/>
          <w:rtl/>
        </w:rPr>
        <w:t xml:space="preserve">ستعاض عن الجهاز المختبر </w:t>
      </w:r>
      <w:r>
        <w:rPr>
          <w:rFonts w:hint="cs"/>
          <w:rtl/>
        </w:rPr>
        <w:t>بمولِّد</w:t>
      </w:r>
      <w:r w:rsidRPr="00B4498A">
        <w:rPr>
          <w:rFonts w:hint="cs"/>
          <w:rtl/>
        </w:rPr>
        <w:t xml:space="preserve"> الإشارات المعاي</w:t>
      </w:r>
      <w:r>
        <w:rPr>
          <w:rFonts w:hint="cs"/>
          <w:rtl/>
        </w:rPr>
        <w:t>َ</w:t>
      </w:r>
      <w:r w:rsidRPr="00B4498A">
        <w:rPr>
          <w:rFonts w:hint="cs"/>
          <w:rtl/>
        </w:rPr>
        <w:t>ر الذي ت</w:t>
      </w:r>
      <w:r>
        <w:rPr>
          <w:rFonts w:hint="cs"/>
          <w:rtl/>
        </w:rPr>
        <w:t>ُ</w:t>
      </w:r>
      <w:r w:rsidRPr="00B4498A">
        <w:rPr>
          <w:rFonts w:hint="cs"/>
          <w:rtl/>
        </w:rPr>
        <w:t xml:space="preserve">ضبط سوية قدرته بغية الحصول على نفس القيمة التي نتجت مع الجهاز </w:t>
      </w:r>
      <w:r>
        <w:rPr>
          <w:rFonts w:hint="cs"/>
          <w:rtl/>
        </w:rPr>
        <w:t>المختبَر</w:t>
      </w:r>
      <w:r w:rsidRPr="00B4498A">
        <w:rPr>
          <w:rFonts w:hint="cs"/>
          <w:rtl/>
        </w:rPr>
        <w:t xml:space="preserve">. وتساوي </w:t>
      </w:r>
      <w:r>
        <w:rPr>
          <w:rFonts w:hint="cs"/>
          <w:rtl/>
        </w:rPr>
        <w:t>ال</w:t>
      </w:r>
      <w:r w:rsidRPr="00B4498A">
        <w:rPr>
          <w:rFonts w:hint="cs"/>
          <w:rtl/>
        </w:rPr>
        <w:t xml:space="preserve">قدرة الصادرة عن </w:t>
      </w:r>
      <w:r>
        <w:rPr>
          <w:rFonts w:hint="cs"/>
          <w:rtl/>
        </w:rPr>
        <w:t>مولِّد</w:t>
      </w:r>
      <w:r w:rsidRPr="00B4498A">
        <w:rPr>
          <w:rFonts w:hint="cs"/>
          <w:rtl/>
        </w:rPr>
        <w:t xml:space="preserve"> الإشارات عندئذٍ قدرة الإرسالات في مجال البث خارج النطاق.</w:t>
      </w:r>
    </w:p>
    <w:p w14:paraId="15AADD63" w14:textId="77777777" w:rsidR="009C0159" w:rsidRPr="00B4498A" w:rsidRDefault="009C0159" w:rsidP="009C0159">
      <w:pPr>
        <w:pStyle w:val="Heading3"/>
        <w:rPr>
          <w:rtl/>
        </w:rPr>
      </w:pPr>
      <w:bookmarkStart w:id="398" w:name="_Toc396482414"/>
      <w:bookmarkStart w:id="399" w:name="_Toc396483246"/>
      <w:bookmarkStart w:id="400" w:name="_Toc495669013"/>
      <w:r w:rsidRPr="00B4498A">
        <w:t>3.2.3</w:t>
      </w:r>
      <w:r w:rsidRPr="00B4498A">
        <w:rPr>
          <w:rFonts w:hint="cs"/>
          <w:rtl/>
        </w:rPr>
        <w:tab/>
        <w:t>إجراءات خاصة</w:t>
      </w:r>
      <w:bookmarkEnd w:id="398"/>
      <w:bookmarkEnd w:id="399"/>
      <w:bookmarkEnd w:id="400"/>
    </w:p>
    <w:p w14:paraId="56FBDA4F" w14:textId="77777777" w:rsidR="009C0159" w:rsidRPr="00B4498A" w:rsidRDefault="009C0159" w:rsidP="009C0159">
      <w:pPr>
        <w:rPr>
          <w:rtl/>
        </w:rPr>
      </w:pPr>
      <w:r w:rsidRPr="00B4498A">
        <w:rPr>
          <w:rFonts w:hint="cs"/>
          <w:rtl/>
        </w:rPr>
        <w:t>فيما يلي خوارزمية الإرسالات الصادرة عن التشكيل أو التشكيل البيني.</w:t>
      </w:r>
    </w:p>
    <w:p w14:paraId="16F2DD25" w14:textId="77777777" w:rsidR="009C0159" w:rsidRPr="00B4498A" w:rsidRDefault="009C0159" w:rsidP="009C0159">
      <w:pPr>
        <w:pStyle w:val="Heading4"/>
        <w:rPr>
          <w:rtl/>
          <w:lang w:bidi="ar-EG"/>
        </w:rPr>
      </w:pPr>
      <w:r w:rsidRPr="00B4498A">
        <w:t>1.3.2.3</w:t>
      </w:r>
      <w:r w:rsidRPr="00B4498A">
        <w:rPr>
          <w:rFonts w:hint="cs"/>
          <w:rtl/>
        </w:rPr>
        <w:tab/>
        <w:t>عرض النطاق المشغول</w:t>
      </w:r>
    </w:p>
    <w:p w14:paraId="7E1AA31D" w14:textId="77777777" w:rsidR="009C0159" w:rsidRPr="00B4498A" w:rsidRDefault="009C0159" w:rsidP="009C0159">
      <w:pPr>
        <w:pStyle w:val="enumlev1"/>
        <w:rPr>
          <w:rtl/>
        </w:rPr>
      </w:pPr>
      <w:r w:rsidRPr="00B4498A">
        <w:rPr>
          <w:rFonts w:hint="cs"/>
          <w:rtl/>
        </w:rPr>
        <w:t>-</w:t>
      </w:r>
      <w:r w:rsidRPr="00B4498A">
        <w:rPr>
          <w:rFonts w:hint="cs"/>
          <w:rtl/>
        </w:rPr>
        <w:tab/>
        <w:t>تنشيط ال</w:t>
      </w:r>
      <w:r>
        <w:rPr>
          <w:rFonts w:hint="cs"/>
          <w:rtl/>
        </w:rPr>
        <w:t>مرسِل</w:t>
      </w:r>
      <w:r w:rsidRPr="00B4498A">
        <w:rPr>
          <w:rFonts w:hint="cs"/>
          <w:rtl/>
        </w:rPr>
        <w:t xml:space="preserve"> بحمولة ملائمة باستعمال ظرف التشكيل المناسب (انظر الفقرة </w:t>
      </w:r>
      <w:r w:rsidRPr="00B4498A">
        <w:t>5.1</w:t>
      </w:r>
      <w:r w:rsidRPr="00B4498A">
        <w:rPr>
          <w:rFonts w:hint="cs"/>
          <w:rtl/>
        </w:rPr>
        <w:t>).</w:t>
      </w:r>
    </w:p>
    <w:p w14:paraId="5EF08519" w14:textId="77777777" w:rsidR="009C0159" w:rsidRPr="00B4498A" w:rsidRDefault="009C0159" w:rsidP="009C0159">
      <w:pPr>
        <w:pStyle w:val="enumlev1"/>
        <w:rPr>
          <w:rtl/>
        </w:rPr>
      </w:pPr>
      <w:r w:rsidRPr="00B4498A">
        <w:rPr>
          <w:rFonts w:hint="cs"/>
          <w:rtl/>
        </w:rPr>
        <w:t>-</w:t>
      </w:r>
      <w:r w:rsidRPr="00B4498A">
        <w:rPr>
          <w:rFonts w:hint="cs"/>
          <w:rtl/>
        </w:rPr>
        <w:tab/>
        <w:t xml:space="preserve">عرض خصائص الكثافة الطيفية لقدرة الإرسال لمدى يساوي </w:t>
      </w:r>
      <w:r w:rsidRPr="00B4498A">
        <w:t>%500</w:t>
      </w:r>
      <w:r w:rsidRPr="00B4498A">
        <w:rPr>
          <w:rFonts w:hint="cs"/>
          <w:rtl/>
        </w:rPr>
        <w:t xml:space="preserve"> من عرض النطاق اللازم للإرسال</w:t>
      </w:r>
      <w:r>
        <w:rPr>
          <w:rFonts w:hint="cs"/>
          <w:rtl/>
        </w:rPr>
        <w:t>،</w:t>
      </w:r>
      <w:r w:rsidRPr="00B4498A">
        <w:rPr>
          <w:rFonts w:hint="cs"/>
          <w:rtl/>
        </w:rPr>
        <w:t xml:space="preserve"> وذلك باستعمال محلل طيف مقترن لقياس قدرة الحمولة. وفي عرض النطاق هذا ت</w:t>
      </w:r>
      <w:r>
        <w:rPr>
          <w:rFonts w:hint="cs"/>
          <w:rtl/>
        </w:rPr>
        <w:t>ُ</w:t>
      </w:r>
      <w:r w:rsidRPr="00B4498A">
        <w:rPr>
          <w:rFonts w:hint="cs"/>
          <w:rtl/>
        </w:rPr>
        <w:t>در</w:t>
      </w:r>
      <w:r>
        <w:rPr>
          <w:rFonts w:hint="cs"/>
          <w:rtl/>
        </w:rPr>
        <w:t>َ</w:t>
      </w:r>
      <w:r w:rsidRPr="00B4498A">
        <w:rPr>
          <w:rFonts w:hint="cs"/>
          <w:rtl/>
        </w:rPr>
        <w:t xml:space="preserve">ج القدرة الكلية للإرسال في جملة مدى الترددات والإشارة إلى النتيجة بالقدرة </w:t>
      </w:r>
      <w:r w:rsidRPr="00B4498A">
        <w:rPr>
          <w:i/>
          <w:iCs/>
          <w:lang w:val="fr-CH"/>
        </w:rPr>
        <w:t>P</w:t>
      </w:r>
      <w:r w:rsidRPr="00C5377A">
        <w:rPr>
          <w:i/>
          <w:iCs/>
          <w:position w:val="-4"/>
          <w:sz w:val="18"/>
          <w:lang w:val="fr-CH"/>
        </w:rPr>
        <w:t>REF</w:t>
      </w:r>
      <w:r w:rsidRPr="00B4498A">
        <w:rPr>
          <w:rFonts w:hint="cs"/>
          <w:rtl/>
        </w:rPr>
        <w:t>.</w:t>
      </w:r>
    </w:p>
    <w:p w14:paraId="4C2EE9C5" w14:textId="77777777" w:rsidR="009C0159" w:rsidRPr="007730A7" w:rsidRDefault="009C0159" w:rsidP="00782719">
      <w:pPr>
        <w:pStyle w:val="enumlev1"/>
        <w:rPr>
          <w:rtl/>
        </w:rPr>
      </w:pPr>
      <w:r w:rsidRPr="007730A7">
        <w:rPr>
          <w:rFonts w:hint="cs"/>
          <w:rtl/>
        </w:rPr>
        <w:tab/>
      </w:r>
      <w:r w:rsidRPr="007730A7">
        <w:rPr>
          <w:rFonts w:hint="cs"/>
          <w:b/>
          <w:bCs/>
          <w:rtl/>
        </w:rPr>
        <w:t xml:space="preserve">الملاحظة </w:t>
      </w:r>
      <w:r w:rsidRPr="00FD39E2">
        <w:t>1</w:t>
      </w:r>
      <w:r>
        <w:rPr>
          <w:rFonts w:hint="cs"/>
          <w:rtl/>
        </w:rPr>
        <w:t xml:space="preserve"> - </w:t>
      </w:r>
      <w:r w:rsidRPr="007730A7">
        <w:rPr>
          <w:rFonts w:hint="cs"/>
          <w:rtl/>
        </w:rPr>
        <w:t>ينبغي أن يكون عرض نطاق الاستبانة أقرب ما</w:t>
      </w:r>
      <w:r>
        <w:rPr>
          <w:rFonts w:hint="eastAsia"/>
          <w:rtl/>
        </w:rPr>
        <w:t> </w:t>
      </w:r>
      <w:r w:rsidRPr="007730A7">
        <w:rPr>
          <w:rFonts w:hint="cs"/>
          <w:rtl/>
        </w:rPr>
        <w:t>يمكن إلى عرض النطاق المرجعي، ولكن</w:t>
      </w:r>
      <w:r>
        <w:rPr>
          <w:rFonts w:hint="cs"/>
          <w:rtl/>
        </w:rPr>
        <w:t>،</w:t>
      </w:r>
      <w:r w:rsidRPr="007730A7">
        <w:rPr>
          <w:rFonts w:hint="cs"/>
          <w:rtl/>
        </w:rPr>
        <w:t xml:space="preserve"> وفي جميع الأحوال</w:t>
      </w:r>
      <w:r>
        <w:rPr>
          <w:rFonts w:hint="cs"/>
          <w:rtl/>
        </w:rPr>
        <w:t>،</w:t>
      </w:r>
      <w:r w:rsidRPr="007730A7">
        <w:rPr>
          <w:rFonts w:hint="cs"/>
          <w:rtl/>
        </w:rPr>
        <w:t xml:space="preserve"> ينبغي أن يكون أقل من </w:t>
      </w:r>
      <w:r w:rsidRPr="007730A7">
        <w:t>%5</w:t>
      </w:r>
      <w:r w:rsidRPr="007730A7">
        <w:rPr>
          <w:rFonts w:hint="cs"/>
          <w:rtl/>
        </w:rPr>
        <w:t xml:space="preserve"> من عرض النطاق المشغول إذا توجب استعمال القياس من أجل التحقق من مؤشر الإرسال.</w:t>
      </w:r>
    </w:p>
    <w:p w14:paraId="3ECB14AA" w14:textId="77777777" w:rsidR="009C0159" w:rsidRPr="007730A7" w:rsidRDefault="009C0159" w:rsidP="009C0159">
      <w:pPr>
        <w:pStyle w:val="enumlev1"/>
        <w:rPr>
          <w:rtl/>
        </w:rPr>
      </w:pPr>
      <w:r w:rsidRPr="007730A7">
        <w:rPr>
          <w:rFonts w:hint="cs"/>
          <w:rtl/>
        </w:rPr>
        <w:t>-</w:t>
      </w:r>
      <w:r w:rsidRPr="007730A7">
        <w:rPr>
          <w:rFonts w:hint="cs"/>
          <w:rtl/>
        </w:rPr>
        <w:tab/>
        <w:t>تسجيل التردد الذي يفوق التردد المركزي للإرسال والذي من أجله تساوي القدرة الكلية</w:t>
      </w:r>
      <w:r>
        <w:rPr>
          <w:rFonts w:hint="cs"/>
          <w:rtl/>
        </w:rPr>
        <w:t>،</w:t>
      </w:r>
      <w:r w:rsidRPr="007730A7">
        <w:rPr>
          <w:rFonts w:hint="cs"/>
          <w:rtl/>
        </w:rPr>
        <w:t xml:space="preserve"> فوق هذا التردد</w:t>
      </w:r>
      <w:r>
        <w:rPr>
          <w:rFonts w:hint="cs"/>
          <w:rtl/>
        </w:rPr>
        <w:t>،</w:t>
      </w:r>
      <w:r w:rsidRPr="007730A7">
        <w:rPr>
          <w:rFonts w:hint="cs"/>
          <w:rtl/>
        </w:rPr>
        <w:t xml:space="preserve"> عادة</w:t>
      </w:r>
      <w:r>
        <w:rPr>
          <w:rFonts w:hint="cs"/>
          <w:rtl/>
        </w:rPr>
        <w:t xml:space="preserve"> بالنسبة إليه</w:t>
      </w:r>
      <w:r>
        <w:rPr>
          <w:rFonts w:hint="eastAsia"/>
          <w:rtl/>
        </w:rPr>
        <w:t>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14:paraId="0FE49F65" w14:textId="77777777" w:rsidR="009C0159" w:rsidRPr="007730A7" w:rsidRDefault="009C0159" w:rsidP="009C0159">
      <w:pPr>
        <w:pStyle w:val="enumlev1"/>
        <w:rPr>
          <w:rtl/>
        </w:rPr>
      </w:pPr>
      <w:r w:rsidRPr="007730A7">
        <w:rPr>
          <w:rFonts w:hint="cs"/>
          <w:rtl/>
        </w:rPr>
        <w:t>-</w:t>
      </w:r>
      <w:r w:rsidRPr="007730A7">
        <w:rPr>
          <w:rFonts w:hint="cs"/>
          <w:rtl/>
        </w:rPr>
        <w:tab/>
        <w:t>تسجيل التردد الذي يقل عن التردد المركزي للإرسال والذي تساوي القدرة الكلية</w:t>
      </w:r>
      <w:r>
        <w:rPr>
          <w:rFonts w:hint="cs"/>
          <w:rtl/>
        </w:rPr>
        <w:t>،</w:t>
      </w:r>
      <w:r w:rsidRPr="007730A7">
        <w:rPr>
          <w:rFonts w:hint="cs"/>
          <w:rtl/>
        </w:rPr>
        <w:t xml:space="preserve"> تحت هذا التردد</w:t>
      </w:r>
      <w:r>
        <w:rPr>
          <w:rFonts w:hint="cs"/>
          <w:rtl/>
        </w:rPr>
        <w:t>،</w:t>
      </w:r>
      <w:r w:rsidRPr="007730A7">
        <w:rPr>
          <w:rFonts w:hint="cs"/>
          <w:rtl/>
        </w:rPr>
        <w:t xml:space="preserve"> عادة بالنسبة إليه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14:paraId="50C38CCE" w14:textId="77777777" w:rsidR="009C0159" w:rsidRDefault="009C0159" w:rsidP="009C0159">
      <w:pPr>
        <w:rPr>
          <w:rtl/>
        </w:rPr>
      </w:pPr>
      <w:r w:rsidRPr="00B4498A">
        <w:rPr>
          <w:rFonts w:hint="cs"/>
          <w:rtl/>
        </w:rPr>
        <w:t>ويقابل الفرق بين هذه الترددات عرض النطاق المشغول المقيس لأغراض هذا الإرسال.</w:t>
      </w:r>
    </w:p>
    <w:p w14:paraId="78FD8DA1" w14:textId="77777777" w:rsidR="009C0159" w:rsidRDefault="009C0159" w:rsidP="009C0159">
      <w:pPr>
        <w:pStyle w:val="Heading4"/>
        <w:rPr>
          <w:rtl/>
        </w:rPr>
      </w:pPr>
      <w:r w:rsidRPr="00B4498A">
        <w:lastRenderedPageBreak/>
        <w:t>2.3.2.3</w:t>
      </w:r>
      <w:r w:rsidRPr="00B4498A">
        <w:rPr>
          <w:rFonts w:hint="cs"/>
          <w:rtl/>
        </w:rPr>
        <w:tab/>
        <w:t>إرسالات خارج النطاق ناجمة عن التشكيل</w:t>
      </w:r>
    </w:p>
    <w:p w14:paraId="322F4EAD" w14:textId="77777777" w:rsidR="009C0159" w:rsidRPr="00533EE4" w:rsidRDefault="009C0159" w:rsidP="009C0159">
      <w:pPr>
        <w:pStyle w:val="FigureNo"/>
        <w:rPr>
          <w:rtl/>
        </w:rPr>
      </w:pPr>
      <w:r>
        <w:rPr>
          <w:rFonts w:hint="cs"/>
          <w:rtl/>
        </w:rPr>
        <w:t xml:space="preserve">الشـكل </w:t>
      </w:r>
      <w:r w:rsidR="008F762F">
        <w:t>55</w:t>
      </w:r>
    </w:p>
    <w:p w14:paraId="5BEA1FFB" w14:textId="77777777" w:rsidR="009C0159" w:rsidRPr="008B1EA7" w:rsidRDefault="009C0159" w:rsidP="009C0159">
      <w:pPr>
        <w:pStyle w:val="FigureTitle"/>
        <w:rPr>
          <w:rtl/>
        </w:rPr>
      </w:pPr>
      <w:r>
        <w:rPr>
          <w:rFonts w:hint="cs"/>
          <w:rtl/>
        </w:rPr>
        <w:t>مخطط طريقة القياس المبسط</w:t>
      </w:r>
    </w:p>
    <w:p w14:paraId="3FD9D7EB" w14:textId="77777777" w:rsidR="009C0159" w:rsidRDefault="00D91E8A" w:rsidP="00D91E8A">
      <w:pPr>
        <w:pStyle w:val="Figure"/>
        <w:bidi/>
        <w:rPr>
          <w:b/>
          <w:bCs/>
          <w:rtl/>
          <w:lang w:bidi="ar-EG"/>
        </w:rPr>
      </w:pPr>
      <w:r>
        <w:rPr>
          <w:noProof/>
        </w:rPr>
        <w:drawing>
          <wp:inline distT="0" distB="0" distL="0" distR="0" wp14:anchorId="27C8D55A" wp14:editId="649E2FB2">
            <wp:extent cx="5074285" cy="919480"/>
            <wp:effectExtent l="0" t="0" r="0" b="0"/>
            <wp:docPr id="18752425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074285" cy="919480"/>
                    </a:xfrm>
                    <a:prstGeom prst="rect">
                      <a:avLst/>
                    </a:prstGeom>
                    <a:noFill/>
                    <a:ln>
                      <a:noFill/>
                    </a:ln>
                  </pic:spPr>
                </pic:pic>
              </a:graphicData>
            </a:graphic>
          </wp:inline>
        </w:drawing>
      </w:r>
    </w:p>
    <w:p w14:paraId="233D3641" w14:textId="6F9FCF93" w:rsidR="009C0159" w:rsidRPr="00B4498A" w:rsidRDefault="00F32EDA" w:rsidP="00782719">
      <w:pPr>
        <w:pStyle w:val="enumlev1"/>
        <w:rPr>
          <w:rtl/>
        </w:rPr>
      </w:pPr>
      <w:r>
        <w:rPr>
          <w:rFonts w:hint="eastAsia"/>
          <w:rtl/>
        </w:rPr>
        <w:t> </w:t>
      </w:r>
      <w:r w:rsidR="009C0159" w:rsidRPr="00B4498A">
        <w:rPr>
          <w:rFonts w:hint="cs"/>
          <w:rtl/>
        </w:rPr>
        <w:t>أ</w:t>
      </w:r>
      <w:r>
        <w:rPr>
          <w:rFonts w:hint="eastAsia"/>
          <w:rtl/>
        </w:rPr>
        <w:t> </w:t>
      </w:r>
      <w:r w:rsidR="009C0159" w:rsidRPr="00B4498A">
        <w:rPr>
          <w:rFonts w:hint="cs"/>
          <w:rtl/>
        </w:rPr>
        <w:t>)</w:t>
      </w:r>
      <w:r w:rsidR="009C0159" w:rsidRPr="00B4498A">
        <w:rPr>
          <w:rFonts w:hint="cs"/>
          <w:rtl/>
        </w:rPr>
        <w:tab/>
        <w:t>يتم توصيل الأجهزة كما في الشكل</w:t>
      </w:r>
      <w:r w:rsidR="009C0159">
        <w:rPr>
          <w:rFonts w:hint="eastAsia"/>
          <w:rtl/>
        </w:rPr>
        <w:t> </w:t>
      </w:r>
      <w:r w:rsidR="008F762F">
        <w:t>55</w:t>
      </w:r>
      <w:r w:rsidR="009C0159" w:rsidRPr="00B4498A">
        <w:rPr>
          <w:rFonts w:hint="cs"/>
          <w:rtl/>
        </w:rPr>
        <w:t>. وي</w:t>
      </w:r>
      <w:r w:rsidR="009C0159">
        <w:rPr>
          <w:rFonts w:hint="cs"/>
          <w:rtl/>
        </w:rPr>
        <w:t>ُ</w:t>
      </w:r>
      <w:r w:rsidR="009C0159" w:rsidRPr="00B4498A">
        <w:rPr>
          <w:rFonts w:hint="cs"/>
          <w:rtl/>
        </w:rPr>
        <w:t>ضبط ال</w:t>
      </w:r>
      <w:r w:rsidR="009C0159">
        <w:rPr>
          <w:rFonts w:hint="cs"/>
          <w:rtl/>
        </w:rPr>
        <w:t>مرسِل</w:t>
      </w:r>
      <w:r w:rsidR="009C0159" w:rsidRPr="00B4498A">
        <w:rPr>
          <w:rFonts w:hint="cs"/>
          <w:rtl/>
        </w:rPr>
        <w:t xml:space="preserve"> ليعمل بالتردد الاسمي المخصص.</w:t>
      </w:r>
    </w:p>
    <w:p w14:paraId="7E5713F5" w14:textId="77777777" w:rsidR="009C0159" w:rsidRPr="00B4498A" w:rsidRDefault="009C0159" w:rsidP="009C0159">
      <w:pPr>
        <w:pStyle w:val="enumlev1"/>
        <w:rPr>
          <w:rtl/>
        </w:rPr>
      </w:pPr>
      <w:r w:rsidRPr="00B4498A">
        <w:rPr>
          <w:rFonts w:hint="cs"/>
          <w:rtl/>
        </w:rPr>
        <w:t>ب)</w:t>
      </w:r>
      <w:r w:rsidRPr="00B4498A">
        <w:rPr>
          <w:rFonts w:hint="cs"/>
          <w:rtl/>
        </w:rPr>
        <w:tab/>
        <w:t>ينبغي مرك</w:t>
      </w:r>
      <w:r>
        <w:rPr>
          <w:rFonts w:hint="cs"/>
          <w:rtl/>
        </w:rPr>
        <w:t>َ</w:t>
      </w:r>
      <w:r w:rsidRPr="00B4498A">
        <w:rPr>
          <w:rFonts w:hint="cs"/>
          <w:rtl/>
        </w:rPr>
        <w:t xml:space="preserve">زة الضبط المصاحب لعرض نطاق القياس </w:t>
      </w:r>
      <w:r>
        <w:rPr>
          <w:rFonts w:hint="cs"/>
          <w:rtl/>
        </w:rPr>
        <w:t>و</w:t>
      </w:r>
      <w:r w:rsidRPr="00B4498A">
        <w:rPr>
          <w:rFonts w:hint="cs"/>
          <w:rtl/>
        </w:rPr>
        <w:t>وسوم المحلل على تردد تشغيل ال</w:t>
      </w:r>
      <w:r>
        <w:rPr>
          <w:rFonts w:hint="cs"/>
          <w:rtl/>
        </w:rPr>
        <w:t>مرسِل</w:t>
      </w:r>
      <w:r w:rsidRPr="00B4498A">
        <w:rPr>
          <w:rFonts w:hint="cs"/>
          <w:rtl/>
        </w:rPr>
        <w:t xml:space="preserve"> وبنفس الوقت على ترددات النطاقين المجاورين الأعلى والأدنى. ومن أجل تثبيت عرض نطاق الاستبانة وعرض النطاق الفيديوي ينبغي مراعاة عرض نطاق التشكيل.</w:t>
      </w:r>
    </w:p>
    <w:p w14:paraId="6DA58E9E" w14:textId="77777777" w:rsidR="009C0159" w:rsidRPr="00B4498A" w:rsidRDefault="009C0159" w:rsidP="009C0159">
      <w:pPr>
        <w:pStyle w:val="enumlev1"/>
        <w:rPr>
          <w:rtl/>
        </w:rPr>
      </w:pPr>
      <w:r w:rsidRPr="00B4498A">
        <w:rPr>
          <w:rFonts w:hint="cs"/>
          <w:rtl/>
        </w:rPr>
        <w:t>ج)</w:t>
      </w:r>
      <w:r w:rsidRPr="00B4498A">
        <w:rPr>
          <w:rFonts w:hint="cs"/>
          <w:rtl/>
        </w:rPr>
        <w:tab/>
        <w:t>تنشيط ال</w:t>
      </w:r>
      <w:r>
        <w:rPr>
          <w:rFonts w:hint="cs"/>
          <w:rtl/>
        </w:rPr>
        <w:t>مرسِل</w:t>
      </w:r>
      <w:r w:rsidRPr="00B4498A">
        <w:rPr>
          <w:rFonts w:hint="cs"/>
          <w:rtl/>
        </w:rPr>
        <w:t xml:space="preserve"> مع حمولة ملائمة باستعمال ظرف التشكيل المناسب (انظر الفقرة</w:t>
      </w:r>
      <w:r>
        <w:rPr>
          <w:rFonts w:hint="eastAsia"/>
          <w:rtl/>
        </w:rPr>
        <w:t> </w:t>
      </w:r>
      <w:r w:rsidRPr="00B4498A">
        <w:t>5.1</w:t>
      </w:r>
      <w:r w:rsidRPr="00B4498A">
        <w:rPr>
          <w:rFonts w:hint="cs"/>
          <w:rtl/>
        </w:rPr>
        <w:t>).</w:t>
      </w:r>
    </w:p>
    <w:p w14:paraId="035D43E8" w14:textId="09AA018C" w:rsidR="009C0159" w:rsidRPr="00A818BA" w:rsidRDefault="009C0159" w:rsidP="009C0159">
      <w:pPr>
        <w:pStyle w:val="enumlev1"/>
        <w:rPr>
          <w:rtl/>
        </w:rPr>
      </w:pPr>
      <w:r w:rsidRPr="00A818BA">
        <w:rPr>
          <w:rFonts w:hint="cs"/>
          <w:rtl/>
        </w:rPr>
        <w:t>د</w:t>
      </w:r>
      <w:r w:rsidR="00F32EDA">
        <w:rPr>
          <w:rFonts w:hint="eastAsia"/>
          <w:rtl/>
        </w:rPr>
        <w:t> </w:t>
      </w:r>
      <w:r w:rsidRPr="00A818BA">
        <w:rPr>
          <w:rFonts w:hint="cs"/>
          <w:rtl/>
        </w:rPr>
        <w:t>)</w:t>
      </w:r>
      <w:r w:rsidRPr="00A818BA">
        <w:rPr>
          <w:rFonts w:hint="cs"/>
          <w:rtl/>
        </w:rPr>
        <w:tab/>
        <w:t>ينبغي قياس</w:t>
      </w:r>
      <w:r>
        <w:rPr>
          <w:rFonts w:hint="cs"/>
          <w:rtl/>
        </w:rPr>
        <w:t xml:space="preserve"> </w:t>
      </w:r>
      <w:r w:rsidRPr="00A818BA">
        <w:rPr>
          <w:rFonts w:hint="cs"/>
          <w:rtl/>
        </w:rPr>
        <w:t>القدرة على محلل القدرة في النطاق المجاور في عرض النطاق المسموح للمرسل وينبغي تسجيلها</w:t>
      </w:r>
      <w:r>
        <w:rPr>
          <w:rFonts w:hint="cs"/>
          <w:rtl/>
        </w:rPr>
        <w:t xml:space="preserve"> </w:t>
      </w:r>
      <w:r w:rsidRPr="00A818BA">
        <w:rPr>
          <w:rFonts w:hint="cs"/>
          <w:rtl/>
        </w:rPr>
        <w:t>على</w:t>
      </w:r>
      <w:r>
        <w:rPr>
          <w:rFonts w:hint="eastAsia"/>
          <w:rtl/>
        </w:rPr>
        <w:t> </w:t>
      </w:r>
      <w:r w:rsidRPr="00A818BA">
        <w:rPr>
          <w:rFonts w:hint="cs"/>
          <w:rtl/>
        </w:rPr>
        <w:t>أنها</w:t>
      </w:r>
      <w:r>
        <w:rPr>
          <w:rFonts w:hint="eastAsia"/>
          <w:rtl/>
        </w:rPr>
        <w:t> </w:t>
      </w:r>
      <w:r w:rsidRPr="00A818BA">
        <w:rPr>
          <w:i/>
          <w:iCs/>
          <w:lang w:val="fr-CH"/>
        </w:rPr>
        <w:t>P</w:t>
      </w:r>
      <w:r w:rsidRPr="00A818BA">
        <w:rPr>
          <w:i/>
          <w:iCs/>
          <w:position w:val="-4"/>
          <w:sz w:val="18"/>
          <w:szCs w:val="18"/>
          <w:lang w:val="fr-CH"/>
        </w:rPr>
        <w:t>REF</w:t>
      </w:r>
      <w:r w:rsidRPr="00A818BA">
        <w:rPr>
          <w:rFonts w:hint="cs"/>
          <w:rtl/>
        </w:rPr>
        <w:t>.</w:t>
      </w:r>
    </w:p>
    <w:p w14:paraId="2C02BC2D" w14:textId="481DACDF" w:rsidR="009C0159" w:rsidRPr="00644453" w:rsidRDefault="009C0159" w:rsidP="009C0159">
      <w:pPr>
        <w:pStyle w:val="enumlev1"/>
        <w:rPr>
          <w:rtl/>
        </w:rPr>
      </w:pPr>
      <w:r w:rsidRPr="00A818BA">
        <w:rPr>
          <w:rFonts w:hint="cs"/>
          <w:rtl/>
        </w:rPr>
        <w:t>ﻫ</w:t>
      </w:r>
      <w:r w:rsidR="00F32EDA">
        <w:rPr>
          <w:rFonts w:hint="eastAsia"/>
          <w:rtl/>
        </w:rPr>
        <w:t> </w:t>
      </w:r>
      <w:r w:rsidRPr="00A818BA">
        <w:rPr>
          <w:rFonts w:hint="cs"/>
          <w:rtl/>
        </w:rPr>
        <w:t>)</w:t>
      </w:r>
      <w:r w:rsidRPr="00A818BA">
        <w:rPr>
          <w:rFonts w:hint="cs"/>
          <w:rtl/>
        </w:rPr>
        <w:tab/>
      </w:r>
      <w:r w:rsidRPr="000D73EA">
        <w:rPr>
          <w:rFonts w:hint="cs"/>
          <w:rtl/>
        </w:rPr>
        <w:t>ينبغي قياس القدرة على محلل</w:t>
      </w:r>
      <w:r>
        <w:rPr>
          <w:rFonts w:hint="cs"/>
          <w:rtl/>
        </w:rPr>
        <w:t xml:space="preserve"> </w:t>
      </w:r>
      <w:r w:rsidRPr="000D73EA">
        <w:rPr>
          <w:rFonts w:hint="cs"/>
          <w:rtl/>
        </w:rPr>
        <w:t xml:space="preserve">القدرة في </w:t>
      </w:r>
      <w:r w:rsidRPr="00A818BA">
        <w:rPr>
          <w:rFonts w:hint="cs"/>
          <w:rtl/>
        </w:rPr>
        <w:t>النطاق</w:t>
      </w:r>
      <w:r w:rsidRPr="000D73EA">
        <w:rPr>
          <w:rFonts w:hint="cs"/>
          <w:rtl/>
        </w:rPr>
        <w:t xml:space="preserve"> المجاور في عرض نطاق القياس المحدَّد المتمركز على الترددين</w:t>
      </w:r>
      <w:r>
        <w:rPr>
          <w:rFonts w:hint="cs"/>
          <w:rtl/>
        </w:rPr>
        <w:t xml:space="preserve"> </w:t>
      </w:r>
      <w:r w:rsidRPr="000D73EA">
        <w:rPr>
          <w:rFonts w:hint="cs"/>
          <w:rtl/>
        </w:rPr>
        <w:t>الأعلى والأدنى للنطاق المجاور.</w:t>
      </w:r>
      <w:r w:rsidRPr="00644453">
        <w:rPr>
          <w:rFonts w:hint="cs"/>
          <w:rtl/>
        </w:rPr>
        <w:t xml:space="preserve"> تسجيل القيمة المصاحبة للتردد الأدنى في</w:t>
      </w:r>
      <w:r>
        <w:rPr>
          <w:rFonts w:hint="eastAsia"/>
          <w:rtl/>
        </w:rPr>
        <w:t> </w:t>
      </w:r>
      <w:r w:rsidRPr="00B06B83">
        <w:rPr>
          <w:i/>
          <w:iCs/>
          <w:lang w:val="fr-CH"/>
        </w:rPr>
        <w:t>P</w:t>
      </w:r>
      <w:r w:rsidRPr="00B06B83">
        <w:rPr>
          <w:i/>
          <w:iCs/>
          <w:position w:val="-4"/>
          <w:sz w:val="18"/>
          <w:szCs w:val="18"/>
          <w:lang w:val="fr-CH"/>
        </w:rPr>
        <w:t>ADJL</w:t>
      </w:r>
      <w:r w:rsidRPr="00644453">
        <w:rPr>
          <w:rFonts w:hint="cs"/>
          <w:rtl/>
        </w:rPr>
        <w:t xml:space="preserve"> والقيمة المصاحبة للتردد الأعلى في</w:t>
      </w:r>
      <w:r w:rsidRPr="00644453">
        <w:rPr>
          <w:rFonts w:hint="eastAsia"/>
          <w:rtl/>
        </w:rPr>
        <w:t> </w:t>
      </w:r>
      <w:r w:rsidRPr="00644453">
        <w:rPr>
          <w:i/>
          <w:iCs/>
          <w:lang w:val="fr-CH"/>
        </w:rPr>
        <w:t>P</w:t>
      </w:r>
      <w:r w:rsidRPr="00644453">
        <w:rPr>
          <w:i/>
          <w:iCs/>
          <w:position w:val="-4"/>
          <w:sz w:val="18"/>
          <w:szCs w:val="18"/>
          <w:lang w:val="fr-CH"/>
        </w:rPr>
        <w:t>ADJU</w:t>
      </w:r>
      <w:r w:rsidRPr="00644453">
        <w:rPr>
          <w:rFonts w:hint="cs"/>
          <w:rtl/>
        </w:rPr>
        <w:t>.</w:t>
      </w:r>
    </w:p>
    <w:p w14:paraId="7FF9DA38" w14:textId="788C00D7" w:rsidR="009C0159" w:rsidRPr="00B4498A" w:rsidRDefault="009C0159" w:rsidP="009C0159">
      <w:pPr>
        <w:pStyle w:val="enumlev1"/>
        <w:rPr>
          <w:rtl/>
        </w:rPr>
      </w:pPr>
      <w:r w:rsidRPr="00B4498A">
        <w:rPr>
          <w:rFonts w:hint="cs"/>
          <w:rtl/>
        </w:rPr>
        <w:t>و</w:t>
      </w:r>
      <w:r w:rsidR="00F32EDA">
        <w:rPr>
          <w:rFonts w:hint="eastAsia"/>
          <w:rtl/>
        </w:rPr>
        <w:t> </w:t>
      </w:r>
      <w:r w:rsidRPr="00B4498A">
        <w:rPr>
          <w:rFonts w:hint="cs"/>
          <w:rtl/>
        </w:rPr>
        <w:t>)</w:t>
      </w:r>
      <w:r w:rsidRPr="00B4498A">
        <w:rPr>
          <w:rFonts w:hint="cs"/>
          <w:rtl/>
        </w:rPr>
        <w:tab/>
        <w:t xml:space="preserve">حساب نسبة القدرة في النطاق المجاور الأدنى </w:t>
      </w:r>
      <w:r w:rsidRPr="00B4498A">
        <w:rPr>
          <w:i/>
          <w:iCs/>
          <w:lang w:val="fr-CH"/>
        </w:rPr>
        <w:t>ABPR</w:t>
      </w:r>
      <w:r w:rsidRPr="00024D87">
        <w:rPr>
          <w:i/>
          <w:iCs/>
          <w:position w:val="-4"/>
          <w:sz w:val="18"/>
          <w:szCs w:val="18"/>
          <w:lang w:val="fr-CH"/>
        </w:rPr>
        <w:t>L</w:t>
      </w:r>
      <w:r w:rsidRPr="00B4498A">
        <w:rPr>
          <w:rFonts w:hint="cs"/>
          <w:rtl/>
        </w:rPr>
        <w:t xml:space="preserve"> على النحو التالي:</w:t>
      </w:r>
    </w:p>
    <w:p w14:paraId="4D1FE6F4" w14:textId="77777777" w:rsidR="00F32EDA" w:rsidRPr="003F4838" w:rsidRDefault="00F32EDA" w:rsidP="00565CBB">
      <w:pPr>
        <w:pStyle w:val="Equation"/>
        <w:spacing w:after="120" w:line="240" w:lineRule="auto"/>
        <w:rPr>
          <w:lang w:val="en-GB"/>
        </w:rPr>
      </w:pPr>
      <w:r w:rsidRPr="003F4838">
        <w:rPr>
          <w:lang w:val="en-GB"/>
        </w:rPr>
        <w:tab/>
      </w:r>
      <w:r w:rsidRPr="003F4838">
        <w:rPr>
          <w:lang w:val="en-GB"/>
        </w:rPr>
        <w:tab/>
      </w:r>
      <w:r w:rsidRPr="003F4838">
        <w:rPr>
          <w:i/>
          <w:iCs/>
          <w:lang w:val="en-GB"/>
        </w:rPr>
        <w:t>ABPR</w:t>
      </w:r>
      <w:r w:rsidRPr="003F4838">
        <w:rPr>
          <w:i/>
          <w:iCs/>
          <w:vertAlign w:val="subscript"/>
          <w:lang w:val="en-GB"/>
        </w:rPr>
        <w:t>L</w:t>
      </w:r>
      <w:r w:rsidRPr="003F4838">
        <w:rPr>
          <w:lang w:val="en-GB"/>
        </w:rPr>
        <w:t> = </w:t>
      </w:r>
      <w:r w:rsidRPr="003F4838">
        <w:rPr>
          <w:i/>
          <w:iCs/>
          <w:lang w:val="en-GB"/>
        </w:rPr>
        <w:t>P</w:t>
      </w:r>
      <w:r w:rsidRPr="003F4838">
        <w:rPr>
          <w:i/>
          <w:iCs/>
          <w:vertAlign w:val="subscript"/>
          <w:lang w:val="en-GB"/>
        </w:rPr>
        <w:t>REF</w:t>
      </w:r>
      <w:r w:rsidRPr="003F4838">
        <w:rPr>
          <w:lang w:val="en-GB"/>
        </w:rPr>
        <w:t> – </w:t>
      </w:r>
      <w:r w:rsidRPr="003F4838">
        <w:rPr>
          <w:i/>
          <w:iCs/>
          <w:lang w:val="en-GB"/>
        </w:rPr>
        <w:t>P</w:t>
      </w:r>
      <w:r w:rsidRPr="003F4838">
        <w:rPr>
          <w:i/>
          <w:iCs/>
          <w:vertAlign w:val="subscript"/>
          <w:lang w:val="en-GB"/>
        </w:rPr>
        <w:t>ADJL</w:t>
      </w:r>
    </w:p>
    <w:p w14:paraId="33BB232E" w14:textId="4201BBFD" w:rsidR="009C0159" w:rsidRPr="00B4498A" w:rsidRDefault="009C0159" w:rsidP="009C0159">
      <w:pPr>
        <w:pStyle w:val="enumlev1"/>
        <w:rPr>
          <w:rtl/>
        </w:rPr>
      </w:pPr>
      <w:r w:rsidRPr="00B4498A">
        <w:rPr>
          <w:rFonts w:hint="cs"/>
          <w:rtl/>
        </w:rPr>
        <w:t>ز</w:t>
      </w:r>
      <w:r w:rsidR="00F32EDA">
        <w:rPr>
          <w:rFonts w:hint="eastAsia"/>
          <w:rtl/>
        </w:rPr>
        <w:t> </w:t>
      </w:r>
      <w:r w:rsidRPr="00B4498A">
        <w:rPr>
          <w:rFonts w:hint="cs"/>
          <w:rtl/>
        </w:rPr>
        <w:t>)</w:t>
      </w:r>
      <w:r w:rsidRPr="00B4498A">
        <w:rPr>
          <w:rFonts w:hint="cs"/>
          <w:rtl/>
        </w:rPr>
        <w:tab/>
        <w:t xml:space="preserve">حساب نسبة القدرة في النطاق المجاور الأعلى </w:t>
      </w:r>
      <w:r w:rsidRPr="00B4498A">
        <w:rPr>
          <w:i/>
          <w:iCs/>
          <w:lang w:val="fr-CH"/>
        </w:rPr>
        <w:t>ABPR</w:t>
      </w:r>
      <w:r w:rsidRPr="00024D87">
        <w:rPr>
          <w:i/>
          <w:iCs/>
          <w:position w:val="-4"/>
          <w:sz w:val="18"/>
          <w:szCs w:val="18"/>
          <w:lang w:val="fr-CH"/>
        </w:rPr>
        <w:t>U</w:t>
      </w:r>
      <w:r w:rsidRPr="00B4498A">
        <w:rPr>
          <w:rFonts w:hint="cs"/>
          <w:rtl/>
        </w:rPr>
        <w:t xml:space="preserve"> على النحو التالي:</w:t>
      </w:r>
    </w:p>
    <w:p w14:paraId="5DAD0927" w14:textId="77777777" w:rsidR="00F32EDA" w:rsidRPr="003F4838" w:rsidRDefault="00F32EDA" w:rsidP="00565CBB">
      <w:pPr>
        <w:pStyle w:val="Equation"/>
        <w:spacing w:after="120" w:line="240" w:lineRule="auto"/>
        <w:rPr>
          <w:lang w:val="en-GB"/>
        </w:rPr>
      </w:pPr>
      <w:r w:rsidRPr="003F4838">
        <w:rPr>
          <w:lang w:val="en-GB"/>
        </w:rPr>
        <w:tab/>
      </w:r>
      <w:r w:rsidRPr="003F4838">
        <w:rPr>
          <w:lang w:val="en-GB"/>
        </w:rPr>
        <w:tab/>
      </w:r>
      <w:r w:rsidRPr="003F4838">
        <w:rPr>
          <w:i/>
          <w:iCs/>
          <w:lang w:val="en-GB"/>
        </w:rPr>
        <w:t>ABPR</w:t>
      </w:r>
      <w:r w:rsidRPr="003F4838">
        <w:rPr>
          <w:i/>
          <w:iCs/>
          <w:vertAlign w:val="subscript"/>
          <w:lang w:val="en-GB"/>
        </w:rPr>
        <w:t>U</w:t>
      </w:r>
      <w:r w:rsidRPr="003F4838">
        <w:rPr>
          <w:lang w:val="en-GB"/>
        </w:rPr>
        <w:t> = </w:t>
      </w:r>
      <w:r w:rsidRPr="003F4838">
        <w:rPr>
          <w:i/>
          <w:iCs/>
          <w:lang w:val="en-GB"/>
        </w:rPr>
        <w:t>P</w:t>
      </w:r>
      <w:r w:rsidRPr="003F4838">
        <w:rPr>
          <w:i/>
          <w:iCs/>
          <w:vertAlign w:val="subscript"/>
          <w:lang w:val="en-GB"/>
        </w:rPr>
        <w:t>REF</w:t>
      </w:r>
      <w:r w:rsidRPr="003F4838">
        <w:rPr>
          <w:lang w:val="en-GB"/>
        </w:rPr>
        <w:t> – </w:t>
      </w:r>
      <w:r w:rsidRPr="003F4838">
        <w:rPr>
          <w:i/>
          <w:iCs/>
          <w:lang w:val="en-GB"/>
        </w:rPr>
        <w:t>P</w:t>
      </w:r>
      <w:r w:rsidRPr="003F4838">
        <w:rPr>
          <w:i/>
          <w:iCs/>
          <w:vertAlign w:val="subscript"/>
          <w:lang w:val="en-GB"/>
        </w:rPr>
        <w:t>ADJU</w:t>
      </w:r>
    </w:p>
    <w:p w14:paraId="40DD6FB3" w14:textId="77777777" w:rsidR="009C0159" w:rsidRPr="00B4498A" w:rsidRDefault="009C0159" w:rsidP="009C0159">
      <w:pPr>
        <w:pStyle w:val="enumlev1"/>
        <w:rPr>
          <w:rtl/>
        </w:rPr>
      </w:pPr>
      <w:r w:rsidRPr="00B4498A">
        <w:rPr>
          <w:rFonts w:hint="cs"/>
          <w:rtl/>
        </w:rPr>
        <w:t>ح)</w:t>
      </w:r>
      <w:r w:rsidRPr="00B4498A">
        <w:rPr>
          <w:rFonts w:hint="cs"/>
          <w:rtl/>
        </w:rPr>
        <w:tab/>
        <w:t xml:space="preserve">نسبة القدرة في النطاق المجاور </w:t>
      </w:r>
      <w:r w:rsidRPr="00B4498A">
        <w:rPr>
          <w:i/>
          <w:iCs/>
          <w:lang w:val="fr-CH"/>
        </w:rPr>
        <w:t>ABPR</w:t>
      </w:r>
      <w:r w:rsidRPr="00024D87">
        <w:rPr>
          <w:i/>
          <w:iCs/>
          <w:position w:val="-4"/>
          <w:sz w:val="18"/>
          <w:szCs w:val="18"/>
          <w:lang w:val="fr-CH"/>
        </w:rPr>
        <w:t>1</w:t>
      </w:r>
      <w:r w:rsidRPr="00B4498A">
        <w:rPr>
          <w:rFonts w:hint="cs"/>
          <w:rtl/>
        </w:rPr>
        <w:t xml:space="preserve"> تقابل القيمة الصغرى من القيمتين </w:t>
      </w:r>
      <w:r w:rsidRPr="00B4498A">
        <w:rPr>
          <w:i/>
          <w:iCs/>
          <w:lang w:val="fr-CH"/>
        </w:rPr>
        <w:t>ABPR</w:t>
      </w:r>
      <w:r w:rsidRPr="00024D87">
        <w:rPr>
          <w:i/>
          <w:iCs/>
          <w:position w:val="-4"/>
          <w:sz w:val="18"/>
          <w:szCs w:val="18"/>
          <w:lang w:val="fr-CH"/>
        </w:rPr>
        <w:t>L</w:t>
      </w:r>
      <w:r w:rsidRPr="00B4498A">
        <w:rPr>
          <w:rFonts w:hint="cs"/>
          <w:rtl/>
        </w:rPr>
        <w:t xml:space="preserve"> و</w:t>
      </w:r>
      <w:r w:rsidRPr="00B4498A">
        <w:rPr>
          <w:i/>
          <w:iCs/>
          <w:lang w:val="fr-CH"/>
        </w:rPr>
        <w:t>ABPR</w:t>
      </w:r>
      <w:r w:rsidRPr="00024D87">
        <w:rPr>
          <w:i/>
          <w:iCs/>
          <w:position w:val="-4"/>
          <w:sz w:val="18"/>
          <w:szCs w:val="18"/>
          <w:lang w:val="fr-CH"/>
        </w:rPr>
        <w:t>U</w:t>
      </w:r>
      <w:r w:rsidRPr="00B4498A">
        <w:rPr>
          <w:rFonts w:hint="cs"/>
          <w:rtl/>
        </w:rPr>
        <w:t>.</w:t>
      </w:r>
    </w:p>
    <w:p w14:paraId="0A130318" w14:textId="77777777" w:rsidR="009C0159" w:rsidRPr="00B4498A" w:rsidRDefault="009C0159" w:rsidP="009C0159">
      <w:pPr>
        <w:pStyle w:val="enumlev1"/>
        <w:rPr>
          <w:rtl/>
        </w:rPr>
      </w:pPr>
      <w:r w:rsidRPr="00B4498A">
        <w:rPr>
          <w:rFonts w:hint="cs"/>
          <w:rtl/>
          <w:lang w:val="fr-CH"/>
        </w:rPr>
        <w:t>ط)</w:t>
      </w:r>
      <w:r w:rsidRPr="00B4498A">
        <w:rPr>
          <w:rFonts w:hint="cs"/>
          <w:rtl/>
          <w:lang w:val="fr-CH"/>
        </w:rPr>
        <w:tab/>
        <w:t xml:space="preserve">تكرار المراحل المذكورة أعلاه </w:t>
      </w:r>
      <w:r>
        <w:rPr>
          <w:rFonts w:hint="cs"/>
          <w:rtl/>
          <w:lang w:val="fr-CH"/>
        </w:rPr>
        <w:t xml:space="preserve">لأي نطاق </w:t>
      </w:r>
      <w:r w:rsidRPr="00B4498A">
        <w:rPr>
          <w:rFonts w:hint="cs"/>
          <w:rtl/>
          <w:lang w:val="fr-CH"/>
        </w:rPr>
        <w:t>مجاور</w:t>
      </w:r>
      <w:r>
        <w:rPr>
          <w:rFonts w:hint="eastAsia"/>
          <w:rtl/>
          <w:lang w:val="fr-CH"/>
        </w:rPr>
        <w:t> </w:t>
      </w:r>
      <w:r w:rsidRPr="00B4498A">
        <w:rPr>
          <w:i/>
          <w:iCs/>
        </w:rPr>
        <w:t>N</w:t>
      </w:r>
      <w:r w:rsidRPr="00B4498A">
        <w:rPr>
          <w:rFonts w:hint="cs"/>
          <w:rtl/>
        </w:rPr>
        <w:t>.</w:t>
      </w:r>
    </w:p>
    <w:p w14:paraId="166A53C3" w14:textId="77777777" w:rsidR="009C0159" w:rsidRPr="00B4498A" w:rsidRDefault="009C0159" w:rsidP="009C0159">
      <w:pPr>
        <w:pStyle w:val="Heading4"/>
        <w:spacing w:before="240"/>
        <w:rPr>
          <w:rtl/>
        </w:rPr>
      </w:pPr>
      <w:r w:rsidRPr="00B4498A">
        <w:t>3.3.2.3</w:t>
      </w:r>
      <w:r w:rsidRPr="00B4498A">
        <w:rPr>
          <w:rFonts w:hint="cs"/>
          <w:rtl/>
        </w:rPr>
        <w:tab/>
        <w:t>قياس الكثافة الطيفية للقدرة</w:t>
      </w:r>
    </w:p>
    <w:p w14:paraId="081C217B" w14:textId="77777777" w:rsidR="009C0159" w:rsidRPr="00B4498A" w:rsidRDefault="009C0159" w:rsidP="009C0159">
      <w:pPr>
        <w:rPr>
          <w:rtl/>
        </w:rPr>
      </w:pPr>
      <w:r w:rsidRPr="000E1C96">
        <w:rPr>
          <w:rFonts w:hint="cs"/>
          <w:spacing w:val="2"/>
          <w:rtl/>
        </w:rPr>
        <w:t>يُستخدم لهذا القياس محلل طيف من أجل مقارنة الكثافة الطيفية لقدرة إرسال</w:t>
      </w:r>
      <w:r w:rsidRPr="000E1C96">
        <w:rPr>
          <w:rFonts w:hint="eastAsia"/>
          <w:spacing w:val="2"/>
          <w:rtl/>
        </w:rPr>
        <w:t> </w:t>
      </w:r>
      <w:r w:rsidRPr="000E1C96">
        <w:rPr>
          <w:rFonts w:hint="cs"/>
          <w:spacing w:val="2"/>
          <w:rtl/>
        </w:rPr>
        <w:t>ما مع مجموعة مقاطع الخطوط المستقيمة الحدية في</w:t>
      </w:r>
      <w:r>
        <w:rPr>
          <w:rFonts w:hint="eastAsia"/>
          <w:rtl/>
        </w:rPr>
        <w:t> </w:t>
      </w:r>
      <w:r w:rsidRPr="00B4498A">
        <w:rPr>
          <w:rFonts w:hint="cs"/>
          <w:rtl/>
        </w:rPr>
        <w:t>نفس الوقت بغية التحقق من أن الإرسال لا</w:t>
      </w:r>
      <w:r>
        <w:rPr>
          <w:rFonts w:hint="eastAsia"/>
          <w:rtl/>
        </w:rPr>
        <w:t> </w:t>
      </w:r>
      <w:r w:rsidRPr="00B4498A">
        <w:rPr>
          <w:rFonts w:hint="cs"/>
          <w:rtl/>
        </w:rPr>
        <w:t>يتجاوز أي</w:t>
      </w:r>
      <w:r>
        <w:rPr>
          <w:rFonts w:hint="cs"/>
          <w:rtl/>
        </w:rPr>
        <w:t>ّ</w:t>
      </w:r>
      <w:r w:rsidRPr="00B4498A">
        <w:rPr>
          <w:rFonts w:hint="cs"/>
          <w:rtl/>
        </w:rPr>
        <w:t xml:space="preserve"> حد عند أي تردد</w:t>
      </w:r>
      <w:r>
        <w:rPr>
          <w:rFonts w:hint="cs"/>
          <w:rtl/>
        </w:rPr>
        <w:t xml:space="preserve"> مُعطى</w:t>
      </w:r>
      <w:r w:rsidRPr="00B4498A">
        <w:rPr>
          <w:rFonts w:hint="cs"/>
          <w:rtl/>
        </w:rPr>
        <w:t xml:space="preserve"> في مدى ترددات القياس.</w:t>
      </w:r>
    </w:p>
    <w:p w14:paraId="3A3D23A8" w14:textId="77777777" w:rsidR="009C0159" w:rsidRPr="00B4498A" w:rsidRDefault="009C0159" w:rsidP="009C0159">
      <w:pPr>
        <w:pStyle w:val="Heading2"/>
        <w:rPr>
          <w:rtl/>
        </w:rPr>
      </w:pPr>
      <w:bookmarkStart w:id="401" w:name="_Toc396482415"/>
      <w:bookmarkStart w:id="402" w:name="_Toc396483247"/>
      <w:bookmarkStart w:id="403" w:name="_Toc495669014"/>
      <w:r w:rsidRPr="00B4498A">
        <w:t>3.3</w:t>
      </w:r>
      <w:r w:rsidRPr="00B4498A">
        <w:rPr>
          <w:rFonts w:hint="cs"/>
          <w:rtl/>
        </w:rPr>
        <w:tab/>
        <w:t xml:space="preserve">الطريقة </w:t>
      </w:r>
      <w:r w:rsidRPr="00B4498A">
        <w:t>2</w:t>
      </w:r>
      <w:r>
        <w:rPr>
          <w:rFonts w:hint="cs"/>
          <w:rtl/>
        </w:rPr>
        <w:t xml:space="preserve"> </w:t>
      </w:r>
      <w:r w:rsidRPr="00B4498A">
        <w:rPr>
          <w:rFonts w:hint="cs"/>
          <w:rtl/>
        </w:rPr>
        <w:t>-</w:t>
      </w:r>
      <w:r>
        <w:rPr>
          <w:rFonts w:hint="cs"/>
          <w:rtl/>
        </w:rPr>
        <w:t xml:space="preserve"> </w:t>
      </w:r>
      <w:r w:rsidRPr="00B4498A">
        <w:rPr>
          <w:rFonts w:hint="cs"/>
          <w:rtl/>
        </w:rPr>
        <w:t xml:space="preserve">قياس القدرة </w:t>
      </w:r>
      <w:proofErr w:type="spellStart"/>
      <w:r w:rsidRPr="00B4498A">
        <w:t>e.i.r.p</w:t>
      </w:r>
      <w:proofErr w:type="spellEnd"/>
      <w:r w:rsidRPr="00B4498A">
        <w:t>.</w:t>
      </w:r>
      <w:r w:rsidRPr="00B4498A">
        <w:rPr>
          <w:rFonts w:hint="cs"/>
          <w:rtl/>
        </w:rPr>
        <w:t xml:space="preserve"> للبث في النطاق والبث خارج النطاق</w:t>
      </w:r>
      <w:bookmarkEnd w:id="401"/>
      <w:bookmarkEnd w:id="402"/>
      <w:bookmarkEnd w:id="403"/>
    </w:p>
    <w:p w14:paraId="568DB1CE" w14:textId="77777777" w:rsidR="009C0159" w:rsidRDefault="009C0159" w:rsidP="009C0159">
      <w:pPr>
        <w:rPr>
          <w:rtl/>
        </w:rPr>
      </w:pPr>
      <w:r w:rsidRPr="00B4498A">
        <w:rPr>
          <w:rFonts w:hint="cs"/>
          <w:rtl/>
        </w:rPr>
        <w:t>يبين الشكل</w:t>
      </w:r>
      <w:r>
        <w:rPr>
          <w:rFonts w:hint="eastAsia"/>
          <w:rtl/>
        </w:rPr>
        <w:t> </w:t>
      </w:r>
      <w:r w:rsidR="008F762F">
        <w:t>56</w:t>
      </w:r>
      <w:r w:rsidRPr="00B4498A">
        <w:rPr>
          <w:rFonts w:hint="cs"/>
          <w:rtl/>
        </w:rPr>
        <w:t xml:space="preserve"> مخطط التركيب الذي يتيح قياس </w:t>
      </w:r>
      <w:proofErr w:type="spellStart"/>
      <w:r w:rsidRPr="00B4498A">
        <w:t>e.i.r.p</w:t>
      </w:r>
      <w:proofErr w:type="spellEnd"/>
      <w:r w:rsidRPr="00B4498A">
        <w:t>.</w:t>
      </w:r>
      <w:r w:rsidRPr="00B4498A">
        <w:rPr>
          <w:rFonts w:hint="cs"/>
          <w:rtl/>
        </w:rPr>
        <w:t xml:space="preserve"> للبث خارج النطاق.</w:t>
      </w:r>
    </w:p>
    <w:p w14:paraId="14EB1A82" w14:textId="77777777" w:rsidR="009C0159" w:rsidRPr="00533EE4" w:rsidRDefault="009C0159" w:rsidP="009C0159">
      <w:pPr>
        <w:pStyle w:val="FigureNo"/>
        <w:rPr>
          <w:rtl/>
        </w:rPr>
      </w:pPr>
      <w:r>
        <w:rPr>
          <w:rFonts w:hint="cs"/>
          <w:rtl/>
        </w:rPr>
        <w:lastRenderedPageBreak/>
        <w:t xml:space="preserve">الشـكل </w:t>
      </w:r>
      <w:r w:rsidR="008F762F">
        <w:t>56</w:t>
      </w:r>
    </w:p>
    <w:p w14:paraId="1A64AB92" w14:textId="77777777" w:rsidR="009C0159" w:rsidRPr="008B1EA7" w:rsidRDefault="009C0159" w:rsidP="009C0159">
      <w:pPr>
        <w:pStyle w:val="FigureTitle"/>
        <w:rPr>
          <w:rtl/>
        </w:rPr>
      </w:pPr>
      <w:r>
        <w:rPr>
          <w:rFonts w:hint="cs"/>
          <w:rtl/>
        </w:rPr>
        <w:t xml:space="preserve">مخطط تركيب مبسَّط لقياس القدرة </w:t>
      </w:r>
      <w:proofErr w:type="spellStart"/>
      <w:r>
        <w:t>e.i.r.p</w:t>
      </w:r>
      <w:proofErr w:type="spellEnd"/>
      <w:r>
        <w:t>.</w:t>
      </w:r>
      <w:r>
        <w:rPr>
          <w:rFonts w:hint="cs"/>
          <w:rtl/>
        </w:rPr>
        <w:t xml:space="preserve"> للبث خارج النطاق</w:t>
      </w:r>
    </w:p>
    <w:p w14:paraId="2316B850" w14:textId="77777777" w:rsidR="009C0159" w:rsidRDefault="00D91E8A" w:rsidP="00D91E8A">
      <w:pPr>
        <w:pStyle w:val="Figure"/>
        <w:bidi/>
        <w:rPr>
          <w:b/>
          <w:bCs/>
          <w:rtl/>
        </w:rPr>
      </w:pPr>
      <w:r>
        <w:rPr>
          <w:noProof/>
        </w:rPr>
        <w:drawing>
          <wp:inline distT="0" distB="0" distL="0" distR="0" wp14:anchorId="496C942F" wp14:editId="657DA038">
            <wp:extent cx="4893310" cy="2592705"/>
            <wp:effectExtent l="0" t="0" r="2540" b="0"/>
            <wp:docPr id="99015911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893310" cy="2592705"/>
                    </a:xfrm>
                    <a:prstGeom prst="rect">
                      <a:avLst/>
                    </a:prstGeom>
                    <a:noFill/>
                    <a:ln>
                      <a:noFill/>
                    </a:ln>
                  </pic:spPr>
                </pic:pic>
              </a:graphicData>
            </a:graphic>
          </wp:inline>
        </w:drawing>
      </w:r>
    </w:p>
    <w:p w14:paraId="39A99859" w14:textId="4BB0848A" w:rsidR="009C0159" w:rsidRPr="00B4498A" w:rsidRDefault="009C0159" w:rsidP="00FD39E2">
      <w:pPr>
        <w:pStyle w:val="Normalaftertitle"/>
        <w:rPr>
          <w:rtl/>
        </w:rPr>
      </w:pPr>
      <w:r w:rsidRPr="00B4498A">
        <w:rPr>
          <w:rFonts w:hint="cs"/>
          <w:rtl/>
        </w:rPr>
        <w:t>يمكن إجراء قياسات الإرسالات في مجال البث خارج النطاق في المجال البعيد، وأيضاً في المجال القريب</w:t>
      </w:r>
      <w:r>
        <w:rPr>
          <w:rFonts w:hint="cs"/>
          <w:rtl/>
        </w:rPr>
        <w:t>،</w:t>
      </w:r>
      <w:r w:rsidRPr="00B4498A">
        <w:rPr>
          <w:rFonts w:hint="cs"/>
          <w:rtl/>
        </w:rPr>
        <w:t xml:space="preserve"> لأن ظروف </w:t>
      </w:r>
      <w:r>
        <w:rPr>
          <w:rFonts w:hint="cs"/>
          <w:rtl/>
        </w:rPr>
        <w:t>الإشعاع</w:t>
      </w:r>
      <w:r w:rsidRPr="00B4498A">
        <w:rPr>
          <w:rFonts w:hint="cs"/>
          <w:rtl/>
        </w:rPr>
        <w:t xml:space="preserve"> لا</w:t>
      </w:r>
      <w:r w:rsidRPr="00B4498A">
        <w:rPr>
          <w:rFonts w:hint="eastAsia"/>
          <w:rtl/>
        </w:rPr>
        <w:t> </w:t>
      </w:r>
      <w:r w:rsidRPr="00B4498A">
        <w:rPr>
          <w:rFonts w:hint="cs"/>
          <w:rtl/>
        </w:rPr>
        <w:t xml:space="preserve">تتغير كثيراً في النطاقات الضيقة نسبياً ولأنه ينبغي إجراء قياسات نسبية فقط. وقياسات قدرة الإرسال في </w:t>
      </w:r>
      <w:r>
        <w:rPr>
          <w:rFonts w:hint="cs"/>
          <w:rtl/>
        </w:rPr>
        <w:t>مجال البث</w:t>
      </w:r>
      <w:r w:rsidRPr="00B4498A">
        <w:rPr>
          <w:rFonts w:hint="cs"/>
          <w:rtl/>
        </w:rPr>
        <w:t xml:space="preserve"> خارج النطاق في</w:t>
      </w:r>
      <w:r w:rsidR="00710ACF">
        <w:rPr>
          <w:rFonts w:hint="eastAsia"/>
          <w:rtl/>
        </w:rPr>
        <w:t> </w:t>
      </w:r>
      <w:r w:rsidRPr="00B4498A">
        <w:rPr>
          <w:rFonts w:hint="cs"/>
          <w:rtl/>
        </w:rPr>
        <w:t>اتجاه</w:t>
      </w:r>
      <w:r>
        <w:rPr>
          <w:rFonts w:hint="eastAsia"/>
          <w:rtl/>
        </w:rPr>
        <w:t> </w:t>
      </w:r>
      <w:r w:rsidRPr="00B4498A">
        <w:rPr>
          <w:rFonts w:hint="cs"/>
          <w:rtl/>
        </w:rPr>
        <w:t>ما في استقطابين</w:t>
      </w:r>
      <w:r>
        <w:rPr>
          <w:rFonts w:hint="cs"/>
          <w:rtl/>
        </w:rPr>
        <w:t>،</w:t>
      </w:r>
      <w:r w:rsidRPr="00B4498A">
        <w:rPr>
          <w:rFonts w:hint="cs"/>
          <w:rtl/>
        </w:rPr>
        <w:t xml:space="preserve"> ولجميع الترددات</w:t>
      </w:r>
      <w:r>
        <w:rPr>
          <w:rFonts w:hint="cs"/>
          <w:rtl/>
        </w:rPr>
        <w:t>،</w:t>
      </w:r>
      <w:r w:rsidRPr="00B4498A">
        <w:rPr>
          <w:rFonts w:hint="cs"/>
          <w:rtl/>
        </w:rPr>
        <w:t xml:space="preserve"> قد يستغرق إجراؤها وقتاً طويلاً جداً</w:t>
      </w:r>
      <w:r>
        <w:rPr>
          <w:rFonts w:hint="cs"/>
          <w:rtl/>
        </w:rPr>
        <w:t>،</w:t>
      </w:r>
      <w:r w:rsidRPr="00B4498A">
        <w:rPr>
          <w:rFonts w:hint="cs"/>
          <w:rtl/>
        </w:rPr>
        <w:t xml:space="preserve"> حتى ولو كانت التقنيات التي تتيح التحقق من المطابقة بواسطة القياسات النسبية قادرة على خفض حمولة العمل. وفيما يخص استعمال طريقة القياس هذه للرادارات تجد</w:t>
      </w:r>
      <w:r>
        <w:rPr>
          <w:rFonts w:hint="cs"/>
          <w:rtl/>
        </w:rPr>
        <w:t>ُ</w:t>
      </w:r>
      <w:r w:rsidRPr="00B4498A">
        <w:rPr>
          <w:rFonts w:hint="cs"/>
          <w:rtl/>
        </w:rPr>
        <w:t xml:space="preserve">ر الإحالة إلى التوصية </w:t>
      </w:r>
      <w:r w:rsidRPr="00B4498A">
        <w:t>IT</w:t>
      </w:r>
      <w:r>
        <w:t>U</w:t>
      </w:r>
      <w:r>
        <w:noBreakHyphen/>
      </w:r>
      <w:r w:rsidRPr="00B4498A">
        <w:t>R</w:t>
      </w:r>
      <w:r>
        <w:t> </w:t>
      </w:r>
      <w:r w:rsidRPr="00B4498A">
        <w:t>M.1177</w:t>
      </w:r>
      <w:r w:rsidRPr="00B4498A">
        <w:rPr>
          <w:rFonts w:hint="cs"/>
          <w:rtl/>
        </w:rPr>
        <w:t>.</w:t>
      </w:r>
    </w:p>
    <w:p w14:paraId="3A466C84" w14:textId="77777777" w:rsidR="009C0159" w:rsidRPr="00B4498A" w:rsidRDefault="009C0159" w:rsidP="009C0159">
      <w:pPr>
        <w:pStyle w:val="Heading3"/>
        <w:rPr>
          <w:rtl/>
        </w:rPr>
      </w:pPr>
      <w:bookmarkStart w:id="404" w:name="_Toc396482416"/>
      <w:bookmarkStart w:id="405" w:name="_Toc396483248"/>
      <w:bookmarkStart w:id="406" w:name="_Toc495669015"/>
      <w:r w:rsidRPr="00B4498A">
        <w:t>1.3.3</w:t>
      </w:r>
      <w:r w:rsidRPr="00B4498A">
        <w:rPr>
          <w:rFonts w:hint="cs"/>
          <w:rtl/>
        </w:rPr>
        <w:tab/>
        <w:t>مواقع الاختبار لقياس الإرسالات المشعة</w:t>
      </w:r>
      <w:bookmarkEnd w:id="404"/>
      <w:bookmarkEnd w:id="405"/>
      <w:bookmarkEnd w:id="406"/>
    </w:p>
    <w:p w14:paraId="3ABDEA28" w14:textId="77777777" w:rsidR="009C0159" w:rsidRPr="00B4498A" w:rsidRDefault="009C0159" w:rsidP="009C0159">
      <w:pPr>
        <w:pStyle w:val="Heading4"/>
      </w:pPr>
      <w:r w:rsidRPr="00B4498A">
        <w:t>1.1.3.3</w:t>
      </w:r>
      <w:r w:rsidRPr="00B4498A">
        <w:rPr>
          <w:rFonts w:hint="cs"/>
          <w:rtl/>
        </w:rPr>
        <w:tab/>
        <w:t xml:space="preserve">موقع اختبار تحت التردد </w:t>
      </w:r>
      <w:r w:rsidRPr="00B4498A">
        <w:t>MHz</w:t>
      </w:r>
      <w:r>
        <w:t> </w:t>
      </w:r>
      <w:r w:rsidRPr="00B4498A">
        <w:t>30</w:t>
      </w:r>
    </w:p>
    <w:p w14:paraId="22CCD115" w14:textId="77777777" w:rsidR="009C0159" w:rsidRPr="00B4498A" w:rsidRDefault="009C0159" w:rsidP="009C0159">
      <w:pPr>
        <w:rPr>
          <w:rtl/>
        </w:rPr>
      </w:pPr>
      <w:r w:rsidRPr="00B4498A">
        <w:rPr>
          <w:rFonts w:hint="cs"/>
          <w:rtl/>
        </w:rPr>
        <w:t xml:space="preserve">تحت التردد </w:t>
      </w:r>
      <w:r w:rsidRPr="00B4498A">
        <w:t>MHz</w:t>
      </w:r>
      <w:r>
        <w:t> </w:t>
      </w:r>
      <w:r w:rsidRPr="00B4498A">
        <w:t>30</w:t>
      </w:r>
      <w:r w:rsidRPr="00B4498A">
        <w:rPr>
          <w:rFonts w:hint="cs"/>
          <w:rtl/>
        </w:rPr>
        <w:t xml:space="preserve"> تجري عادة قياسات </w:t>
      </w:r>
      <w:r w:rsidRPr="00565CBB">
        <w:rPr>
          <w:rFonts w:hint="cs"/>
          <w:rtl/>
        </w:rPr>
        <w:t>في البيئة</w:t>
      </w:r>
      <w:r w:rsidRPr="00B4498A">
        <w:rPr>
          <w:rFonts w:hint="cs"/>
          <w:rtl/>
        </w:rPr>
        <w:t xml:space="preserve"> بدلاً من موقع الاختبار.</w:t>
      </w:r>
    </w:p>
    <w:p w14:paraId="267DD039" w14:textId="77777777" w:rsidR="009C0159" w:rsidRPr="00B4498A" w:rsidRDefault="009C0159" w:rsidP="009C0159">
      <w:pPr>
        <w:pStyle w:val="Heading4"/>
        <w:rPr>
          <w:rtl/>
        </w:rPr>
      </w:pPr>
      <w:r w:rsidRPr="00B4498A">
        <w:t>2.1.3.3</w:t>
      </w:r>
      <w:r w:rsidRPr="00B4498A">
        <w:rPr>
          <w:rFonts w:hint="cs"/>
          <w:rtl/>
        </w:rPr>
        <w:tab/>
        <w:t>موقع اختبار</w:t>
      </w:r>
      <w:r>
        <w:rPr>
          <w:rFonts w:hint="cs"/>
          <w:rtl/>
        </w:rPr>
        <w:t xml:space="preserve"> القياسات المشعَّة</w:t>
      </w:r>
      <w:r w:rsidRPr="00B4498A">
        <w:rPr>
          <w:rFonts w:hint="cs"/>
          <w:rtl/>
        </w:rPr>
        <w:t xml:space="preserve"> بين </w:t>
      </w:r>
      <w:r w:rsidRPr="00B4498A">
        <w:t>30</w:t>
      </w:r>
      <w:r w:rsidRPr="00B4498A">
        <w:rPr>
          <w:rFonts w:hint="cs"/>
          <w:rtl/>
        </w:rPr>
        <w:t xml:space="preserve"> و</w:t>
      </w:r>
      <w:r w:rsidRPr="00B4498A">
        <w:t>MHz</w:t>
      </w:r>
      <w:r>
        <w:t> </w:t>
      </w:r>
      <w:r w:rsidRPr="00B4498A">
        <w:t>1 000</w:t>
      </w:r>
    </w:p>
    <w:p w14:paraId="43A9DA06" w14:textId="77777777" w:rsidR="009C0159" w:rsidRPr="00B94586" w:rsidRDefault="009C0159" w:rsidP="009C0159">
      <w:pPr>
        <w:rPr>
          <w:spacing w:val="2"/>
          <w:rtl/>
        </w:rPr>
      </w:pPr>
      <w:r w:rsidRPr="00B94586">
        <w:rPr>
          <w:rFonts w:hint="cs"/>
          <w:spacing w:val="2"/>
          <w:rtl/>
        </w:rPr>
        <w:t xml:space="preserve">يجب التأكد من صلاحية موقع الاختبار بإجراء قياسات توهين على الموقع لمجالي الاستقطاب الأفقي والاستقطاب الشاقولي كما هو وارد في المنشور </w:t>
      </w:r>
      <w:r w:rsidRPr="00B94586">
        <w:rPr>
          <w:spacing w:val="2"/>
        </w:rPr>
        <w:t>16-1:1999-10</w:t>
      </w:r>
      <w:r w:rsidRPr="00B94586">
        <w:rPr>
          <w:rFonts w:hint="cs"/>
          <w:spacing w:val="2"/>
          <w:rtl/>
        </w:rPr>
        <w:t xml:space="preserve"> الصادر عن اللجنة </w:t>
      </w:r>
      <w:r w:rsidRPr="00B94586">
        <w:rPr>
          <w:spacing w:val="2"/>
        </w:rPr>
        <w:t>CISPR</w:t>
      </w:r>
      <w:r w:rsidRPr="00B94586">
        <w:rPr>
          <w:rFonts w:hint="cs"/>
          <w:spacing w:val="2"/>
          <w:rtl/>
        </w:rPr>
        <w:t>. ويعتبر موقع القياس مقبولاً إذا انحصر التوهين المقيس في</w:t>
      </w:r>
      <w:r w:rsidRPr="00B94586">
        <w:rPr>
          <w:rFonts w:hint="eastAsia"/>
          <w:spacing w:val="2"/>
          <w:rtl/>
        </w:rPr>
        <w:t> </w:t>
      </w:r>
      <w:r w:rsidRPr="00B94586">
        <w:rPr>
          <w:rFonts w:hint="cs"/>
          <w:spacing w:val="2"/>
          <w:rtl/>
        </w:rPr>
        <w:t xml:space="preserve">الموقع على المستويين الأفقي والشاقولي في الفاصل </w:t>
      </w:r>
      <w:r w:rsidRPr="00B94586">
        <w:rPr>
          <w:spacing w:val="2"/>
        </w:rPr>
        <w:t>dB 4</w:t>
      </w:r>
      <w:r w:rsidRPr="00B94586">
        <w:rPr>
          <w:rFonts w:hint="cs"/>
          <w:spacing w:val="2"/>
        </w:rPr>
        <w:t>±</w:t>
      </w:r>
      <w:r w:rsidRPr="00B94586">
        <w:rPr>
          <w:rFonts w:hint="cs"/>
          <w:spacing w:val="2"/>
          <w:rtl/>
        </w:rPr>
        <w:t xml:space="preserve"> للتوهين النظري على الموقع.</w:t>
      </w:r>
    </w:p>
    <w:p w14:paraId="661DDE50" w14:textId="77777777" w:rsidR="009C0159" w:rsidRPr="00B94586" w:rsidRDefault="009C0159" w:rsidP="009C0159">
      <w:pPr>
        <w:rPr>
          <w:spacing w:val="2"/>
          <w:rtl/>
        </w:rPr>
      </w:pPr>
      <w:r w:rsidRPr="00B94586">
        <w:rPr>
          <w:rFonts w:hint="cs"/>
          <w:spacing w:val="2"/>
          <w:rtl/>
        </w:rPr>
        <w:t xml:space="preserve">ويجب أن يكون موقع الاختبار مستوياً وألا يتضمن سطوحاً عاكسة قريبة ولا أسلاكاً هوائية، وأن يتسع بشكل كاف لوضع هوائي على المسافة المحددة، ولتأمين تباعُد مناسب بين الهوائي والتجهيز الذي يجري اختباره والسطوح العاكسة. وتُعرَّف السطوح العاكسة بأنها سطوحٌ أكثر المواد </w:t>
      </w:r>
      <w:r w:rsidR="002960AD">
        <w:rPr>
          <w:rFonts w:hint="cs"/>
          <w:spacing w:val="2"/>
          <w:rtl/>
        </w:rPr>
        <w:t>المشكَّلة</w:t>
      </w:r>
      <w:r w:rsidRPr="00B94586">
        <w:rPr>
          <w:rFonts w:hint="cs"/>
          <w:spacing w:val="2"/>
          <w:rtl/>
        </w:rPr>
        <w:t xml:space="preserve"> منها مواد موصلة. وينبغي أن يزوَّد موقع الاختبار بمستوي سطح الأرض الأفقي المعدني. ونظراً إلى أن القياسات النسبية اقتصرت على الإرسال في مجال البث خارج النطاق، فإن مهمة القياس خفت إلى حد كبير.</w:t>
      </w:r>
    </w:p>
    <w:p w14:paraId="22E67D81" w14:textId="77777777" w:rsidR="009C0159" w:rsidRPr="00B94586" w:rsidRDefault="009C0159" w:rsidP="009C0159">
      <w:pPr>
        <w:rPr>
          <w:spacing w:val="4"/>
          <w:rtl/>
        </w:rPr>
      </w:pPr>
      <w:r w:rsidRPr="00B94586">
        <w:rPr>
          <w:rFonts w:hint="cs"/>
          <w:spacing w:val="4"/>
          <w:rtl/>
        </w:rPr>
        <w:t>يمكن أيضاً إجراء الاختبارات في غرفة حجب وامتصاص. وفي هذه الحالة تُغطى جدران وسقف الغرفة المحجوبة بمواد ماصة تضمن انعكاسات ضئيلة للقدرة. ومن المهم إجراء قياسات التأكد من الصلاحية لهذه الغرف الكاتمة للصدى بجعل التوهين المراد قياسه في</w:t>
      </w:r>
      <w:r w:rsidRPr="00B94586">
        <w:rPr>
          <w:rFonts w:hint="eastAsia"/>
          <w:spacing w:val="4"/>
          <w:rtl/>
        </w:rPr>
        <w:t> </w:t>
      </w:r>
      <w:r w:rsidRPr="00B94586">
        <w:rPr>
          <w:rFonts w:hint="cs"/>
          <w:spacing w:val="4"/>
          <w:rtl/>
        </w:rPr>
        <w:t xml:space="preserve">الموقع يتقيد بالمعيار المحدد البالغ </w:t>
      </w:r>
      <w:r w:rsidRPr="00B94586">
        <w:rPr>
          <w:spacing w:val="4"/>
        </w:rPr>
        <w:t>dB 4</w:t>
      </w:r>
      <w:r w:rsidRPr="00B94586">
        <w:rPr>
          <w:rFonts w:hint="cs"/>
          <w:spacing w:val="4"/>
        </w:rPr>
        <w:t>±</w:t>
      </w:r>
      <w:r w:rsidRPr="00B94586">
        <w:rPr>
          <w:rFonts w:hint="cs"/>
          <w:spacing w:val="4"/>
          <w:rtl/>
        </w:rPr>
        <w:t xml:space="preserve"> (انظر أيضاً المنشورين </w:t>
      </w:r>
      <w:r w:rsidRPr="00B94586">
        <w:rPr>
          <w:spacing w:val="4"/>
        </w:rPr>
        <w:t>16-1</w:t>
      </w:r>
      <w:r w:rsidRPr="00B94586">
        <w:rPr>
          <w:rFonts w:hint="cs"/>
          <w:spacing w:val="4"/>
          <w:rtl/>
        </w:rPr>
        <w:t xml:space="preserve"> و</w:t>
      </w:r>
      <w:r w:rsidRPr="00B94586">
        <w:rPr>
          <w:spacing w:val="4"/>
        </w:rPr>
        <w:t>22</w:t>
      </w:r>
      <w:r w:rsidRPr="00B94586">
        <w:rPr>
          <w:rFonts w:hint="cs"/>
          <w:spacing w:val="4"/>
          <w:rtl/>
        </w:rPr>
        <w:t xml:space="preserve"> الصادرين عن اللجنة </w:t>
      </w:r>
      <w:r w:rsidRPr="00B94586">
        <w:rPr>
          <w:spacing w:val="4"/>
        </w:rPr>
        <w:t>CISPR</w:t>
      </w:r>
      <w:r w:rsidRPr="00B94586">
        <w:rPr>
          <w:rFonts w:hint="cs"/>
          <w:spacing w:val="4"/>
          <w:rtl/>
        </w:rPr>
        <w:t xml:space="preserve"> التابعة للجنة الكهرتقنية الدولية</w:t>
      </w:r>
      <w:r w:rsidRPr="00B94586">
        <w:rPr>
          <w:rFonts w:hint="eastAsia"/>
          <w:spacing w:val="4"/>
          <w:rtl/>
        </w:rPr>
        <w:t> </w:t>
      </w:r>
      <w:r w:rsidRPr="00B94586">
        <w:rPr>
          <w:spacing w:val="4"/>
        </w:rPr>
        <w:t>(IEC)</w:t>
      </w:r>
      <w:r w:rsidRPr="00B94586">
        <w:rPr>
          <w:rFonts w:hint="cs"/>
          <w:spacing w:val="4"/>
          <w:rtl/>
        </w:rPr>
        <w:t>).</w:t>
      </w:r>
    </w:p>
    <w:p w14:paraId="7F697A8D" w14:textId="2E26F3E5" w:rsidR="009C0159" w:rsidRPr="00710ACF" w:rsidRDefault="009C0159" w:rsidP="009C0159">
      <w:pPr>
        <w:rPr>
          <w:spacing w:val="-2"/>
          <w:rtl/>
        </w:rPr>
      </w:pPr>
      <w:r w:rsidRPr="00710ACF">
        <w:rPr>
          <w:rFonts w:hint="cs"/>
          <w:spacing w:val="-2"/>
          <w:rtl/>
        </w:rPr>
        <w:lastRenderedPageBreak/>
        <w:t xml:space="preserve">وينبغي تمديد سطح أرض مستوي موصِّل على بعد </w:t>
      </w:r>
      <w:r w:rsidRPr="00710ACF">
        <w:rPr>
          <w:spacing w:val="-2"/>
        </w:rPr>
        <w:t>m 1</w:t>
      </w:r>
      <w:r w:rsidRPr="00710ACF">
        <w:rPr>
          <w:rFonts w:hint="cs"/>
          <w:spacing w:val="-2"/>
          <w:rtl/>
        </w:rPr>
        <w:t xml:space="preserve"> على الأقل بعد محيط الجهاز المراد اختباره وأكبر هوائي قياس، كما</w:t>
      </w:r>
      <w:r w:rsidRPr="00710ACF">
        <w:rPr>
          <w:rFonts w:hint="eastAsia"/>
          <w:spacing w:val="-2"/>
          <w:rtl/>
        </w:rPr>
        <w:t> </w:t>
      </w:r>
      <w:r w:rsidRPr="00710ACF">
        <w:rPr>
          <w:rFonts w:hint="cs"/>
          <w:spacing w:val="-2"/>
          <w:rtl/>
        </w:rPr>
        <w:t>ينبغي أن يغطي هذا السطح كامل المنطقة المحصورة بين الجهاز قيد الاختبار والهوائي. وينبغي أن يكون معدنياً دون ثقوب أو فجوات، وأن تتجاوز أبعاده عُشر طول الموجة المقابلة لأعلى تردد قياس. وقد يُضطر إلى اللجوء إلى مستوي أرضي موصل بأبعاد أكبر في</w:t>
      </w:r>
      <w:r w:rsidR="00710ACF" w:rsidRPr="00710ACF">
        <w:rPr>
          <w:rFonts w:hint="eastAsia"/>
          <w:spacing w:val="-2"/>
          <w:rtl/>
        </w:rPr>
        <w:t> </w:t>
      </w:r>
      <w:r w:rsidRPr="00710ACF">
        <w:rPr>
          <w:rFonts w:hint="cs"/>
          <w:spacing w:val="-2"/>
          <w:rtl/>
        </w:rPr>
        <w:t>حال عدم التقيد بالتوهين المطلوب على موقع الاختبار. وينطبق هذا التوهين المطلوب أيضاً في حالة الغرف نصف الكاتمة للصدى.</w:t>
      </w:r>
    </w:p>
    <w:p w14:paraId="0C8F7860" w14:textId="77777777" w:rsidR="009C0159" w:rsidRPr="00E6332F" w:rsidRDefault="009C0159" w:rsidP="009C0159">
      <w:pPr>
        <w:rPr>
          <w:spacing w:val="-4"/>
          <w:rtl/>
        </w:rPr>
      </w:pPr>
      <w:r w:rsidRPr="00E6332F">
        <w:rPr>
          <w:rFonts w:hint="cs"/>
          <w:spacing w:val="-4"/>
          <w:rtl/>
        </w:rPr>
        <w:t>وستوفر قريباً تجهيزات أخرى ستُستخدم كمواقع قياس الإرسالات في مجال البث الهامشي. وهي غرف متنوعة مثل الغرف الكاتمة للصدى</w:t>
      </w:r>
      <w:r w:rsidRPr="00E6332F">
        <w:rPr>
          <w:rFonts w:hint="eastAsia"/>
          <w:spacing w:val="-4"/>
          <w:rtl/>
        </w:rPr>
        <w:t> </w:t>
      </w:r>
      <w:r w:rsidRPr="00E6332F">
        <w:rPr>
          <w:spacing w:val="-4"/>
        </w:rPr>
        <w:t>(FAR)</w:t>
      </w:r>
      <w:r w:rsidRPr="00E6332F">
        <w:rPr>
          <w:rFonts w:hint="cs"/>
          <w:spacing w:val="-4"/>
          <w:rtl/>
        </w:rPr>
        <w:t xml:space="preserve"> أو غرف بمحرك </w:t>
      </w:r>
      <w:r w:rsidRPr="00E6332F">
        <w:rPr>
          <w:spacing w:val="-4"/>
        </w:rPr>
        <w:t>(SMC)</w:t>
      </w:r>
      <w:r w:rsidRPr="00E6332F">
        <w:rPr>
          <w:rFonts w:hint="cs"/>
          <w:spacing w:val="-4"/>
          <w:rtl/>
        </w:rPr>
        <w:t xml:space="preserve"> وأنظمة الموجات الكهرمغنطيسية العرضية</w:t>
      </w:r>
      <w:r w:rsidRPr="00E6332F">
        <w:rPr>
          <w:rFonts w:hint="eastAsia"/>
          <w:spacing w:val="-4"/>
          <w:rtl/>
        </w:rPr>
        <w:t> </w:t>
      </w:r>
      <w:r w:rsidRPr="00E6332F">
        <w:rPr>
          <w:spacing w:val="-4"/>
        </w:rPr>
        <w:t>(TEM)</w:t>
      </w:r>
      <w:r w:rsidRPr="00E6332F">
        <w:rPr>
          <w:rFonts w:hint="cs"/>
          <w:spacing w:val="-4"/>
          <w:rtl/>
        </w:rPr>
        <w:t xml:space="preserve"> أو الأنظمة</w:t>
      </w:r>
      <w:r w:rsidRPr="00E6332F">
        <w:rPr>
          <w:rFonts w:hint="eastAsia"/>
          <w:spacing w:val="-4"/>
          <w:rtl/>
        </w:rPr>
        <w:t> </w:t>
      </w:r>
      <w:r w:rsidRPr="00E6332F">
        <w:rPr>
          <w:spacing w:val="-4"/>
        </w:rPr>
        <w:t>TEM</w:t>
      </w:r>
      <w:r w:rsidRPr="00E6332F">
        <w:rPr>
          <w:rFonts w:hint="cs"/>
          <w:spacing w:val="-4"/>
          <w:rtl/>
        </w:rPr>
        <w:t xml:space="preserve"> بالجيغاهيرتز</w:t>
      </w:r>
      <w:r w:rsidRPr="00E6332F">
        <w:rPr>
          <w:rFonts w:hint="eastAsia"/>
          <w:spacing w:val="-4"/>
          <w:rtl/>
        </w:rPr>
        <w:t> </w:t>
      </w:r>
      <w:r w:rsidRPr="00E6332F">
        <w:rPr>
          <w:spacing w:val="-4"/>
        </w:rPr>
        <w:t>(GTEM)</w:t>
      </w:r>
      <w:r w:rsidRPr="00E6332F">
        <w:rPr>
          <w:rFonts w:hint="cs"/>
          <w:spacing w:val="-4"/>
          <w:rtl/>
        </w:rPr>
        <w:t xml:space="preserve">. ويرد وصف الغرفة </w:t>
      </w:r>
      <w:r w:rsidRPr="00E6332F">
        <w:rPr>
          <w:spacing w:val="-4"/>
        </w:rPr>
        <w:t>SMC</w:t>
      </w:r>
      <w:r w:rsidRPr="00E6332F">
        <w:rPr>
          <w:rFonts w:hint="cs"/>
          <w:spacing w:val="-4"/>
          <w:rtl/>
        </w:rPr>
        <w:t xml:space="preserve"> في المنشور </w:t>
      </w:r>
      <w:r w:rsidRPr="00E6332F">
        <w:rPr>
          <w:spacing w:val="-4"/>
        </w:rPr>
        <w:t>16-1</w:t>
      </w:r>
      <w:r w:rsidRPr="00E6332F">
        <w:rPr>
          <w:rFonts w:hint="cs"/>
          <w:spacing w:val="-4"/>
          <w:rtl/>
        </w:rPr>
        <w:t xml:space="preserve"> الصادر عن اللجنة </w:t>
      </w:r>
      <w:r w:rsidRPr="00E6332F">
        <w:rPr>
          <w:spacing w:val="-4"/>
        </w:rPr>
        <w:t>CISPR</w:t>
      </w:r>
      <w:r w:rsidRPr="00E6332F">
        <w:rPr>
          <w:rFonts w:hint="cs"/>
          <w:spacing w:val="-4"/>
          <w:rtl/>
        </w:rPr>
        <w:t xml:space="preserve"> التابعة للجنة </w:t>
      </w:r>
      <w:r w:rsidRPr="00E6332F">
        <w:rPr>
          <w:spacing w:val="-4"/>
        </w:rPr>
        <w:t>IEC</w:t>
      </w:r>
      <w:r w:rsidRPr="00E6332F">
        <w:rPr>
          <w:rFonts w:hint="cs"/>
          <w:spacing w:val="-4"/>
          <w:rtl/>
        </w:rPr>
        <w:t>. ولقد نُشر مشروعا معايير</w:t>
      </w:r>
      <w:r>
        <w:rPr>
          <w:rFonts w:hint="eastAsia"/>
          <w:spacing w:val="-4"/>
          <w:rtl/>
        </w:rPr>
        <w:t> </w:t>
      </w:r>
      <w:r w:rsidRPr="00E6332F">
        <w:rPr>
          <w:spacing w:val="-4"/>
        </w:rPr>
        <w:t>(TEM) IEC 61000-4-20</w:t>
      </w:r>
      <w:r w:rsidRPr="00E6332F">
        <w:rPr>
          <w:rFonts w:hint="cs"/>
          <w:spacing w:val="-4"/>
          <w:rtl/>
        </w:rPr>
        <w:t xml:space="preserve"> و</w:t>
      </w:r>
      <w:r w:rsidRPr="00E6332F">
        <w:rPr>
          <w:spacing w:val="-4"/>
        </w:rPr>
        <w:t>(SMC) IEC 61000-4-21</w:t>
      </w:r>
      <w:r w:rsidRPr="00E6332F">
        <w:rPr>
          <w:rFonts w:hint="cs"/>
          <w:spacing w:val="-4"/>
          <w:rtl/>
        </w:rPr>
        <w:t xml:space="preserve"> (خريف </w:t>
      </w:r>
      <w:r w:rsidRPr="00E6332F">
        <w:rPr>
          <w:spacing w:val="-4"/>
        </w:rPr>
        <w:t>2000</w:t>
      </w:r>
      <w:r w:rsidRPr="00E6332F">
        <w:rPr>
          <w:rFonts w:hint="cs"/>
          <w:spacing w:val="-4"/>
          <w:rtl/>
        </w:rPr>
        <w:t>).</w:t>
      </w:r>
    </w:p>
    <w:p w14:paraId="7709A5CE" w14:textId="77777777" w:rsidR="009C0159" w:rsidRPr="00B4498A" w:rsidRDefault="009C0159" w:rsidP="009C0159">
      <w:pPr>
        <w:pStyle w:val="Heading4"/>
        <w:rPr>
          <w:rtl/>
          <w:lang w:bidi="ar-EG"/>
        </w:rPr>
      </w:pPr>
      <w:r w:rsidRPr="00B4498A">
        <w:t>3.1.3.3</w:t>
      </w:r>
      <w:r w:rsidRPr="00B4498A">
        <w:rPr>
          <w:rFonts w:hint="cs"/>
          <w:rtl/>
        </w:rPr>
        <w:tab/>
        <w:t>موقع اختبار فوق</w:t>
      </w:r>
      <w:r>
        <w:rPr>
          <w:rFonts w:hint="cs"/>
          <w:rtl/>
          <w:lang w:bidi="ar-EG"/>
        </w:rPr>
        <w:t xml:space="preserve"> تردد</w:t>
      </w:r>
      <w:r w:rsidRPr="00B4498A">
        <w:rPr>
          <w:rFonts w:hint="cs"/>
          <w:rtl/>
        </w:rPr>
        <w:t xml:space="preserve"> </w:t>
      </w:r>
      <w:r w:rsidRPr="00B4498A">
        <w:t>GHz</w:t>
      </w:r>
      <w:r>
        <w:t> </w:t>
      </w:r>
      <w:r w:rsidRPr="00B4498A">
        <w:t>1</w:t>
      </w:r>
    </w:p>
    <w:p w14:paraId="482AD31C" w14:textId="77777777" w:rsidR="009C0159" w:rsidRPr="00B4498A" w:rsidRDefault="009C0159" w:rsidP="009C0159">
      <w:pPr>
        <w:rPr>
          <w:rtl/>
        </w:rPr>
      </w:pPr>
      <w:r w:rsidRPr="00B4498A">
        <w:rPr>
          <w:rFonts w:hint="cs"/>
          <w:rtl/>
        </w:rPr>
        <w:t xml:space="preserve">(انظر المنشور </w:t>
      </w:r>
      <w:r w:rsidRPr="00B4498A">
        <w:t>16-1:1999-10</w:t>
      </w:r>
      <w:r w:rsidRPr="00B4498A">
        <w:rPr>
          <w:rFonts w:hint="cs"/>
          <w:rtl/>
        </w:rPr>
        <w:t xml:space="preserve"> الصادر عن </w:t>
      </w:r>
      <w:r w:rsidRPr="00B4498A">
        <w:t>CISPR</w:t>
      </w:r>
      <w:r w:rsidRPr="00B4498A">
        <w:rPr>
          <w:rFonts w:hint="cs"/>
          <w:rtl/>
        </w:rPr>
        <w:t>، أما التعليمات ا</w:t>
      </w:r>
      <w:r>
        <w:rPr>
          <w:rFonts w:hint="cs"/>
          <w:rtl/>
        </w:rPr>
        <w:t>لخاصة بالصلاحية فهي قيد الدراسة</w:t>
      </w:r>
      <w:r w:rsidRPr="00B4498A">
        <w:rPr>
          <w:rFonts w:hint="cs"/>
          <w:rtl/>
        </w:rPr>
        <w:t>)</w:t>
      </w:r>
      <w:r>
        <w:rPr>
          <w:rFonts w:hint="cs"/>
          <w:rtl/>
        </w:rPr>
        <w:t>.</w:t>
      </w:r>
    </w:p>
    <w:p w14:paraId="2DF1BC01" w14:textId="77777777" w:rsidR="009C0159" w:rsidRPr="00B4498A" w:rsidRDefault="009C0159" w:rsidP="009C0159">
      <w:pPr>
        <w:rPr>
          <w:rtl/>
        </w:rPr>
      </w:pPr>
      <w:r w:rsidRPr="00B4498A">
        <w:rPr>
          <w:rFonts w:hint="cs"/>
          <w:rtl/>
        </w:rPr>
        <w:t>يمكن إجراء الاختبارات في غرفة كاتمة للصدى تماماً. وستتوفر قريباً أيضاً غرف باهتزازات.</w:t>
      </w:r>
    </w:p>
    <w:p w14:paraId="2DC63C3E" w14:textId="77777777" w:rsidR="009C0159" w:rsidRPr="00B4498A" w:rsidRDefault="009C0159" w:rsidP="009C0159">
      <w:pPr>
        <w:pStyle w:val="Heading3"/>
        <w:rPr>
          <w:rtl/>
        </w:rPr>
      </w:pPr>
      <w:bookmarkStart w:id="407" w:name="_Toc396482417"/>
      <w:bookmarkStart w:id="408" w:name="_Toc396483249"/>
      <w:bookmarkStart w:id="409" w:name="_Toc495669016"/>
      <w:r w:rsidRPr="00B4498A">
        <w:t>2.3.3</w:t>
      </w:r>
      <w:r w:rsidRPr="00B4498A">
        <w:rPr>
          <w:rFonts w:hint="cs"/>
          <w:rtl/>
        </w:rPr>
        <w:tab/>
        <w:t>منهج مباشر</w:t>
      </w:r>
      <w:bookmarkEnd w:id="407"/>
      <w:bookmarkEnd w:id="408"/>
      <w:bookmarkEnd w:id="409"/>
    </w:p>
    <w:p w14:paraId="2901F41C" w14:textId="77777777" w:rsidR="009C0159" w:rsidRPr="003C1645" w:rsidRDefault="009C0159" w:rsidP="009C0159">
      <w:pPr>
        <w:rPr>
          <w:rtl/>
        </w:rPr>
      </w:pPr>
      <w:r w:rsidRPr="003C1645">
        <w:rPr>
          <w:rFonts w:hint="cs"/>
          <w:rtl/>
        </w:rPr>
        <w:t xml:space="preserve">ينبغي، في هذا المنهج، معايرة كلٍّ من المكونات المستعملة في القياس (مرشاح (مراشيح) وكبلات) أو معايرة جملة تركيبية القياس. ويمكن الإحالة في هذا الصدد إلى الفقرة </w:t>
      </w:r>
      <w:r w:rsidRPr="003C1645">
        <w:t>1.2.3</w:t>
      </w:r>
      <w:r w:rsidRPr="003C1645">
        <w:rPr>
          <w:rFonts w:hint="cs"/>
          <w:rtl/>
        </w:rPr>
        <w:t>: المنهج المباشر بخصوص تعيين عامل معايرة تركيبية القياس عند التردد</w:t>
      </w:r>
      <w:r w:rsidRPr="003C1645">
        <w:rPr>
          <w:rFonts w:hint="eastAsia"/>
          <w:rtl/>
        </w:rPr>
        <w:t> </w:t>
      </w:r>
      <w:r w:rsidRPr="003C1645">
        <w:rPr>
          <w:i/>
          <w:iCs/>
        </w:rPr>
        <w:t>f</w:t>
      </w:r>
      <w:r w:rsidRPr="003C1645">
        <w:rPr>
          <w:rFonts w:hint="cs"/>
          <w:rtl/>
        </w:rPr>
        <w:t>.</w:t>
      </w:r>
    </w:p>
    <w:p w14:paraId="4AFEAAFE" w14:textId="77777777" w:rsidR="009C0159" w:rsidRPr="00B4498A" w:rsidRDefault="009C0159" w:rsidP="009C0159">
      <w:pPr>
        <w:rPr>
          <w:rtl/>
        </w:rPr>
      </w:pPr>
      <w:r w:rsidRPr="00B4498A">
        <w:rPr>
          <w:rFonts w:hint="cs"/>
          <w:rtl/>
        </w:rPr>
        <w:t>وت</w:t>
      </w:r>
      <w:r>
        <w:rPr>
          <w:rFonts w:hint="cs"/>
          <w:rtl/>
        </w:rPr>
        <w:t>ُ</w:t>
      </w:r>
      <w:r w:rsidRPr="00B4498A">
        <w:rPr>
          <w:rFonts w:hint="cs"/>
          <w:rtl/>
        </w:rPr>
        <w:t xml:space="preserve">عطى القدرة </w:t>
      </w:r>
      <w:proofErr w:type="spellStart"/>
      <w:r w:rsidRPr="00B4498A">
        <w:t>e.i.r.p</w:t>
      </w:r>
      <w:proofErr w:type="spellEnd"/>
      <w:r w:rsidRPr="00B4498A">
        <w:t>.</w:t>
      </w:r>
      <w:r>
        <w:rPr>
          <w:rFonts w:hint="cs"/>
          <w:rtl/>
          <w:lang w:bidi="ar-EG"/>
        </w:rPr>
        <w:t>،</w:t>
      </w:r>
      <w:r w:rsidRPr="00B4498A">
        <w:rPr>
          <w:rFonts w:hint="cs"/>
          <w:rtl/>
        </w:rPr>
        <w:t xml:space="preserve"> الإرسالات</w:t>
      </w:r>
      <w:r>
        <w:rPr>
          <w:rFonts w:hint="cs"/>
          <w:rtl/>
        </w:rPr>
        <w:t xml:space="preserve"> في</w:t>
      </w:r>
      <w:r w:rsidRPr="00B4498A">
        <w:rPr>
          <w:rFonts w:hint="cs"/>
          <w:rtl/>
        </w:rPr>
        <w:t xml:space="preserve"> مجال البث خارج النطاق</w:t>
      </w:r>
      <w:r w:rsidRPr="00B4498A">
        <w:rPr>
          <w:rFonts w:hint="cs"/>
          <w:rtl/>
          <w:lang w:val="fr-CH"/>
        </w:rPr>
        <w:t xml:space="preserve">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hint="cs"/>
          <w:rtl/>
        </w:rPr>
        <w:t xml:space="preserve"> عند التردد </w:t>
      </w:r>
      <w:r w:rsidRPr="00B4498A">
        <w:rPr>
          <w:i/>
          <w:iCs/>
        </w:rPr>
        <w:t>f</w:t>
      </w:r>
      <w:r>
        <w:rPr>
          <w:rFonts w:hint="cs"/>
          <w:rtl/>
        </w:rPr>
        <w:t xml:space="preserve">، </w:t>
      </w:r>
      <w:r w:rsidRPr="00B4498A">
        <w:rPr>
          <w:rFonts w:hint="cs"/>
          <w:rtl/>
        </w:rPr>
        <w:t>في شروط الفضاء الحر بالعلاقة التالية:</w:t>
      </w:r>
    </w:p>
    <w:p w14:paraId="00938212" w14:textId="77777777" w:rsidR="00565CBB" w:rsidRDefault="00565CBB" w:rsidP="00565CBB">
      <w:pPr>
        <w:pStyle w:val="Equation"/>
        <w:spacing w:after="120" w:line="240" w:lineRule="auto"/>
      </w:pPr>
      <w:r w:rsidRPr="00565CBB">
        <w:tab/>
      </w:r>
      <w:r w:rsidRPr="00565CBB">
        <w:tab/>
      </w:r>
      <w:r w:rsidRPr="00565CBB">
        <w:rPr>
          <w:position w:val="-16"/>
          <w:sz w:val="20"/>
        </w:rPr>
        <w:object w:dxaOrig="5280" w:dyaOrig="400" w14:anchorId="06803C3C">
          <v:shape id="_x0000_i1078" type="#_x0000_t75" style="width:264.95pt;height:21.3pt" o:ole="" fillcolor="window">
            <v:imagedata r:id="rId208" o:title=""/>
          </v:shape>
          <o:OLEObject Type="Embed" ProgID="Equation.3" ShapeID="_x0000_i1078" DrawAspect="Content" ObjectID="_1802592996" r:id="rId209"/>
        </w:object>
      </w:r>
    </w:p>
    <w:p w14:paraId="448E3F8E" w14:textId="77777777" w:rsidR="009C0159" w:rsidRPr="00B4498A" w:rsidRDefault="009C0159" w:rsidP="009C0159">
      <w:pPr>
        <w:keepNext/>
        <w:rPr>
          <w:rtl/>
          <w:lang w:val="fr-CH" w:bidi="ar-EG"/>
        </w:rPr>
      </w:pPr>
      <w:r w:rsidRPr="00B4498A">
        <w:rPr>
          <w:rFonts w:hint="cs"/>
          <w:rtl/>
          <w:lang w:val="fr-CH"/>
        </w:rPr>
        <w:t>حيث:</w:t>
      </w:r>
    </w:p>
    <w:p w14:paraId="20290613" w14:textId="4B410D68" w:rsidR="009C0159" w:rsidRPr="00B4498A" w:rsidRDefault="009C0159" w:rsidP="009C0159">
      <w:pPr>
        <w:pStyle w:val="Equationlegend"/>
        <w:rPr>
          <w:rtl/>
        </w:rPr>
      </w:pPr>
      <w:r>
        <w:rPr>
          <w:rFonts w:hint="cs"/>
          <w:i/>
          <w:iCs/>
          <w:rtl/>
          <w:lang w:val="fr-CH"/>
        </w:rPr>
        <w:tab/>
      </w:r>
      <w:proofErr w:type="spellStart"/>
      <w:r w:rsidR="00700DBF">
        <w:rPr>
          <w:i/>
          <w:iCs/>
        </w:rPr>
        <w:t>P</w:t>
      </w:r>
      <w:r w:rsidR="00700DBF" w:rsidRPr="00F67ECF">
        <w:rPr>
          <w:i/>
          <w:iCs/>
          <w:vertAlign w:val="subscript"/>
        </w:rPr>
        <w:t>r</w:t>
      </w:r>
      <w:proofErr w:type="spellEnd"/>
      <w:r w:rsidR="00700DBF" w:rsidRPr="00F67ECF">
        <w:rPr>
          <w:i/>
          <w:iCs/>
          <w:vertAlign w:val="subscript"/>
        </w:rPr>
        <w:t>,</w:t>
      </w:r>
      <w:r w:rsidR="00700DBF">
        <w:rPr>
          <w:rFonts w:ascii="Tms Rmn" w:hAnsi="Tms Rmn"/>
          <w:i/>
          <w:iCs/>
          <w:position w:val="-4"/>
          <w:sz w:val="12"/>
        </w:rPr>
        <w:t> </w:t>
      </w:r>
      <w:proofErr w:type="gramStart"/>
      <w:r w:rsidR="00700DBF" w:rsidRPr="00F67ECF">
        <w:rPr>
          <w:i/>
          <w:iCs/>
          <w:vertAlign w:val="subscript"/>
        </w:rPr>
        <w:t>f</w:t>
      </w:r>
      <w:r w:rsidR="00700DBF">
        <w:rPr>
          <w:rFonts w:ascii="Tms Rmn" w:hAnsi="Tms Rmn"/>
          <w:sz w:val="12"/>
        </w:rPr>
        <w:t> </w:t>
      </w:r>
      <w:r w:rsidRPr="00B4498A">
        <w:rPr>
          <w:rFonts w:hint="cs"/>
          <w:rtl/>
          <w:lang w:val="fr-CH"/>
        </w:rPr>
        <w:t>:</w:t>
      </w:r>
      <w:proofErr w:type="gramEnd"/>
      <w:r w:rsidRPr="00B4498A">
        <w:rPr>
          <w:rFonts w:hint="cs"/>
          <w:rtl/>
          <w:lang w:val="fr-CH"/>
        </w:rPr>
        <w:tab/>
      </w:r>
      <w:r w:rsidRPr="00B4498A">
        <w:rPr>
          <w:rFonts w:hint="cs"/>
          <w:rtl/>
        </w:rPr>
        <w:t>قدرة</w:t>
      </w:r>
      <w:r w:rsidRPr="00B4498A">
        <w:rPr>
          <w:rFonts w:hint="cs"/>
          <w:rtl/>
          <w:lang w:val="fr-CH"/>
        </w:rPr>
        <w:t xml:space="preserve"> </w:t>
      </w:r>
      <w:r w:rsidRPr="00135439">
        <w:rPr>
          <w:rFonts w:hint="cs"/>
          <w:rtl/>
          <w:lang w:val="fr-CH"/>
        </w:rPr>
        <w:t>الإرسالات</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مجال</w:t>
      </w:r>
      <w:r w:rsidRPr="00B4498A">
        <w:rPr>
          <w:rFonts w:hint="cs"/>
          <w:rtl/>
          <w:lang w:val="fr-CH"/>
        </w:rPr>
        <w:t xml:space="preserve"> </w:t>
      </w:r>
      <w:r w:rsidRPr="00B4498A">
        <w:rPr>
          <w:rFonts w:hint="cs"/>
          <w:rtl/>
        </w:rPr>
        <w:t>البث</w:t>
      </w:r>
      <w:r w:rsidRPr="00B4498A">
        <w:rPr>
          <w:rFonts w:hint="cs"/>
          <w:rtl/>
          <w:lang w:val="fr-CH"/>
        </w:rPr>
        <w:t xml:space="preserve"> </w:t>
      </w:r>
      <w:r w:rsidRPr="00B4498A">
        <w:rPr>
          <w:rFonts w:hint="cs"/>
          <w:rtl/>
        </w:rPr>
        <w:t>خارج</w:t>
      </w:r>
      <w:r w:rsidRPr="00B4498A">
        <w:rPr>
          <w:rFonts w:hint="cs"/>
          <w:rtl/>
          <w:lang w:val="fr-CH"/>
        </w:rPr>
        <w:t xml:space="preserve"> </w:t>
      </w:r>
      <w:r w:rsidRPr="00B4498A">
        <w:rPr>
          <w:rFonts w:hint="cs"/>
          <w:rtl/>
        </w:rPr>
        <w:t>النطاق</w:t>
      </w:r>
      <w:r w:rsidRPr="00B4498A">
        <w:rPr>
          <w:rFonts w:hint="cs"/>
          <w:rtl/>
          <w:lang w:val="fr-CH"/>
        </w:rPr>
        <w:t xml:space="preserve"> </w:t>
      </w:r>
      <w:r w:rsidRPr="00B4498A">
        <w:rPr>
          <w:rFonts w:hint="cs"/>
          <w:rtl/>
        </w:rPr>
        <w:t>المقروءة</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مستقب</w:t>
      </w:r>
      <w:r>
        <w:rPr>
          <w:rFonts w:hint="cs"/>
          <w:rtl/>
        </w:rPr>
        <w:t>ِ</w:t>
      </w:r>
      <w:r w:rsidRPr="00B4498A">
        <w:rPr>
          <w:rFonts w:hint="cs"/>
          <w:rtl/>
        </w:rPr>
        <w:t>ل</w:t>
      </w:r>
      <w:r w:rsidRPr="00B4498A">
        <w:rPr>
          <w:rFonts w:hint="cs"/>
          <w:rtl/>
          <w:lang w:val="fr-CH"/>
        </w:rPr>
        <w:t xml:space="preserve"> </w:t>
      </w:r>
      <w:r w:rsidRPr="00B4498A">
        <w:rPr>
          <w:rFonts w:hint="cs"/>
          <w:rtl/>
        </w:rPr>
        <w:t>القياس</w:t>
      </w:r>
      <w:r w:rsidRPr="00B4498A">
        <w:rPr>
          <w:rFonts w:hint="cs"/>
          <w:rtl/>
          <w:lang w:val="fr-CH"/>
        </w:rPr>
        <w:t xml:space="preserve"> </w:t>
      </w:r>
      <w:r w:rsidRPr="00B4498A">
        <w:rPr>
          <w:rFonts w:hint="cs"/>
          <w:rtl/>
        </w:rPr>
        <w:t>عند</w:t>
      </w:r>
      <w:r w:rsidRPr="00B4498A">
        <w:rPr>
          <w:rFonts w:hint="cs"/>
          <w:rtl/>
          <w:lang w:val="fr-CH"/>
        </w:rPr>
        <w:t xml:space="preserve"> </w:t>
      </w:r>
      <w:r w:rsidRPr="00B4498A">
        <w:rPr>
          <w:rFonts w:hint="cs"/>
          <w:rtl/>
        </w:rPr>
        <w:t>التردد</w:t>
      </w:r>
      <w:r>
        <w:rPr>
          <w:rFonts w:hint="eastAsia"/>
          <w:rtl/>
        </w:rPr>
        <w:t> </w:t>
      </w:r>
      <w:r w:rsidRPr="00B4498A">
        <w:rPr>
          <w:i/>
          <w:lang w:val="fr-CH"/>
        </w:rPr>
        <w:t>f</w:t>
      </w:r>
      <w:r w:rsidRPr="00B4498A">
        <w:rPr>
          <w:rFonts w:hint="cs"/>
          <w:i/>
          <w:rtl/>
          <w:lang w:val="fr-CH"/>
        </w:rPr>
        <w:t xml:space="preserve"> </w:t>
      </w:r>
      <w:r>
        <w:rPr>
          <w:rFonts w:hint="cs"/>
          <w:i/>
          <w:rtl/>
          <w:lang w:val="fr-CH" w:bidi="ar-EG"/>
        </w:rPr>
        <w:t xml:space="preserve">(بوحدات </w:t>
      </w:r>
      <w:proofErr w:type="spellStart"/>
      <w:r w:rsidRPr="00B4498A">
        <w:rPr>
          <w:lang w:val="fr-CH"/>
        </w:rPr>
        <w:t>dBW</w:t>
      </w:r>
      <w:proofErr w:type="spellEnd"/>
      <w:r w:rsidRPr="00B4498A">
        <w:rPr>
          <w:rFonts w:hint="cs"/>
          <w:rtl/>
          <w:lang w:val="fr-CH"/>
        </w:rPr>
        <w:t xml:space="preserve"> أو</w:t>
      </w:r>
      <w:r>
        <w:rPr>
          <w:rFonts w:hint="eastAsia"/>
          <w:rtl/>
          <w:lang w:val="fr-CH"/>
        </w:rPr>
        <w:t> </w:t>
      </w:r>
      <w:r w:rsidRPr="00B4498A">
        <w:rPr>
          <w:lang w:val="fr-CH"/>
        </w:rPr>
        <w:t>dBm</w:t>
      </w:r>
      <w:r w:rsidRPr="00B4498A">
        <w:rPr>
          <w:rFonts w:hint="cs"/>
          <w:rtl/>
          <w:lang w:val="fr-CH"/>
        </w:rPr>
        <w:t xml:space="preserve">، نفس وحدة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ascii="Tms Rmn" w:hAnsi="Tms Rmn"/>
          <w:i/>
          <w:iCs/>
          <w:position w:val="-4"/>
          <w:lang w:val="fr-CH"/>
        </w:rPr>
        <w:t> </w:t>
      </w:r>
      <w:r w:rsidRPr="00B4498A">
        <w:rPr>
          <w:rFonts w:hint="cs"/>
          <w:rtl/>
        </w:rPr>
        <w:t>)</w:t>
      </w:r>
    </w:p>
    <w:p w14:paraId="60DAD86C" w14:textId="6E13EBC6" w:rsidR="009C0159" w:rsidRPr="00B4498A" w:rsidRDefault="009C0159" w:rsidP="009C0159">
      <w:pPr>
        <w:pStyle w:val="Equationlegend"/>
        <w:rPr>
          <w:lang w:val="fr-CH"/>
        </w:rPr>
      </w:pPr>
      <w:r>
        <w:rPr>
          <w:rFonts w:hint="cs"/>
          <w:i/>
          <w:iCs/>
          <w:rtl/>
          <w:lang w:val="fr-CH"/>
        </w:rPr>
        <w:tab/>
      </w:r>
      <w:r w:rsidR="00700DBF">
        <w:rPr>
          <w:i/>
          <w:iCs/>
        </w:rPr>
        <w:t>k</w:t>
      </w:r>
      <w:r w:rsidR="00700DBF" w:rsidRPr="00F67ECF">
        <w:rPr>
          <w:i/>
          <w:iCs/>
          <w:vertAlign w:val="subscript"/>
        </w:rPr>
        <w:t>ms,</w:t>
      </w:r>
      <w:r w:rsidR="00700DBF">
        <w:rPr>
          <w:rFonts w:ascii="Tms Rmn" w:hAnsi="Tms Rmn"/>
          <w:i/>
          <w:iCs/>
          <w:position w:val="-4"/>
          <w:sz w:val="12"/>
        </w:rPr>
        <w:t> </w:t>
      </w:r>
      <w:r w:rsidR="00700DBF" w:rsidRPr="00F67ECF">
        <w:rPr>
          <w:i/>
          <w:iCs/>
          <w:vertAlign w:val="subscript"/>
        </w:rPr>
        <w:t>f</w:t>
      </w:r>
      <w:r w:rsidRPr="00B4498A">
        <w:rPr>
          <w:rFonts w:hint="cs"/>
          <w:rtl/>
          <w:lang w:val="fr-CH"/>
        </w:rPr>
        <w:t>:</w:t>
      </w:r>
      <w:r w:rsidRPr="00B4498A">
        <w:rPr>
          <w:rFonts w:hint="cs"/>
          <w:rtl/>
          <w:lang w:val="fr-CH"/>
        </w:rPr>
        <w:tab/>
        <w:t xml:space="preserve">عامل معايرة تركيبية القياس عند التردد </w:t>
      </w:r>
      <w:r w:rsidRPr="00B4498A">
        <w:rPr>
          <w:i/>
          <w:lang w:val="fr-CH"/>
        </w:rPr>
        <w:t>f</w:t>
      </w:r>
      <w:r w:rsidRPr="00B4498A">
        <w:rPr>
          <w:rFonts w:hint="cs"/>
          <w:rtl/>
          <w:lang w:val="fr-CH"/>
        </w:rPr>
        <w:t xml:space="preserve"> </w:t>
      </w:r>
      <w:r w:rsidRPr="00B4498A">
        <w:rPr>
          <w:lang w:val="fr-CH"/>
        </w:rPr>
        <w:t>(dB)</w:t>
      </w:r>
    </w:p>
    <w:p w14:paraId="46AD990D" w14:textId="78B76652" w:rsidR="009C0159" w:rsidRPr="00B4498A" w:rsidRDefault="009C0159" w:rsidP="009C0159">
      <w:pPr>
        <w:pStyle w:val="Equationlegend"/>
        <w:rPr>
          <w:rtl/>
          <w:lang w:val="fr-CH"/>
        </w:rPr>
      </w:pPr>
      <w:r>
        <w:rPr>
          <w:rFonts w:hint="cs"/>
          <w:i/>
          <w:iCs/>
          <w:rtl/>
          <w:lang w:val="fr-CH"/>
        </w:rPr>
        <w:tab/>
      </w:r>
      <w:proofErr w:type="gramStart"/>
      <w:r w:rsidR="00700DBF">
        <w:rPr>
          <w:i/>
          <w:iCs/>
        </w:rPr>
        <w:t>G</w:t>
      </w:r>
      <w:r w:rsidR="00700DBF" w:rsidRPr="00F67ECF">
        <w:rPr>
          <w:i/>
          <w:iCs/>
          <w:vertAlign w:val="subscript"/>
        </w:rPr>
        <w:t>f</w:t>
      </w:r>
      <w:r w:rsidR="00700DBF">
        <w:rPr>
          <w:rFonts w:ascii="Tms Rmn" w:hAnsi="Tms Rmn"/>
          <w:sz w:val="12"/>
        </w:rPr>
        <w:t> </w:t>
      </w:r>
      <w:r w:rsidRPr="00B4498A">
        <w:rPr>
          <w:rFonts w:hint="cs"/>
          <w:rtl/>
          <w:lang w:val="fr-CH"/>
        </w:rPr>
        <w:t>:</w:t>
      </w:r>
      <w:proofErr w:type="gramEnd"/>
      <w:r w:rsidRPr="00B4498A">
        <w:rPr>
          <w:rFonts w:hint="cs"/>
          <w:rtl/>
          <w:lang w:val="fr-CH"/>
        </w:rPr>
        <w:tab/>
        <w:t xml:space="preserve">كسب هوائي القياس المعاير عند التردد </w:t>
      </w:r>
      <w:r w:rsidRPr="00B4498A">
        <w:rPr>
          <w:i/>
          <w:lang w:val="fr-CH"/>
        </w:rPr>
        <w:t>f</w:t>
      </w:r>
      <w:r w:rsidRPr="00B4498A">
        <w:rPr>
          <w:rFonts w:hint="cs"/>
          <w:rtl/>
          <w:lang w:val="fr-CH"/>
        </w:rPr>
        <w:t xml:space="preserve"> </w:t>
      </w:r>
      <w:r w:rsidRPr="00B4498A">
        <w:rPr>
          <w:lang w:val="fr-CH"/>
        </w:rPr>
        <w:t>(</w:t>
      </w:r>
      <w:proofErr w:type="spellStart"/>
      <w:r w:rsidRPr="00B4498A">
        <w:rPr>
          <w:lang w:val="fr-CH"/>
        </w:rPr>
        <w:t>dBi</w:t>
      </w:r>
      <w:proofErr w:type="spellEnd"/>
      <w:r w:rsidRPr="00B4498A">
        <w:rPr>
          <w:lang w:val="fr-CH"/>
        </w:rPr>
        <w:t>)</w:t>
      </w:r>
    </w:p>
    <w:p w14:paraId="0CD55E31" w14:textId="77777777" w:rsidR="009C0159" w:rsidRPr="00B4498A" w:rsidRDefault="009C0159" w:rsidP="009C0159">
      <w:pPr>
        <w:pStyle w:val="Equationlegend"/>
        <w:rPr>
          <w:rtl/>
          <w:lang w:val="fr-CH"/>
        </w:rPr>
      </w:pPr>
      <w:r>
        <w:rPr>
          <w:rFonts w:hint="cs"/>
          <w:i/>
          <w:rtl/>
          <w:lang w:val="fr-CH"/>
        </w:rPr>
        <w:tab/>
      </w:r>
      <w:proofErr w:type="gramStart"/>
      <w:r w:rsidRPr="00B4498A">
        <w:rPr>
          <w:i/>
          <w:lang w:val="fr-CH"/>
        </w:rPr>
        <w:t>f</w:t>
      </w:r>
      <w:r w:rsidRPr="00B4498A">
        <w:rPr>
          <w:rFonts w:hint="cs"/>
          <w:rtl/>
          <w:lang w:val="fr-CH"/>
        </w:rPr>
        <w:t>:</w:t>
      </w:r>
      <w:proofErr w:type="gramEnd"/>
      <w:r w:rsidRPr="00B4498A">
        <w:rPr>
          <w:rFonts w:hint="cs"/>
          <w:rtl/>
          <w:lang w:val="fr-CH"/>
        </w:rPr>
        <w:tab/>
        <w:t xml:space="preserve">تردد الإرسالات في مجال البث خارج النطاق </w:t>
      </w:r>
      <w:r w:rsidRPr="00B4498A">
        <w:rPr>
          <w:lang w:val="fr-CH"/>
        </w:rPr>
        <w:t>(MHz)</w:t>
      </w:r>
    </w:p>
    <w:p w14:paraId="708B48CD" w14:textId="77777777" w:rsidR="009C0159" w:rsidRDefault="009C0159" w:rsidP="009C0159">
      <w:pPr>
        <w:pStyle w:val="Equationlegend"/>
        <w:rPr>
          <w:rtl/>
          <w:lang w:val="fr-CH"/>
        </w:rPr>
      </w:pPr>
      <w:r>
        <w:rPr>
          <w:rFonts w:hint="cs"/>
          <w:i/>
          <w:iCs/>
          <w:rtl/>
          <w:lang w:val="fr-CH"/>
        </w:rPr>
        <w:tab/>
      </w:r>
      <w:proofErr w:type="gramStart"/>
      <w:r w:rsidRPr="00B4498A">
        <w:rPr>
          <w:i/>
          <w:iCs/>
          <w:lang w:val="fr-CH"/>
        </w:rPr>
        <w:t>d</w:t>
      </w:r>
      <w:r w:rsidRPr="00B4498A">
        <w:rPr>
          <w:rFonts w:hint="cs"/>
          <w:rtl/>
          <w:lang w:val="fr-CH"/>
        </w:rPr>
        <w:t>:</w:t>
      </w:r>
      <w:proofErr w:type="gramEnd"/>
      <w:r w:rsidRPr="00B4498A">
        <w:rPr>
          <w:rFonts w:hint="cs"/>
          <w:rtl/>
          <w:lang w:val="fr-CH"/>
        </w:rPr>
        <w:tab/>
        <w:t xml:space="preserve">المسافة </w:t>
      </w:r>
      <w:r w:rsidRPr="00B4498A">
        <w:rPr>
          <w:lang w:val="fr-CH"/>
        </w:rPr>
        <w:t>(m)</w:t>
      </w:r>
      <w:r w:rsidRPr="00B4498A">
        <w:rPr>
          <w:rFonts w:hint="cs"/>
          <w:rtl/>
          <w:lang w:val="fr-CH"/>
        </w:rPr>
        <w:t xml:space="preserve"> بين هوائي الإرسال وهوائي القياس المعياري</w:t>
      </w:r>
      <w:r>
        <w:rPr>
          <w:rFonts w:hint="cs"/>
          <w:rtl/>
          <w:lang w:val="fr-CH"/>
        </w:rPr>
        <w:t>.</w:t>
      </w:r>
    </w:p>
    <w:p w14:paraId="2A74D9DC" w14:textId="77777777" w:rsidR="009C0159" w:rsidRPr="00B4498A" w:rsidRDefault="009C0159" w:rsidP="009C0159">
      <w:pPr>
        <w:pStyle w:val="Heading3"/>
        <w:rPr>
          <w:rtl/>
          <w:lang w:val="fr-CH"/>
        </w:rPr>
      </w:pPr>
      <w:bookmarkStart w:id="410" w:name="_Toc396482418"/>
      <w:bookmarkStart w:id="411" w:name="_Toc396483250"/>
      <w:bookmarkStart w:id="412" w:name="_Toc495669017"/>
      <w:r w:rsidRPr="00B4498A">
        <w:rPr>
          <w:lang w:val="fr-CH"/>
        </w:rPr>
        <w:t>3.3.3</w:t>
      </w:r>
      <w:r w:rsidRPr="00B4498A">
        <w:rPr>
          <w:lang w:val="fr-CH"/>
        </w:rPr>
        <w:tab/>
      </w:r>
      <w:r w:rsidRPr="00B4498A">
        <w:rPr>
          <w:rFonts w:hint="cs"/>
          <w:rtl/>
          <w:lang w:val="fr-CH"/>
        </w:rPr>
        <w:t>منهج الاستعاضة</w:t>
      </w:r>
      <w:bookmarkEnd w:id="410"/>
      <w:bookmarkEnd w:id="411"/>
      <w:bookmarkEnd w:id="412"/>
    </w:p>
    <w:p w14:paraId="5FD68A49" w14:textId="77777777" w:rsidR="009C0159" w:rsidRDefault="009C0159" w:rsidP="009C0159">
      <w:pPr>
        <w:rPr>
          <w:rtl/>
        </w:rPr>
      </w:pPr>
      <w:r w:rsidRPr="00B4498A">
        <w:rPr>
          <w:rFonts w:hint="cs"/>
          <w:rtl/>
        </w:rPr>
        <w:t>ي</w:t>
      </w:r>
      <w:r>
        <w:rPr>
          <w:rFonts w:hint="cs"/>
          <w:rtl/>
        </w:rPr>
        <w:t>ُ</w:t>
      </w:r>
      <w:r w:rsidRPr="00B4498A">
        <w:rPr>
          <w:rFonts w:hint="cs"/>
          <w:rtl/>
        </w:rPr>
        <w:t>ستعمل في هذا المنهج هوائي بديل معياري ومولد إشارات معياري، وي</w:t>
      </w:r>
      <w:r>
        <w:rPr>
          <w:rFonts w:hint="cs"/>
          <w:rtl/>
        </w:rPr>
        <w:t>ُ</w:t>
      </w:r>
      <w:r w:rsidRPr="00B4498A">
        <w:rPr>
          <w:rFonts w:hint="cs"/>
          <w:rtl/>
        </w:rPr>
        <w:t xml:space="preserve">ضبط مصدر الاختبار للحصول على نفس الإشارة المستقبلة خارج النطاق (انظر المنشور </w:t>
      </w:r>
      <w:r w:rsidRPr="00B4498A">
        <w:t>16-2:1996-11</w:t>
      </w:r>
      <w:r w:rsidRPr="00B4498A">
        <w:rPr>
          <w:rFonts w:hint="cs"/>
          <w:rtl/>
        </w:rPr>
        <w:t xml:space="preserve"> الصادر عن اللجنة </w:t>
      </w:r>
      <w:r w:rsidRPr="00B4498A">
        <w:t>CISPR</w:t>
      </w:r>
      <w:r w:rsidRPr="00B4498A">
        <w:rPr>
          <w:rFonts w:hint="cs"/>
          <w:rtl/>
        </w:rPr>
        <w:t>، للمزيد من التفاصيل).</w:t>
      </w:r>
    </w:p>
    <w:p w14:paraId="448409A8" w14:textId="77777777" w:rsidR="009C0159" w:rsidRDefault="009C0159" w:rsidP="008F762F">
      <w:pPr>
        <w:rPr>
          <w:rFonts w:ascii="Times New Roman Bold" w:hAnsi="Times New Roman Bold"/>
          <w:sz w:val="26"/>
          <w:szCs w:val="36"/>
          <w:rtl/>
        </w:rPr>
      </w:pPr>
      <w:bookmarkStart w:id="413" w:name="_Toc396482419"/>
      <w:bookmarkStart w:id="414" w:name="_Toc396483251"/>
      <w:r>
        <w:rPr>
          <w:rtl/>
        </w:rPr>
        <w:br w:type="page"/>
      </w:r>
    </w:p>
    <w:p w14:paraId="18734488" w14:textId="77777777" w:rsidR="009C0159" w:rsidRPr="001464A9" w:rsidRDefault="009C0159" w:rsidP="002A7B5B">
      <w:pPr>
        <w:pStyle w:val="AnnexNoTitle0"/>
        <w:rPr>
          <w:rtl/>
        </w:rPr>
      </w:pPr>
      <w:bookmarkStart w:id="415" w:name="_Toc495669018"/>
      <w:r>
        <w:rPr>
          <w:rFonts w:hint="cs"/>
          <w:rtl/>
        </w:rPr>
        <w:lastRenderedPageBreak/>
        <w:t>الملح</w:t>
      </w:r>
      <w:r w:rsidRPr="001464A9">
        <w:rPr>
          <w:rFonts w:hint="cs"/>
          <w:rtl/>
        </w:rPr>
        <w:t xml:space="preserve">ق </w:t>
      </w:r>
      <w:r w:rsidRPr="001464A9">
        <w:t>14</w:t>
      </w:r>
      <w:r>
        <w:rPr>
          <w:rtl/>
        </w:rPr>
        <w:br/>
      </w:r>
      <w:r>
        <w:rPr>
          <w:rtl/>
        </w:rPr>
        <w:br/>
      </w:r>
      <w:r w:rsidRPr="001464A9">
        <w:rPr>
          <w:rFonts w:hint="cs"/>
          <w:rtl/>
        </w:rPr>
        <w:t xml:space="preserve">تطبيق التوصيتين </w:t>
      </w:r>
      <w:r w:rsidRPr="001464A9">
        <w:t>IT</w:t>
      </w:r>
      <w:r>
        <w:t>U</w:t>
      </w:r>
      <w:r>
        <w:noBreakHyphen/>
      </w:r>
      <w:r w:rsidRPr="001464A9">
        <w:t>R</w:t>
      </w:r>
      <w:r>
        <w:t> </w:t>
      </w:r>
      <w:r w:rsidRPr="001464A9">
        <w:t>SM.154</w:t>
      </w:r>
      <w:r w:rsidRPr="001464A9">
        <w:rPr>
          <w:lang w:val="fr-FR"/>
        </w:rPr>
        <w:t>0</w:t>
      </w:r>
      <w:r w:rsidRPr="001464A9">
        <w:rPr>
          <w:rFonts w:hint="cs"/>
          <w:rtl/>
        </w:rPr>
        <w:t xml:space="preserve"> و</w:t>
      </w:r>
      <w:r w:rsidRPr="001464A9">
        <w:t>IT</w:t>
      </w:r>
      <w:r>
        <w:t>U</w:t>
      </w:r>
      <w:r>
        <w:noBreakHyphen/>
      </w:r>
      <w:r w:rsidRPr="001464A9">
        <w:t>R</w:t>
      </w:r>
      <w:r>
        <w:t> </w:t>
      </w:r>
      <w:r w:rsidRPr="001464A9">
        <w:t>SM.1541</w:t>
      </w:r>
      <w:bookmarkEnd w:id="413"/>
      <w:bookmarkEnd w:id="414"/>
      <w:bookmarkEnd w:id="415"/>
    </w:p>
    <w:p w14:paraId="1918C85C" w14:textId="77777777" w:rsidR="009C0159" w:rsidRPr="00B4498A" w:rsidRDefault="009C0159" w:rsidP="009C0159">
      <w:pPr>
        <w:pStyle w:val="Normalaftertitle"/>
        <w:rPr>
          <w:rtl/>
          <w:lang w:bidi="ar-EG"/>
        </w:rPr>
      </w:pPr>
      <w:r>
        <w:rPr>
          <w:rFonts w:hint="cs"/>
          <w:rtl/>
        </w:rPr>
        <w:t xml:space="preserve">يُفترض </w:t>
      </w:r>
      <w:r w:rsidRPr="00B4498A">
        <w:rPr>
          <w:rFonts w:hint="cs"/>
          <w:rtl/>
        </w:rPr>
        <w:t>تطب</w:t>
      </w:r>
      <w:r>
        <w:rPr>
          <w:rFonts w:hint="cs"/>
          <w:rtl/>
        </w:rPr>
        <w:t>ي</w:t>
      </w:r>
      <w:r w:rsidRPr="00B4498A">
        <w:rPr>
          <w:rFonts w:hint="cs"/>
          <w:rtl/>
        </w:rPr>
        <w:t xml:space="preserve">ق </w:t>
      </w:r>
      <w:r>
        <w:rPr>
          <w:rFonts w:hint="cs"/>
          <w:rtl/>
        </w:rPr>
        <w:t xml:space="preserve">كلا القناعين التاليين الخاصَّيْن </w:t>
      </w:r>
      <w:r w:rsidRPr="00B4498A">
        <w:rPr>
          <w:rFonts w:hint="cs"/>
          <w:rtl/>
        </w:rPr>
        <w:t>بالبث خارج النطاق:</w:t>
      </w:r>
    </w:p>
    <w:p w14:paraId="66CB38AD" w14:textId="77777777" w:rsidR="009C0159" w:rsidRPr="00B4498A" w:rsidRDefault="009C0159" w:rsidP="009C0159">
      <w:pPr>
        <w:pStyle w:val="enumlev1"/>
        <w:rPr>
          <w:rtl/>
        </w:rPr>
      </w:pPr>
      <w:r>
        <w:rPr>
          <w:rFonts w:hint="cs"/>
          <w:rtl/>
        </w:rPr>
        <w:t>-</w:t>
      </w:r>
      <w:r>
        <w:rPr>
          <w:rFonts w:hint="cs"/>
          <w:rtl/>
        </w:rPr>
        <w:tab/>
        <w:t>خارج النطاق المخصص للنظام الذي</w:t>
      </w:r>
      <w:r w:rsidRPr="00B4498A">
        <w:rPr>
          <w:rFonts w:hint="cs"/>
          <w:rtl/>
        </w:rPr>
        <w:t xml:space="preserve"> ت</w:t>
      </w:r>
      <w:r>
        <w:rPr>
          <w:rFonts w:hint="cs"/>
          <w:rtl/>
        </w:rPr>
        <w:t>ُ</w:t>
      </w:r>
      <w:r w:rsidRPr="00B4498A">
        <w:rPr>
          <w:rFonts w:hint="cs"/>
          <w:rtl/>
        </w:rPr>
        <w:t>راعى إرسالاته في مجال البث خارج النطاق، إنما داخل النطاق الموزع على الخدمة التي يعمل فيها النظام المذكور؛</w:t>
      </w:r>
    </w:p>
    <w:p w14:paraId="1D4A3B16" w14:textId="77777777" w:rsidR="009C0159" w:rsidRPr="00B4498A" w:rsidRDefault="009C0159" w:rsidP="009C0159">
      <w:pPr>
        <w:pStyle w:val="enumlev1"/>
        <w:rPr>
          <w:rtl/>
        </w:rPr>
      </w:pPr>
      <w:r w:rsidRPr="00B4498A">
        <w:rPr>
          <w:rFonts w:hint="cs"/>
          <w:rtl/>
        </w:rPr>
        <w:t>-</w:t>
      </w:r>
      <w:r w:rsidRPr="00B4498A">
        <w:rPr>
          <w:rFonts w:hint="cs"/>
          <w:rtl/>
        </w:rPr>
        <w:tab/>
      </w:r>
      <w:r>
        <w:rPr>
          <w:rFonts w:hint="cs"/>
          <w:rtl/>
        </w:rPr>
        <w:t>و</w:t>
      </w:r>
      <w:r w:rsidRPr="00B4498A">
        <w:rPr>
          <w:rFonts w:hint="cs"/>
          <w:rtl/>
        </w:rPr>
        <w:t xml:space="preserve">داخل النطاقات الموزعة المجاورة. ويعطي مشروع التوصية الجديدة </w:t>
      </w:r>
      <w:r w:rsidRPr="00B4498A">
        <w:t>IT</w:t>
      </w:r>
      <w:r>
        <w:t>U</w:t>
      </w:r>
      <w:r>
        <w:noBreakHyphen/>
      </w:r>
      <w:r w:rsidRPr="00B4498A">
        <w:t>R</w:t>
      </w:r>
      <w:r>
        <w:t> </w:t>
      </w:r>
      <w:r w:rsidRPr="00B4498A">
        <w:t>SM.1540</w:t>
      </w:r>
      <w:r w:rsidRPr="00B4498A">
        <w:rPr>
          <w:rFonts w:hint="cs"/>
          <w:rtl/>
        </w:rPr>
        <w:t xml:space="preserve"> تعليمات في حالة الإرسالات القريبة جداً من أطراف النطاق المخصص الكلي والتي تضم إرسالات في مجال البث خارج النطاق واقعة في نطاق مجاور موزع على خدمة أخرى.</w:t>
      </w:r>
    </w:p>
    <w:p w14:paraId="43C98698" w14:textId="77777777" w:rsidR="009C0159" w:rsidRDefault="009C0159" w:rsidP="009C0159">
      <w:pPr>
        <w:rPr>
          <w:rtl/>
        </w:rPr>
      </w:pPr>
      <w:r w:rsidRPr="00B4498A">
        <w:rPr>
          <w:rFonts w:hint="cs"/>
          <w:rtl/>
        </w:rPr>
        <w:t>ويلخص الشكل</w:t>
      </w:r>
      <w:r>
        <w:rPr>
          <w:rFonts w:hint="eastAsia"/>
          <w:rtl/>
        </w:rPr>
        <w:t> </w:t>
      </w:r>
      <w:r w:rsidR="008F762F">
        <w:t>57</w:t>
      </w:r>
      <w:r w:rsidRPr="00B4498A">
        <w:rPr>
          <w:rFonts w:hint="cs"/>
          <w:rtl/>
        </w:rPr>
        <w:t xml:space="preserve"> المعطيات السابقة.</w:t>
      </w:r>
    </w:p>
    <w:p w14:paraId="253D59A0" w14:textId="77777777" w:rsidR="009C0159" w:rsidRPr="00533EE4" w:rsidRDefault="009C0159" w:rsidP="009C0159">
      <w:pPr>
        <w:pStyle w:val="FigureNo"/>
        <w:rPr>
          <w:rtl/>
        </w:rPr>
      </w:pPr>
      <w:r>
        <w:rPr>
          <w:rFonts w:hint="cs"/>
          <w:rtl/>
        </w:rPr>
        <w:t xml:space="preserve">الشـكل </w:t>
      </w:r>
      <w:r w:rsidR="008F762F">
        <w:t>57</w:t>
      </w:r>
    </w:p>
    <w:p w14:paraId="3DA411E3" w14:textId="77777777" w:rsidR="009C0159" w:rsidRPr="00CB2717" w:rsidRDefault="009C0159" w:rsidP="009C0159">
      <w:pPr>
        <w:pStyle w:val="FigureTitle"/>
        <w:rPr>
          <w:rtl/>
        </w:rPr>
      </w:pPr>
      <w:r>
        <w:rPr>
          <w:rFonts w:hint="cs"/>
          <w:rtl/>
        </w:rPr>
        <w:t>مدى الترددات التي يمكن فيها تطبيق الأقنعة الخاصة بالبث خارج النطاق</w:t>
      </w:r>
    </w:p>
    <w:p w14:paraId="5A4F053C" w14:textId="77777777" w:rsidR="009C0159" w:rsidRDefault="00BD680F" w:rsidP="00BD680F">
      <w:pPr>
        <w:pStyle w:val="Figure"/>
        <w:bidi/>
        <w:rPr>
          <w:b/>
          <w:bCs/>
        </w:rPr>
      </w:pPr>
      <w:r>
        <w:rPr>
          <w:noProof/>
        </w:rPr>
        <w:drawing>
          <wp:inline distT="0" distB="0" distL="0" distR="0" wp14:anchorId="2FE200A7" wp14:editId="0BB2C78D">
            <wp:extent cx="5978525" cy="2230755"/>
            <wp:effectExtent l="0" t="0" r="3175" b="0"/>
            <wp:docPr id="1354551300"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78525" cy="2230755"/>
                    </a:xfrm>
                    <a:prstGeom prst="rect">
                      <a:avLst/>
                    </a:prstGeom>
                    <a:noFill/>
                    <a:ln>
                      <a:noFill/>
                    </a:ln>
                  </pic:spPr>
                </pic:pic>
              </a:graphicData>
            </a:graphic>
          </wp:inline>
        </w:drawing>
      </w:r>
    </w:p>
    <w:p w14:paraId="2488AB7C" w14:textId="25B252B0" w:rsidR="008F762F" w:rsidRPr="00EC28CF" w:rsidRDefault="008F762F" w:rsidP="008F762F">
      <w:pPr>
        <w:pStyle w:val="Note"/>
        <w:rPr>
          <w:rtl/>
        </w:rPr>
      </w:pPr>
      <w:r w:rsidRPr="002B20E0">
        <w:rPr>
          <w:rFonts w:hint="cs"/>
          <w:i/>
          <w:iCs/>
          <w:rtl/>
        </w:rPr>
        <w:t xml:space="preserve">ملاحظة </w:t>
      </w:r>
      <w:r w:rsidR="00782719">
        <w:rPr>
          <w:rFonts w:hint="cs"/>
          <w:i/>
          <w:iCs/>
          <w:rtl/>
        </w:rPr>
        <w:t xml:space="preserve">على الشكل </w:t>
      </w:r>
      <w:r w:rsidR="00782719">
        <w:rPr>
          <w:i/>
          <w:iCs/>
        </w:rPr>
        <w:t>57</w:t>
      </w:r>
      <w:r w:rsidR="00782719">
        <w:rPr>
          <w:rFonts w:hint="cs"/>
          <w:i/>
          <w:iCs/>
          <w:rtl/>
          <w:lang w:bidi="ar-EG"/>
        </w:rPr>
        <w:t>:</w:t>
      </w:r>
      <w:r w:rsidRPr="002B20E0">
        <w:rPr>
          <w:rFonts w:hint="cs"/>
          <w:rtl/>
        </w:rPr>
        <w:t xml:space="preserve"> تُطبَّق هذه التوصية على الإرسالات في مجال البث خارج النطاق اعتباراً من نهاية النطاق الكلي المخصص وحتى بداية مجال البث الهامشي.</w:t>
      </w:r>
    </w:p>
    <w:p w14:paraId="37CB6032" w14:textId="77777777" w:rsidR="00700DBF" w:rsidRDefault="00700DBF" w:rsidP="00700DBF">
      <w:pPr>
        <w:pStyle w:val="Line"/>
        <w:spacing w:before="600"/>
        <w:rPr>
          <w:rtl/>
          <w:lang w:val="en-US"/>
        </w:rPr>
      </w:pPr>
    </w:p>
    <w:sectPr w:rsidR="00700DBF" w:rsidSect="0045598B">
      <w:headerReference w:type="even" r:id="rId211"/>
      <w:headerReference w:type="default" r:id="rId212"/>
      <w:footerReference w:type="even" r:id="rId213"/>
      <w:footerReference w:type="default" r:id="rId214"/>
      <w:headerReference w:type="first" r:id="rId215"/>
      <w:footerReference w:type="first" r:id="rId216"/>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61083" w14:textId="77777777" w:rsidR="00C721DA" w:rsidRDefault="00C721DA">
      <w:r>
        <w:separator/>
      </w:r>
    </w:p>
  </w:endnote>
  <w:endnote w:type="continuationSeparator" w:id="0">
    <w:p w14:paraId="401DD431" w14:textId="77777777" w:rsidR="00C721DA" w:rsidRDefault="00C72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BD2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17F4"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3B76" w14:textId="39361DAF"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467714">
      <w:rPr>
        <w:lang w:val="fr-FR"/>
      </w:rPr>
      <w:t>Document167</w:t>
    </w:r>
    <w:r>
      <w:fldChar w:fldCharType="end"/>
    </w:r>
    <w:r w:rsidRPr="002E6ECC">
      <w:rPr>
        <w:lang w:val="fr-FR"/>
      </w:rPr>
      <w:tab/>
    </w:r>
    <w:r>
      <w:fldChar w:fldCharType="begin"/>
    </w:r>
    <w:r>
      <w:instrText xml:space="preserve"> savedate \@ dd.MM.yy </w:instrText>
    </w:r>
    <w:r>
      <w:fldChar w:fldCharType="separate"/>
    </w:r>
    <w:r w:rsidR="008A7B59">
      <w:t>04.03.25</w:t>
    </w:r>
    <w:r>
      <w:fldChar w:fldCharType="end"/>
    </w:r>
    <w:r w:rsidRPr="002E6ECC">
      <w:rPr>
        <w:lang w:val="fr-FR"/>
      </w:rPr>
      <w:tab/>
    </w:r>
    <w:r>
      <w:fldChar w:fldCharType="begin"/>
    </w:r>
    <w:r>
      <w:instrText xml:space="preserve"> printdate \@ dd.MM.yy </w:instrText>
    </w:r>
    <w:r>
      <w:fldChar w:fldCharType="separate"/>
    </w:r>
    <w:r w:rsidR="00467714">
      <w:t>03.11.09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6551E" w14:textId="77777777" w:rsidR="00C721DA" w:rsidRDefault="00C721DA" w:rsidP="00E1601B">
      <w:pPr>
        <w:spacing w:line="240" w:lineRule="auto"/>
      </w:pPr>
      <w:r>
        <w:t>____________________</w:t>
      </w:r>
    </w:p>
  </w:footnote>
  <w:footnote w:type="continuationSeparator" w:id="0">
    <w:p w14:paraId="135592ED" w14:textId="77777777" w:rsidR="00C721DA" w:rsidRDefault="00C721DA">
      <w:r>
        <w:continuationSeparator/>
      </w:r>
    </w:p>
  </w:footnote>
  <w:footnote w:id="1">
    <w:p w14:paraId="65AE8475" w14:textId="38A9D1CB" w:rsidR="00AD53D0" w:rsidRDefault="00AD53D0">
      <w:pPr>
        <w:pStyle w:val="FootnoteText"/>
      </w:pPr>
      <w:r>
        <w:rPr>
          <w:rStyle w:val="FootnoteReference"/>
          <w:rtl/>
        </w:rPr>
        <w:t>*</w:t>
      </w:r>
      <w:r>
        <w:tab/>
      </w:r>
      <w:r w:rsidRPr="00831630">
        <w:rPr>
          <w:rFonts w:hint="cs"/>
          <w:rtl/>
        </w:rPr>
        <w:t xml:space="preserve">ينبغي </w:t>
      </w:r>
      <w:r w:rsidR="004E4F6E">
        <w:rPr>
          <w:rFonts w:hint="cs"/>
          <w:rtl/>
        </w:rPr>
        <w:t>إحاطة</w:t>
      </w:r>
      <w:r w:rsidRPr="00831630">
        <w:rPr>
          <w:rFonts w:hint="cs"/>
          <w:rtl/>
        </w:rPr>
        <w:t xml:space="preserve"> </w:t>
      </w:r>
      <w:r w:rsidR="004E4F6E" w:rsidRPr="00831630">
        <w:rPr>
          <w:rFonts w:hint="cs"/>
          <w:rtl/>
        </w:rPr>
        <w:t xml:space="preserve">لجان الدراسات </w:t>
      </w:r>
      <w:r w:rsidR="004E4F6E" w:rsidRPr="00831630">
        <w:t>4</w:t>
      </w:r>
      <w:r w:rsidR="004E4F6E" w:rsidRPr="00831630">
        <w:rPr>
          <w:rFonts w:hint="cs"/>
          <w:rtl/>
        </w:rPr>
        <w:t xml:space="preserve"> و</w:t>
      </w:r>
      <w:r w:rsidR="004E4F6E" w:rsidRPr="00831630">
        <w:t>5</w:t>
      </w:r>
      <w:r w:rsidR="004E4F6E" w:rsidRPr="00831630">
        <w:rPr>
          <w:rFonts w:hint="cs"/>
          <w:rtl/>
        </w:rPr>
        <w:t xml:space="preserve"> و</w:t>
      </w:r>
      <w:r w:rsidR="004E4F6E" w:rsidRPr="00831630">
        <w:t>6</w:t>
      </w:r>
      <w:r w:rsidR="004E4F6E" w:rsidRPr="00831630">
        <w:rPr>
          <w:rFonts w:hint="cs"/>
          <w:rtl/>
        </w:rPr>
        <w:t xml:space="preserve"> و</w:t>
      </w:r>
      <w:r w:rsidR="004E4F6E" w:rsidRPr="00831630">
        <w:t>7</w:t>
      </w:r>
      <w:r w:rsidR="004E4F6E" w:rsidRPr="00831630">
        <w:rPr>
          <w:rFonts w:hint="cs"/>
          <w:rtl/>
        </w:rPr>
        <w:t xml:space="preserve"> التابعة لقطاع للاتصالات الراديوية </w:t>
      </w:r>
      <w:r w:rsidR="004E4F6E">
        <w:rPr>
          <w:rFonts w:hint="cs"/>
          <w:rtl/>
        </w:rPr>
        <w:t>علماً ب</w:t>
      </w:r>
      <w:r w:rsidRPr="00831630">
        <w:rPr>
          <w:rFonts w:hint="cs"/>
          <w:rtl/>
        </w:rPr>
        <w:t>هذه التوصية.</w:t>
      </w:r>
    </w:p>
  </w:footnote>
  <w:footnote w:id="2">
    <w:p w14:paraId="13F9AB87" w14:textId="77777777" w:rsidR="0050426A" w:rsidRPr="00831630" w:rsidRDefault="0050426A" w:rsidP="00831630">
      <w:pPr>
        <w:pStyle w:val="FootnoteText"/>
      </w:pPr>
      <w:r w:rsidRPr="00831630">
        <w:rPr>
          <w:rStyle w:val="FootnoteReference"/>
          <w:rFonts w:cs="Traditional Arabic"/>
          <w:position w:val="0"/>
          <w:sz w:val="20"/>
          <w:szCs w:val="20"/>
          <w:vertAlign w:val="baseline"/>
          <w:rtl/>
        </w:rPr>
        <w:t>**</w:t>
      </w:r>
      <w:r w:rsidRPr="00831630">
        <w:rPr>
          <w:rtl/>
        </w:rPr>
        <w:tab/>
      </w:r>
      <w:r w:rsidRPr="00831630">
        <w:rPr>
          <w:rFonts w:hint="cs"/>
          <w:rtl/>
        </w:rPr>
        <w:t>على الرغم من أن الإرسال خارج النطاق يهيمن عموماً في مجالات البث خارج النطاق، فإن الإرسالات الهامشية يمكن أن تحدث أيضاً في</w:t>
      </w:r>
      <w:r w:rsidRPr="00831630">
        <w:rPr>
          <w:rFonts w:hint="eastAsia"/>
          <w:rtl/>
        </w:rPr>
        <w:t> </w:t>
      </w:r>
      <w:r w:rsidRPr="00831630">
        <w:rPr>
          <w:rFonts w:hint="cs"/>
          <w:rtl/>
        </w:rPr>
        <w:t>مجال البث خارج النطاق. وتجدر الإشارة إلى أن الحدود الواردة في هذه التوصية تنطبق على البث غير المطلوب في مجال البث خارج النطاق، سواء كانت إرسالات خارج النطاق أو إرسالات هامشية.</w:t>
      </w:r>
    </w:p>
  </w:footnote>
  <w:footnote w:id="3">
    <w:p w14:paraId="62257E87" w14:textId="162124AE" w:rsidR="00483789" w:rsidRPr="00831630" w:rsidRDefault="00483789" w:rsidP="00831630">
      <w:pPr>
        <w:pStyle w:val="FootnoteText"/>
      </w:pPr>
      <w:r>
        <w:rPr>
          <w:rStyle w:val="FootnoteReference"/>
        </w:rPr>
        <w:footnoteRef/>
      </w:r>
      <w:r w:rsidRPr="00831630">
        <w:tab/>
      </w:r>
      <w:r w:rsidRPr="00831630">
        <w:rPr>
          <w:rFonts w:hint="cs"/>
          <w:rtl/>
        </w:rPr>
        <w:t>تنطبق حدود البث خارج النطاق على البث غير المطلوب (البث خارج النطاق والبث الهامشي) في مجال البث خارج النطاق.</w:t>
      </w:r>
    </w:p>
  </w:footnote>
  <w:footnote w:id="4">
    <w:p w14:paraId="72C5410F" w14:textId="77777777" w:rsidR="009C0159" w:rsidRPr="00831630" w:rsidRDefault="009C0159" w:rsidP="00831630">
      <w:pPr>
        <w:pStyle w:val="FootnoteText"/>
        <w:rPr>
          <w:rtl/>
        </w:rPr>
      </w:pPr>
      <w:r w:rsidRPr="002960AD">
        <w:rPr>
          <w:rStyle w:val="FootnoteReference"/>
          <w:rFonts w:cs="Traditional Arabic"/>
          <w:position w:val="0"/>
          <w:sz w:val="20"/>
          <w:szCs w:val="26"/>
        </w:rPr>
        <w:footnoteRef/>
      </w:r>
      <w:r w:rsidRPr="00831630">
        <w:rPr>
          <w:rFonts w:hint="cs"/>
          <w:rtl/>
        </w:rPr>
        <w:tab/>
        <w:t>مدة النبضة هي الفترة (بالثواني) الممتدة بين نقاط الاتساع بنسبة</w:t>
      </w:r>
      <w:r w:rsidRPr="00831630">
        <w:rPr>
          <w:rFonts w:hint="eastAsia"/>
          <w:rtl/>
        </w:rPr>
        <w:t> </w:t>
      </w:r>
      <w:r w:rsidRPr="00831630">
        <w:t>%50</w:t>
      </w:r>
      <w:r w:rsidRPr="00831630">
        <w:rPr>
          <w:rFonts w:hint="cs"/>
          <w:rtl/>
        </w:rPr>
        <w:t xml:space="preserve"> (التوتر). وبالنسبة إلى النبضات المشفرة تكون مدة النبضة هي الفاصل الزمني بين نقاط الاتساع بنسبة </w:t>
      </w:r>
      <w:r w:rsidRPr="00831630">
        <w:t>%50</w:t>
      </w:r>
      <w:r w:rsidRPr="00831630">
        <w:rPr>
          <w:rFonts w:hint="cs"/>
          <w:rtl/>
        </w:rPr>
        <w:t xml:space="preserve"> للنبضة الفرعية. ووقت الصعود هو الزمن (بالثواني) الموضوع في الجهة الأمامية للنبضة لتنتقل من</w:t>
      </w:r>
      <w:r w:rsidRPr="00831630">
        <w:rPr>
          <w:rFonts w:hint="eastAsia"/>
          <w:rtl/>
        </w:rPr>
        <w:t> </w:t>
      </w:r>
      <w:r w:rsidRPr="00831630">
        <w:t>%10</w:t>
      </w:r>
      <w:r w:rsidRPr="00831630">
        <w:rPr>
          <w:rFonts w:hint="cs"/>
          <w:rtl/>
        </w:rPr>
        <w:t xml:space="preserve"> إلى</w:t>
      </w:r>
      <w:r w:rsidRPr="00831630">
        <w:rPr>
          <w:rFonts w:hint="eastAsia"/>
          <w:rtl/>
        </w:rPr>
        <w:t> </w:t>
      </w:r>
      <w:r w:rsidRPr="00831630">
        <w:t>%90</w:t>
      </w:r>
      <w:r w:rsidRPr="00831630">
        <w:rPr>
          <w:rFonts w:hint="cs"/>
          <w:rtl/>
        </w:rPr>
        <w:t xml:space="preserve"> من اتساعها الأقصى. ففي النبضات المشفرة، وقت الصعود هذا هو وقت صعود النبضة الفرعية، وإذا تعذر تحديده، يُفترض أنه يقابل</w:t>
      </w:r>
      <w:r w:rsidRPr="00831630">
        <w:rPr>
          <w:rFonts w:hint="eastAsia"/>
          <w:rtl/>
        </w:rPr>
        <w:t> </w:t>
      </w:r>
      <w:r w:rsidRPr="00831630">
        <w:t>%40</w:t>
      </w:r>
      <w:r w:rsidRPr="00831630">
        <w:rPr>
          <w:rFonts w:hint="cs"/>
          <w:rtl/>
        </w:rPr>
        <w:t xml:space="preserve"> من الوقت الذي استغرقه التبديل من طور إلى آخر أو من نبضة فرعية إلى أخرى. وعندما يقل وقت هبوط الرادار عن وقت صعوده ينبغي استعماله بدلاً من وقت الصعود في هذه المعادلات. ويجتنب استعمالُ عبارة المعادلة</w:t>
      </w:r>
      <w:r w:rsidRPr="00831630">
        <w:rPr>
          <w:rFonts w:hint="eastAsia"/>
          <w:rtl/>
        </w:rPr>
        <w:t> </w:t>
      </w:r>
      <w:r w:rsidRPr="00831630">
        <w:t>(35)</w:t>
      </w:r>
      <w:r w:rsidRPr="00831630">
        <w:rPr>
          <w:rFonts w:hint="cs"/>
          <w:rtl/>
        </w:rPr>
        <w:t xml:space="preserve"> التي تعطي القيمة الصغرى حسابَ عرض النطاق اللازم البالغ الكبر عندما يكون وقت الصعود قصيراً جداً.</w:t>
      </w:r>
    </w:p>
  </w:footnote>
  <w:footnote w:id="5">
    <w:p w14:paraId="145DE126" w14:textId="77777777" w:rsidR="009C0159" w:rsidRPr="00831630" w:rsidRDefault="009C0159" w:rsidP="00831630">
      <w:pPr>
        <w:pStyle w:val="FootnoteText"/>
      </w:pPr>
      <w:r w:rsidRPr="002960AD">
        <w:rPr>
          <w:rStyle w:val="FootnoteReference"/>
          <w:rFonts w:cs="Traditional Arabic"/>
          <w:position w:val="0"/>
          <w:sz w:val="20"/>
          <w:szCs w:val="26"/>
        </w:rPr>
        <w:footnoteRef/>
      </w:r>
      <w:r w:rsidRPr="00831630">
        <w:rPr>
          <w:rFonts w:hint="cs"/>
          <w:rtl/>
        </w:rPr>
        <w:tab/>
        <w:t>تقابل هذه القيمة الإزاحة الكلية للتردد خلال مدة النبضة.</w:t>
      </w:r>
    </w:p>
  </w:footnote>
  <w:footnote w:id="6">
    <w:p w14:paraId="70933CA7" w14:textId="77777777" w:rsidR="009C0159" w:rsidRPr="00831630" w:rsidRDefault="009C0159" w:rsidP="00831630">
      <w:pPr>
        <w:pStyle w:val="FootnoteText"/>
        <w:rPr>
          <w:rtl/>
        </w:rPr>
      </w:pPr>
      <w:r w:rsidRPr="002960AD">
        <w:rPr>
          <w:rStyle w:val="FootnoteReference"/>
          <w:rFonts w:cs="Traditional Arabic"/>
          <w:position w:val="0"/>
          <w:sz w:val="20"/>
          <w:szCs w:val="26"/>
        </w:rPr>
        <w:footnoteRef/>
      </w:r>
      <w:r w:rsidRPr="00831630">
        <w:rPr>
          <w:rFonts w:hint="cs"/>
          <w:rtl/>
        </w:rPr>
        <w:tab/>
        <w:t>هذه المعامِلات</w:t>
      </w:r>
      <w:r w:rsidRPr="00831630">
        <w:rPr>
          <w:rFonts w:hint="eastAsia"/>
          <w:rtl/>
        </w:rPr>
        <w:t> </w:t>
      </w:r>
      <w:r w:rsidRPr="00831630">
        <w:t xml:space="preserve">6,2 = </w:t>
      </w:r>
      <w:r w:rsidRPr="00AB6A3D">
        <w:rPr>
          <w:i/>
          <w:iCs/>
        </w:rPr>
        <w:t>K</w:t>
      </w:r>
      <w:r w:rsidRPr="00831630">
        <w:rPr>
          <w:rFonts w:hint="cs"/>
          <w:rtl/>
        </w:rPr>
        <w:t xml:space="preserve"> أو </w:t>
      </w:r>
      <w:r w:rsidRPr="00831630">
        <w:t>7,6</w:t>
      </w:r>
      <w:r w:rsidRPr="00831630">
        <w:rPr>
          <w:rFonts w:hint="cs"/>
          <w:rtl/>
        </w:rPr>
        <w:t xml:space="preserve"> و</w:t>
      </w:r>
      <w:r w:rsidRPr="00831630">
        <w:t>64</w:t>
      </w:r>
      <w:r w:rsidRPr="00831630">
        <w:rPr>
          <w:rFonts w:hint="cs"/>
          <w:rtl/>
        </w:rPr>
        <w:t xml:space="preserve"> مرتبطة بقيم نظرية قد تنطبق في حالة النبضات على شكل شبه منحرف، والنبضات المستطيلة الشكل بالتردد الثابت على التوالي. وإضافة إلى ذلك، تمت زيادة المعامل</w:t>
      </w:r>
      <w:r w:rsidRPr="00831630">
        <w:rPr>
          <w:rFonts w:hint="eastAsia"/>
          <w:rtl/>
        </w:rPr>
        <w:t> </w:t>
      </w:r>
      <w:r w:rsidRPr="00831630">
        <w:t>K</w:t>
      </w:r>
      <w:r w:rsidRPr="00831630">
        <w:rPr>
          <w:rFonts w:hint="cs"/>
          <w:rtl/>
        </w:rPr>
        <w:t xml:space="preserve"> في حالة الموجات على شكل شبه المنحرف بغية التمكن من إعمال بعض خصائص أجهزة المخرج. وبالنسبة إلى النبضات المستطيلة المثالية، يتم خفض الطيف بمقدار</w:t>
      </w:r>
      <w:r w:rsidRPr="00831630">
        <w:rPr>
          <w:rFonts w:hint="eastAsia"/>
          <w:rtl/>
        </w:rPr>
        <w:t> </w:t>
      </w:r>
      <w:r w:rsidRPr="00831630">
        <w:t>dB 20</w:t>
      </w:r>
      <w:r w:rsidRPr="00831630">
        <w:rPr>
          <w:rFonts w:hint="cs"/>
          <w:rtl/>
        </w:rPr>
        <w:t xml:space="preserve"> كل عشر نبضات وينتج عن ذلك عرض نطاق قدره </w:t>
      </w:r>
      <w:r w:rsidRPr="00831630">
        <w:t>6,4/</w:t>
      </w:r>
      <w:r w:rsidRPr="00AB6A3D">
        <w:rPr>
          <w:i/>
          <w:iCs/>
        </w:rPr>
        <w:t>t</w:t>
      </w:r>
      <w:r w:rsidRPr="00831630">
        <w:rPr>
          <w:rFonts w:hint="cs"/>
          <w:rtl/>
        </w:rPr>
        <w:t xml:space="preserve"> عند </w:t>
      </w:r>
      <w:r w:rsidRPr="00831630">
        <w:t>dB 20</w:t>
      </w:r>
      <w:r w:rsidRPr="00831630">
        <w:rPr>
          <w:rFonts w:hint="cs"/>
          <w:rtl/>
        </w:rPr>
        <w:t xml:space="preserve"> وعرض نطاق أكبر بعشرة أضعاف عند </w:t>
      </w:r>
      <w:r w:rsidRPr="00FC6D87">
        <w:rPr>
          <w:i/>
          <w:iCs/>
        </w:rPr>
        <w:t>B</w:t>
      </w:r>
      <w:r w:rsidRPr="00FC6D87">
        <w:rPr>
          <w:vertAlign w:val="subscript"/>
        </w:rPr>
        <w:t>–40</w:t>
      </w:r>
      <w:r w:rsidRPr="00FC6D87">
        <w:rPr>
          <w:rFonts w:hint="cs"/>
          <w:vertAlign w:val="subscript"/>
          <w:rtl/>
        </w:rPr>
        <w:t xml:space="preserve"> </w:t>
      </w:r>
      <w:r w:rsidRPr="00831630">
        <w:rPr>
          <w:rFonts w:hint="cs"/>
          <w:rtl/>
        </w:rPr>
        <w:t xml:space="preserve">أي </w:t>
      </w:r>
      <w:r w:rsidRPr="00831630">
        <w:t>64/</w:t>
      </w:r>
      <w:r w:rsidRPr="00AB6A3D">
        <w:rPr>
          <w:i/>
          <w:iCs/>
        </w:rPr>
        <w:t>t</w:t>
      </w:r>
      <w:r w:rsidRPr="00831630">
        <w:rPr>
          <w:rFonts w:hint="cs"/>
          <w:rtl/>
        </w:rPr>
        <w:t>. ومن أجل إقناع الجميع باستعمال نبضات بأوقات صعود وهبوط قصيرة جداً لا</w:t>
      </w:r>
      <w:r w:rsidRPr="00831630">
        <w:rPr>
          <w:rFonts w:hint="eastAsia"/>
          <w:rtl/>
        </w:rPr>
        <w:t> </w:t>
      </w:r>
      <w:r w:rsidRPr="00831630">
        <w:rPr>
          <w:rFonts w:hint="cs"/>
          <w:rtl/>
        </w:rPr>
        <w:t xml:space="preserve">يُسمح بأي هامش. ويتناقص طيف نبضات ذات الشكل شبه المنحرف أولاً بمقدار </w:t>
      </w:r>
      <w:r w:rsidRPr="00831630">
        <w:t>dB 20</w:t>
      </w:r>
      <w:r w:rsidRPr="00831630">
        <w:rPr>
          <w:rFonts w:hint="cs"/>
          <w:rtl/>
        </w:rPr>
        <w:t xml:space="preserve"> كل عشر نبضات، ثم عند النهاية بمقدار </w:t>
      </w:r>
      <w:r w:rsidRPr="00831630">
        <w:t>dB 40</w:t>
      </w:r>
      <w:r w:rsidRPr="00831630">
        <w:rPr>
          <w:rFonts w:hint="cs"/>
          <w:rtl/>
        </w:rPr>
        <w:t xml:space="preserve"> للنبضات العشر. وإذا تجاوزت النسبة بين وقت الصعود وعرض النبضة </w:t>
      </w:r>
      <w:r w:rsidRPr="00831630">
        <w:t>0,008</w:t>
      </w:r>
      <w:r w:rsidRPr="00831630">
        <w:rPr>
          <w:rFonts w:hint="cs"/>
          <w:rtl/>
        </w:rPr>
        <w:t xml:space="preserve"> تقع النقاط عند </w:t>
      </w:r>
      <w:r w:rsidRPr="00831630">
        <w:t>dB 40</w:t>
      </w:r>
      <w:r w:rsidRPr="00831630">
        <w:rPr>
          <w:rFonts w:hint="cs"/>
          <w:rtl/>
        </w:rPr>
        <w:t xml:space="preserve"> على المنحني المتناقص بمقدار </w:t>
      </w:r>
      <w:r w:rsidRPr="00831630">
        <w:t>dB 40</w:t>
      </w:r>
      <w:r w:rsidRPr="00831630">
        <w:rPr>
          <w:rFonts w:hint="cs"/>
          <w:rtl/>
        </w:rPr>
        <w:t xml:space="preserve"> كل عشر نبضات، وفي هذه الحالة يكون عرض النقاط </w:t>
      </w:r>
      <w:r w:rsidR="00AB6A3D" w:rsidRPr="00AB6A3D">
        <w:rPr>
          <w:i/>
          <w:iCs/>
        </w:rPr>
        <w:t>B</w:t>
      </w:r>
      <w:r w:rsidR="00AB6A3D" w:rsidRPr="00831630">
        <w:t>–</w:t>
      </w:r>
      <w:r w:rsidR="00AB6A3D" w:rsidRPr="00AB6A3D">
        <w:rPr>
          <w:vertAlign w:val="subscript"/>
        </w:rPr>
        <w:t>40</w:t>
      </w:r>
      <w:r w:rsidR="00AB6A3D">
        <w:rPr>
          <w:rFonts w:hint="cs"/>
          <w:vertAlign w:val="subscript"/>
          <w:rtl/>
        </w:rPr>
        <w:t xml:space="preserve"> </w:t>
      </w:r>
      <w:r w:rsidRPr="00831630">
        <w:rPr>
          <w:rFonts w:hint="cs"/>
          <w:rtl/>
        </w:rPr>
        <w:t>يساوي:</w:t>
      </w:r>
    </w:p>
    <w:p w14:paraId="3911A824" w14:textId="77777777" w:rsidR="00FC6D87" w:rsidRDefault="00FC6D87" w:rsidP="00483789">
      <w:pPr>
        <w:pStyle w:val="FootnoteText"/>
        <w:spacing w:before="120" w:after="120" w:line="240" w:lineRule="auto"/>
        <w:ind w:left="0" w:firstLine="0"/>
        <w:jc w:val="center"/>
      </w:pPr>
      <w:r w:rsidRPr="004D529E">
        <w:rPr>
          <w:position w:val="-32"/>
          <w:sz w:val="22"/>
          <w:lang w:val="fr-CH"/>
        </w:rPr>
        <w:object w:dxaOrig="680" w:dyaOrig="700" w14:anchorId="38BCABA5">
          <v:shape id="_x0000_i1080" type="#_x0000_t75" style="width:32.85pt;height:36.85pt" o:ole="" fillcolor="window">
            <v:imagedata r:id="rId1" o:title=""/>
          </v:shape>
          <o:OLEObject Type="Embed" ProgID="Equation.3" ShapeID="_x0000_i1080" DrawAspect="Content" ObjectID="_1802592997" r:id="rId2"/>
        </w:object>
      </w:r>
    </w:p>
    <w:p w14:paraId="76333911" w14:textId="77777777" w:rsidR="009C0159" w:rsidRPr="00831630" w:rsidRDefault="002960AD" w:rsidP="00831630">
      <w:pPr>
        <w:pStyle w:val="FootnoteText"/>
        <w:rPr>
          <w:rtl/>
        </w:rPr>
      </w:pPr>
      <w:r>
        <w:rPr>
          <w:rtl/>
        </w:rPr>
        <w:tab/>
      </w:r>
      <w:r w:rsidR="009C0159" w:rsidRPr="00831630">
        <w:rPr>
          <w:rFonts w:hint="cs"/>
          <w:rtl/>
        </w:rPr>
        <w:t>يتطلب التفاوت المسموح به للنواقص الحتمية أثناء التطبيق أن يستند القناع على القيم التالية كحد أدنى:</w:t>
      </w:r>
    </w:p>
    <w:p w14:paraId="62184040" w14:textId="77777777" w:rsidR="00FC6D87" w:rsidRDefault="00FC6D87" w:rsidP="00483789">
      <w:pPr>
        <w:pStyle w:val="FootnoteText"/>
        <w:spacing w:before="120" w:after="120" w:line="240" w:lineRule="auto"/>
        <w:ind w:left="0" w:firstLine="0"/>
        <w:jc w:val="center"/>
      </w:pPr>
      <w:r w:rsidRPr="004D529E">
        <w:rPr>
          <w:sz w:val="22"/>
          <w:lang w:val="fr-CH"/>
        </w:rPr>
        <w:object w:dxaOrig="1680" w:dyaOrig="700" w14:anchorId="271EC27F">
          <v:shape id="_x0000_i1082" type="#_x0000_t75" style="width:84.1pt;height:36.85pt" o:ole="" fillcolor="window">
            <v:imagedata r:id="rId3" o:title=""/>
          </v:shape>
          <o:OLEObject Type="Embed" ProgID="Equation.3" ShapeID="_x0000_i1082" DrawAspect="Content" ObjectID="_1802592998" r:id="rId4"/>
        </w:object>
      </w:r>
    </w:p>
    <w:p w14:paraId="61F3394C" w14:textId="77777777" w:rsidR="009C0159" w:rsidRPr="00831630" w:rsidRDefault="002960AD" w:rsidP="00831630">
      <w:pPr>
        <w:pStyle w:val="FootnoteText"/>
        <w:rPr>
          <w:rtl/>
        </w:rPr>
      </w:pPr>
      <w:r>
        <w:rPr>
          <w:rtl/>
        </w:rPr>
        <w:tab/>
      </w:r>
      <w:r w:rsidR="009C0159" w:rsidRPr="00831630">
        <w:rPr>
          <w:rFonts w:hint="cs"/>
          <w:rtl/>
        </w:rPr>
        <w:t>حسب فئة الرادار.</w:t>
      </w:r>
    </w:p>
  </w:footnote>
  <w:footnote w:id="7">
    <w:p w14:paraId="4AE9F0E0" w14:textId="77777777" w:rsidR="009C0159" w:rsidRPr="00831630" w:rsidRDefault="009C0159" w:rsidP="00831630">
      <w:pPr>
        <w:pStyle w:val="FootnoteText"/>
        <w:rPr>
          <w:rtl/>
        </w:rPr>
      </w:pPr>
      <w:r w:rsidRPr="002960AD">
        <w:rPr>
          <w:rStyle w:val="FootnoteReference"/>
          <w:rFonts w:cs="Traditional Arabic"/>
          <w:position w:val="0"/>
          <w:sz w:val="20"/>
          <w:szCs w:val="26"/>
        </w:rPr>
        <w:footnoteRef/>
      </w:r>
      <w:r w:rsidRPr="00831630">
        <w:rPr>
          <w:rFonts w:hint="cs"/>
          <w:rtl/>
        </w:rPr>
        <w:tab/>
      </w:r>
      <w:r w:rsidRPr="00831630">
        <w:rPr>
          <w:rFonts w:hint="cs"/>
          <w:rtl/>
        </w:rPr>
        <w:t xml:space="preserve">يشكل المصطلح </w:t>
      </w:r>
      <w:r w:rsidRPr="00AB6A3D">
        <w:rPr>
          <w:i/>
          <w:iCs/>
        </w:rPr>
        <w:t>A/tr</w:t>
      </w:r>
      <w:r w:rsidRPr="00831630">
        <w:rPr>
          <w:rFonts w:hint="cs"/>
          <w:rtl/>
        </w:rPr>
        <w:t xml:space="preserve"> ضبطاً للقيمة </w:t>
      </w:r>
      <w:r w:rsidRPr="00AB6A3D">
        <w:rPr>
          <w:i/>
          <w:iCs/>
        </w:rPr>
        <w:t>B</w:t>
      </w:r>
      <w:r w:rsidRPr="00831630">
        <w:t>–</w:t>
      </w:r>
      <w:r w:rsidRPr="00AB6A3D">
        <w:rPr>
          <w:vertAlign w:val="subscript"/>
        </w:rPr>
        <w:t>40</w:t>
      </w:r>
      <w:r w:rsidRPr="00831630">
        <w:rPr>
          <w:rFonts w:hint="cs"/>
          <w:rtl/>
        </w:rPr>
        <w:t xml:space="preserve"> يساعد على أخذ تأثير وقت الصعود بالحسبان، وهذا التأثير هام عندما يكون الناتج </w:t>
      </w:r>
      <w:proofErr w:type="spellStart"/>
      <w:r w:rsidRPr="00AB6A3D">
        <w:rPr>
          <w:i/>
          <w:iCs/>
        </w:rPr>
        <w:t>B</w:t>
      </w:r>
      <w:r w:rsidRPr="00AB6A3D">
        <w:rPr>
          <w:i/>
          <w:iCs/>
          <w:vertAlign w:val="subscript"/>
        </w:rPr>
        <w:t>c</w:t>
      </w:r>
      <w:r w:rsidRPr="00AB6A3D">
        <w:rPr>
          <w:i/>
          <w:iCs/>
        </w:rPr>
        <w:t>t</w:t>
      </w:r>
      <w:proofErr w:type="spellEnd"/>
      <w:r w:rsidRPr="00831630">
        <w:rPr>
          <w:rFonts w:hint="cs"/>
          <w:rtl/>
        </w:rPr>
        <w:t xml:space="preserve"> صغيراً أو</w:t>
      </w:r>
      <w:r w:rsidRPr="00831630">
        <w:rPr>
          <w:rFonts w:hint="eastAsia"/>
          <w:rtl/>
        </w:rPr>
        <w:t> </w:t>
      </w:r>
      <w:r w:rsidRPr="00831630">
        <w:rPr>
          <w:rFonts w:hint="cs"/>
          <w:rtl/>
        </w:rPr>
        <w:t>معتدلاً ووقت الصعود قصيراً.</w:t>
      </w:r>
    </w:p>
  </w:footnote>
  <w:footnote w:id="8">
    <w:p w14:paraId="0BCA9A2B" w14:textId="77777777" w:rsidR="009C0159" w:rsidRPr="00831630" w:rsidRDefault="009C0159" w:rsidP="00831630">
      <w:pPr>
        <w:pStyle w:val="FootnoteText"/>
        <w:rPr>
          <w:rtl/>
        </w:rPr>
      </w:pPr>
      <w:r w:rsidRPr="002960AD">
        <w:rPr>
          <w:rStyle w:val="FootnoteReference"/>
          <w:rFonts w:cs="Traditional Arabic"/>
          <w:position w:val="0"/>
          <w:sz w:val="20"/>
          <w:szCs w:val="26"/>
        </w:rPr>
        <w:footnoteRef/>
      </w:r>
      <w:r w:rsidRPr="00831630">
        <w:rPr>
          <w:rFonts w:hint="cs"/>
          <w:rtl/>
        </w:rPr>
        <w:tab/>
        <w:t xml:space="preserve">يعطي ذلك عرض النطاق </w:t>
      </w:r>
      <w:r w:rsidR="00AB6A3D" w:rsidRPr="00AB6A3D">
        <w:rPr>
          <w:i/>
          <w:iCs/>
        </w:rPr>
        <w:t>B</w:t>
      </w:r>
      <w:r w:rsidR="00AB6A3D" w:rsidRPr="00831630">
        <w:t>–</w:t>
      </w:r>
      <w:r w:rsidR="00AB6A3D" w:rsidRPr="00AB6A3D">
        <w:rPr>
          <w:vertAlign w:val="subscript"/>
        </w:rPr>
        <w:t>40</w:t>
      </w:r>
      <w:r w:rsidRPr="00831630">
        <w:rPr>
          <w:rFonts w:hint="cs"/>
          <w:rtl/>
        </w:rPr>
        <w:t xml:space="preserve"> الكلي المركَّب لرادار بقفزات التردد يقابل الحالة التي تكون فيها جميع القنوات المدرجة في</w:t>
      </w:r>
      <w:r w:rsidRPr="00831630">
        <w:rPr>
          <w:rFonts w:hint="eastAsia"/>
          <w:rtl/>
        </w:rPr>
        <w:t> </w:t>
      </w:r>
      <w:r w:rsidRPr="00831630">
        <w:rPr>
          <w:rFonts w:hint="cs"/>
          <w:rtl/>
        </w:rPr>
        <w:t xml:space="preserve">النطاق </w:t>
      </w:r>
      <w:r w:rsidRPr="00831630">
        <w:t>Bs</w:t>
      </w:r>
      <w:r w:rsidRPr="00831630">
        <w:rPr>
          <w:rFonts w:hint="cs"/>
          <w:rtl/>
        </w:rPr>
        <w:t xml:space="preserve"> عاملة في</w:t>
      </w:r>
      <w:r w:rsidRPr="00831630">
        <w:rPr>
          <w:rFonts w:hint="eastAsia"/>
          <w:rtl/>
        </w:rPr>
        <w:t> </w:t>
      </w:r>
      <w:r w:rsidRPr="00831630">
        <w:rPr>
          <w:rFonts w:hint="cs"/>
          <w:rtl/>
        </w:rPr>
        <w:t xml:space="preserve">نفس الوقت. وبالنسبة إلى الرادارات بقفزات التردد يتناقص قناع البث خارج النطاق بدءاً من طرف عرض النطاق عند </w:t>
      </w:r>
      <w:r w:rsidRPr="00831630">
        <w:t>dB </w:t>
      </w:r>
      <w:r w:rsidR="00AB6A3D" w:rsidRPr="00AB6A3D">
        <w:rPr>
          <w:i/>
          <w:iCs/>
        </w:rPr>
        <w:t>B</w:t>
      </w:r>
      <w:r w:rsidR="00AB6A3D" w:rsidRPr="00831630">
        <w:t>–</w:t>
      </w:r>
      <w:r w:rsidR="00AB6A3D" w:rsidRPr="00AB6A3D">
        <w:rPr>
          <w:vertAlign w:val="subscript"/>
        </w:rPr>
        <w:t>40</w:t>
      </w:r>
      <w:r w:rsidRPr="00831630">
        <w:rPr>
          <w:rFonts w:hint="cs"/>
          <w:rtl/>
        </w:rPr>
        <w:t xml:space="preserve"> كما لو</w:t>
      </w:r>
      <w:r w:rsidRPr="00831630">
        <w:rPr>
          <w:rFonts w:hint="eastAsia"/>
          <w:rtl/>
        </w:rPr>
        <w:t> </w:t>
      </w:r>
      <w:r w:rsidRPr="00831630">
        <w:rPr>
          <w:rFonts w:hint="cs"/>
          <w:rtl/>
        </w:rPr>
        <w:t>كان الرادار راداراً وحيد التردد مضبوطاً على حافة المدى المصاحب لقفزة التردد.</w:t>
      </w:r>
    </w:p>
  </w:footnote>
  <w:footnote w:id="9">
    <w:p w14:paraId="76892076" w14:textId="2C0C8AE7" w:rsidR="009C0159" w:rsidRPr="00831630" w:rsidRDefault="009C0159" w:rsidP="00831630">
      <w:pPr>
        <w:pStyle w:val="FootnoteText"/>
        <w:rPr>
          <w:rtl/>
        </w:rPr>
      </w:pPr>
      <w:r w:rsidRPr="00AB6A3D">
        <w:rPr>
          <w:rStyle w:val="FootnoteReference"/>
          <w:rFonts w:cs="Traditional Arabic"/>
          <w:position w:val="0"/>
          <w:sz w:val="20"/>
          <w:szCs w:val="26"/>
        </w:rPr>
        <w:footnoteRef/>
      </w:r>
      <w:r w:rsidRPr="00831630">
        <w:rPr>
          <w:rFonts w:hint="cs"/>
          <w:rtl/>
        </w:rPr>
        <w:tab/>
        <w:t>يحدد التذييل</w:t>
      </w:r>
      <w:r w:rsidRPr="00831630">
        <w:rPr>
          <w:rFonts w:hint="eastAsia"/>
          <w:rtl/>
        </w:rPr>
        <w:t> </w:t>
      </w:r>
      <w:r w:rsidRPr="00AB6A3D">
        <w:rPr>
          <w:b/>
          <w:bCs/>
        </w:rPr>
        <w:t>3</w:t>
      </w:r>
      <w:r w:rsidRPr="00831630">
        <w:rPr>
          <w:rFonts w:hint="cs"/>
          <w:rtl/>
        </w:rPr>
        <w:t xml:space="preserve"> توهيناً للبث الهامشي قدره</w:t>
      </w:r>
      <w:r w:rsidR="00BD59A7">
        <w:rPr>
          <w:rFonts w:hint="cs"/>
          <w:rtl/>
        </w:rPr>
        <w:t xml:space="preserve"> </w:t>
      </w:r>
      <w:r w:rsidR="00BD59A7">
        <w:t>43 </w:t>
      </w:r>
      <w:r w:rsidR="00BD59A7" w:rsidRPr="006D4349">
        <w:rPr>
          <w:rFonts w:asciiTheme="majorBidi" w:hAnsiTheme="majorBidi" w:cstheme="majorBidi"/>
        </w:rPr>
        <w:t>+</w:t>
      </w:r>
      <w:r w:rsidR="00BD59A7">
        <w:t> 10 log</w:t>
      </w:r>
      <w:r w:rsidR="00BD59A7">
        <w:rPr>
          <w:i/>
        </w:rPr>
        <w:t> </w:t>
      </w:r>
      <w:r w:rsidR="00BD59A7">
        <w:t>(</w:t>
      </w:r>
      <w:r w:rsidR="00BD59A7">
        <w:rPr>
          <w:i/>
        </w:rPr>
        <w:t>PEP</w:t>
      </w:r>
      <w:r w:rsidR="00BD59A7">
        <w:t>)</w:t>
      </w:r>
      <w:r w:rsidR="00BD59A7">
        <w:rPr>
          <w:rFonts w:hint="cs"/>
          <w:rtl/>
        </w:rPr>
        <w:t xml:space="preserve"> </w:t>
      </w:r>
      <w:r w:rsidRPr="00831630">
        <w:rPr>
          <w:rFonts w:hint="cs"/>
          <w:rtl/>
        </w:rPr>
        <w:t xml:space="preserve">أو </w:t>
      </w:r>
      <w:r w:rsidRPr="00831630">
        <w:t>dB 60</w:t>
      </w:r>
      <w:r w:rsidRPr="00831630">
        <w:rPr>
          <w:rFonts w:hint="cs"/>
          <w:rtl/>
        </w:rPr>
        <w:t>، إذا كانت هذه القيمة الأخيرة أقل صرامة. (</w:t>
      </w:r>
      <w:r w:rsidRPr="00831630">
        <w:t>PEP</w:t>
      </w:r>
      <w:r w:rsidRPr="00831630">
        <w:rPr>
          <w:rFonts w:hint="cs"/>
          <w:rtl/>
        </w:rPr>
        <w:t xml:space="preserve">: </w:t>
      </w:r>
      <w:r w:rsidR="00302C04">
        <w:rPr>
          <w:rFonts w:hint="cs"/>
          <w:rtl/>
        </w:rPr>
        <w:t>ذروة القدرة</w:t>
      </w:r>
      <w:r w:rsidRPr="00831630">
        <w:rPr>
          <w:rFonts w:hint="eastAsia"/>
          <w:rtl/>
        </w:rPr>
        <w:t> </w:t>
      </w:r>
      <w:r w:rsidRPr="00831630">
        <w:rPr>
          <w:rFonts w:hint="cs"/>
          <w:rtl/>
        </w:rPr>
        <w:t>للغلاف).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D3E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C74FDD" w:rsidRPr="00A239D1" w14:paraId="0FF9BF6B" w14:textId="77777777" w:rsidTr="00CE26F9">
      <w:trPr>
        <w:jc w:val="right"/>
      </w:trPr>
      <w:tc>
        <w:tcPr>
          <w:tcW w:w="5972" w:type="dxa"/>
        </w:tcPr>
        <w:p w14:paraId="2ACB89B9" w14:textId="77777777" w:rsidR="00C74FDD" w:rsidRPr="00CB4BD6" w:rsidRDefault="00C74FDD" w:rsidP="00C74FDD">
          <w:pPr>
            <w:pStyle w:val="Header"/>
            <w:spacing w:before="60" w:after="120"/>
            <w:jc w:val="right"/>
            <w:rPr>
              <w:rFonts w:ascii="Arial Black" w:hAnsi="Arial Black" w:cs="Dubai"/>
              <w:color w:val="FFFFFF" w:themeColor="background1"/>
              <w:sz w:val="32"/>
              <w:szCs w:val="32"/>
            </w:rPr>
          </w:pPr>
        </w:p>
      </w:tc>
      <w:tc>
        <w:tcPr>
          <w:tcW w:w="4518" w:type="dxa"/>
        </w:tcPr>
        <w:p w14:paraId="5D6F4011" w14:textId="77777777" w:rsidR="00C74FDD" w:rsidRPr="00CB4BD6" w:rsidRDefault="00C74FDD" w:rsidP="00C74FDD">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C74FDD" w:rsidRPr="00A239D1" w14:paraId="131ACE6B" w14:textId="77777777" w:rsidTr="00CE26F9">
      <w:trPr>
        <w:jc w:val="right"/>
      </w:trPr>
      <w:tc>
        <w:tcPr>
          <w:tcW w:w="5972" w:type="dxa"/>
        </w:tcPr>
        <w:p w14:paraId="7B312D48" w14:textId="77777777" w:rsidR="00C74FDD" w:rsidRPr="00CB4BD6" w:rsidRDefault="00C74FDD" w:rsidP="00C74FDD">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28A312F3" w14:textId="77777777" w:rsidR="00C74FDD" w:rsidRPr="00CB4BD6" w:rsidRDefault="00C74FDD" w:rsidP="00C74FDD">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066DA60F"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188FCE47" wp14:editId="5FE94073">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125A60A2" wp14:editId="3039ED10">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9A139"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394839DB" wp14:editId="22E0657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574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FD1C" w14:textId="426CF5CB"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8438E">
      <w:rPr>
        <w:rFonts w:ascii="Times New Roman Bold" w:hAnsi="Times New Roman Bold"/>
        <w:b/>
        <w:bCs/>
        <w:noProof/>
      </w:rPr>
      <w:t>ITU-R SM.1541-7</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98B3"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0124" w14:textId="1E2A7F48"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A7B5B">
      <w:rPr>
        <w:rFonts w:ascii="Times New Roman Bold" w:hAnsi="Times New Roman Bold"/>
        <w:b/>
        <w:bCs/>
        <w:noProof/>
      </w:rPr>
      <w:t>ITU-R SM.1541-7</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74233" w14:textId="3FEBF20F"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2A7B5B">
      <w:rPr>
        <w:rFonts w:ascii="Times New Roman Bold" w:hAnsi="Times New Roman Bold"/>
        <w:b/>
        <w:bCs/>
        <w:noProof/>
      </w:rPr>
      <w:t>ITU-R SM.1541-7</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1F2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4A1BA9"/>
    <w:multiLevelType w:val="hybridMultilevel"/>
    <w:tmpl w:val="C268C2E0"/>
    <w:lvl w:ilvl="0" w:tplc="A3CC5D6E">
      <w:start w:val="5"/>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7F4538"/>
    <w:multiLevelType w:val="hybridMultilevel"/>
    <w:tmpl w:val="61B25712"/>
    <w:lvl w:ilvl="0" w:tplc="B38EC8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87967575">
    <w:abstractNumId w:val="13"/>
  </w:num>
  <w:num w:numId="2" w16cid:durableId="909074196">
    <w:abstractNumId w:val="6"/>
  </w:num>
  <w:num w:numId="3" w16cid:durableId="1984770275">
    <w:abstractNumId w:val="5"/>
  </w:num>
  <w:num w:numId="4" w16cid:durableId="1391030977">
    <w:abstractNumId w:val="4"/>
  </w:num>
  <w:num w:numId="5" w16cid:durableId="1475682054">
    <w:abstractNumId w:val="8"/>
  </w:num>
  <w:num w:numId="6" w16cid:durableId="1861897577">
    <w:abstractNumId w:val="3"/>
  </w:num>
  <w:num w:numId="7" w16cid:durableId="298153474">
    <w:abstractNumId w:val="2"/>
  </w:num>
  <w:num w:numId="8" w16cid:durableId="1757553828">
    <w:abstractNumId w:val="1"/>
  </w:num>
  <w:num w:numId="9" w16cid:durableId="472869115">
    <w:abstractNumId w:val="0"/>
  </w:num>
  <w:num w:numId="10" w16cid:durableId="196896324">
    <w:abstractNumId w:val="9"/>
  </w:num>
  <w:num w:numId="11" w16cid:durableId="954942488">
    <w:abstractNumId w:val="7"/>
  </w:num>
  <w:num w:numId="12" w16cid:durableId="2021620163">
    <w:abstractNumId w:val="12"/>
  </w:num>
  <w:num w:numId="13" w16cid:durableId="163473601">
    <w:abstractNumId w:val="23"/>
  </w:num>
  <w:num w:numId="14" w16cid:durableId="1966737830">
    <w:abstractNumId w:val="22"/>
  </w:num>
  <w:num w:numId="15" w16cid:durableId="1502811949">
    <w:abstractNumId w:val="15"/>
  </w:num>
  <w:num w:numId="16" w16cid:durableId="1683386988">
    <w:abstractNumId w:val="10"/>
  </w:num>
  <w:num w:numId="17" w16cid:durableId="351689006">
    <w:abstractNumId w:val="11"/>
  </w:num>
  <w:num w:numId="18" w16cid:durableId="1068267803">
    <w:abstractNumId w:val="16"/>
  </w:num>
  <w:num w:numId="19" w16cid:durableId="1078403122">
    <w:abstractNumId w:val="19"/>
  </w:num>
  <w:num w:numId="20" w16cid:durableId="435950823">
    <w:abstractNumId w:val="20"/>
  </w:num>
  <w:num w:numId="21" w16cid:durableId="1887832901">
    <w:abstractNumId w:val="17"/>
  </w:num>
  <w:num w:numId="22" w16cid:durableId="1158837962">
    <w:abstractNumId w:val="14"/>
  </w:num>
  <w:num w:numId="23" w16cid:durableId="1417246086">
    <w:abstractNumId w:val="21"/>
  </w:num>
  <w:num w:numId="24" w16cid:durableId="8479127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714"/>
    <w:rsid w:val="00002849"/>
    <w:rsid w:val="00004474"/>
    <w:rsid w:val="00027907"/>
    <w:rsid w:val="000300C3"/>
    <w:rsid w:val="00030770"/>
    <w:rsid w:val="000473FF"/>
    <w:rsid w:val="000522D1"/>
    <w:rsid w:val="00065376"/>
    <w:rsid w:val="00067954"/>
    <w:rsid w:val="00067DF8"/>
    <w:rsid w:val="00081122"/>
    <w:rsid w:val="00091A6B"/>
    <w:rsid w:val="00096F01"/>
    <w:rsid w:val="000A079C"/>
    <w:rsid w:val="000A4C65"/>
    <w:rsid w:val="000B30D7"/>
    <w:rsid w:val="000B4F10"/>
    <w:rsid w:val="000C37A7"/>
    <w:rsid w:val="000D02E3"/>
    <w:rsid w:val="000D6FB8"/>
    <w:rsid w:val="000E00A5"/>
    <w:rsid w:val="000E6CB5"/>
    <w:rsid w:val="000F312E"/>
    <w:rsid w:val="000F6494"/>
    <w:rsid w:val="000F6D38"/>
    <w:rsid w:val="001048FC"/>
    <w:rsid w:val="00113EE4"/>
    <w:rsid w:val="00121E74"/>
    <w:rsid w:val="001231D6"/>
    <w:rsid w:val="00132731"/>
    <w:rsid w:val="00134026"/>
    <w:rsid w:val="00134081"/>
    <w:rsid w:val="00134C1D"/>
    <w:rsid w:val="00140B98"/>
    <w:rsid w:val="001410BE"/>
    <w:rsid w:val="001568ED"/>
    <w:rsid w:val="00160047"/>
    <w:rsid w:val="00160200"/>
    <w:rsid w:val="0017413D"/>
    <w:rsid w:val="00174247"/>
    <w:rsid w:val="00182385"/>
    <w:rsid w:val="00183CAB"/>
    <w:rsid w:val="0018438E"/>
    <w:rsid w:val="001902F9"/>
    <w:rsid w:val="00191C3F"/>
    <w:rsid w:val="00196389"/>
    <w:rsid w:val="00197749"/>
    <w:rsid w:val="001B03B8"/>
    <w:rsid w:val="001D2146"/>
    <w:rsid w:val="001E0615"/>
    <w:rsid w:val="001E0B6B"/>
    <w:rsid w:val="001E77BC"/>
    <w:rsid w:val="001F1F52"/>
    <w:rsid w:val="001F23C7"/>
    <w:rsid w:val="001F57E6"/>
    <w:rsid w:val="00201143"/>
    <w:rsid w:val="002137FD"/>
    <w:rsid w:val="002144CB"/>
    <w:rsid w:val="00230502"/>
    <w:rsid w:val="002434E6"/>
    <w:rsid w:val="00246286"/>
    <w:rsid w:val="00247FEB"/>
    <w:rsid w:val="00255B10"/>
    <w:rsid w:val="00271843"/>
    <w:rsid w:val="00277D47"/>
    <w:rsid w:val="0028279A"/>
    <w:rsid w:val="002960AD"/>
    <w:rsid w:val="002971E7"/>
    <w:rsid w:val="002975A2"/>
    <w:rsid w:val="002A7B5B"/>
    <w:rsid w:val="002B20E0"/>
    <w:rsid w:val="002B261D"/>
    <w:rsid w:val="002B706F"/>
    <w:rsid w:val="002C0F17"/>
    <w:rsid w:val="002C1FE8"/>
    <w:rsid w:val="002D33E5"/>
    <w:rsid w:val="002D3483"/>
    <w:rsid w:val="002E69CA"/>
    <w:rsid w:val="002E6ECC"/>
    <w:rsid w:val="002E7058"/>
    <w:rsid w:val="002F251A"/>
    <w:rsid w:val="002F3D62"/>
    <w:rsid w:val="00302C04"/>
    <w:rsid w:val="00303491"/>
    <w:rsid w:val="00304728"/>
    <w:rsid w:val="0030719D"/>
    <w:rsid w:val="00314E5F"/>
    <w:rsid w:val="0032674A"/>
    <w:rsid w:val="00340205"/>
    <w:rsid w:val="0035263D"/>
    <w:rsid w:val="00373E1A"/>
    <w:rsid w:val="00374B5D"/>
    <w:rsid w:val="00380511"/>
    <w:rsid w:val="00390B1B"/>
    <w:rsid w:val="00393745"/>
    <w:rsid w:val="00393D14"/>
    <w:rsid w:val="00395672"/>
    <w:rsid w:val="003A19D1"/>
    <w:rsid w:val="003D017C"/>
    <w:rsid w:val="003D307E"/>
    <w:rsid w:val="003D40E1"/>
    <w:rsid w:val="003F15D8"/>
    <w:rsid w:val="00402F6B"/>
    <w:rsid w:val="004044EE"/>
    <w:rsid w:val="00422D17"/>
    <w:rsid w:val="0042647B"/>
    <w:rsid w:val="00427355"/>
    <w:rsid w:val="0044201D"/>
    <w:rsid w:val="0045598B"/>
    <w:rsid w:val="00467714"/>
    <w:rsid w:val="0047085B"/>
    <w:rsid w:val="00482C4C"/>
    <w:rsid w:val="00483789"/>
    <w:rsid w:val="0049043C"/>
    <w:rsid w:val="004910A2"/>
    <w:rsid w:val="004B094A"/>
    <w:rsid w:val="004B5503"/>
    <w:rsid w:val="004C053F"/>
    <w:rsid w:val="004D5D2E"/>
    <w:rsid w:val="004D79B4"/>
    <w:rsid w:val="004E1620"/>
    <w:rsid w:val="004E4F6E"/>
    <w:rsid w:val="004E7D1E"/>
    <w:rsid w:val="004F15D7"/>
    <w:rsid w:val="004F732C"/>
    <w:rsid w:val="0050426A"/>
    <w:rsid w:val="00506547"/>
    <w:rsid w:val="00507C12"/>
    <w:rsid w:val="00511801"/>
    <w:rsid w:val="0051648A"/>
    <w:rsid w:val="00527EAF"/>
    <w:rsid w:val="005425A3"/>
    <w:rsid w:val="005440A9"/>
    <w:rsid w:val="00547E03"/>
    <w:rsid w:val="005514CA"/>
    <w:rsid w:val="00556A42"/>
    <w:rsid w:val="005570BF"/>
    <w:rsid w:val="0056060A"/>
    <w:rsid w:val="005624AF"/>
    <w:rsid w:val="00565CBB"/>
    <w:rsid w:val="00577803"/>
    <w:rsid w:val="00584B8F"/>
    <w:rsid w:val="0059020C"/>
    <w:rsid w:val="00591053"/>
    <w:rsid w:val="005960C8"/>
    <w:rsid w:val="005A018F"/>
    <w:rsid w:val="005A750D"/>
    <w:rsid w:val="005B530B"/>
    <w:rsid w:val="005C397A"/>
    <w:rsid w:val="005C43CD"/>
    <w:rsid w:val="005C462C"/>
    <w:rsid w:val="005D6161"/>
    <w:rsid w:val="005D6A35"/>
    <w:rsid w:val="005E066B"/>
    <w:rsid w:val="005F01A2"/>
    <w:rsid w:val="005F24EB"/>
    <w:rsid w:val="005F3E06"/>
    <w:rsid w:val="005F3FD2"/>
    <w:rsid w:val="00604297"/>
    <w:rsid w:val="0060496D"/>
    <w:rsid w:val="00607FA9"/>
    <w:rsid w:val="0061373F"/>
    <w:rsid w:val="00617353"/>
    <w:rsid w:val="00617A19"/>
    <w:rsid w:val="00631E7D"/>
    <w:rsid w:val="00633D2C"/>
    <w:rsid w:val="006405DD"/>
    <w:rsid w:val="0065560F"/>
    <w:rsid w:val="00665EBF"/>
    <w:rsid w:val="00667C08"/>
    <w:rsid w:val="00680CA6"/>
    <w:rsid w:val="00683549"/>
    <w:rsid w:val="006869DF"/>
    <w:rsid w:val="00686ACA"/>
    <w:rsid w:val="0069683B"/>
    <w:rsid w:val="006A5AAE"/>
    <w:rsid w:val="006A5C37"/>
    <w:rsid w:val="006B0929"/>
    <w:rsid w:val="006B168B"/>
    <w:rsid w:val="006D24D6"/>
    <w:rsid w:val="006D531B"/>
    <w:rsid w:val="006F0DD4"/>
    <w:rsid w:val="00700DBF"/>
    <w:rsid w:val="0070458C"/>
    <w:rsid w:val="00710ACF"/>
    <w:rsid w:val="007111C7"/>
    <w:rsid w:val="00724204"/>
    <w:rsid w:val="007362CE"/>
    <w:rsid w:val="007445DA"/>
    <w:rsid w:val="0076166E"/>
    <w:rsid w:val="00772377"/>
    <w:rsid w:val="007743AB"/>
    <w:rsid w:val="007747F3"/>
    <w:rsid w:val="00781163"/>
    <w:rsid w:val="00782719"/>
    <w:rsid w:val="00794E1C"/>
    <w:rsid w:val="00796478"/>
    <w:rsid w:val="00796F0C"/>
    <w:rsid w:val="007A0C49"/>
    <w:rsid w:val="007A2F36"/>
    <w:rsid w:val="007B0691"/>
    <w:rsid w:val="007B1739"/>
    <w:rsid w:val="007B40E6"/>
    <w:rsid w:val="007C58FE"/>
    <w:rsid w:val="007D7E68"/>
    <w:rsid w:val="007E0153"/>
    <w:rsid w:val="007E5311"/>
    <w:rsid w:val="007E58EA"/>
    <w:rsid w:val="007F1856"/>
    <w:rsid w:val="00802B34"/>
    <w:rsid w:val="00803F6E"/>
    <w:rsid w:val="00811188"/>
    <w:rsid w:val="008113E9"/>
    <w:rsid w:val="00815444"/>
    <w:rsid w:val="00815E12"/>
    <w:rsid w:val="008177BC"/>
    <w:rsid w:val="008201DB"/>
    <w:rsid w:val="0082552D"/>
    <w:rsid w:val="0083115C"/>
    <w:rsid w:val="00831630"/>
    <w:rsid w:val="008451FA"/>
    <w:rsid w:val="00846C0D"/>
    <w:rsid w:val="008567B9"/>
    <w:rsid w:val="008656C3"/>
    <w:rsid w:val="00872F7F"/>
    <w:rsid w:val="0087705A"/>
    <w:rsid w:val="008852B3"/>
    <w:rsid w:val="0088534E"/>
    <w:rsid w:val="00894394"/>
    <w:rsid w:val="008964C7"/>
    <w:rsid w:val="00897041"/>
    <w:rsid w:val="008A7B59"/>
    <w:rsid w:val="008B76A0"/>
    <w:rsid w:val="008C5CCB"/>
    <w:rsid w:val="008C6A66"/>
    <w:rsid w:val="008C733D"/>
    <w:rsid w:val="008D1F23"/>
    <w:rsid w:val="008E173E"/>
    <w:rsid w:val="008F762F"/>
    <w:rsid w:val="009019E6"/>
    <w:rsid w:val="00904910"/>
    <w:rsid w:val="009067BA"/>
    <w:rsid w:val="00912A86"/>
    <w:rsid w:val="009169DC"/>
    <w:rsid w:val="00925FAA"/>
    <w:rsid w:val="00930F9D"/>
    <w:rsid w:val="00931C2F"/>
    <w:rsid w:val="009352F6"/>
    <w:rsid w:val="00936CB4"/>
    <w:rsid w:val="009533AE"/>
    <w:rsid w:val="0095397B"/>
    <w:rsid w:val="00955C4C"/>
    <w:rsid w:val="0096112A"/>
    <w:rsid w:val="0096415B"/>
    <w:rsid w:val="009642E0"/>
    <w:rsid w:val="009643BD"/>
    <w:rsid w:val="00964A11"/>
    <w:rsid w:val="00972570"/>
    <w:rsid w:val="00977323"/>
    <w:rsid w:val="009845C0"/>
    <w:rsid w:val="00991BB6"/>
    <w:rsid w:val="00992D65"/>
    <w:rsid w:val="009C0159"/>
    <w:rsid w:val="009C6655"/>
    <w:rsid w:val="009D13ED"/>
    <w:rsid w:val="009D3161"/>
    <w:rsid w:val="009F0C5B"/>
    <w:rsid w:val="009F4265"/>
    <w:rsid w:val="00A0453F"/>
    <w:rsid w:val="00A054D9"/>
    <w:rsid w:val="00A12078"/>
    <w:rsid w:val="00A161D3"/>
    <w:rsid w:val="00A163C1"/>
    <w:rsid w:val="00A177D7"/>
    <w:rsid w:val="00A2420C"/>
    <w:rsid w:val="00A34E56"/>
    <w:rsid w:val="00A35603"/>
    <w:rsid w:val="00A56CCF"/>
    <w:rsid w:val="00A70D90"/>
    <w:rsid w:val="00A760A3"/>
    <w:rsid w:val="00A919D0"/>
    <w:rsid w:val="00A96D62"/>
    <w:rsid w:val="00AA1ACD"/>
    <w:rsid w:val="00AB0789"/>
    <w:rsid w:val="00AB2BD9"/>
    <w:rsid w:val="00AB6A3D"/>
    <w:rsid w:val="00AC72F9"/>
    <w:rsid w:val="00AD53D0"/>
    <w:rsid w:val="00AD7D0F"/>
    <w:rsid w:val="00AE09F4"/>
    <w:rsid w:val="00AE2234"/>
    <w:rsid w:val="00AE46C8"/>
    <w:rsid w:val="00AE7C5A"/>
    <w:rsid w:val="00AF2C5F"/>
    <w:rsid w:val="00AF5F81"/>
    <w:rsid w:val="00AF6ABB"/>
    <w:rsid w:val="00B1314F"/>
    <w:rsid w:val="00B16E8C"/>
    <w:rsid w:val="00B22D33"/>
    <w:rsid w:val="00B244FA"/>
    <w:rsid w:val="00B312BE"/>
    <w:rsid w:val="00B352B6"/>
    <w:rsid w:val="00B40267"/>
    <w:rsid w:val="00B40B90"/>
    <w:rsid w:val="00B43087"/>
    <w:rsid w:val="00B452E5"/>
    <w:rsid w:val="00B4762A"/>
    <w:rsid w:val="00B50DE4"/>
    <w:rsid w:val="00B56E5B"/>
    <w:rsid w:val="00B57CBF"/>
    <w:rsid w:val="00B60FFE"/>
    <w:rsid w:val="00B64D20"/>
    <w:rsid w:val="00B6664C"/>
    <w:rsid w:val="00B755FB"/>
    <w:rsid w:val="00B84A22"/>
    <w:rsid w:val="00B9486E"/>
    <w:rsid w:val="00B978E1"/>
    <w:rsid w:val="00B97F45"/>
    <w:rsid w:val="00BB2520"/>
    <w:rsid w:val="00BB3971"/>
    <w:rsid w:val="00BC37CA"/>
    <w:rsid w:val="00BC4C61"/>
    <w:rsid w:val="00BD59A7"/>
    <w:rsid w:val="00BD680F"/>
    <w:rsid w:val="00BE0D0E"/>
    <w:rsid w:val="00BE3014"/>
    <w:rsid w:val="00BE5AAE"/>
    <w:rsid w:val="00BF0907"/>
    <w:rsid w:val="00BF3DD6"/>
    <w:rsid w:val="00BF6724"/>
    <w:rsid w:val="00C04244"/>
    <w:rsid w:val="00C1100F"/>
    <w:rsid w:val="00C20098"/>
    <w:rsid w:val="00C34A11"/>
    <w:rsid w:val="00C3668E"/>
    <w:rsid w:val="00C46925"/>
    <w:rsid w:val="00C50B28"/>
    <w:rsid w:val="00C53F27"/>
    <w:rsid w:val="00C55595"/>
    <w:rsid w:val="00C633E1"/>
    <w:rsid w:val="00C71576"/>
    <w:rsid w:val="00C71721"/>
    <w:rsid w:val="00C721DA"/>
    <w:rsid w:val="00C74FDD"/>
    <w:rsid w:val="00C814C2"/>
    <w:rsid w:val="00C818AF"/>
    <w:rsid w:val="00C926B9"/>
    <w:rsid w:val="00C93F89"/>
    <w:rsid w:val="00C94B6E"/>
    <w:rsid w:val="00CA603A"/>
    <w:rsid w:val="00CA7AD9"/>
    <w:rsid w:val="00CB4BE8"/>
    <w:rsid w:val="00CC11D8"/>
    <w:rsid w:val="00CC48AA"/>
    <w:rsid w:val="00CC5F76"/>
    <w:rsid w:val="00CC65F2"/>
    <w:rsid w:val="00CC6EA6"/>
    <w:rsid w:val="00CD167E"/>
    <w:rsid w:val="00CD2510"/>
    <w:rsid w:val="00CD2EC7"/>
    <w:rsid w:val="00CD71D4"/>
    <w:rsid w:val="00CF545E"/>
    <w:rsid w:val="00CF5C90"/>
    <w:rsid w:val="00CF6960"/>
    <w:rsid w:val="00CF6962"/>
    <w:rsid w:val="00CF73A8"/>
    <w:rsid w:val="00D01A7F"/>
    <w:rsid w:val="00D056E3"/>
    <w:rsid w:val="00D105EE"/>
    <w:rsid w:val="00D10737"/>
    <w:rsid w:val="00D1293A"/>
    <w:rsid w:val="00D14157"/>
    <w:rsid w:val="00D16E08"/>
    <w:rsid w:val="00D2107D"/>
    <w:rsid w:val="00D231CE"/>
    <w:rsid w:val="00D23D39"/>
    <w:rsid w:val="00D30FE6"/>
    <w:rsid w:val="00D34703"/>
    <w:rsid w:val="00D43B64"/>
    <w:rsid w:val="00D53464"/>
    <w:rsid w:val="00D53BE6"/>
    <w:rsid w:val="00D607C4"/>
    <w:rsid w:val="00D77A4C"/>
    <w:rsid w:val="00D85FA6"/>
    <w:rsid w:val="00D91E8A"/>
    <w:rsid w:val="00DA0ED4"/>
    <w:rsid w:val="00DA348F"/>
    <w:rsid w:val="00DB3355"/>
    <w:rsid w:val="00DB3D2A"/>
    <w:rsid w:val="00DC46DB"/>
    <w:rsid w:val="00DC7E91"/>
    <w:rsid w:val="00DD670F"/>
    <w:rsid w:val="00DE16D8"/>
    <w:rsid w:val="00DE6334"/>
    <w:rsid w:val="00DF4E37"/>
    <w:rsid w:val="00E0618F"/>
    <w:rsid w:val="00E103BB"/>
    <w:rsid w:val="00E12EB0"/>
    <w:rsid w:val="00E15CD6"/>
    <w:rsid w:val="00E1601B"/>
    <w:rsid w:val="00E16062"/>
    <w:rsid w:val="00E27A46"/>
    <w:rsid w:val="00E3032C"/>
    <w:rsid w:val="00E3773B"/>
    <w:rsid w:val="00E45AFF"/>
    <w:rsid w:val="00E577A6"/>
    <w:rsid w:val="00E6418C"/>
    <w:rsid w:val="00E650A3"/>
    <w:rsid w:val="00E726E9"/>
    <w:rsid w:val="00E736B4"/>
    <w:rsid w:val="00E7603A"/>
    <w:rsid w:val="00E82262"/>
    <w:rsid w:val="00E87C2F"/>
    <w:rsid w:val="00E9048A"/>
    <w:rsid w:val="00E964C9"/>
    <w:rsid w:val="00EB4C4D"/>
    <w:rsid w:val="00EC2BCA"/>
    <w:rsid w:val="00EC44EE"/>
    <w:rsid w:val="00ED23E7"/>
    <w:rsid w:val="00ED4AC0"/>
    <w:rsid w:val="00EF0409"/>
    <w:rsid w:val="00EF0744"/>
    <w:rsid w:val="00EF42B1"/>
    <w:rsid w:val="00EF6496"/>
    <w:rsid w:val="00EF7CB5"/>
    <w:rsid w:val="00F03CE4"/>
    <w:rsid w:val="00F1320B"/>
    <w:rsid w:val="00F15682"/>
    <w:rsid w:val="00F171D0"/>
    <w:rsid w:val="00F22C87"/>
    <w:rsid w:val="00F32EDA"/>
    <w:rsid w:val="00F3359B"/>
    <w:rsid w:val="00F40A06"/>
    <w:rsid w:val="00F40BC5"/>
    <w:rsid w:val="00F41E17"/>
    <w:rsid w:val="00F615CE"/>
    <w:rsid w:val="00F71AE8"/>
    <w:rsid w:val="00F81D2B"/>
    <w:rsid w:val="00F82FD6"/>
    <w:rsid w:val="00F9005C"/>
    <w:rsid w:val="00F9082B"/>
    <w:rsid w:val="00F939BC"/>
    <w:rsid w:val="00F95755"/>
    <w:rsid w:val="00FA3938"/>
    <w:rsid w:val="00FA421C"/>
    <w:rsid w:val="00FC6892"/>
    <w:rsid w:val="00FC6D87"/>
    <w:rsid w:val="00FD39E2"/>
    <w:rsid w:val="00FE498C"/>
    <w:rsid w:val="00FF02D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2"/>
    </o:shapelayout>
  </w:shapeDefaults>
  <w:decimalSymbol w:val="."/>
  <w:listSeparator w:val=","/>
  <w14:docId w14:val="4333767D"/>
  <w15:docId w15:val="{A176CA8E-38C2-406A-8315-79CB8CE96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2975A2"/>
    <w:pPr>
      <w:tabs>
        <w:tab w:val="center" w:pos="1134"/>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aliases w:val="Appel note de bas de p,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qFormat/>
    <w:rsid w:val="00831630"/>
    <w:pPr>
      <w:tabs>
        <w:tab w:val="clear" w:pos="794"/>
        <w:tab w:val="clear" w:pos="907"/>
        <w:tab w:val="clear" w:pos="1191"/>
        <w:tab w:val="clear" w:pos="1588"/>
        <w:tab w:val="clear" w:pos="1985"/>
        <w:tab w:val="left" w:pos="283"/>
      </w:tabs>
      <w:spacing w:before="60" w:line="180" w:lineRule="auto"/>
      <w:ind w:left="284" w:hanging="28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31630"/>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uiPriority w:val="99"/>
    <w:qFormat/>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6962"/>
    <w:pPr>
      <w:keepNext/>
      <w:spacing w:before="40" w:after="6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C72F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18"/>
      <w:szCs w:val="24"/>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autoRedefine/>
    <w:qFormat/>
    <w:rsid w:val="0049043C"/>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qFormat/>
    <w:rsid w:val="00E82262"/>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styleId="UnresolvedMention">
    <w:name w:val="Unresolved Mention"/>
    <w:basedOn w:val="DefaultParagraphFont"/>
    <w:uiPriority w:val="99"/>
    <w:semiHidden/>
    <w:unhideWhenUsed/>
    <w:rsid w:val="00393D14"/>
    <w:rPr>
      <w:color w:val="605E5C"/>
      <w:shd w:val="clear" w:color="auto" w:fill="E1DFDD"/>
    </w:rPr>
  </w:style>
  <w:style w:type="paragraph" w:customStyle="1" w:styleId="FirstFooter">
    <w:name w:val="FirstFooter"/>
    <w:basedOn w:val="Footer"/>
    <w:rsid w:val="009C0159"/>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9C0159"/>
    <w:rPr>
      <w:rFonts w:ascii="Tahoma" w:hAnsi="Tahoma" w:cs="Tahoma"/>
      <w:sz w:val="16"/>
      <w:szCs w:val="16"/>
    </w:rPr>
  </w:style>
  <w:style w:type="character" w:customStyle="1" w:styleId="DocumentMapChar">
    <w:name w:val="Document Map Char"/>
    <w:basedOn w:val="DefaultParagraphFont"/>
    <w:link w:val="DocumentMap"/>
    <w:rsid w:val="009C0159"/>
    <w:rPr>
      <w:rFonts w:ascii="Tahoma" w:hAnsi="Tahoma" w:cs="Tahoma"/>
      <w:sz w:val="16"/>
      <w:szCs w:val="16"/>
      <w:lang w:eastAsia="fr-FR"/>
    </w:rPr>
  </w:style>
  <w:style w:type="paragraph" w:customStyle="1" w:styleId="FooterQP">
    <w:name w:val="Footer_QP"/>
    <w:basedOn w:val="Normal"/>
    <w:rsid w:val="009C0159"/>
    <w:pPr>
      <w:tabs>
        <w:tab w:val="left" w:pos="907"/>
        <w:tab w:val="right" w:pos="8789"/>
        <w:tab w:val="right" w:pos="9639"/>
      </w:tabs>
      <w:spacing w:before="0"/>
    </w:pPr>
    <w:rPr>
      <w:b/>
    </w:rPr>
  </w:style>
  <w:style w:type="paragraph" w:styleId="BodyText">
    <w:name w:val="Body Text"/>
    <w:basedOn w:val="Normal"/>
    <w:link w:val="BodyTextChar"/>
    <w:rsid w:val="009C0159"/>
    <w:pPr>
      <w:widowControl w:val="0"/>
      <w:spacing w:before="240"/>
    </w:pPr>
    <w:rPr>
      <w:szCs w:val="26"/>
    </w:rPr>
  </w:style>
  <w:style w:type="character" w:customStyle="1" w:styleId="BodyTextChar">
    <w:name w:val="Body Text Char"/>
    <w:basedOn w:val="DefaultParagraphFont"/>
    <w:link w:val="BodyText"/>
    <w:rsid w:val="009C0159"/>
    <w:rPr>
      <w:rFonts w:ascii="Times New Roman" w:hAnsi="Times New Roman" w:cs="Traditional Arabic"/>
      <w:sz w:val="22"/>
      <w:szCs w:val="26"/>
      <w:lang w:eastAsia="fr-FR"/>
    </w:rPr>
  </w:style>
  <w:style w:type="paragraph" w:styleId="BodyText2">
    <w:name w:val="Body Text 2"/>
    <w:basedOn w:val="Normal"/>
    <w:link w:val="BodyText2Char"/>
    <w:rsid w:val="009C0159"/>
    <w:pPr>
      <w:tabs>
        <w:tab w:val="left" w:pos="849"/>
      </w:tabs>
    </w:pPr>
    <w:rPr>
      <w:b/>
      <w:bCs/>
      <w:sz w:val="32"/>
      <w:szCs w:val="32"/>
    </w:rPr>
  </w:style>
  <w:style w:type="character" w:customStyle="1" w:styleId="BodyText2Char">
    <w:name w:val="Body Text 2 Char"/>
    <w:basedOn w:val="DefaultParagraphFont"/>
    <w:link w:val="BodyText2"/>
    <w:rsid w:val="009C0159"/>
    <w:rPr>
      <w:rFonts w:ascii="Times New Roman" w:hAnsi="Times New Roman" w:cs="Traditional Arabic"/>
      <w:b/>
      <w:bCs/>
      <w:sz w:val="32"/>
      <w:szCs w:val="32"/>
      <w:lang w:eastAsia="fr-FR"/>
    </w:rPr>
  </w:style>
  <w:style w:type="paragraph" w:styleId="Date">
    <w:name w:val="Date"/>
    <w:basedOn w:val="Normal"/>
    <w:next w:val="Normal"/>
    <w:link w:val="DateChar"/>
    <w:unhideWhenUsed/>
    <w:rsid w:val="009C015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rsid w:val="009C0159"/>
    <w:rPr>
      <w:rFonts w:ascii="Times New Roman" w:eastAsiaTheme="minorEastAsia" w:hAnsi="Times New Roman" w:cs="Traditional Arabic"/>
      <w:sz w:val="22"/>
      <w:szCs w:val="30"/>
    </w:rPr>
  </w:style>
  <w:style w:type="paragraph" w:customStyle="1" w:styleId="Normalaftertitle0">
    <w:name w:val="Normal after title"/>
    <w:basedOn w:val="Normal"/>
    <w:qFormat/>
    <w:rsid w:val="009C015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9C0159"/>
    <w:rPr>
      <w:spacing w:val="-4"/>
      <w:lang w:bidi="ar-EG"/>
    </w:rPr>
  </w:style>
  <w:style w:type="character" w:customStyle="1" w:styleId="RecNoChar">
    <w:name w:val="Rec_No Char"/>
    <w:link w:val="RecNo"/>
    <w:locked/>
    <w:rsid w:val="009C0159"/>
    <w:rPr>
      <w:rFonts w:ascii="Times New Roman" w:eastAsia="NSimSun" w:hAnsi="Times New Roman" w:cs="Traditional Arabic"/>
      <w:sz w:val="28"/>
      <w:szCs w:val="40"/>
      <w:lang w:eastAsia="fr-FR" w:bidi="ar-EG"/>
    </w:rPr>
  </w:style>
  <w:style w:type="paragraph" w:customStyle="1" w:styleId="Headingsum">
    <w:name w:val="Heading sum"/>
    <w:basedOn w:val="Normal"/>
    <w:rsid w:val="009C0159"/>
    <w:pPr>
      <w:tabs>
        <w:tab w:val="left" w:pos="907"/>
      </w:tabs>
      <w:spacing w:before="240"/>
    </w:pPr>
    <w:rPr>
      <w:rFonts w:ascii="Times New Roman Bold" w:hAnsi="Times New Roman Bold"/>
      <w:b/>
      <w:bCs/>
      <w:sz w:val="24"/>
      <w:szCs w:val="32"/>
      <w:lang w:eastAsia="en-US" w:bidi="ar-EG"/>
    </w:rPr>
  </w:style>
  <w:style w:type="paragraph" w:customStyle="1" w:styleId="Headingb0">
    <w:name w:val="Heading b"/>
    <w:basedOn w:val="Normal"/>
    <w:qFormat/>
    <w:rsid w:val="009C015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paragraph" w:customStyle="1" w:styleId="AnnexNo">
    <w:name w:val="Annex_No"/>
    <w:basedOn w:val="AnnexNotitle"/>
    <w:qFormat/>
    <w:rsid w:val="009C0159"/>
    <w:rPr>
      <w:lang w:val="en-GB" w:bidi="ar-SY"/>
    </w:rPr>
  </w:style>
  <w:style w:type="paragraph" w:styleId="ListParagraph">
    <w:name w:val="List Paragraph"/>
    <w:basedOn w:val="Normal"/>
    <w:uiPriority w:val="34"/>
    <w:qFormat/>
    <w:rsid w:val="009C0159"/>
    <w:pPr>
      <w:ind w:left="720"/>
      <w:contextualSpacing/>
    </w:pPr>
  </w:style>
  <w:style w:type="character" w:customStyle="1" w:styleId="TabletextChar">
    <w:name w:val="Table_text Char"/>
    <w:link w:val="Tabletext"/>
    <w:locked/>
    <w:rsid w:val="009C0159"/>
    <w:rPr>
      <w:rFonts w:ascii="Times New Roman" w:hAnsi="Times New Roman" w:cs="Traditional Arabic"/>
      <w:szCs w:val="26"/>
      <w:lang w:eastAsia="fr-FR"/>
    </w:rPr>
  </w:style>
  <w:style w:type="table" w:customStyle="1" w:styleId="TableGrid1">
    <w:name w:val="Table Grid1"/>
    <w:basedOn w:val="TableNormal"/>
    <w:next w:val="TableGrid"/>
    <w:rsid w:val="009C0159"/>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
    <w:name w:val="Art_ref"/>
    <w:basedOn w:val="DefaultParagraphFont"/>
    <w:rsid w:val="009C0159"/>
    <w:rPr>
      <w:rFonts w:cs="Times New Roman"/>
      <w:bCs/>
      <w:sz w:val="18"/>
      <w:lang w:val="en-US" w:eastAsia="x-none"/>
    </w:rPr>
  </w:style>
  <w:style w:type="paragraph" w:styleId="CommentText">
    <w:name w:val="annotation text"/>
    <w:basedOn w:val="Normal"/>
    <w:link w:val="CommentTextChar"/>
    <w:unhideWhenUsed/>
    <w:rsid w:val="009C0159"/>
    <w:pPr>
      <w:spacing w:line="240" w:lineRule="auto"/>
    </w:pPr>
    <w:rPr>
      <w:sz w:val="20"/>
      <w:szCs w:val="20"/>
    </w:rPr>
  </w:style>
  <w:style w:type="character" w:customStyle="1" w:styleId="CommentTextChar">
    <w:name w:val="Comment Text Char"/>
    <w:basedOn w:val="DefaultParagraphFont"/>
    <w:link w:val="CommentText"/>
    <w:rsid w:val="009C0159"/>
    <w:rPr>
      <w:rFonts w:ascii="Times New Roman" w:hAnsi="Times New Roman" w:cs="Traditional Arabic"/>
      <w:lang w:eastAsia="fr-FR"/>
    </w:rPr>
  </w:style>
  <w:style w:type="paragraph" w:styleId="CommentSubject">
    <w:name w:val="annotation subject"/>
    <w:basedOn w:val="CommentText"/>
    <w:next w:val="CommentText"/>
    <w:link w:val="CommentSubjectChar"/>
    <w:rsid w:val="009C0159"/>
    <w:pPr>
      <w:spacing w:line="192" w:lineRule="auto"/>
    </w:pPr>
    <w:rPr>
      <w:b/>
      <w:bCs/>
    </w:rPr>
  </w:style>
  <w:style w:type="character" w:customStyle="1" w:styleId="CommentSubjectChar">
    <w:name w:val="Comment Subject Char"/>
    <w:basedOn w:val="CommentTextChar"/>
    <w:link w:val="CommentSubject"/>
    <w:rsid w:val="009C0159"/>
    <w:rPr>
      <w:rFonts w:ascii="Times New Roman" w:hAnsi="Times New Roman" w:cs="Traditional Arabic"/>
      <w:b/>
      <w:bCs/>
      <w:lang w:eastAsia="fr-FR"/>
    </w:rPr>
  </w:style>
  <w:style w:type="paragraph" w:customStyle="1" w:styleId="AppendixNo">
    <w:name w:val="Appendix_No"/>
    <w:basedOn w:val="Normal"/>
    <w:qFormat/>
    <w:rsid w:val="009C0159"/>
    <w:pPr>
      <w:keepNext/>
      <w:keepLines/>
      <w:spacing w:before="360" w:after="120"/>
      <w:jc w:val="center"/>
    </w:pPr>
    <w:rPr>
      <w:rFonts w:hAnsi="Times New Roman Bold"/>
      <w:sz w:val="26"/>
      <w:szCs w:val="36"/>
    </w:rPr>
  </w:style>
  <w:style w:type="paragraph" w:customStyle="1" w:styleId="RecTitle0">
    <w:name w:val="Rec_Title"/>
    <w:basedOn w:val="Normal"/>
    <w:next w:val="Normalaftertitle"/>
    <w:rsid w:val="009C0159"/>
    <w:pPr>
      <w:keepNext/>
      <w:keepLines/>
      <w:spacing w:before="240"/>
      <w:jc w:val="center"/>
    </w:pPr>
    <w:rPr>
      <w:rFonts w:ascii="Times New Roman Bold" w:eastAsia="NSimSun" w:hAnsi="Times New Roman Bold"/>
      <w:b/>
      <w:bCs/>
      <w:sz w:val="28"/>
      <w:szCs w:val="40"/>
      <w:lang w:bidi="ar-EG"/>
    </w:rPr>
  </w:style>
  <w:style w:type="paragraph" w:styleId="BodyText3">
    <w:name w:val="Body Text 3"/>
    <w:basedOn w:val="Normal"/>
    <w:link w:val="BodyText3Char"/>
    <w:rsid w:val="009C0159"/>
    <w:pPr>
      <w:overflowPunct/>
      <w:autoSpaceDE/>
      <w:autoSpaceDN/>
      <w:adjustRightInd/>
      <w:spacing w:before="0" w:after="120"/>
      <w:textAlignment w:val="auto"/>
    </w:pPr>
    <w:rPr>
      <w:sz w:val="16"/>
      <w:szCs w:val="16"/>
      <w:lang w:val="x-none" w:eastAsia="en-US" w:bidi="ar-SY"/>
    </w:rPr>
  </w:style>
  <w:style w:type="character" w:customStyle="1" w:styleId="BodyText3Char">
    <w:name w:val="Body Text 3 Char"/>
    <w:basedOn w:val="DefaultParagraphFont"/>
    <w:link w:val="BodyText3"/>
    <w:rsid w:val="009C0159"/>
    <w:rPr>
      <w:rFonts w:ascii="Times New Roman" w:hAnsi="Times New Roman" w:cs="Traditional Arabic"/>
      <w:sz w:val="16"/>
      <w:szCs w:val="16"/>
      <w:lang w:val="x-none" w:eastAsia="en-US" w:bidi="ar-SY"/>
    </w:rPr>
  </w:style>
  <w:style w:type="paragraph" w:styleId="BodyTextFirstIndent">
    <w:name w:val="Body Text First Indent"/>
    <w:basedOn w:val="BodyText"/>
    <w:link w:val="BodyTextFirstIndentChar"/>
    <w:rsid w:val="009C0159"/>
    <w:pPr>
      <w:widowControl/>
      <w:overflowPunct/>
      <w:autoSpaceDE/>
      <w:autoSpaceDN/>
      <w:adjustRightInd/>
      <w:spacing w:before="0" w:after="120"/>
      <w:ind w:firstLine="210"/>
      <w:textAlignment w:val="auto"/>
    </w:pPr>
    <w:rPr>
      <w:rFonts w:cs="Times New Roman"/>
      <w:szCs w:val="30"/>
      <w:lang w:val="x-none" w:eastAsia="en-US" w:bidi="ar-SY"/>
    </w:rPr>
  </w:style>
  <w:style w:type="character" w:customStyle="1" w:styleId="BodyTextFirstIndentChar">
    <w:name w:val="Body Text First Indent Char"/>
    <w:basedOn w:val="BodyTextChar"/>
    <w:link w:val="BodyTextFirstIndent"/>
    <w:rsid w:val="009C0159"/>
    <w:rPr>
      <w:rFonts w:ascii="Times New Roman" w:hAnsi="Times New Roman" w:cs="Traditional Arabic"/>
      <w:sz w:val="22"/>
      <w:szCs w:val="30"/>
      <w:lang w:val="x-none" w:eastAsia="en-US" w:bidi="ar-SY"/>
    </w:rPr>
  </w:style>
  <w:style w:type="paragraph" w:styleId="BodyTextFirstIndent2">
    <w:name w:val="Body Text First Indent 2"/>
    <w:basedOn w:val="BodyTextIndent"/>
    <w:link w:val="BodyTextFirstIndent2Char"/>
    <w:rsid w:val="009C0159"/>
    <w:pPr>
      <w:tabs>
        <w:tab w:val="clear" w:pos="849"/>
      </w:tabs>
      <w:overflowPunct/>
      <w:autoSpaceDE/>
      <w:autoSpaceDN/>
      <w:adjustRightInd/>
      <w:spacing w:before="0" w:after="120"/>
      <w:ind w:left="283" w:firstLine="210"/>
      <w:textAlignment w:val="auto"/>
    </w:pPr>
    <w:rPr>
      <w:rFonts w:cs="Times New Roman"/>
      <w:b w:val="0"/>
      <w:bCs w:val="0"/>
      <w:sz w:val="22"/>
      <w:szCs w:val="30"/>
      <w:lang w:val="x-none" w:eastAsia="en-US" w:bidi="ar-SY"/>
    </w:rPr>
  </w:style>
  <w:style w:type="character" w:customStyle="1" w:styleId="BodyTextFirstIndent2Char">
    <w:name w:val="Body Text First Indent 2 Char"/>
    <w:basedOn w:val="BodyTextIndentChar"/>
    <w:link w:val="BodyTextFirstIndent2"/>
    <w:rsid w:val="009C0159"/>
    <w:rPr>
      <w:rFonts w:ascii="Times New Roman" w:hAnsi="Times New Roman" w:cs="Traditional Arabic"/>
      <w:b w:val="0"/>
      <w:bCs w:val="0"/>
      <w:sz w:val="22"/>
      <w:szCs w:val="30"/>
      <w:lang w:val="x-none" w:eastAsia="en-US" w:bidi="ar-SY"/>
    </w:rPr>
  </w:style>
  <w:style w:type="character" w:customStyle="1" w:styleId="BodyTextIndentChar1">
    <w:name w:val="Body Text Indent Char1"/>
    <w:rsid w:val="009C0159"/>
    <w:rPr>
      <w:rFonts w:ascii="Times New Roman" w:hAnsi="Times New Roman" w:cs="Traditional Arabic"/>
      <w:b/>
      <w:bCs/>
      <w:sz w:val="32"/>
      <w:szCs w:val="32"/>
      <w:lang w:eastAsia="fr-FR"/>
    </w:rPr>
  </w:style>
  <w:style w:type="paragraph" w:styleId="BodyTextIndent3">
    <w:name w:val="Body Text Indent 3"/>
    <w:basedOn w:val="Normal"/>
    <w:link w:val="BodyTextIndent3Char"/>
    <w:rsid w:val="009C0159"/>
    <w:pPr>
      <w:overflowPunct/>
      <w:autoSpaceDE/>
      <w:autoSpaceDN/>
      <w:adjustRightInd/>
      <w:spacing w:before="0" w:after="120"/>
      <w:ind w:left="283"/>
      <w:textAlignment w:val="auto"/>
    </w:pPr>
    <w:rPr>
      <w:sz w:val="16"/>
      <w:szCs w:val="16"/>
      <w:lang w:val="x-none" w:eastAsia="en-US" w:bidi="ar-SY"/>
    </w:rPr>
  </w:style>
  <w:style w:type="character" w:customStyle="1" w:styleId="BodyTextIndent3Char">
    <w:name w:val="Body Text Indent 3 Char"/>
    <w:basedOn w:val="DefaultParagraphFont"/>
    <w:link w:val="BodyTextIndent3"/>
    <w:rsid w:val="009C0159"/>
    <w:rPr>
      <w:rFonts w:ascii="Times New Roman" w:hAnsi="Times New Roman" w:cs="Traditional Arabic"/>
      <w:sz w:val="16"/>
      <w:szCs w:val="16"/>
      <w:lang w:val="x-none" w:eastAsia="en-US" w:bidi="ar-SY"/>
    </w:rPr>
  </w:style>
  <w:style w:type="paragraph" w:styleId="Caption">
    <w:name w:val="caption"/>
    <w:basedOn w:val="Normal"/>
    <w:next w:val="Normal"/>
    <w:qFormat/>
    <w:rsid w:val="009C0159"/>
    <w:pPr>
      <w:overflowPunct/>
      <w:autoSpaceDE/>
      <w:autoSpaceDN/>
      <w:adjustRightInd/>
      <w:spacing w:before="0" w:after="120"/>
      <w:textAlignment w:val="auto"/>
    </w:pPr>
    <w:rPr>
      <w:b/>
      <w:bCs/>
      <w:szCs w:val="20"/>
      <w:lang w:eastAsia="en-US" w:bidi="ar-SY"/>
    </w:rPr>
  </w:style>
  <w:style w:type="paragraph" w:styleId="Closing">
    <w:name w:val="Closing"/>
    <w:basedOn w:val="Normal"/>
    <w:link w:val="ClosingChar"/>
    <w:rsid w:val="009C0159"/>
    <w:pPr>
      <w:overflowPunct/>
      <w:autoSpaceDE/>
      <w:autoSpaceDN/>
      <w:adjustRightInd/>
      <w:spacing w:before="0" w:after="240"/>
      <w:ind w:left="4252"/>
      <w:textAlignment w:val="auto"/>
    </w:pPr>
    <w:rPr>
      <w:lang w:val="x-none" w:eastAsia="en-US" w:bidi="ar-SY"/>
    </w:rPr>
  </w:style>
  <w:style w:type="character" w:customStyle="1" w:styleId="ClosingChar">
    <w:name w:val="Closing Char"/>
    <w:basedOn w:val="DefaultParagraphFont"/>
    <w:link w:val="Closing"/>
    <w:rsid w:val="009C0159"/>
    <w:rPr>
      <w:rFonts w:ascii="Times New Roman" w:hAnsi="Times New Roman" w:cs="Traditional Arabic"/>
      <w:sz w:val="22"/>
      <w:szCs w:val="30"/>
      <w:lang w:val="x-none" w:eastAsia="en-US" w:bidi="ar-SY"/>
    </w:rPr>
  </w:style>
  <w:style w:type="character" w:styleId="CommentReference">
    <w:name w:val="annotation reference"/>
    <w:rsid w:val="009C0159"/>
    <w:rPr>
      <w:rFonts w:ascii="Times New Roman" w:hAnsi="Times New Roman" w:cs="Traditional Arabic"/>
      <w:sz w:val="16"/>
      <w:szCs w:val="16"/>
    </w:rPr>
  </w:style>
  <w:style w:type="paragraph" w:styleId="E-mailSignature">
    <w:name w:val="E-mail Signature"/>
    <w:basedOn w:val="Normal"/>
    <w:link w:val="E-mailSignatureChar"/>
    <w:rsid w:val="009C0159"/>
    <w:pPr>
      <w:overflowPunct/>
      <w:autoSpaceDE/>
      <w:autoSpaceDN/>
      <w:adjustRightInd/>
      <w:spacing w:before="0" w:after="240"/>
      <w:textAlignment w:val="auto"/>
    </w:pPr>
    <w:rPr>
      <w:lang w:val="x-none" w:eastAsia="en-US" w:bidi="ar-SY"/>
    </w:rPr>
  </w:style>
  <w:style w:type="character" w:customStyle="1" w:styleId="E-mailSignatureChar">
    <w:name w:val="E-mail Signature Char"/>
    <w:basedOn w:val="DefaultParagraphFont"/>
    <w:link w:val="E-mailSignature"/>
    <w:rsid w:val="009C0159"/>
    <w:rPr>
      <w:rFonts w:ascii="Times New Roman" w:hAnsi="Times New Roman" w:cs="Traditional Arabic"/>
      <w:sz w:val="22"/>
      <w:szCs w:val="30"/>
      <w:lang w:val="x-none" w:eastAsia="en-US" w:bidi="ar-SY"/>
    </w:rPr>
  </w:style>
  <w:style w:type="character" w:styleId="Emphasis">
    <w:name w:val="Emphasis"/>
    <w:qFormat/>
    <w:rsid w:val="009C0159"/>
    <w:rPr>
      <w:rFonts w:ascii="Times New Roman" w:hAnsi="Times New Roman" w:cs="Traditional Arabic"/>
      <w:i/>
      <w:iCs/>
    </w:rPr>
  </w:style>
  <w:style w:type="paragraph" w:styleId="EndnoteText">
    <w:name w:val="endnote text"/>
    <w:basedOn w:val="Normal"/>
    <w:link w:val="EndnoteTextChar"/>
    <w:rsid w:val="009C0159"/>
    <w:pPr>
      <w:overflowPunct/>
      <w:autoSpaceDE/>
      <w:autoSpaceDN/>
      <w:adjustRightInd/>
      <w:spacing w:before="0" w:after="240"/>
      <w:textAlignment w:val="auto"/>
    </w:pPr>
    <w:rPr>
      <w:szCs w:val="20"/>
      <w:lang w:val="x-none" w:eastAsia="en-US" w:bidi="ar-SY"/>
    </w:rPr>
  </w:style>
  <w:style w:type="character" w:customStyle="1" w:styleId="EndnoteTextChar">
    <w:name w:val="Endnote Text Char"/>
    <w:basedOn w:val="DefaultParagraphFont"/>
    <w:link w:val="EndnoteText"/>
    <w:rsid w:val="009C0159"/>
    <w:rPr>
      <w:rFonts w:ascii="Times New Roman" w:hAnsi="Times New Roman" w:cs="Traditional Arabic"/>
      <w:sz w:val="22"/>
      <w:lang w:val="x-none" w:eastAsia="en-US" w:bidi="ar-SY"/>
    </w:rPr>
  </w:style>
  <w:style w:type="paragraph" w:styleId="EnvelopeAddress">
    <w:name w:val="envelope address"/>
    <w:basedOn w:val="Normal"/>
    <w:rsid w:val="009C0159"/>
    <w:pPr>
      <w:framePr w:w="7920" w:h="1980" w:hRule="exact" w:hSpace="180" w:wrap="auto" w:hAnchor="page" w:xAlign="center" w:yAlign="bottom"/>
      <w:overflowPunct/>
      <w:autoSpaceDE/>
      <w:autoSpaceDN/>
      <w:adjustRightInd/>
      <w:spacing w:before="0" w:after="240"/>
      <w:ind w:left="2880"/>
      <w:textAlignment w:val="auto"/>
    </w:pPr>
    <w:rPr>
      <w:sz w:val="24"/>
      <w:szCs w:val="24"/>
      <w:lang w:eastAsia="en-US" w:bidi="ar-SY"/>
    </w:rPr>
  </w:style>
  <w:style w:type="paragraph" w:styleId="EnvelopeReturn">
    <w:name w:val="envelope return"/>
    <w:basedOn w:val="Normal"/>
    <w:rsid w:val="009C0159"/>
    <w:pPr>
      <w:overflowPunct/>
      <w:autoSpaceDE/>
      <w:autoSpaceDN/>
      <w:adjustRightInd/>
      <w:spacing w:before="0" w:after="240"/>
      <w:textAlignment w:val="auto"/>
    </w:pPr>
    <w:rPr>
      <w:szCs w:val="20"/>
      <w:lang w:eastAsia="en-US" w:bidi="ar-SY"/>
    </w:rPr>
  </w:style>
  <w:style w:type="character" w:styleId="HTMLAcronym">
    <w:name w:val="HTML Acronym"/>
    <w:rsid w:val="009C0159"/>
    <w:rPr>
      <w:rFonts w:ascii="Times New Roman" w:hAnsi="Times New Roman" w:cs="Traditional Arabic"/>
    </w:rPr>
  </w:style>
  <w:style w:type="paragraph" w:styleId="HTMLAddress">
    <w:name w:val="HTML Address"/>
    <w:basedOn w:val="Normal"/>
    <w:link w:val="HTMLAddressChar"/>
    <w:rsid w:val="009C0159"/>
    <w:pPr>
      <w:overflowPunct/>
      <w:autoSpaceDE/>
      <w:autoSpaceDN/>
      <w:adjustRightInd/>
      <w:spacing w:before="0" w:after="240"/>
      <w:textAlignment w:val="auto"/>
    </w:pPr>
    <w:rPr>
      <w:i/>
      <w:iCs/>
      <w:lang w:val="x-none" w:eastAsia="en-US" w:bidi="ar-SY"/>
    </w:rPr>
  </w:style>
  <w:style w:type="character" w:customStyle="1" w:styleId="HTMLAddressChar">
    <w:name w:val="HTML Address Char"/>
    <w:basedOn w:val="DefaultParagraphFont"/>
    <w:link w:val="HTMLAddress"/>
    <w:rsid w:val="009C0159"/>
    <w:rPr>
      <w:rFonts w:ascii="Times New Roman" w:hAnsi="Times New Roman" w:cs="Traditional Arabic"/>
      <w:i/>
      <w:iCs/>
      <w:sz w:val="22"/>
      <w:szCs w:val="30"/>
      <w:lang w:val="x-none" w:eastAsia="en-US" w:bidi="ar-SY"/>
    </w:rPr>
  </w:style>
  <w:style w:type="character" w:styleId="HTMLCite">
    <w:name w:val="HTML Cite"/>
    <w:rsid w:val="009C0159"/>
    <w:rPr>
      <w:rFonts w:ascii="Times New Roman" w:hAnsi="Times New Roman" w:cs="Traditional Arabic"/>
      <w:i/>
      <w:iCs/>
    </w:rPr>
  </w:style>
  <w:style w:type="character" w:styleId="HTMLCode">
    <w:name w:val="HTML Code"/>
    <w:rsid w:val="009C0159"/>
    <w:rPr>
      <w:rFonts w:ascii="Times New Roman" w:hAnsi="Times New Roman" w:cs="Traditional Arabic"/>
      <w:sz w:val="20"/>
      <w:szCs w:val="20"/>
    </w:rPr>
  </w:style>
  <w:style w:type="character" w:styleId="HTMLDefinition">
    <w:name w:val="HTML Definition"/>
    <w:rsid w:val="009C0159"/>
    <w:rPr>
      <w:rFonts w:ascii="Times New Roman" w:hAnsi="Times New Roman" w:cs="Traditional Arabic"/>
      <w:i/>
      <w:iCs/>
    </w:rPr>
  </w:style>
  <w:style w:type="character" w:styleId="HTMLKeyboard">
    <w:name w:val="HTML Keyboard"/>
    <w:rsid w:val="009C0159"/>
    <w:rPr>
      <w:rFonts w:ascii="Times New Roman" w:hAnsi="Times New Roman" w:cs="Traditional Arabic"/>
      <w:sz w:val="20"/>
      <w:szCs w:val="20"/>
    </w:rPr>
  </w:style>
  <w:style w:type="paragraph" w:styleId="HTMLPreformatted">
    <w:name w:val="HTML Preformatted"/>
    <w:basedOn w:val="Normal"/>
    <w:link w:val="HTMLPreformattedChar"/>
    <w:rsid w:val="009C0159"/>
    <w:pPr>
      <w:overflowPunct/>
      <w:autoSpaceDE/>
      <w:autoSpaceDN/>
      <w:adjustRightInd/>
      <w:spacing w:before="0" w:after="240"/>
      <w:textAlignment w:val="auto"/>
    </w:pPr>
    <w:rPr>
      <w:szCs w:val="20"/>
      <w:lang w:val="x-none" w:eastAsia="en-US" w:bidi="ar-SY"/>
    </w:rPr>
  </w:style>
  <w:style w:type="character" w:customStyle="1" w:styleId="HTMLPreformattedChar">
    <w:name w:val="HTML Preformatted Char"/>
    <w:basedOn w:val="DefaultParagraphFont"/>
    <w:link w:val="HTMLPreformatted"/>
    <w:rsid w:val="009C0159"/>
    <w:rPr>
      <w:rFonts w:ascii="Times New Roman" w:hAnsi="Times New Roman" w:cs="Traditional Arabic"/>
      <w:sz w:val="22"/>
      <w:lang w:val="x-none" w:eastAsia="en-US" w:bidi="ar-SY"/>
    </w:rPr>
  </w:style>
  <w:style w:type="character" w:styleId="HTMLSample">
    <w:name w:val="HTML Sample"/>
    <w:rsid w:val="009C0159"/>
    <w:rPr>
      <w:rFonts w:ascii="Times New Roman" w:hAnsi="Times New Roman" w:cs="Traditional Arabic"/>
    </w:rPr>
  </w:style>
  <w:style w:type="character" w:styleId="HTMLTypewriter">
    <w:name w:val="HTML Typewriter"/>
    <w:rsid w:val="009C0159"/>
    <w:rPr>
      <w:rFonts w:ascii="Times New Roman" w:hAnsi="Times New Roman" w:cs="Traditional Arabic"/>
      <w:sz w:val="20"/>
      <w:szCs w:val="20"/>
    </w:rPr>
  </w:style>
  <w:style w:type="character" w:styleId="HTMLVariable">
    <w:name w:val="HTML Variable"/>
    <w:rsid w:val="009C0159"/>
    <w:rPr>
      <w:rFonts w:ascii="Times New Roman" w:hAnsi="Times New Roman" w:cs="Traditional Arabic"/>
      <w:i/>
      <w:iCs/>
    </w:rPr>
  </w:style>
  <w:style w:type="paragraph" w:styleId="Index4">
    <w:name w:val="index 4"/>
    <w:basedOn w:val="Normal"/>
    <w:next w:val="Normal"/>
    <w:autoRedefine/>
    <w:rsid w:val="009C0159"/>
    <w:pPr>
      <w:overflowPunct/>
      <w:autoSpaceDE/>
      <w:autoSpaceDN/>
      <w:adjustRightInd/>
      <w:spacing w:before="0" w:after="240"/>
      <w:ind w:left="800" w:hanging="200"/>
      <w:textAlignment w:val="auto"/>
    </w:pPr>
    <w:rPr>
      <w:lang w:eastAsia="en-US" w:bidi="ar-SY"/>
    </w:rPr>
  </w:style>
  <w:style w:type="paragraph" w:styleId="Index5">
    <w:name w:val="index 5"/>
    <w:basedOn w:val="Normal"/>
    <w:next w:val="Normal"/>
    <w:autoRedefine/>
    <w:rsid w:val="009C0159"/>
    <w:pPr>
      <w:overflowPunct/>
      <w:autoSpaceDE/>
      <w:autoSpaceDN/>
      <w:adjustRightInd/>
      <w:spacing w:before="0" w:after="240"/>
      <w:ind w:left="1000" w:hanging="200"/>
      <w:textAlignment w:val="auto"/>
    </w:pPr>
    <w:rPr>
      <w:lang w:eastAsia="en-US" w:bidi="ar-SY"/>
    </w:rPr>
  </w:style>
  <w:style w:type="paragraph" w:styleId="Index6">
    <w:name w:val="index 6"/>
    <w:basedOn w:val="Normal"/>
    <w:next w:val="Normal"/>
    <w:autoRedefine/>
    <w:rsid w:val="009C0159"/>
    <w:pPr>
      <w:overflowPunct/>
      <w:autoSpaceDE/>
      <w:autoSpaceDN/>
      <w:adjustRightInd/>
      <w:spacing w:before="0" w:after="240"/>
      <w:ind w:left="1200" w:hanging="200"/>
      <w:textAlignment w:val="auto"/>
    </w:pPr>
    <w:rPr>
      <w:lang w:eastAsia="en-US" w:bidi="ar-SY"/>
    </w:rPr>
  </w:style>
  <w:style w:type="paragraph" w:styleId="Index7">
    <w:name w:val="index 7"/>
    <w:basedOn w:val="Normal"/>
    <w:next w:val="Normal"/>
    <w:autoRedefine/>
    <w:rsid w:val="009C0159"/>
    <w:pPr>
      <w:overflowPunct/>
      <w:autoSpaceDE/>
      <w:autoSpaceDN/>
      <w:adjustRightInd/>
      <w:spacing w:before="0" w:after="240"/>
      <w:ind w:left="1400" w:hanging="200"/>
      <w:textAlignment w:val="auto"/>
    </w:pPr>
    <w:rPr>
      <w:lang w:eastAsia="en-US" w:bidi="ar-SY"/>
    </w:rPr>
  </w:style>
  <w:style w:type="paragraph" w:styleId="Index8">
    <w:name w:val="index 8"/>
    <w:basedOn w:val="Normal"/>
    <w:next w:val="Normal"/>
    <w:autoRedefine/>
    <w:rsid w:val="009C0159"/>
    <w:pPr>
      <w:overflowPunct/>
      <w:autoSpaceDE/>
      <w:autoSpaceDN/>
      <w:adjustRightInd/>
      <w:spacing w:before="0" w:after="240"/>
      <w:ind w:left="1600" w:hanging="200"/>
      <w:textAlignment w:val="auto"/>
    </w:pPr>
    <w:rPr>
      <w:lang w:eastAsia="en-US" w:bidi="ar-SY"/>
    </w:rPr>
  </w:style>
  <w:style w:type="paragraph" w:styleId="Index9">
    <w:name w:val="index 9"/>
    <w:basedOn w:val="Normal"/>
    <w:next w:val="Normal"/>
    <w:autoRedefine/>
    <w:rsid w:val="009C0159"/>
    <w:pPr>
      <w:overflowPunct/>
      <w:autoSpaceDE/>
      <w:autoSpaceDN/>
      <w:adjustRightInd/>
      <w:spacing w:before="0" w:after="240"/>
      <w:ind w:left="1800" w:hanging="200"/>
      <w:textAlignment w:val="auto"/>
    </w:pPr>
    <w:rPr>
      <w:lang w:eastAsia="en-US" w:bidi="ar-SY"/>
    </w:rPr>
  </w:style>
  <w:style w:type="paragraph" w:styleId="IndexHeading">
    <w:name w:val="index heading"/>
    <w:basedOn w:val="Normal"/>
    <w:next w:val="Index1"/>
    <w:rsid w:val="009C0159"/>
    <w:pPr>
      <w:overflowPunct/>
      <w:autoSpaceDE/>
      <w:autoSpaceDN/>
      <w:adjustRightInd/>
      <w:spacing w:before="0" w:after="240"/>
      <w:textAlignment w:val="auto"/>
    </w:pPr>
    <w:rPr>
      <w:b/>
      <w:bCs/>
      <w:lang w:eastAsia="en-US" w:bidi="ar-SY"/>
    </w:rPr>
  </w:style>
  <w:style w:type="character" w:styleId="LineNumber">
    <w:name w:val="line number"/>
    <w:rsid w:val="009C0159"/>
    <w:rPr>
      <w:rFonts w:ascii="Times New Roman" w:hAnsi="Times New Roman" w:cs="Traditional Arabic"/>
    </w:rPr>
  </w:style>
  <w:style w:type="paragraph" w:styleId="List">
    <w:name w:val="List"/>
    <w:basedOn w:val="Normal"/>
    <w:rsid w:val="009C0159"/>
    <w:pPr>
      <w:overflowPunct/>
      <w:autoSpaceDE/>
      <w:autoSpaceDN/>
      <w:adjustRightInd/>
      <w:spacing w:before="0" w:after="240"/>
      <w:ind w:left="283" w:hanging="283"/>
      <w:textAlignment w:val="auto"/>
    </w:pPr>
    <w:rPr>
      <w:lang w:eastAsia="en-US" w:bidi="ar-SY"/>
    </w:rPr>
  </w:style>
  <w:style w:type="paragraph" w:styleId="List2">
    <w:name w:val="List 2"/>
    <w:basedOn w:val="Normal"/>
    <w:rsid w:val="009C0159"/>
    <w:pPr>
      <w:overflowPunct/>
      <w:autoSpaceDE/>
      <w:autoSpaceDN/>
      <w:adjustRightInd/>
      <w:spacing w:before="0" w:after="240"/>
      <w:ind w:left="566" w:hanging="283"/>
      <w:textAlignment w:val="auto"/>
    </w:pPr>
    <w:rPr>
      <w:lang w:eastAsia="en-US" w:bidi="ar-SY"/>
    </w:rPr>
  </w:style>
  <w:style w:type="paragraph" w:styleId="List3">
    <w:name w:val="List 3"/>
    <w:basedOn w:val="Normal"/>
    <w:rsid w:val="009C0159"/>
    <w:pPr>
      <w:overflowPunct/>
      <w:autoSpaceDE/>
      <w:autoSpaceDN/>
      <w:adjustRightInd/>
      <w:spacing w:before="0" w:after="240"/>
      <w:ind w:left="849" w:hanging="283"/>
      <w:textAlignment w:val="auto"/>
    </w:pPr>
    <w:rPr>
      <w:lang w:eastAsia="en-US" w:bidi="ar-SY"/>
    </w:rPr>
  </w:style>
  <w:style w:type="paragraph" w:styleId="List4">
    <w:name w:val="List 4"/>
    <w:basedOn w:val="Normal"/>
    <w:rsid w:val="009C0159"/>
    <w:pPr>
      <w:overflowPunct/>
      <w:autoSpaceDE/>
      <w:autoSpaceDN/>
      <w:adjustRightInd/>
      <w:spacing w:before="0" w:after="240"/>
      <w:ind w:left="1132" w:hanging="283"/>
      <w:textAlignment w:val="auto"/>
    </w:pPr>
    <w:rPr>
      <w:lang w:eastAsia="en-US" w:bidi="ar-SY"/>
    </w:rPr>
  </w:style>
  <w:style w:type="paragraph" w:styleId="List5">
    <w:name w:val="List 5"/>
    <w:basedOn w:val="Normal"/>
    <w:rsid w:val="009C0159"/>
    <w:pPr>
      <w:overflowPunct/>
      <w:autoSpaceDE/>
      <w:autoSpaceDN/>
      <w:adjustRightInd/>
      <w:spacing w:before="0" w:after="240"/>
      <w:ind w:left="1415" w:hanging="283"/>
      <w:textAlignment w:val="auto"/>
    </w:pPr>
    <w:rPr>
      <w:lang w:eastAsia="en-US" w:bidi="ar-SY"/>
    </w:rPr>
  </w:style>
  <w:style w:type="paragraph" w:styleId="ListBullet">
    <w:name w:val="List Bullet"/>
    <w:basedOn w:val="Normal"/>
    <w:autoRedefine/>
    <w:rsid w:val="009C0159"/>
    <w:pPr>
      <w:tabs>
        <w:tab w:val="num" w:pos="360"/>
      </w:tabs>
      <w:overflowPunct/>
      <w:autoSpaceDE/>
      <w:autoSpaceDN/>
      <w:adjustRightInd/>
      <w:spacing w:before="0" w:after="240"/>
      <w:ind w:left="360" w:hanging="360"/>
      <w:textAlignment w:val="auto"/>
    </w:pPr>
    <w:rPr>
      <w:lang w:eastAsia="en-US" w:bidi="ar-SY"/>
    </w:rPr>
  </w:style>
  <w:style w:type="paragraph" w:styleId="ListBullet2">
    <w:name w:val="List Bullet 2"/>
    <w:basedOn w:val="Normal"/>
    <w:autoRedefine/>
    <w:rsid w:val="009C0159"/>
    <w:pPr>
      <w:tabs>
        <w:tab w:val="num" w:pos="643"/>
      </w:tabs>
      <w:overflowPunct/>
      <w:autoSpaceDE/>
      <w:autoSpaceDN/>
      <w:adjustRightInd/>
      <w:spacing w:before="0" w:after="240"/>
      <w:ind w:left="643" w:hanging="360"/>
      <w:textAlignment w:val="auto"/>
    </w:pPr>
    <w:rPr>
      <w:lang w:eastAsia="en-US" w:bidi="ar-SY"/>
    </w:rPr>
  </w:style>
  <w:style w:type="paragraph" w:styleId="ListBullet3">
    <w:name w:val="List Bullet 3"/>
    <w:basedOn w:val="Normal"/>
    <w:autoRedefine/>
    <w:rsid w:val="009C0159"/>
    <w:pPr>
      <w:tabs>
        <w:tab w:val="num" w:pos="926"/>
      </w:tabs>
      <w:overflowPunct/>
      <w:autoSpaceDE/>
      <w:autoSpaceDN/>
      <w:adjustRightInd/>
      <w:spacing w:before="0" w:after="240"/>
      <w:ind w:left="926" w:hanging="360"/>
      <w:textAlignment w:val="auto"/>
    </w:pPr>
    <w:rPr>
      <w:lang w:eastAsia="en-US" w:bidi="ar-SY"/>
    </w:rPr>
  </w:style>
  <w:style w:type="paragraph" w:styleId="ListBullet4">
    <w:name w:val="List Bullet 4"/>
    <w:basedOn w:val="Normal"/>
    <w:autoRedefine/>
    <w:rsid w:val="009C0159"/>
    <w:pPr>
      <w:tabs>
        <w:tab w:val="num" w:pos="1209"/>
      </w:tabs>
      <w:overflowPunct/>
      <w:autoSpaceDE/>
      <w:autoSpaceDN/>
      <w:adjustRightInd/>
      <w:spacing w:before="0" w:after="240"/>
      <w:ind w:left="1209" w:hanging="360"/>
      <w:textAlignment w:val="auto"/>
    </w:pPr>
    <w:rPr>
      <w:lang w:eastAsia="en-US" w:bidi="ar-SY"/>
    </w:rPr>
  </w:style>
  <w:style w:type="paragraph" w:styleId="ListBullet5">
    <w:name w:val="List Bullet 5"/>
    <w:basedOn w:val="Normal"/>
    <w:autoRedefine/>
    <w:rsid w:val="009C0159"/>
    <w:pPr>
      <w:tabs>
        <w:tab w:val="num" w:pos="1492"/>
      </w:tabs>
      <w:overflowPunct/>
      <w:autoSpaceDE/>
      <w:autoSpaceDN/>
      <w:adjustRightInd/>
      <w:spacing w:before="0" w:after="240"/>
      <w:ind w:left="1492" w:hanging="360"/>
      <w:textAlignment w:val="auto"/>
    </w:pPr>
    <w:rPr>
      <w:lang w:eastAsia="en-US" w:bidi="ar-SY"/>
    </w:rPr>
  </w:style>
  <w:style w:type="paragraph" w:styleId="ListContinue">
    <w:name w:val="List Continue"/>
    <w:basedOn w:val="Normal"/>
    <w:rsid w:val="009C0159"/>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9C0159"/>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9C0159"/>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9C0159"/>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9C0159"/>
    <w:pPr>
      <w:overflowPunct/>
      <w:autoSpaceDE/>
      <w:autoSpaceDN/>
      <w:adjustRightInd/>
      <w:spacing w:before="0" w:after="120"/>
      <w:ind w:left="1415"/>
      <w:textAlignment w:val="auto"/>
    </w:pPr>
    <w:rPr>
      <w:lang w:eastAsia="en-US" w:bidi="ar-SY"/>
    </w:rPr>
  </w:style>
  <w:style w:type="paragraph" w:styleId="ListNumber">
    <w:name w:val="List Number"/>
    <w:basedOn w:val="Normal"/>
    <w:rsid w:val="009C0159"/>
    <w:pPr>
      <w:tabs>
        <w:tab w:val="num" w:pos="360"/>
      </w:tabs>
      <w:overflowPunct/>
      <w:autoSpaceDE/>
      <w:autoSpaceDN/>
      <w:adjustRightInd/>
      <w:spacing w:before="0" w:after="240"/>
      <w:ind w:left="360" w:hanging="360"/>
      <w:textAlignment w:val="auto"/>
    </w:pPr>
    <w:rPr>
      <w:lang w:eastAsia="en-US" w:bidi="ar-SY"/>
    </w:rPr>
  </w:style>
  <w:style w:type="paragraph" w:styleId="ListNumber2">
    <w:name w:val="List Number 2"/>
    <w:basedOn w:val="Normal"/>
    <w:rsid w:val="009C0159"/>
    <w:pPr>
      <w:tabs>
        <w:tab w:val="num" w:pos="643"/>
      </w:tabs>
      <w:overflowPunct/>
      <w:autoSpaceDE/>
      <w:autoSpaceDN/>
      <w:adjustRightInd/>
      <w:spacing w:before="0" w:after="240"/>
      <w:ind w:left="643" w:hanging="360"/>
      <w:textAlignment w:val="auto"/>
    </w:pPr>
    <w:rPr>
      <w:lang w:eastAsia="en-US" w:bidi="ar-SY"/>
    </w:rPr>
  </w:style>
  <w:style w:type="paragraph" w:styleId="ListNumber3">
    <w:name w:val="List Number 3"/>
    <w:basedOn w:val="Normal"/>
    <w:rsid w:val="009C0159"/>
    <w:pPr>
      <w:tabs>
        <w:tab w:val="num" w:pos="926"/>
      </w:tabs>
      <w:overflowPunct/>
      <w:autoSpaceDE/>
      <w:autoSpaceDN/>
      <w:adjustRightInd/>
      <w:spacing w:before="0" w:after="240"/>
      <w:ind w:left="926" w:hanging="360"/>
      <w:textAlignment w:val="auto"/>
    </w:pPr>
    <w:rPr>
      <w:lang w:eastAsia="en-US" w:bidi="ar-SY"/>
    </w:rPr>
  </w:style>
  <w:style w:type="paragraph" w:styleId="ListNumber4">
    <w:name w:val="List Number 4"/>
    <w:basedOn w:val="Normal"/>
    <w:rsid w:val="009C0159"/>
    <w:pPr>
      <w:tabs>
        <w:tab w:val="num" w:pos="1209"/>
      </w:tabs>
      <w:overflowPunct/>
      <w:autoSpaceDE/>
      <w:autoSpaceDN/>
      <w:adjustRightInd/>
      <w:spacing w:before="0" w:after="240"/>
      <w:ind w:left="1209" w:hanging="360"/>
      <w:textAlignment w:val="auto"/>
    </w:pPr>
    <w:rPr>
      <w:lang w:eastAsia="en-US" w:bidi="ar-SY"/>
    </w:rPr>
  </w:style>
  <w:style w:type="paragraph" w:styleId="ListNumber5">
    <w:name w:val="List Number 5"/>
    <w:basedOn w:val="Normal"/>
    <w:rsid w:val="009C0159"/>
    <w:pPr>
      <w:tabs>
        <w:tab w:val="num" w:pos="1492"/>
      </w:tabs>
      <w:overflowPunct/>
      <w:autoSpaceDE/>
      <w:autoSpaceDN/>
      <w:adjustRightInd/>
      <w:spacing w:before="0" w:after="240"/>
      <w:ind w:left="1492" w:hanging="360"/>
      <w:textAlignment w:val="auto"/>
    </w:pPr>
    <w:rPr>
      <w:lang w:eastAsia="en-US" w:bidi="ar-SY"/>
    </w:rPr>
  </w:style>
  <w:style w:type="paragraph" w:styleId="MacroText">
    <w:name w:val="macro"/>
    <w:link w:val="MacroTextChar"/>
    <w:rsid w:val="009C0159"/>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basedOn w:val="DefaultParagraphFont"/>
    <w:link w:val="MacroText"/>
    <w:rsid w:val="009C0159"/>
    <w:rPr>
      <w:rFonts w:ascii="Times New Roman" w:hAnsi="Times New Roman" w:cs="Traditional Arabic"/>
      <w:lang w:eastAsia="en-US"/>
    </w:rPr>
  </w:style>
  <w:style w:type="paragraph" w:styleId="MessageHeader">
    <w:name w:val="Message Header"/>
    <w:basedOn w:val="Normal"/>
    <w:link w:val="MessageHeaderChar"/>
    <w:rsid w:val="009C0159"/>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240"/>
      <w:ind w:left="1134" w:hanging="1134"/>
      <w:textAlignment w:val="auto"/>
    </w:pPr>
    <w:rPr>
      <w:sz w:val="24"/>
      <w:szCs w:val="24"/>
      <w:lang w:val="x-none" w:eastAsia="en-US" w:bidi="ar-SY"/>
    </w:rPr>
  </w:style>
  <w:style w:type="character" w:customStyle="1" w:styleId="MessageHeaderChar">
    <w:name w:val="Message Header Char"/>
    <w:basedOn w:val="DefaultParagraphFont"/>
    <w:link w:val="MessageHeader"/>
    <w:rsid w:val="009C0159"/>
    <w:rPr>
      <w:rFonts w:ascii="Times New Roman" w:hAnsi="Times New Roman" w:cs="Traditional Arabic"/>
      <w:sz w:val="24"/>
      <w:szCs w:val="24"/>
      <w:shd w:val="pct20" w:color="auto" w:fill="auto"/>
      <w:lang w:val="x-none" w:eastAsia="en-US" w:bidi="ar-SY"/>
    </w:rPr>
  </w:style>
  <w:style w:type="paragraph" w:styleId="NormalWeb">
    <w:name w:val="Normal (Web)"/>
    <w:basedOn w:val="Normal"/>
    <w:rsid w:val="009C0159"/>
    <w:pPr>
      <w:overflowPunct/>
      <w:autoSpaceDE/>
      <w:autoSpaceDN/>
      <w:adjustRightInd/>
      <w:spacing w:before="0" w:after="240"/>
      <w:textAlignment w:val="auto"/>
    </w:pPr>
    <w:rPr>
      <w:sz w:val="24"/>
      <w:szCs w:val="24"/>
      <w:lang w:eastAsia="en-US" w:bidi="ar-SY"/>
    </w:rPr>
  </w:style>
  <w:style w:type="paragraph" w:styleId="NormalIndent">
    <w:name w:val="Normal Indent"/>
    <w:basedOn w:val="Normal"/>
    <w:rsid w:val="009C0159"/>
    <w:pPr>
      <w:overflowPunct/>
      <w:autoSpaceDE/>
      <w:autoSpaceDN/>
      <w:adjustRightInd/>
      <w:spacing w:before="0" w:after="240"/>
      <w:ind w:left="720"/>
      <w:textAlignment w:val="auto"/>
    </w:pPr>
    <w:rPr>
      <w:lang w:eastAsia="en-US" w:bidi="ar-SY"/>
    </w:rPr>
  </w:style>
  <w:style w:type="paragraph" w:styleId="NoteHeading">
    <w:name w:val="Note Heading"/>
    <w:basedOn w:val="Normal"/>
    <w:next w:val="Normal"/>
    <w:link w:val="NoteHeadingChar"/>
    <w:rsid w:val="009C0159"/>
    <w:pPr>
      <w:overflowPunct/>
      <w:autoSpaceDE/>
      <w:autoSpaceDN/>
      <w:adjustRightInd/>
      <w:spacing w:before="0" w:after="240"/>
      <w:textAlignment w:val="auto"/>
    </w:pPr>
    <w:rPr>
      <w:lang w:val="x-none" w:eastAsia="en-US" w:bidi="ar-SY"/>
    </w:rPr>
  </w:style>
  <w:style w:type="character" w:customStyle="1" w:styleId="NoteHeadingChar">
    <w:name w:val="Note Heading Char"/>
    <w:basedOn w:val="DefaultParagraphFont"/>
    <w:link w:val="NoteHeading"/>
    <w:rsid w:val="009C0159"/>
    <w:rPr>
      <w:rFonts w:ascii="Times New Roman" w:hAnsi="Times New Roman" w:cs="Traditional Arabic"/>
      <w:sz w:val="22"/>
      <w:szCs w:val="30"/>
      <w:lang w:val="x-none" w:eastAsia="en-US" w:bidi="ar-SY"/>
    </w:rPr>
  </w:style>
  <w:style w:type="paragraph" w:styleId="PlainText">
    <w:name w:val="Plain Text"/>
    <w:basedOn w:val="Normal"/>
    <w:link w:val="PlainTextChar"/>
    <w:rsid w:val="009C0159"/>
    <w:pPr>
      <w:overflowPunct/>
      <w:autoSpaceDE/>
      <w:autoSpaceDN/>
      <w:adjustRightInd/>
      <w:spacing w:before="0" w:after="240"/>
      <w:textAlignment w:val="auto"/>
    </w:pPr>
    <w:rPr>
      <w:szCs w:val="20"/>
      <w:lang w:val="x-none" w:eastAsia="en-US" w:bidi="ar-SY"/>
    </w:rPr>
  </w:style>
  <w:style w:type="character" w:customStyle="1" w:styleId="PlainTextChar">
    <w:name w:val="Plain Text Char"/>
    <w:basedOn w:val="DefaultParagraphFont"/>
    <w:link w:val="PlainText"/>
    <w:rsid w:val="009C0159"/>
    <w:rPr>
      <w:rFonts w:ascii="Times New Roman" w:hAnsi="Times New Roman" w:cs="Traditional Arabic"/>
      <w:sz w:val="22"/>
      <w:lang w:val="x-none" w:eastAsia="en-US" w:bidi="ar-SY"/>
    </w:rPr>
  </w:style>
  <w:style w:type="paragraph" w:styleId="Salutation">
    <w:name w:val="Salutation"/>
    <w:basedOn w:val="Normal"/>
    <w:next w:val="Normal"/>
    <w:link w:val="SalutationChar"/>
    <w:rsid w:val="009C0159"/>
    <w:pPr>
      <w:overflowPunct/>
      <w:autoSpaceDE/>
      <w:autoSpaceDN/>
      <w:adjustRightInd/>
      <w:spacing w:before="0" w:after="240"/>
      <w:textAlignment w:val="auto"/>
    </w:pPr>
    <w:rPr>
      <w:lang w:val="x-none" w:eastAsia="en-US" w:bidi="ar-SY"/>
    </w:rPr>
  </w:style>
  <w:style w:type="character" w:customStyle="1" w:styleId="SalutationChar">
    <w:name w:val="Salutation Char"/>
    <w:basedOn w:val="DefaultParagraphFont"/>
    <w:link w:val="Salutation"/>
    <w:rsid w:val="009C0159"/>
    <w:rPr>
      <w:rFonts w:ascii="Times New Roman" w:hAnsi="Times New Roman" w:cs="Traditional Arabic"/>
      <w:sz w:val="22"/>
      <w:szCs w:val="30"/>
      <w:lang w:val="x-none" w:eastAsia="en-US" w:bidi="ar-SY"/>
    </w:rPr>
  </w:style>
  <w:style w:type="paragraph" w:styleId="Signature">
    <w:name w:val="Signature"/>
    <w:basedOn w:val="Normal"/>
    <w:link w:val="SignatureChar"/>
    <w:rsid w:val="009C0159"/>
    <w:pPr>
      <w:overflowPunct/>
      <w:autoSpaceDE/>
      <w:autoSpaceDN/>
      <w:adjustRightInd/>
      <w:spacing w:before="0" w:after="240"/>
      <w:ind w:left="4252"/>
      <w:textAlignment w:val="auto"/>
    </w:pPr>
    <w:rPr>
      <w:lang w:val="x-none" w:eastAsia="en-US" w:bidi="ar-SY"/>
    </w:rPr>
  </w:style>
  <w:style w:type="character" w:customStyle="1" w:styleId="SignatureChar">
    <w:name w:val="Signature Char"/>
    <w:basedOn w:val="DefaultParagraphFont"/>
    <w:link w:val="Signature"/>
    <w:rsid w:val="009C0159"/>
    <w:rPr>
      <w:rFonts w:ascii="Times New Roman" w:hAnsi="Times New Roman" w:cs="Traditional Arabic"/>
      <w:sz w:val="22"/>
      <w:szCs w:val="30"/>
      <w:lang w:val="x-none" w:eastAsia="en-US" w:bidi="ar-SY"/>
    </w:rPr>
  </w:style>
  <w:style w:type="character" w:styleId="Strong">
    <w:name w:val="Strong"/>
    <w:qFormat/>
    <w:rsid w:val="009C0159"/>
    <w:rPr>
      <w:rFonts w:ascii="Times New Roman" w:hAnsi="Times New Roman" w:cs="Traditional Arabic"/>
      <w:b/>
      <w:bCs/>
    </w:rPr>
  </w:style>
  <w:style w:type="paragraph" w:styleId="Subtitle">
    <w:name w:val="Subtitle"/>
    <w:basedOn w:val="Normal"/>
    <w:link w:val="SubtitleChar"/>
    <w:qFormat/>
    <w:rsid w:val="009C0159"/>
    <w:pPr>
      <w:overflowPunct/>
      <w:autoSpaceDE/>
      <w:autoSpaceDN/>
      <w:adjustRightInd/>
      <w:spacing w:before="0" w:after="60"/>
      <w:textAlignment w:val="auto"/>
      <w:outlineLvl w:val="1"/>
    </w:pPr>
    <w:rPr>
      <w:sz w:val="24"/>
      <w:szCs w:val="24"/>
      <w:lang w:val="x-none" w:eastAsia="en-US" w:bidi="ar-SY"/>
    </w:rPr>
  </w:style>
  <w:style w:type="character" w:customStyle="1" w:styleId="SubtitleChar">
    <w:name w:val="Subtitle Char"/>
    <w:basedOn w:val="DefaultParagraphFont"/>
    <w:link w:val="Subtitle"/>
    <w:rsid w:val="009C0159"/>
    <w:rPr>
      <w:rFonts w:ascii="Times New Roman" w:hAnsi="Times New Roman" w:cs="Traditional Arabic"/>
      <w:sz w:val="24"/>
      <w:szCs w:val="24"/>
      <w:lang w:val="x-none" w:eastAsia="en-US" w:bidi="ar-SY"/>
    </w:rPr>
  </w:style>
  <w:style w:type="paragraph" w:styleId="TableofAuthorities">
    <w:name w:val="table of authorities"/>
    <w:basedOn w:val="Normal"/>
    <w:next w:val="Normal"/>
    <w:rsid w:val="009C0159"/>
    <w:pPr>
      <w:overflowPunct/>
      <w:autoSpaceDE/>
      <w:autoSpaceDN/>
      <w:adjustRightInd/>
      <w:spacing w:before="0" w:after="240"/>
      <w:ind w:left="200" w:hanging="200"/>
      <w:textAlignment w:val="auto"/>
    </w:pPr>
    <w:rPr>
      <w:lang w:eastAsia="en-US" w:bidi="ar-SY"/>
    </w:rPr>
  </w:style>
  <w:style w:type="paragraph" w:styleId="TableofFigures">
    <w:name w:val="table of figures"/>
    <w:basedOn w:val="Normal"/>
    <w:next w:val="Normal"/>
    <w:rsid w:val="009C0159"/>
    <w:pPr>
      <w:overflowPunct/>
      <w:autoSpaceDE/>
      <w:autoSpaceDN/>
      <w:adjustRightInd/>
      <w:spacing w:before="0" w:after="240"/>
      <w:ind w:left="400" w:hanging="400"/>
      <w:textAlignment w:val="auto"/>
    </w:pPr>
    <w:rPr>
      <w:lang w:eastAsia="en-US" w:bidi="ar-SY"/>
    </w:rPr>
  </w:style>
  <w:style w:type="paragraph" w:styleId="Title">
    <w:name w:val="Title"/>
    <w:basedOn w:val="Normal"/>
    <w:link w:val="TitleChar"/>
    <w:qFormat/>
    <w:rsid w:val="009C0159"/>
    <w:pPr>
      <w:overflowPunct/>
      <w:autoSpaceDE/>
      <w:autoSpaceDN/>
      <w:adjustRightInd/>
      <w:spacing w:before="240" w:after="60"/>
      <w:textAlignment w:val="auto"/>
      <w:outlineLvl w:val="0"/>
    </w:pPr>
    <w:rPr>
      <w:b/>
      <w:bCs/>
      <w:kern w:val="28"/>
      <w:sz w:val="32"/>
      <w:szCs w:val="32"/>
      <w:lang w:val="x-none" w:eastAsia="en-US" w:bidi="ar-SY"/>
    </w:rPr>
  </w:style>
  <w:style w:type="character" w:customStyle="1" w:styleId="TitleChar">
    <w:name w:val="Title Char"/>
    <w:basedOn w:val="DefaultParagraphFont"/>
    <w:link w:val="Title"/>
    <w:rsid w:val="009C0159"/>
    <w:rPr>
      <w:rFonts w:ascii="Times New Roman" w:hAnsi="Times New Roman" w:cs="Traditional Arabic"/>
      <w:b/>
      <w:bCs/>
      <w:kern w:val="28"/>
      <w:sz w:val="32"/>
      <w:szCs w:val="32"/>
      <w:lang w:val="x-none" w:eastAsia="en-US" w:bidi="ar-SY"/>
    </w:rPr>
  </w:style>
  <w:style w:type="paragraph" w:styleId="TOAHeading">
    <w:name w:val="toa heading"/>
    <w:basedOn w:val="Normal"/>
    <w:next w:val="Normal"/>
    <w:rsid w:val="009C0159"/>
    <w:pPr>
      <w:overflowPunct/>
      <w:autoSpaceDE/>
      <w:autoSpaceDN/>
      <w:adjustRightInd/>
      <w:spacing w:before="0" w:after="240"/>
      <w:textAlignment w:val="auto"/>
    </w:pPr>
    <w:rPr>
      <w:b/>
      <w:bCs/>
      <w:sz w:val="24"/>
      <w:szCs w:val="24"/>
      <w:lang w:eastAsia="en-US" w:bidi="ar-SY"/>
    </w:rPr>
  </w:style>
  <w:style w:type="paragraph" w:styleId="TOC9">
    <w:name w:val="toc 9"/>
    <w:basedOn w:val="Normal"/>
    <w:next w:val="Normal"/>
    <w:autoRedefine/>
    <w:uiPriority w:val="39"/>
    <w:rsid w:val="009C0159"/>
    <w:pPr>
      <w:overflowPunct/>
      <w:autoSpaceDE/>
      <w:autoSpaceDN/>
      <w:adjustRightInd/>
      <w:spacing w:before="0" w:after="240"/>
      <w:ind w:left="1600"/>
      <w:textAlignment w:val="auto"/>
    </w:pPr>
    <w:rPr>
      <w:lang w:eastAsia="en-US" w:bidi="ar-SY"/>
    </w:rPr>
  </w:style>
  <w:style w:type="paragraph" w:customStyle="1" w:styleId="RefText0">
    <w:name w:val="Ref_Text"/>
    <w:basedOn w:val="Normal"/>
    <w:rsid w:val="009C0159"/>
    <w:pPr>
      <w:widowControl w:val="0"/>
      <w:tabs>
        <w:tab w:val="left" w:pos="794"/>
        <w:tab w:val="left" w:pos="1191"/>
        <w:tab w:val="left" w:pos="1588"/>
        <w:tab w:val="left" w:pos="1985"/>
      </w:tabs>
      <w:bidi w:val="0"/>
      <w:spacing w:before="136" w:after="240" w:line="240" w:lineRule="auto"/>
      <w:ind w:left="567" w:hanging="567"/>
    </w:pPr>
    <w:rPr>
      <w:rFonts w:cs="Times New Roman"/>
      <w:sz w:val="18"/>
      <w:szCs w:val="21"/>
      <w:lang w:val="en-GB" w:eastAsia="en-US" w:bidi="ar-SY"/>
    </w:rPr>
  </w:style>
  <w:style w:type="paragraph" w:customStyle="1" w:styleId="BCH1">
    <w:name w:val="BCH 1"/>
    <w:basedOn w:val="Normal"/>
    <w:rsid w:val="009C0159"/>
    <w:pPr>
      <w:keepNext/>
      <w:pBdr>
        <w:top w:val="single" w:sz="6" w:space="0" w:color="auto"/>
        <w:left w:val="single" w:sz="6" w:space="0" w:color="auto"/>
        <w:bottom w:val="single" w:sz="6" w:space="0" w:color="auto"/>
        <w:right w:val="single" w:sz="6" w:space="0" w:color="auto"/>
      </w:pBdr>
      <w:tabs>
        <w:tab w:val="left" w:pos="2060"/>
        <w:tab w:val="left" w:pos="5580"/>
        <w:tab w:val="bar" w:pos="5940"/>
        <w:tab w:val="left" w:pos="6020"/>
        <w:tab w:val="left" w:pos="7380"/>
        <w:tab w:val="bar" w:pos="8900"/>
        <w:tab w:val="left" w:pos="9000"/>
      </w:tabs>
      <w:bidi w:val="0"/>
      <w:spacing w:before="0" w:after="240" w:line="240" w:lineRule="auto"/>
      <w:ind w:left="432"/>
    </w:pPr>
    <w:rPr>
      <w:rFonts w:ascii="Helvetica" w:hAnsi="Helvetica" w:cs="Times New Roman"/>
      <w:color w:val="000000"/>
      <w:spacing w:val="-30"/>
      <w:szCs w:val="20"/>
      <w:lang w:eastAsia="en-US" w:bidi="ar-SY"/>
    </w:rPr>
  </w:style>
  <w:style w:type="paragraph" w:customStyle="1" w:styleId="StyleHeading2Before9pt">
    <w:name w:val="Style Heading 2 + Before:  9 pt"/>
    <w:basedOn w:val="Heading2"/>
    <w:rsid w:val="009C0159"/>
  </w:style>
  <w:style w:type="paragraph" w:customStyle="1" w:styleId="a">
    <w:name w:val="إذ"/>
    <w:basedOn w:val="Normal"/>
    <w:rsid w:val="009C0159"/>
    <w:pPr>
      <w:overflowPunct/>
      <w:autoSpaceDE/>
      <w:autoSpaceDN/>
      <w:adjustRightInd/>
      <w:spacing w:before="240" w:after="240"/>
      <w:textAlignment w:val="auto"/>
    </w:pPr>
    <w:rPr>
      <w:i/>
      <w:iCs/>
      <w:lang w:eastAsia="en-US" w:bidi="ar-SY"/>
    </w:rPr>
  </w:style>
  <w:style w:type="paragraph" w:customStyle="1" w:styleId="Tablefin">
    <w:name w:val="Table_fin"/>
    <w:basedOn w:val="Normal"/>
    <w:next w:val="Normal"/>
    <w:rsid w:val="009C0159"/>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paragraph" w:customStyle="1" w:styleId="toc0">
    <w:name w:val="toc 0"/>
    <w:basedOn w:val="Normal"/>
    <w:next w:val="TOC1"/>
    <w:rsid w:val="009C0159"/>
    <w:pPr>
      <w:tabs>
        <w:tab w:val="right" w:pos="9611"/>
      </w:tabs>
      <w:bidi w:val="0"/>
      <w:spacing w:line="240" w:lineRule="auto"/>
    </w:pPr>
    <w:rPr>
      <w:rFonts w:cs="Times New Roman"/>
      <w:i/>
      <w:sz w:val="24"/>
      <w:szCs w:val="20"/>
      <w:lang w:val="fr-FR" w:eastAsia="en-US"/>
    </w:rPr>
  </w:style>
  <w:style w:type="paragraph" w:customStyle="1" w:styleId="Blanc">
    <w:name w:val="Blanc"/>
    <w:basedOn w:val="Normal"/>
    <w:next w:val="Tabletext"/>
    <w:rsid w:val="009C0159"/>
    <w:pPr>
      <w:keepNext/>
      <w:keepLines/>
      <w:bidi w:val="0"/>
      <w:spacing w:before="0" w:line="240" w:lineRule="auto"/>
    </w:pPr>
    <w:rPr>
      <w:rFonts w:cs="Times New Roman"/>
      <w:sz w:val="16"/>
      <w:szCs w:val="20"/>
      <w:lang w:val="en-GB" w:eastAsia="en-US"/>
    </w:rPr>
  </w:style>
  <w:style w:type="paragraph" w:customStyle="1" w:styleId="Annexref">
    <w:name w:val="Annex_ref"/>
    <w:basedOn w:val="Normal"/>
    <w:next w:val="Normalaftertitle"/>
    <w:rsid w:val="009C0159"/>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C0159"/>
  </w:style>
  <w:style w:type="paragraph" w:customStyle="1" w:styleId="Figurewithouttitle">
    <w:name w:val="Figure_without_title"/>
    <w:basedOn w:val="FigureNo"/>
    <w:next w:val="Normalaftertitle"/>
    <w:rsid w:val="009C0159"/>
    <w:pPr>
      <w:keepLines/>
      <w:tabs>
        <w:tab w:val="left" w:pos="794"/>
        <w:tab w:val="left" w:pos="1191"/>
        <w:tab w:val="left" w:pos="1588"/>
        <w:tab w:val="left" w:pos="1985"/>
      </w:tabs>
      <w:bidi w:val="0"/>
      <w:spacing w:before="480" w:after="240" w:line="240" w:lineRule="auto"/>
    </w:pPr>
    <w:rPr>
      <w:rFonts w:hAnsi="Times New Roman" w:cs="Times New Roman"/>
      <w:caps/>
      <w:sz w:val="24"/>
      <w:szCs w:val="20"/>
      <w:lang w:eastAsia="en-US" w:bidi="ar-SA"/>
    </w:rPr>
  </w:style>
  <w:style w:type="paragraph" w:customStyle="1" w:styleId="ddate">
    <w:name w:val="ddate"/>
    <w:basedOn w:val="Normal"/>
    <w:rsid w:val="009C0159"/>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9C0159"/>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9C0159"/>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toctemp">
    <w:name w:val="toctemp"/>
    <w:basedOn w:val="Normal"/>
    <w:rsid w:val="009C0159"/>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9C0159"/>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BalloonText">
    <w:name w:val="Balloon Text"/>
    <w:basedOn w:val="Normal"/>
    <w:link w:val="BalloonTextChar"/>
    <w:rsid w:val="009C0159"/>
    <w:pPr>
      <w:spacing w:before="0" w:line="240" w:lineRule="auto"/>
    </w:pPr>
    <w:rPr>
      <w:rFonts w:ascii="Tahoma" w:hAnsi="Tahoma" w:cs="Times New Roman"/>
      <w:sz w:val="16"/>
      <w:szCs w:val="16"/>
      <w:lang w:val="x-none"/>
    </w:rPr>
  </w:style>
  <w:style w:type="character" w:customStyle="1" w:styleId="BalloonTextChar">
    <w:name w:val="Balloon Text Char"/>
    <w:basedOn w:val="DefaultParagraphFont"/>
    <w:link w:val="BalloonText"/>
    <w:rsid w:val="009C0159"/>
    <w:rPr>
      <w:rFonts w:ascii="Tahoma" w:hAnsi="Tahoma"/>
      <w:sz w:val="16"/>
      <w:szCs w:val="16"/>
      <w:lang w:val="x-none" w:eastAsia="fr-FR"/>
    </w:rPr>
  </w:style>
  <w:style w:type="paragraph" w:customStyle="1" w:styleId="Annextitle">
    <w:name w:val="Annex_title"/>
    <w:basedOn w:val="Normal"/>
    <w:qFormat/>
    <w:rsid w:val="009C0159"/>
    <w:pPr>
      <w:keepNext/>
      <w:keepLines/>
      <w:spacing w:after="360"/>
      <w:jc w:val="center"/>
    </w:pPr>
    <w:rPr>
      <w:rFonts w:ascii="Times New Roman Bold" w:hAnsi="Times New Roman Bold"/>
      <w:b/>
      <w:bCs/>
      <w:sz w:val="26"/>
      <w:szCs w:val="36"/>
    </w:rPr>
  </w:style>
  <w:style w:type="paragraph" w:customStyle="1" w:styleId="Appendixtitle">
    <w:name w:val="Appendix_title"/>
    <w:basedOn w:val="Normal"/>
    <w:qFormat/>
    <w:rsid w:val="009C0159"/>
    <w:pPr>
      <w:keepNext/>
      <w:keepLines/>
      <w:spacing w:after="360"/>
      <w:jc w:val="center"/>
    </w:pPr>
    <w:rPr>
      <w:rFonts w:ascii="Times New Roman Bold" w:hAnsi="Times New Roman Bold"/>
      <w:b/>
      <w:bCs/>
      <w:sz w:val="26"/>
      <w:szCs w:val="36"/>
    </w:rPr>
  </w:style>
  <w:style w:type="paragraph" w:customStyle="1" w:styleId="HeadingSum0">
    <w:name w:val="Heading_Sum"/>
    <w:basedOn w:val="Headingb"/>
    <w:qFormat/>
    <w:rsid w:val="009C0159"/>
    <w:rPr>
      <w:lang w:bidi="ar-SY"/>
    </w:rPr>
  </w:style>
  <w:style w:type="paragraph" w:customStyle="1" w:styleId="AnnexNoTitle0">
    <w:name w:val="Annex NoTitle"/>
    <w:basedOn w:val="Annextitle"/>
    <w:qFormat/>
    <w:rsid w:val="00427355"/>
    <w:pPr>
      <w:spacing w:before="360"/>
      <w:outlineLvl w:val="0"/>
    </w:pPr>
  </w:style>
  <w:style w:type="paragraph" w:customStyle="1" w:styleId="AppendixNoTitle0">
    <w:name w:val="Appendix_NoTitle"/>
    <w:basedOn w:val="Appendixtitle"/>
    <w:qFormat/>
    <w:rsid w:val="006B0929"/>
    <w:pPr>
      <w:outlineLvl w:val="0"/>
    </w:pPr>
  </w:style>
  <w:style w:type="character" w:customStyle="1" w:styleId="Heading2Char">
    <w:name w:val="Heading 2 Char"/>
    <w:basedOn w:val="DefaultParagraphFont"/>
    <w:link w:val="Heading2"/>
    <w:rsid w:val="009C0159"/>
    <w:rPr>
      <w:rFonts w:ascii="Times New Roman Bold" w:hAnsi="Times New Roman Bold" w:cs="Traditional Arabic"/>
      <w:b/>
      <w:bCs/>
      <w:sz w:val="24"/>
      <w:szCs w:val="32"/>
      <w:lang w:eastAsia="fr-FR"/>
    </w:rPr>
  </w:style>
  <w:style w:type="character" w:customStyle="1" w:styleId="HeadingbChar">
    <w:name w:val="Heading_b Char"/>
    <w:link w:val="Headingb"/>
    <w:locked/>
    <w:rsid w:val="009C0159"/>
    <w:rPr>
      <w:rFonts w:ascii="Times New Roman Bold" w:hAnsi="Times New Roman Bold" w:cs="Traditional Arabic"/>
      <w:b/>
      <w:bCs/>
      <w:sz w:val="22"/>
      <w:szCs w:val="30"/>
      <w:lang w:eastAsia="fr-FR"/>
    </w:rPr>
  </w:style>
  <w:style w:type="character" w:customStyle="1" w:styleId="EquationChar">
    <w:name w:val="Equation Char"/>
    <w:link w:val="Equation"/>
    <w:locked/>
    <w:rsid w:val="002975A2"/>
    <w:rPr>
      <w:rFonts w:ascii="Times New Roman" w:hAnsi="Times New Roman" w:cs="Traditional Arabic"/>
      <w:sz w:val="22"/>
      <w:szCs w:val="30"/>
      <w:lang w:eastAsia="fr-FR"/>
    </w:rPr>
  </w:style>
  <w:style w:type="paragraph" w:customStyle="1" w:styleId="TableNo0">
    <w:name w:val="Table_No"/>
    <w:basedOn w:val="Normal"/>
    <w:next w:val="Normal"/>
    <w:link w:val="TableNoChar"/>
    <w:rsid w:val="00E82262"/>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Figuretitle0">
    <w:name w:val="Figure_title"/>
    <w:basedOn w:val="Normal"/>
    <w:next w:val="Figure"/>
    <w:link w:val="FiguretitleChar"/>
    <w:rsid w:val="00247FEB"/>
    <w:pPr>
      <w:keepNext/>
      <w:tabs>
        <w:tab w:val="left" w:pos="794"/>
        <w:tab w:val="left" w:pos="1191"/>
        <w:tab w:val="left" w:pos="1588"/>
        <w:tab w:val="left" w:pos="1985"/>
      </w:tabs>
      <w:bidi w:val="0"/>
      <w:spacing w:after="80"/>
      <w:jc w:val="center"/>
    </w:pPr>
    <w:rPr>
      <w:rFonts w:ascii="Times New Roman Bold" w:hAnsi="Times New Roman Bold"/>
      <w:b/>
      <w:bCs/>
      <w:lang w:val="fr-FR" w:eastAsia="en-US"/>
    </w:rPr>
  </w:style>
  <w:style w:type="paragraph" w:customStyle="1" w:styleId="Figure">
    <w:name w:val="Figure"/>
    <w:basedOn w:val="FigureNo"/>
    <w:next w:val="Normal"/>
    <w:rsid w:val="0049043C"/>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titleChar">
    <w:name w:val="Figure_title Char"/>
    <w:basedOn w:val="DefaultParagraphFont"/>
    <w:link w:val="Figuretitle0"/>
    <w:rsid w:val="00247FEB"/>
    <w:rPr>
      <w:rFonts w:ascii="Times New Roman Bold" w:hAnsi="Times New Roman Bold" w:cs="Traditional Arabic"/>
      <w:b/>
      <w:bCs/>
      <w:sz w:val="22"/>
      <w:szCs w:val="30"/>
      <w:lang w:val="fr-FR" w:eastAsia="en-US"/>
    </w:rPr>
  </w:style>
  <w:style w:type="character" w:customStyle="1" w:styleId="FigureNoChar">
    <w:name w:val="Figure_No Char"/>
    <w:link w:val="FigureNo"/>
    <w:locked/>
    <w:rsid w:val="00E82262"/>
    <w:rPr>
      <w:rFonts w:ascii="Times New Roman" w:hAnsi="Times New Roman Bold" w:cs="Traditional Arabic"/>
      <w:sz w:val="22"/>
      <w:szCs w:val="30"/>
      <w:lang w:val="fr-FR" w:eastAsia="fr-FR" w:bidi="ar-EG"/>
    </w:rPr>
  </w:style>
  <w:style w:type="character" w:customStyle="1" w:styleId="TableheadChar">
    <w:name w:val="Table_head Char"/>
    <w:link w:val="Tablehead"/>
    <w:locked/>
    <w:rsid w:val="00CF6962"/>
    <w:rPr>
      <w:rFonts w:ascii="Times New Roman Bold" w:hAnsi="Times New Roman Bold" w:cs="Traditional Arabic"/>
      <w:b/>
      <w:bCs/>
      <w:szCs w:val="26"/>
      <w:lang w:eastAsia="en-US"/>
    </w:rPr>
  </w:style>
  <w:style w:type="character" w:customStyle="1" w:styleId="TableNoChar">
    <w:name w:val="Table_No Char"/>
    <w:link w:val="TableNo0"/>
    <w:locked/>
    <w:rsid w:val="00E82262"/>
    <w:rPr>
      <w:rFonts w:ascii="Times New Roman" w:hAnsi="Times New Roman"/>
      <w:sz w:val="24"/>
      <w:lang w:val="fr-FR" w:eastAsia="en-US"/>
    </w:rPr>
  </w:style>
  <w:style w:type="character" w:customStyle="1" w:styleId="TabletitleChar">
    <w:name w:val="Table_title Char"/>
    <w:link w:val="Tabletitle"/>
    <w:rsid w:val="00E82262"/>
    <w:rPr>
      <w:rFonts w:ascii="Times New Roman Bold" w:hAnsi="Times New Roman Bold" w:cs="Traditional Arabic"/>
      <w:b/>
      <w:bCs/>
      <w:sz w:val="22"/>
      <w:szCs w:val="30"/>
      <w:lang w:eastAsia="fr-FR" w:bidi="ar-EG"/>
    </w:rPr>
  </w:style>
  <w:style w:type="paragraph" w:styleId="Revision">
    <w:name w:val="Revision"/>
    <w:hidden/>
    <w:uiPriority w:val="99"/>
    <w:semiHidden/>
    <w:rsid w:val="007E58EA"/>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447620">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081833926">
      <w:bodyDiv w:val="1"/>
      <w:marLeft w:val="0"/>
      <w:marRight w:val="0"/>
      <w:marTop w:val="0"/>
      <w:marBottom w:val="0"/>
      <w:divBdr>
        <w:top w:val="none" w:sz="0" w:space="0" w:color="auto"/>
        <w:left w:val="none" w:sz="0" w:space="0" w:color="auto"/>
        <w:bottom w:val="none" w:sz="0" w:space="0" w:color="auto"/>
        <w:right w:val="none" w:sz="0" w:space="0" w:color="auto"/>
      </w:divBdr>
    </w:div>
    <w:div w:id="1161236736">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83364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hyperlink" Target="https://www.itu.int/rec/R-REC-BS.1114/en" TargetMode="External"/><Relationship Id="rId42" Type="http://schemas.openxmlformats.org/officeDocument/2006/relationships/oleObject" Target="embeddings/oleObject1.bin"/><Relationship Id="rId63" Type="http://schemas.openxmlformats.org/officeDocument/2006/relationships/image" Target="media/image19.wmf"/><Relationship Id="rId84" Type="http://schemas.openxmlformats.org/officeDocument/2006/relationships/image" Target="media/image30.wmf"/><Relationship Id="rId138" Type="http://schemas.openxmlformats.org/officeDocument/2006/relationships/image" Target="media/image66.png"/><Relationship Id="rId159" Type="http://schemas.openxmlformats.org/officeDocument/2006/relationships/image" Target="media/image86.wmf"/><Relationship Id="rId170" Type="http://schemas.openxmlformats.org/officeDocument/2006/relationships/oleObject" Target="embeddings/oleObject47.bin"/><Relationship Id="rId191" Type="http://schemas.openxmlformats.org/officeDocument/2006/relationships/image" Target="media/image109.png"/><Relationship Id="rId205" Type="http://schemas.openxmlformats.org/officeDocument/2006/relationships/image" Target="media/image119.wmf"/><Relationship Id="rId107" Type="http://schemas.openxmlformats.org/officeDocument/2006/relationships/oleObject" Target="embeddings/oleObject29.bin"/><Relationship Id="rId11" Type="http://schemas.openxmlformats.org/officeDocument/2006/relationships/hyperlink" Target="https://www.itu.int/ITU-R/go/patents/en" TargetMode="External"/><Relationship Id="rId32" Type="http://schemas.openxmlformats.org/officeDocument/2006/relationships/hyperlink" Target="https://www.itu.int/pub/R-REP-SM.2048" TargetMode="External"/><Relationship Id="rId53" Type="http://schemas.openxmlformats.org/officeDocument/2006/relationships/image" Target="media/image14.wmf"/><Relationship Id="rId74" Type="http://schemas.openxmlformats.org/officeDocument/2006/relationships/image" Target="media/image25.wmf"/><Relationship Id="rId128" Type="http://schemas.openxmlformats.org/officeDocument/2006/relationships/oleObject" Target="embeddings/oleObject36.bin"/><Relationship Id="rId149" Type="http://schemas.openxmlformats.org/officeDocument/2006/relationships/image" Target="media/image77.png"/><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oleObject" Target="embeddings/oleObject40.bin"/><Relationship Id="rId181" Type="http://schemas.openxmlformats.org/officeDocument/2006/relationships/image" Target="media/image100.wmf"/><Relationship Id="rId216" Type="http://schemas.openxmlformats.org/officeDocument/2006/relationships/footer" Target="footer3.xml"/><Relationship Id="rId22" Type="http://schemas.openxmlformats.org/officeDocument/2006/relationships/hyperlink" Target="https://www.itu.int/rec/R-REC-SM.1138/en" TargetMode="External"/><Relationship Id="rId43" Type="http://schemas.openxmlformats.org/officeDocument/2006/relationships/image" Target="media/image8.wmf"/><Relationship Id="rId64" Type="http://schemas.openxmlformats.org/officeDocument/2006/relationships/oleObject" Target="embeddings/oleObject11.bin"/><Relationship Id="rId118" Type="http://schemas.openxmlformats.org/officeDocument/2006/relationships/oleObject" Target="embeddings/oleObject34.bin"/><Relationship Id="rId139" Type="http://schemas.openxmlformats.org/officeDocument/2006/relationships/image" Target="media/image67.png"/><Relationship Id="rId85" Type="http://schemas.openxmlformats.org/officeDocument/2006/relationships/image" Target="media/image31.wmf"/><Relationship Id="rId150" Type="http://schemas.openxmlformats.org/officeDocument/2006/relationships/image" Target="media/image78.png"/><Relationship Id="rId171" Type="http://schemas.openxmlformats.org/officeDocument/2006/relationships/image" Target="media/image94.wmf"/><Relationship Id="rId192" Type="http://schemas.openxmlformats.org/officeDocument/2006/relationships/image" Target="media/image110.wmf"/><Relationship Id="rId206" Type="http://schemas.openxmlformats.org/officeDocument/2006/relationships/image" Target="media/image120.png"/><Relationship Id="rId12" Type="http://schemas.openxmlformats.org/officeDocument/2006/relationships/header" Target="header3.xml"/><Relationship Id="rId33" Type="http://schemas.openxmlformats.org/officeDocument/2006/relationships/hyperlink" Target="https://www.itu.int/rec/R-REC-SM.329/en" TargetMode="External"/><Relationship Id="rId108" Type="http://schemas.openxmlformats.org/officeDocument/2006/relationships/image" Target="media/image45.wmf"/><Relationship Id="rId129" Type="http://schemas.openxmlformats.org/officeDocument/2006/relationships/image" Target="media/image59.png"/><Relationship Id="rId54" Type="http://schemas.openxmlformats.org/officeDocument/2006/relationships/oleObject" Target="embeddings/oleObject6.bin"/><Relationship Id="rId75" Type="http://schemas.openxmlformats.org/officeDocument/2006/relationships/oleObject" Target="embeddings/oleObject16.bin"/><Relationship Id="rId96" Type="http://schemas.openxmlformats.org/officeDocument/2006/relationships/oleObject" Target="embeddings/oleObject24.bin"/><Relationship Id="rId140" Type="http://schemas.openxmlformats.org/officeDocument/2006/relationships/image" Target="media/image68.png"/><Relationship Id="rId161" Type="http://schemas.openxmlformats.org/officeDocument/2006/relationships/image" Target="media/image87.wmf"/><Relationship Id="rId182" Type="http://schemas.openxmlformats.org/officeDocument/2006/relationships/oleObject" Target="embeddings/oleObject52.bin"/><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www.itu.int/rec/R-REC-M.1177/en" TargetMode="External"/><Relationship Id="rId119" Type="http://schemas.openxmlformats.org/officeDocument/2006/relationships/image" Target="media/image51.wmf"/><Relationship Id="rId44" Type="http://schemas.openxmlformats.org/officeDocument/2006/relationships/oleObject" Target="embeddings/oleObject2.bin"/><Relationship Id="rId65" Type="http://schemas.openxmlformats.org/officeDocument/2006/relationships/image" Target="media/image20.wmf"/><Relationship Id="rId86" Type="http://schemas.openxmlformats.org/officeDocument/2006/relationships/image" Target="media/image32.wmf"/><Relationship Id="rId130" Type="http://schemas.openxmlformats.org/officeDocument/2006/relationships/image" Target="media/image60.png"/><Relationship Id="rId151" Type="http://schemas.openxmlformats.org/officeDocument/2006/relationships/image" Target="media/image79.png"/><Relationship Id="rId172" Type="http://schemas.openxmlformats.org/officeDocument/2006/relationships/oleObject" Target="embeddings/oleObject48.bin"/><Relationship Id="rId193" Type="http://schemas.openxmlformats.org/officeDocument/2006/relationships/oleObject" Target="embeddings/oleObject53.bin"/><Relationship Id="rId207" Type="http://schemas.openxmlformats.org/officeDocument/2006/relationships/image" Target="media/image121.png"/><Relationship Id="rId13" Type="http://schemas.openxmlformats.org/officeDocument/2006/relationships/header" Target="header4.xml"/><Relationship Id="rId109" Type="http://schemas.openxmlformats.org/officeDocument/2006/relationships/image" Target="media/image46.wmf"/><Relationship Id="rId34" Type="http://schemas.openxmlformats.org/officeDocument/2006/relationships/image" Target="media/image3.png"/><Relationship Id="rId55" Type="http://schemas.openxmlformats.org/officeDocument/2006/relationships/image" Target="media/image15.wmf"/><Relationship Id="rId76" Type="http://schemas.openxmlformats.org/officeDocument/2006/relationships/image" Target="media/image26.wmf"/><Relationship Id="rId97" Type="http://schemas.openxmlformats.org/officeDocument/2006/relationships/image" Target="media/image39.wmf"/><Relationship Id="rId120" Type="http://schemas.openxmlformats.org/officeDocument/2006/relationships/oleObject" Target="embeddings/oleObject35.bin"/><Relationship Id="rId141" Type="http://schemas.openxmlformats.org/officeDocument/2006/relationships/image" Target="media/image69.png"/><Relationship Id="rId7" Type="http://schemas.openxmlformats.org/officeDocument/2006/relationships/endnotes" Target="endnotes.xml"/><Relationship Id="rId162" Type="http://schemas.openxmlformats.org/officeDocument/2006/relationships/oleObject" Target="embeddings/oleObject41.bin"/><Relationship Id="rId183" Type="http://schemas.openxmlformats.org/officeDocument/2006/relationships/image" Target="media/image101.png"/><Relationship Id="rId218" Type="http://schemas.openxmlformats.org/officeDocument/2006/relationships/theme" Target="theme/theme1.xml"/><Relationship Id="rId24" Type="http://schemas.openxmlformats.org/officeDocument/2006/relationships/hyperlink" Target="https://www.itu.int/rec/R-REC-BT.1306/en" TargetMode="External"/><Relationship Id="rId45" Type="http://schemas.openxmlformats.org/officeDocument/2006/relationships/image" Target="media/image9.wmf"/><Relationship Id="rId66" Type="http://schemas.openxmlformats.org/officeDocument/2006/relationships/oleObject" Target="embeddings/oleObject12.bin"/><Relationship Id="rId87" Type="http://schemas.openxmlformats.org/officeDocument/2006/relationships/image" Target="media/image33.wmf"/><Relationship Id="rId110" Type="http://schemas.openxmlformats.org/officeDocument/2006/relationships/oleObject" Target="embeddings/oleObject30.bin"/><Relationship Id="rId131" Type="http://schemas.openxmlformats.org/officeDocument/2006/relationships/image" Target="media/image61.wmf"/><Relationship Id="rId152" Type="http://schemas.openxmlformats.org/officeDocument/2006/relationships/image" Target="media/image80.png"/><Relationship Id="rId173" Type="http://schemas.openxmlformats.org/officeDocument/2006/relationships/image" Target="media/image95.wmf"/><Relationship Id="rId194" Type="http://schemas.openxmlformats.org/officeDocument/2006/relationships/image" Target="media/image111.png"/><Relationship Id="rId208" Type="http://schemas.openxmlformats.org/officeDocument/2006/relationships/image" Target="media/image122.wmf"/><Relationship Id="rId14" Type="http://schemas.openxmlformats.org/officeDocument/2006/relationships/hyperlink" Target="https://www.itu.int/rec/R-REC-SM.328/en" TargetMode="External"/><Relationship Id="rId30" Type="http://schemas.openxmlformats.org/officeDocument/2006/relationships/hyperlink" Target="https://www.itu.int/pub/R-REP-SM.2048" TargetMode="External"/><Relationship Id="rId35" Type="http://schemas.openxmlformats.org/officeDocument/2006/relationships/image" Target="media/image4.png"/><Relationship Id="rId56" Type="http://schemas.openxmlformats.org/officeDocument/2006/relationships/oleObject" Target="embeddings/oleObject7.bin"/><Relationship Id="rId77" Type="http://schemas.openxmlformats.org/officeDocument/2006/relationships/oleObject" Target="embeddings/oleObject17.bin"/><Relationship Id="rId100" Type="http://schemas.openxmlformats.org/officeDocument/2006/relationships/oleObject" Target="embeddings/oleObject26.bin"/><Relationship Id="rId105" Type="http://schemas.openxmlformats.org/officeDocument/2006/relationships/image" Target="media/image43.wmf"/><Relationship Id="rId126" Type="http://schemas.openxmlformats.org/officeDocument/2006/relationships/image" Target="media/image57.png"/><Relationship Id="rId147" Type="http://schemas.openxmlformats.org/officeDocument/2006/relationships/image" Target="media/image75.png"/><Relationship Id="rId168" Type="http://schemas.openxmlformats.org/officeDocument/2006/relationships/oleObject" Target="embeddings/oleObject46.bin"/><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24.wmf"/><Relationship Id="rId93" Type="http://schemas.openxmlformats.org/officeDocument/2006/relationships/image" Target="media/image37.wmf"/><Relationship Id="rId98" Type="http://schemas.openxmlformats.org/officeDocument/2006/relationships/oleObject" Target="embeddings/oleObject25.bin"/><Relationship Id="rId121" Type="http://schemas.openxmlformats.org/officeDocument/2006/relationships/image" Target="media/image52.png"/><Relationship Id="rId142" Type="http://schemas.openxmlformats.org/officeDocument/2006/relationships/image" Target="media/image70.png"/><Relationship Id="rId163" Type="http://schemas.openxmlformats.org/officeDocument/2006/relationships/image" Target="media/image88.wmf"/><Relationship Id="rId184" Type="http://schemas.openxmlformats.org/officeDocument/2006/relationships/image" Target="media/image102.png"/><Relationship Id="rId189" Type="http://schemas.openxmlformats.org/officeDocument/2006/relationships/image" Target="media/image107.png"/><Relationship Id="rId3" Type="http://schemas.openxmlformats.org/officeDocument/2006/relationships/styles" Target="styles.xml"/><Relationship Id="rId214" Type="http://schemas.openxmlformats.org/officeDocument/2006/relationships/footer" Target="footer2.xml"/><Relationship Id="rId25" Type="http://schemas.openxmlformats.org/officeDocument/2006/relationships/hyperlink" Target="https://www.itu.int/rec/R-REC-F.1399/en" TargetMode="External"/><Relationship Id="rId46" Type="http://schemas.openxmlformats.org/officeDocument/2006/relationships/oleObject" Target="embeddings/oleObject3.bin"/><Relationship Id="rId67" Type="http://schemas.openxmlformats.org/officeDocument/2006/relationships/image" Target="media/image21.wmf"/><Relationship Id="rId116" Type="http://schemas.openxmlformats.org/officeDocument/2006/relationships/oleObject" Target="embeddings/oleObject33.bin"/><Relationship Id="rId137" Type="http://schemas.openxmlformats.org/officeDocument/2006/relationships/image" Target="media/image65.png"/><Relationship Id="rId158" Type="http://schemas.openxmlformats.org/officeDocument/2006/relationships/oleObject" Target="embeddings/oleObject39.bin"/><Relationship Id="rId20" Type="http://schemas.openxmlformats.org/officeDocument/2006/relationships/hyperlink" Target="https://www.itu.int/rec/R-REC-SM.853/en" TargetMode="External"/><Relationship Id="rId41" Type="http://schemas.openxmlformats.org/officeDocument/2006/relationships/image" Target="media/image7.wmf"/><Relationship Id="rId62" Type="http://schemas.openxmlformats.org/officeDocument/2006/relationships/oleObject" Target="embeddings/oleObject10.bin"/><Relationship Id="rId83" Type="http://schemas.openxmlformats.org/officeDocument/2006/relationships/oleObject" Target="embeddings/oleObject20.bin"/><Relationship Id="rId88" Type="http://schemas.openxmlformats.org/officeDocument/2006/relationships/image" Target="media/image34.wmf"/><Relationship Id="rId111" Type="http://schemas.openxmlformats.org/officeDocument/2006/relationships/image" Target="media/image47.wmf"/><Relationship Id="rId132" Type="http://schemas.openxmlformats.org/officeDocument/2006/relationships/oleObject" Target="embeddings/oleObject37.bin"/><Relationship Id="rId153" Type="http://schemas.openxmlformats.org/officeDocument/2006/relationships/image" Target="media/image81.png"/><Relationship Id="rId174" Type="http://schemas.openxmlformats.org/officeDocument/2006/relationships/oleObject" Target="embeddings/oleObject49.bin"/><Relationship Id="rId179" Type="http://schemas.openxmlformats.org/officeDocument/2006/relationships/image" Target="media/image98.png"/><Relationship Id="rId195" Type="http://schemas.openxmlformats.org/officeDocument/2006/relationships/image" Target="media/image112.png"/><Relationship Id="rId209" Type="http://schemas.openxmlformats.org/officeDocument/2006/relationships/oleObject" Target="embeddings/oleObject56.bin"/><Relationship Id="rId190" Type="http://schemas.openxmlformats.org/officeDocument/2006/relationships/image" Target="media/image108.png"/><Relationship Id="rId204" Type="http://schemas.openxmlformats.org/officeDocument/2006/relationships/oleObject" Target="embeddings/oleObject55.bin"/><Relationship Id="rId15" Type="http://schemas.openxmlformats.org/officeDocument/2006/relationships/hyperlink" Target="https://www.itu.int/rec/R-REC-SM.329/en" TargetMode="External"/><Relationship Id="rId36" Type="http://schemas.openxmlformats.org/officeDocument/2006/relationships/hyperlink" Target="https://www.itu.int/pub/R-REP-SM.2048" TargetMode="External"/><Relationship Id="rId57" Type="http://schemas.openxmlformats.org/officeDocument/2006/relationships/image" Target="media/image16.wmf"/><Relationship Id="rId106" Type="http://schemas.openxmlformats.org/officeDocument/2006/relationships/image" Target="media/image44.wmf"/><Relationship Id="rId127" Type="http://schemas.openxmlformats.org/officeDocument/2006/relationships/image" Target="media/image58.wmf"/><Relationship Id="rId10" Type="http://schemas.openxmlformats.org/officeDocument/2006/relationships/header" Target="header2.xml"/><Relationship Id="rId31" Type="http://schemas.openxmlformats.org/officeDocument/2006/relationships/hyperlink" Target="https://www.itu.int/itu-t/recommendations/rec.aspx?rec=1683" TargetMode="External"/><Relationship Id="rId52" Type="http://schemas.openxmlformats.org/officeDocument/2006/relationships/image" Target="media/image13.png"/><Relationship Id="rId73" Type="http://schemas.openxmlformats.org/officeDocument/2006/relationships/oleObject" Target="embeddings/oleObject15.bin"/><Relationship Id="rId78" Type="http://schemas.openxmlformats.org/officeDocument/2006/relationships/image" Target="media/image27.wmf"/><Relationship Id="rId94" Type="http://schemas.openxmlformats.org/officeDocument/2006/relationships/oleObject" Target="embeddings/oleObject23.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3.png"/><Relationship Id="rId143" Type="http://schemas.openxmlformats.org/officeDocument/2006/relationships/image" Target="media/image71.png"/><Relationship Id="rId148" Type="http://schemas.openxmlformats.org/officeDocument/2006/relationships/image" Target="media/image76.png"/><Relationship Id="rId164" Type="http://schemas.openxmlformats.org/officeDocument/2006/relationships/oleObject" Target="embeddings/oleObject42.bin"/><Relationship Id="rId169" Type="http://schemas.openxmlformats.org/officeDocument/2006/relationships/image" Target="media/image93.wmf"/><Relationship Id="rId185"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9.png"/><Relationship Id="rId210" Type="http://schemas.openxmlformats.org/officeDocument/2006/relationships/image" Target="media/image123.png"/><Relationship Id="rId215" Type="http://schemas.openxmlformats.org/officeDocument/2006/relationships/header" Target="header7.xml"/><Relationship Id="rId26" Type="http://schemas.openxmlformats.org/officeDocument/2006/relationships/hyperlink" Target="https://www.itu.int/rec/R-REC-F.1488/en" TargetMode="External"/><Relationship Id="rId47" Type="http://schemas.openxmlformats.org/officeDocument/2006/relationships/image" Target="media/image10.wmf"/><Relationship Id="rId68" Type="http://schemas.openxmlformats.org/officeDocument/2006/relationships/oleObject" Target="embeddings/oleObject13.bin"/><Relationship Id="rId89" Type="http://schemas.openxmlformats.org/officeDocument/2006/relationships/image" Target="media/image35.wmf"/><Relationship Id="rId112" Type="http://schemas.openxmlformats.org/officeDocument/2006/relationships/oleObject" Target="embeddings/oleObject31.bin"/><Relationship Id="rId133" Type="http://schemas.openxmlformats.org/officeDocument/2006/relationships/image" Target="media/image62.wmf"/><Relationship Id="rId154" Type="http://schemas.openxmlformats.org/officeDocument/2006/relationships/image" Target="media/image82.png"/><Relationship Id="rId175" Type="http://schemas.openxmlformats.org/officeDocument/2006/relationships/image" Target="media/image96.wmf"/><Relationship Id="rId196" Type="http://schemas.openxmlformats.org/officeDocument/2006/relationships/image" Target="media/image113.png"/><Relationship Id="rId200" Type="http://schemas.openxmlformats.org/officeDocument/2006/relationships/image" Target="media/image116.png"/><Relationship Id="rId16" Type="http://schemas.openxmlformats.org/officeDocument/2006/relationships/hyperlink" Target="https://www.itu.int/rec/R-REC-P.530/en" TargetMode="External"/><Relationship Id="rId37" Type="http://schemas.openxmlformats.org/officeDocument/2006/relationships/hyperlink" Target="https://www.itu.int/rec/R-REC-SM.329/en" TargetMode="External"/><Relationship Id="rId58" Type="http://schemas.openxmlformats.org/officeDocument/2006/relationships/oleObject" Target="embeddings/oleObject8.bin"/><Relationship Id="rId79" Type="http://schemas.openxmlformats.org/officeDocument/2006/relationships/oleObject" Target="embeddings/oleObject18.bin"/><Relationship Id="rId102" Type="http://schemas.openxmlformats.org/officeDocument/2006/relationships/oleObject" Target="embeddings/oleObject27.bin"/><Relationship Id="rId123" Type="http://schemas.openxmlformats.org/officeDocument/2006/relationships/image" Target="media/image54.png"/><Relationship Id="rId144" Type="http://schemas.openxmlformats.org/officeDocument/2006/relationships/image" Target="media/image72.png"/><Relationship Id="rId90" Type="http://schemas.openxmlformats.org/officeDocument/2006/relationships/oleObject" Target="embeddings/oleObject21.bin"/><Relationship Id="rId165" Type="http://schemas.openxmlformats.org/officeDocument/2006/relationships/image" Target="media/image91.wmf"/><Relationship Id="rId186" Type="http://schemas.openxmlformats.org/officeDocument/2006/relationships/image" Target="media/image104.png"/><Relationship Id="rId211" Type="http://schemas.openxmlformats.org/officeDocument/2006/relationships/header" Target="header5.xml"/><Relationship Id="rId27" Type="http://schemas.openxmlformats.org/officeDocument/2006/relationships/hyperlink" Target="https://www.itu.int/rec/R-REC-SM.1539/en" TargetMode="External"/><Relationship Id="rId48" Type="http://schemas.openxmlformats.org/officeDocument/2006/relationships/oleObject" Target="embeddings/oleObject4.bin"/><Relationship Id="rId69" Type="http://schemas.openxmlformats.org/officeDocument/2006/relationships/image" Target="media/image22.png"/><Relationship Id="rId113" Type="http://schemas.openxmlformats.org/officeDocument/2006/relationships/image" Target="media/image48.wmf"/><Relationship Id="rId134" Type="http://schemas.openxmlformats.org/officeDocument/2006/relationships/oleObject" Target="embeddings/oleObject38.bin"/><Relationship Id="rId80" Type="http://schemas.openxmlformats.org/officeDocument/2006/relationships/image" Target="media/image28.wmf"/><Relationship Id="rId155" Type="http://schemas.openxmlformats.org/officeDocument/2006/relationships/image" Target="media/image83.png"/><Relationship Id="rId176" Type="http://schemas.openxmlformats.org/officeDocument/2006/relationships/oleObject" Target="embeddings/oleObject50.bin"/><Relationship Id="rId197" Type="http://schemas.openxmlformats.org/officeDocument/2006/relationships/image" Target="media/image114.png"/><Relationship Id="rId201" Type="http://schemas.openxmlformats.org/officeDocument/2006/relationships/image" Target="media/image117.wmf"/><Relationship Id="rId17" Type="http://schemas.openxmlformats.org/officeDocument/2006/relationships/hyperlink" Target="https://www.itu.int/rec/R-REC-F.746/en" TargetMode="External"/><Relationship Id="rId38" Type="http://schemas.openxmlformats.org/officeDocument/2006/relationships/hyperlink" Target="https://www.itu.int/rec/R-REC-SM.329/en" TargetMode="External"/><Relationship Id="rId59" Type="http://schemas.openxmlformats.org/officeDocument/2006/relationships/image" Target="media/image17.wmf"/><Relationship Id="rId103" Type="http://schemas.openxmlformats.org/officeDocument/2006/relationships/image" Target="media/image42.wmf"/><Relationship Id="rId124" Type="http://schemas.openxmlformats.org/officeDocument/2006/relationships/image" Target="media/image55.png"/><Relationship Id="rId70" Type="http://schemas.openxmlformats.org/officeDocument/2006/relationships/image" Target="media/image23.wmf"/><Relationship Id="rId91" Type="http://schemas.openxmlformats.org/officeDocument/2006/relationships/image" Target="media/image36.wmf"/><Relationship Id="rId145" Type="http://schemas.openxmlformats.org/officeDocument/2006/relationships/image" Target="media/image73.png"/><Relationship Id="rId166" Type="http://schemas.openxmlformats.org/officeDocument/2006/relationships/oleObject" Target="embeddings/oleObject45.bin"/><Relationship Id="rId187" Type="http://schemas.openxmlformats.org/officeDocument/2006/relationships/image" Target="media/image105.png"/><Relationship Id="rId1" Type="http://schemas.openxmlformats.org/officeDocument/2006/relationships/customXml" Target="../customXml/item1.xml"/><Relationship Id="rId212" Type="http://schemas.openxmlformats.org/officeDocument/2006/relationships/header" Target="header6.xml"/><Relationship Id="rId28" Type="http://schemas.openxmlformats.org/officeDocument/2006/relationships/hyperlink" Target="https://www.itu.int/rec/R-REC-SM.1540/en" TargetMode="External"/><Relationship Id="rId49" Type="http://schemas.openxmlformats.org/officeDocument/2006/relationships/image" Target="media/image11.wmf"/><Relationship Id="rId114" Type="http://schemas.openxmlformats.org/officeDocument/2006/relationships/oleObject" Target="embeddings/oleObject32.bin"/><Relationship Id="rId60" Type="http://schemas.openxmlformats.org/officeDocument/2006/relationships/oleObject" Target="embeddings/oleObject9.bin"/><Relationship Id="rId81" Type="http://schemas.openxmlformats.org/officeDocument/2006/relationships/oleObject" Target="embeddings/oleObject19.bin"/><Relationship Id="rId135" Type="http://schemas.openxmlformats.org/officeDocument/2006/relationships/image" Target="media/image63.png"/><Relationship Id="rId156" Type="http://schemas.openxmlformats.org/officeDocument/2006/relationships/image" Target="media/image84.png"/><Relationship Id="rId177" Type="http://schemas.openxmlformats.org/officeDocument/2006/relationships/image" Target="media/image97.wmf"/><Relationship Id="rId198" Type="http://schemas.openxmlformats.org/officeDocument/2006/relationships/hyperlink" Target="https://www.itu.int/rec/R-REC-SM.329/en" TargetMode="External"/><Relationship Id="rId202" Type="http://schemas.openxmlformats.org/officeDocument/2006/relationships/oleObject" Target="embeddings/oleObject54.bin"/><Relationship Id="rId18" Type="http://schemas.openxmlformats.org/officeDocument/2006/relationships/hyperlink" Target="https://www.itu.int/rec/R-REC-F.748/en" TargetMode="External"/><Relationship Id="rId39" Type="http://schemas.openxmlformats.org/officeDocument/2006/relationships/image" Target="media/image5.png"/><Relationship Id="rId50" Type="http://schemas.openxmlformats.org/officeDocument/2006/relationships/oleObject" Target="embeddings/oleObject5.bin"/><Relationship Id="rId104" Type="http://schemas.openxmlformats.org/officeDocument/2006/relationships/oleObject" Target="embeddings/oleObject28.bin"/><Relationship Id="rId125" Type="http://schemas.openxmlformats.org/officeDocument/2006/relationships/image" Target="media/image56.png"/><Relationship Id="rId146" Type="http://schemas.openxmlformats.org/officeDocument/2006/relationships/image" Target="media/image74.png"/><Relationship Id="rId167" Type="http://schemas.openxmlformats.org/officeDocument/2006/relationships/image" Target="media/image92.wmf"/><Relationship Id="rId188" Type="http://schemas.openxmlformats.org/officeDocument/2006/relationships/image" Target="media/image106.png"/><Relationship Id="rId71" Type="http://schemas.openxmlformats.org/officeDocument/2006/relationships/oleObject" Target="embeddings/oleObject14.bin"/><Relationship Id="rId92" Type="http://schemas.openxmlformats.org/officeDocument/2006/relationships/oleObject" Target="embeddings/oleObject22.bin"/><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itu.int/rec/R-REC-BS.1615/en" TargetMode="External"/><Relationship Id="rId40" Type="http://schemas.openxmlformats.org/officeDocument/2006/relationships/image" Target="media/image6.png"/><Relationship Id="rId115" Type="http://schemas.openxmlformats.org/officeDocument/2006/relationships/image" Target="media/image49.wmf"/><Relationship Id="rId136" Type="http://schemas.openxmlformats.org/officeDocument/2006/relationships/image" Target="media/image64.png"/><Relationship Id="rId157" Type="http://schemas.openxmlformats.org/officeDocument/2006/relationships/image" Target="media/image85.wmf"/><Relationship Id="rId178" Type="http://schemas.openxmlformats.org/officeDocument/2006/relationships/oleObject" Target="embeddings/oleObject51.bin"/><Relationship Id="rId61" Type="http://schemas.openxmlformats.org/officeDocument/2006/relationships/image" Target="media/image18.wmf"/><Relationship Id="rId82" Type="http://schemas.openxmlformats.org/officeDocument/2006/relationships/image" Target="media/image29.wmf"/><Relationship Id="rId199" Type="http://schemas.openxmlformats.org/officeDocument/2006/relationships/image" Target="media/image115.png"/><Relationship Id="rId203" Type="http://schemas.openxmlformats.org/officeDocument/2006/relationships/image" Target="media/image118.wmf"/><Relationship Id="rId19" Type="http://schemas.openxmlformats.org/officeDocument/2006/relationships/hyperlink" Target="https://www.itu.int/rec/R-REC-F.749/en"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90.wmf"/><Relationship Id="rId2" Type="http://schemas.openxmlformats.org/officeDocument/2006/relationships/oleObject" Target="embeddings/oleObject43.bin"/><Relationship Id="rId1" Type="http://schemas.openxmlformats.org/officeDocument/2006/relationships/image" Target="media/image89.wmf"/><Relationship Id="rId4" Type="http://schemas.openxmlformats.org/officeDocument/2006/relationships/oleObject" Target="embeddings/oleObject44.bin"/></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ITU\00%20Template\Arabic%20Templates%202025\ITU-R%20(BR)\PA_ITU-R%20Rec\2023-ITU-R-REC_S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2023-ITU-R-REC_SM-A.dotx</Template>
  <TotalTime>76</TotalTime>
  <Pages>91</Pages>
  <Words>20071</Words>
  <Characters>99292</Characters>
  <Application>Microsoft Office Word</Application>
  <DocSecurity>0</DocSecurity>
  <Lines>827</Lines>
  <Paragraphs>238</Paragraphs>
  <ScaleCrop>false</ScaleCrop>
  <HeadingPairs>
    <vt:vector size="2" baseType="variant">
      <vt:variant>
        <vt:lpstr>Title</vt:lpstr>
      </vt:variant>
      <vt:variant>
        <vt:i4>1</vt:i4>
      </vt:variant>
    </vt:vector>
  </HeadingPairs>
  <TitlesOfParts>
    <vt:vector size="1" baseType="lpstr">
      <vt:lpstr>التوصيـة ITU-R SM.1541-7 (2024/09) البث غير المطلوب في مجال البث خارج النطاق</vt:lpstr>
    </vt:vector>
  </TitlesOfParts>
  <Company>ITU</Company>
  <LinksUpToDate>false</LinksUpToDate>
  <CharactersWithSpaces>119125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SM.1541-7 (2024/09) البث غير المطلوب في مجال البث خارج النطاق</dc:title>
  <dc:creator>AAK</dc:creator>
  <cp:lastModifiedBy>Gergis, Mina</cp:lastModifiedBy>
  <cp:revision>16</cp:revision>
  <cp:lastPrinted>2009-11-03T07:39:00Z</cp:lastPrinted>
  <dcterms:created xsi:type="dcterms:W3CDTF">2025-03-04T08:55:00Z</dcterms:created>
  <dcterms:modified xsi:type="dcterms:W3CDTF">2025-03-04T10:12:00Z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0dea0252528517fc9c939d8259cd711e57e51365040a08e27515824e9a4ee73c</vt:lpwstr>
  </property>
</Properties>
</file>