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hAnsi="Calibri" w:cs="Arial"/>
          <w:b/>
          <w:bCs/>
          <w:color w:val="4F81BD"/>
          <w:sz w:val="44"/>
          <w:lang w:val="ru-RU"/>
        </w:rPr>
        <w:id w:val="-1883240555"/>
        <w:docPartObj>
          <w:docPartGallery w:val="Cover Pages"/>
          <w:docPartUnique/>
        </w:docPartObj>
      </w:sdtPr>
      <w:sdtEndPr>
        <w:rPr>
          <w:rFonts w:ascii="Arial" w:eastAsia="AvenirNext LT Pro Regular" w:hAnsi="Arial" w:cs="AvenirNext LT Pro Regular"/>
          <w:color w:val="auto"/>
          <w:sz w:val="40"/>
          <w:szCs w:val="42"/>
        </w:rPr>
      </w:sdtEndPr>
      <w:sdtContent>
        <w:p w14:paraId="4F5D4C94" w14:textId="77777777" w:rsidR="00CA7822" w:rsidRPr="002A2E8E" w:rsidRDefault="00CA7822" w:rsidP="00CA7822">
          <w:pPr>
            <w:spacing w:before="80"/>
            <w:rPr>
              <w:i/>
              <w:lang w:val="ru-RU"/>
            </w:rPr>
          </w:pPr>
        </w:p>
        <w:p w14:paraId="494FB43D" w14:textId="77777777" w:rsidR="00CA7822" w:rsidRPr="002A2E8E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ind w:left="284"/>
            <w:jc w:val="left"/>
            <w:textAlignment w:val="auto"/>
            <w:rPr>
              <w:rFonts w:ascii="Calibri" w:hAnsi="Calibri" w:cs="Arial"/>
              <w:lang w:val="ru-RU"/>
            </w:rPr>
          </w:pPr>
        </w:p>
        <w:p w14:paraId="11C26646" w14:textId="77777777" w:rsidR="00CA7822" w:rsidRPr="002A2E8E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ind w:left="284"/>
            <w:jc w:val="left"/>
            <w:textAlignment w:val="auto"/>
            <w:rPr>
              <w:rFonts w:ascii="Calibri" w:hAnsi="Calibri" w:cs="Arial"/>
              <w:lang w:val="ru-RU"/>
            </w:rPr>
          </w:pPr>
        </w:p>
        <w:p w14:paraId="34BC3F50" w14:textId="0D16A39B" w:rsidR="007B1060" w:rsidRPr="002A2E8E" w:rsidRDefault="007B1060" w:rsidP="00CA7822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ind w:left="284"/>
            <w:jc w:val="left"/>
            <w:textAlignment w:val="auto"/>
            <w:rPr>
              <w:rFonts w:ascii="Arial" w:hAnsi="Arial" w:cs="Arial"/>
              <w:b/>
              <w:bCs/>
              <w:sz w:val="44"/>
              <w:szCs w:val="44"/>
              <w:lang w:val="ru-RU"/>
            </w:rPr>
          </w:pPr>
          <w:r w:rsidRPr="002A2E8E">
            <w:rPr>
              <w:rFonts w:ascii="Arial" w:hAnsi="Arial" w:cs="Arial"/>
              <w:b/>
              <w:bCs/>
              <w:sz w:val="44"/>
              <w:szCs w:val="44"/>
              <w:lang w:val="ru-RU"/>
            </w:rPr>
            <w:t xml:space="preserve">Рекомендация МСЭ-R </w:t>
          </w:r>
          <w:r w:rsidR="009C1C27">
            <w:rPr>
              <w:rFonts w:ascii="Arial" w:hAnsi="Arial" w:cs="Arial"/>
              <w:b/>
              <w:bCs/>
              <w:sz w:val="44"/>
              <w:szCs w:val="44"/>
              <w:lang w:val="en-GB"/>
            </w:rPr>
            <w:t>SM</w:t>
          </w:r>
          <w:r w:rsidRPr="002A2E8E">
            <w:rPr>
              <w:rFonts w:ascii="Arial" w:hAnsi="Arial" w:cs="Arial"/>
              <w:b/>
              <w:bCs/>
              <w:sz w:val="44"/>
              <w:szCs w:val="44"/>
              <w:lang w:val="ru-RU"/>
            </w:rPr>
            <w:t>.1</w:t>
          </w:r>
          <w:r w:rsidR="009C1C27" w:rsidRPr="009C1C27">
            <w:rPr>
              <w:rFonts w:ascii="Arial" w:hAnsi="Arial" w:cs="Arial"/>
              <w:b/>
              <w:bCs/>
              <w:sz w:val="44"/>
              <w:szCs w:val="44"/>
              <w:lang w:val="ru-RU"/>
            </w:rPr>
            <w:t>539-2</w:t>
          </w:r>
        </w:p>
        <w:p w14:paraId="34D59DE1" w14:textId="3CB35F59" w:rsidR="007B1060" w:rsidRPr="002A2E8E" w:rsidRDefault="007B1060" w:rsidP="007B1060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ind w:left="284"/>
            <w:jc w:val="left"/>
            <w:textAlignment w:val="auto"/>
            <w:rPr>
              <w:rFonts w:ascii="Arial" w:hAnsi="Arial" w:cs="Arial"/>
              <w:b/>
              <w:bCs/>
              <w:sz w:val="36"/>
              <w:szCs w:val="36"/>
              <w:lang w:val="ru-RU"/>
            </w:rPr>
          </w:pPr>
          <w:r w:rsidRPr="002A2E8E">
            <w:rPr>
              <w:rFonts w:ascii="Arial" w:hAnsi="Arial" w:cs="Arial"/>
              <w:b/>
              <w:bCs/>
              <w:sz w:val="36"/>
              <w:szCs w:val="36"/>
              <w:lang w:val="ru-RU"/>
            </w:rPr>
            <w:t>(0</w:t>
          </w:r>
          <w:r w:rsidR="009C1C27" w:rsidRPr="009C1C27">
            <w:rPr>
              <w:rFonts w:ascii="Arial" w:hAnsi="Arial" w:cs="Arial"/>
              <w:b/>
              <w:bCs/>
              <w:sz w:val="36"/>
              <w:szCs w:val="36"/>
              <w:lang w:val="ru-RU"/>
            </w:rPr>
            <w:t>9</w:t>
          </w:r>
          <w:r w:rsidRPr="002A2E8E">
            <w:rPr>
              <w:rFonts w:ascii="Arial" w:hAnsi="Arial" w:cs="Arial"/>
              <w:b/>
              <w:bCs/>
              <w:sz w:val="36"/>
              <w:szCs w:val="36"/>
              <w:lang w:val="ru-RU"/>
            </w:rPr>
            <w:t>/202</w:t>
          </w:r>
          <w:r w:rsidR="009C1C27" w:rsidRPr="009C1C27">
            <w:rPr>
              <w:rFonts w:ascii="Arial" w:hAnsi="Arial" w:cs="Arial"/>
              <w:b/>
              <w:bCs/>
              <w:sz w:val="36"/>
              <w:szCs w:val="36"/>
              <w:lang w:val="ru-RU"/>
            </w:rPr>
            <w:t>4</w:t>
          </w:r>
          <w:r w:rsidRPr="002A2E8E">
            <w:rPr>
              <w:rFonts w:ascii="Arial" w:hAnsi="Arial" w:cs="Arial"/>
              <w:b/>
              <w:bCs/>
              <w:sz w:val="36"/>
              <w:szCs w:val="36"/>
              <w:lang w:val="ru-RU"/>
            </w:rPr>
            <w:t>)</w:t>
          </w:r>
        </w:p>
        <w:p w14:paraId="021694F6" w14:textId="0E8BE45C" w:rsidR="007B1060" w:rsidRPr="002A2E8E" w:rsidRDefault="007B1060" w:rsidP="00CA7822">
          <w:pPr>
            <w:widowControl w:val="0"/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djustRightInd/>
            <w:spacing w:before="360" w:line="244" w:lineRule="auto"/>
            <w:ind w:left="284"/>
            <w:jc w:val="left"/>
            <w:textAlignment w:val="auto"/>
            <w:rPr>
              <w:rFonts w:ascii="Arial" w:eastAsia="AvenirNext LT Pro Regular" w:hAnsi="Arial" w:cs="AvenirNext LT Pro Regular"/>
              <w:bCs/>
              <w:color w:val="1A1A1A"/>
              <w:spacing w:val="-4"/>
              <w:sz w:val="36"/>
              <w:szCs w:val="36"/>
              <w:lang w:val="ru-RU"/>
            </w:rPr>
          </w:pPr>
          <w:r w:rsidRPr="002A2E8E">
            <w:rPr>
              <w:rFonts w:ascii="Arial" w:eastAsia="AvenirNext LT Pro Regular" w:hAnsi="Arial" w:cs="AvenirNext LT Pro Regular"/>
              <w:bCs/>
              <w:color w:val="1A1A1A"/>
              <w:spacing w:val="-4"/>
              <w:sz w:val="36"/>
              <w:szCs w:val="36"/>
              <w:lang w:val="ru-RU"/>
            </w:rPr>
            <w:t xml:space="preserve">Серия </w:t>
          </w:r>
          <w:r w:rsidR="009C1C27">
            <w:rPr>
              <w:rFonts w:ascii="Arial" w:eastAsia="AvenirNext LT Pro Regular" w:hAnsi="Arial" w:cs="AvenirNext LT Pro Regular"/>
              <w:bCs/>
              <w:color w:val="1A1A1A"/>
              <w:spacing w:val="-4"/>
              <w:sz w:val="36"/>
              <w:szCs w:val="36"/>
              <w:lang w:val="en-GB"/>
            </w:rPr>
            <w:t>SM</w:t>
          </w:r>
          <w:r w:rsidRPr="002A2E8E">
            <w:rPr>
              <w:rFonts w:ascii="Arial" w:eastAsia="AvenirNext LT Pro Regular" w:hAnsi="Arial" w:cs="AvenirNext LT Pro Regular"/>
              <w:bCs/>
              <w:color w:val="1A1A1A"/>
              <w:spacing w:val="-4"/>
              <w:sz w:val="36"/>
              <w:szCs w:val="36"/>
              <w:lang w:val="ru-RU"/>
            </w:rPr>
            <w:t>:</w:t>
          </w:r>
          <w:r w:rsidR="009C1C27" w:rsidRPr="009C1C27">
            <w:rPr>
              <w:b/>
              <w:bCs/>
              <w:color w:val="000080"/>
              <w:sz w:val="20"/>
              <w:lang w:val="ru-RU"/>
            </w:rPr>
            <w:t xml:space="preserve"> </w:t>
          </w:r>
          <w:r w:rsidR="009C1C27" w:rsidRPr="009C1C27">
            <w:rPr>
              <w:rFonts w:ascii="Arial" w:eastAsia="AvenirNext LT Pro Regular" w:hAnsi="Arial" w:cs="AvenirNext LT Pro Regular"/>
              <w:bCs/>
              <w:color w:val="1A1A1A"/>
              <w:spacing w:val="-4"/>
              <w:sz w:val="36"/>
              <w:szCs w:val="36"/>
              <w:lang w:val="ru-RU"/>
            </w:rPr>
            <w:t>Управление использованием спектра</w:t>
          </w:r>
        </w:p>
        <w:p w14:paraId="375D5B23" w14:textId="599E22F5" w:rsidR="007B1060" w:rsidRPr="00151540" w:rsidRDefault="00151540" w:rsidP="00CA7822">
          <w:pPr>
            <w:widowControl w:val="0"/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djustRightInd/>
            <w:spacing w:before="360" w:line="244" w:lineRule="auto"/>
            <w:ind w:left="284" w:right="798"/>
            <w:jc w:val="left"/>
            <w:textAlignment w:val="auto"/>
            <w:rPr>
              <w:rFonts w:ascii="Arial" w:eastAsia="AvenirNext LT Pro Regular" w:hAnsi="Arial" w:cs="AvenirNext LT Pro Regular"/>
              <w:b/>
              <w:bCs/>
              <w:sz w:val="40"/>
              <w:szCs w:val="42"/>
              <w:lang w:val="ru-RU"/>
            </w:rPr>
          </w:pPr>
          <w:r w:rsidRPr="00151540">
            <w:rPr>
              <w:rFonts w:ascii="Arial" w:eastAsia="AvenirNext LT Pro Regular" w:hAnsi="Arial" w:cs="AvenirNext LT Pro Regular"/>
              <w:b/>
              <w:bCs/>
              <w:sz w:val="40"/>
              <w:szCs w:val="42"/>
              <w:lang w:val="ru-RU"/>
            </w:rPr>
            <w:t>Изменение границы между областью внеполосных излучений и областью побочных излучений, необходимое для</w:t>
          </w:r>
          <w:r w:rsidR="00620A92">
            <w:rPr>
              <w:rFonts w:ascii="Arial" w:eastAsia="AvenirNext LT Pro Regular" w:hAnsi="Arial" w:cs="AvenirNext LT Pro Regular"/>
              <w:b/>
              <w:bCs/>
              <w:sz w:val="40"/>
              <w:szCs w:val="42"/>
              <w:lang w:val="en-US"/>
            </w:rPr>
            <w:t> </w:t>
          </w:r>
          <w:r w:rsidRPr="00151540">
            <w:rPr>
              <w:rFonts w:ascii="Arial" w:eastAsia="AvenirNext LT Pro Regular" w:hAnsi="Arial" w:cs="AvenirNext LT Pro Regular"/>
              <w:b/>
              <w:bCs/>
              <w:sz w:val="40"/>
              <w:szCs w:val="42"/>
              <w:lang w:val="ru-RU"/>
            </w:rPr>
            <w:t>применения Рекомендаций МСЭ</w:t>
          </w:r>
          <w:r w:rsidR="00620A92">
            <w:rPr>
              <w:rFonts w:eastAsia="AvenirNext LT Pro Regular"/>
              <w:b/>
              <w:bCs/>
              <w:sz w:val="40"/>
              <w:szCs w:val="42"/>
              <w:lang w:val="ru-RU"/>
            </w:rPr>
            <w:t>‑</w:t>
          </w:r>
          <w:r w:rsidRPr="00151540">
            <w:rPr>
              <w:rFonts w:ascii="Arial" w:eastAsia="AvenirNext LT Pro Regular" w:hAnsi="Arial" w:cs="AvenirNext LT Pro Regular"/>
              <w:b/>
              <w:bCs/>
              <w:sz w:val="40"/>
              <w:szCs w:val="42"/>
            </w:rPr>
            <w:t>R</w:t>
          </w:r>
          <w:r w:rsidR="00620A92">
            <w:rPr>
              <w:rFonts w:ascii="Arial" w:eastAsia="AvenirNext LT Pro Regular" w:hAnsi="Arial" w:cs="AvenirNext LT Pro Regular"/>
              <w:b/>
              <w:bCs/>
              <w:sz w:val="40"/>
              <w:szCs w:val="42"/>
              <w:lang w:val="en-US"/>
            </w:rPr>
            <w:t> </w:t>
          </w:r>
          <w:r w:rsidRPr="00151540">
            <w:rPr>
              <w:rFonts w:ascii="Arial" w:eastAsia="AvenirNext LT Pro Regular" w:hAnsi="Arial" w:cs="AvenirNext LT Pro Regular"/>
              <w:b/>
              <w:bCs/>
              <w:sz w:val="40"/>
              <w:szCs w:val="42"/>
            </w:rPr>
            <w:t>SM</w:t>
          </w:r>
          <w:r w:rsidRPr="00151540">
            <w:rPr>
              <w:rFonts w:ascii="Arial" w:eastAsia="AvenirNext LT Pro Regular" w:hAnsi="Arial" w:cs="AvenirNext LT Pro Regular"/>
              <w:b/>
              <w:bCs/>
              <w:sz w:val="40"/>
              <w:szCs w:val="42"/>
              <w:lang w:val="ru-RU"/>
            </w:rPr>
            <w:t>.1541 и МСЭ-</w:t>
          </w:r>
          <w:r w:rsidRPr="00151540">
            <w:rPr>
              <w:rFonts w:ascii="Arial" w:eastAsia="AvenirNext LT Pro Regular" w:hAnsi="Arial" w:cs="AvenirNext LT Pro Regular"/>
              <w:b/>
              <w:bCs/>
              <w:sz w:val="40"/>
              <w:szCs w:val="42"/>
            </w:rPr>
            <w:t>R</w:t>
          </w:r>
          <w:r w:rsidRPr="00151540">
            <w:rPr>
              <w:rFonts w:ascii="Arial" w:eastAsia="AvenirNext LT Pro Regular" w:hAnsi="Arial" w:cs="AvenirNext LT Pro Regular"/>
              <w:b/>
              <w:bCs/>
              <w:sz w:val="40"/>
              <w:szCs w:val="42"/>
              <w:lang w:val="ru-RU"/>
            </w:rPr>
            <w:t xml:space="preserve"> </w:t>
          </w:r>
          <w:r w:rsidRPr="00151540">
            <w:rPr>
              <w:rFonts w:ascii="Arial" w:eastAsia="AvenirNext LT Pro Regular" w:hAnsi="Arial" w:cs="AvenirNext LT Pro Regular"/>
              <w:b/>
              <w:bCs/>
              <w:sz w:val="40"/>
              <w:szCs w:val="42"/>
            </w:rPr>
            <w:t>SM</w:t>
          </w:r>
          <w:r w:rsidRPr="00151540">
            <w:rPr>
              <w:rFonts w:ascii="Arial" w:eastAsia="AvenirNext LT Pro Regular" w:hAnsi="Arial" w:cs="AvenirNext LT Pro Regular"/>
              <w:b/>
              <w:bCs/>
              <w:sz w:val="40"/>
              <w:szCs w:val="42"/>
              <w:lang w:val="ru-RU"/>
            </w:rPr>
            <w:t>.329</w:t>
          </w:r>
        </w:p>
      </w:sdtContent>
    </w:sdt>
    <w:p w14:paraId="215D3748" w14:textId="77777777" w:rsidR="00891F8F" w:rsidRPr="00151540" w:rsidRDefault="00891F8F" w:rsidP="00ED206D">
      <w:pPr>
        <w:spacing w:before="80"/>
        <w:rPr>
          <w:i/>
          <w:iCs/>
          <w:lang w:val="ru-RU"/>
        </w:rPr>
      </w:pPr>
    </w:p>
    <w:p w14:paraId="101E8EA0" w14:textId="77777777" w:rsidR="00891F8F" w:rsidRPr="00151540" w:rsidRDefault="00891F8F" w:rsidP="00ED206D">
      <w:pPr>
        <w:rPr>
          <w:rFonts w:ascii="Palatino Linotype" w:hAnsi="Palatino Linotype" w:cs="Palatino Linotype"/>
          <w:sz w:val="24"/>
          <w:szCs w:val="24"/>
          <w:lang w:val="ru-RU"/>
        </w:rPr>
        <w:sectPr w:rsidR="00891F8F" w:rsidRPr="00151540" w:rsidSect="00CA7822">
          <w:headerReference w:type="even" r:id="rId8"/>
          <w:headerReference w:type="default" r:id="rId9"/>
          <w:footerReference w:type="default" r:id="rId10"/>
          <w:pgSz w:w="11907" w:h="16840" w:code="9"/>
          <w:pgMar w:top="1134" w:right="1134" w:bottom="1134" w:left="1134" w:header="567" w:footer="567" w:gutter="0"/>
          <w:pgNumType w:start="1"/>
          <w:cols w:space="720"/>
        </w:sectPr>
      </w:pPr>
    </w:p>
    <w:p w14:paraId="0F6B9C07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val="ru-RU"/>
        </w:rPr>
      </w:pPr>
      <w:bookmarkStart w:id="0" w:name="c2tope"/>
      <w:bookmarkEnd w:id="0"/>
      <w:r w:rsidRPr="002A2E8E">
        <w:rPr>
          <w:b/>
          <w:bCs/>
          <w:lang w:val="ru-RU"/>
        </w:rPr>
        <w:lastRenderedPageBreak/>
        <w:t>Предисловие</w:t>
      </w:r>
    </w:p>
    <w:p w14:paraId="2E4D8353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A2E8E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6EB3C544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A2E8E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01A3B1CD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lang w:val="ru-RU"/>
        </w:rPr>
      </w:pPr>
      <w:r w:rsidRPr="002A2E8E">
        <w:rPr>
          <w:b/>
          <w:bCs/>
          <w:lang w:val="ru-RU"/>
        </w:rPr>
        <w:t>Политика в области прав интеллектуальной собственности (ПИС)</w:t>
      </w:r>
    </w:p>
    <w:p w14:paraId="7FE8AEC1" w14:textId="176A4D8E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A2E8E">
        <w:rPr>
          <w:sz w:val="20"/>
          <w:lang w:val="ru-RU"/>
        </w:rPr>
        <w:t xml:space="preserve">Политика МСЭ-R в области ПИС излагается в общей патентной политике МСЭ-Т/МСЭ-R/ИСО/МЭК, упоминаемой в Резолюции МСЭ-R 1.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 w:rsidR="00923B3C">
          <w:rPr>
            <w:color w:val="0000FF"/>
            <w:sz w:val="20"/>
            <w:u w:val="single"/>
            <w:lang w:val="ru-RU" w:eastAsia="zh-CN"/>
          </w:rPr>
          <w:t>https://www.itu.int/ITU-R/go/patents/en</w:t>
        </w:r>
      </w:hyperlink>
      <w:r w:rsidRPr="002A2E8E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1C85258B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CF1E82" w:rsidRPr="00743C47" w14:paraId="60865B10" w14:textId="77777777" w:rsidTr="00814286">
        <w:trPr>
          <w:jc w:val="center"/>
        </w:trPr>
        <w:tc>
          <w:tcPr>
            <w:tcW w:w="8856" w:type="dxa"/>
            <w:gridSpan w:val="2"/>
          </w:tcPr>
          <w:p w14:paraId="3AFDF514" w14:textId="77777777" w:rsidR="00CF1E82" w:rsidRPr="002A2E8E" w:rsidRDefault="00CF1E82" w:rsidP="00814286">
            <w:pPr>
              <w:spacing w:before="180"/>
              <w:jc w:val="center"/>
              <w:rPr>
                <w:b/>
                <w:bCs/>
                <w:lang w:val="ru-RU"/>
              </w:rPr>
            </w:pPr>
            <w:r w:rsidRPr="002A2E8E">
              <w:rPr>
                <w:b/>
                <w:bCs/>
                <w:lang w:val="ru-RU"/>
              </w:rPr>
              <w:t>Серии Рекомендаций МСЭ-R</w:t>
            </w:r>
          </w:p>
          <w:p w14:paraId="3BAFC0DB" w14:textId="178D041D" w:rsidR="00CF1E82" w:rsidRPr="002A2E8E" w:rsidRDefault="00CF1E82" w:rsidP="008142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2A2E8E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 w:rsidR="006966A5" w:rsidRPr="00FD189B">
                <w:rPr>
                  <w:rStyle w:val="Hyperlink"/>
                  <w:sz w:val="18"/>
                  <w:lang w:val="ru-RU"/>
                </w:rPr>
                <w:t>http</w:t>
              </w:r>
              <w:r w:rsidR="006966A5" w:rsidRPr="00FD189B">
                <w:rPr>
                  <w:rStyle w:val="Hyperlink"/>
                  <w:sz w:val="18"/>
                  <w:lang w:val="en-US"/>
                </w:rPr>
                <w:t>s</w:t>
              </w:r>
              <w:r w:rsidR="006966A5" w:rsidRPr="00FD189B">
                <w:rPr>
                  <w:rStyle w:val="Hyperlink"/>
                  <w:sz w:val="18"/>
                  <w:lang w:val="ru-RU"/>
                </w:rPr>
                <w:t>://www.itu.int/publ/R-REC/ru</w:t>
              </w:r>
            </w:hyperlink>
            <w:r w:rsidRPr="002A2E8E">
              <w:rPr>
                <w:sz w:val="18"/>
                <w:szCs w:val="18"/>
                <w:lang w:val="ru-RU"/>
              </w:rPr>
              <w:t>.)</w:t>
            </w:r>
          </w:p>
        </w:tc>
      </w:tr>
      <w:tr w:rsidR="00CF1E82" w:rsidRPr="002A2E8E" w14:paraId="3ACAB864" w14:textId="77777777" w:rsidTr="00814286">
        <w:trPr>
          <w:jc w:val="center"/>
        </w:trPr>
        <w:tc>
          <w:tcPr>
            <w:tcW w:w="1188" w:type="dxa"/>
          </w:tcPr>
          <w:p w14:paraId="1D6055EC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13CD01CC" w14:textId="77777777" w:rsidR="00CF1E82" w:rsidRPr="002A2E8E" w:rsidRDefault="00CF1E82" w:rsidP="00814286">
            <w:pPr>
              <w:spacing w:before="40" w:after="40"/>
              <w:jc w:val="center"/>
              <w:rPr>
                <w:b/>
                <w:bCs/>
                <w:sz w:val="20"/>
                <w:lang w:val="ru-RU" w:eastAsia="zh-CN"/>
              </w:rPr>
            </w:pPr>
            <w:r w:rsidRPr="002A2E8E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CF1E82" w:rsidRPr="002A2E8E" w14:paraId="1488C38A" w14:textId="77777777" w:rsidTr="00814286">
        <w:trPr>
          <w:jc w:val="center"/>
        </w:trPr>
        <w:tc>
          <w:tcPr>
            <w:tcW w:w="1188" w:type="dxa"/>
          </w:tcPr>
          <w:p w14:paraId="0E10A089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2EEB50D5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CF1E82" w:rsidRPr="00743C47" w14:paraId="763B35D7" w14:textId="77777777" w:rsidTr="00814286">
        <w:trPr>
          <w:jc w:val="center"/>
        </w:trPr>
        <w:tc>
          <w:tcPr>
            <w:tcW w:w="1188" w:type="dxa"/>
          </w:tcPr>
          <w:p w14:paraId="5DC23589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</w:tcPr>
          <w:p w14:paraId="7E8CAFA5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CF1E82" w:rsidRPr="002A2E8E" w14:paraId="49671622" w14:textId="77777777" w:rsidTr="00814286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588D5E55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shd w:val="clear" w:color="auto" w:fill="FFFFFF" w:themeFill="background1"/>
          </w:tcPr>
          <w:p w14:paraId="4268CC01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CF1E82" w:rsidRPr="002A2E8E" w14:paraId="76F00830" w14:textId="77777777" w:rsidTr="009C1C27">
        <w:trPr>
          <w:jc w:val="center"/>
        </w:trPr>
        <w:tc>
          <w:tcPr>
            <w:tcW w:w="1188" w:type="dxa"/>
            <w:shd w:val="clear" w:color="auto" w:fill="auto"/>
          </w:tcPr>
          <w:p w14:paraId="12C8F30A" w14:textId="77777777" w:rsidR="00CF1E82" w:rsidRPr="009C1C27" w:rsidRDefault="00CF1E82" w:rsidP="009C1C27">
            <w:pPr>
              <w:spacing w:before="40" w:after="40"/>
              <w:jc w:val="left"/>
              <w:rPr>
                <w:b/>
                <w:bCs/>
                <w:sz w:val="20"/>
                <w:lang w:val="ru-RU"/>
              </w:rPr>
            </w:pPr>
            <w:r w:rsidRPr="009C1C27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shd w:val="clear" w:color="auto" w:fill="auto"/>
          </w:tcPr>
          <w:p w14:paraId="4220948F" w14:textId="77777777" w:rsidR="00CF1E82" w:rsidRPr="009C1C27" w:rsidRDefault="00CF1E82" w:rsidP="009C1C2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9C1C27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CF1E82" w:rsidRPr="002A2E8E" w14:paraId="4347FCA1" w14:textId="77777777" w:rsidTr="00814286">
        <w:trPr>
          <w:jc w:val="center"/>
        </w:trPr>
        <w:tc>
          <w:tcPr>
            <w:tcW w:w="1188" w:type="dxa"/>
          </w:tcPr>
          <w:p w14:paraId="71771C42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018415E1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Фиксированная служба</w:t>
            </w:r>
          </w:p>
        </w:tc>
      </w:tr>
      <w:tr w:rsidR="00CF1E82" w:rsidRPr="00743C47" w14:paraId="692C12B6" w14:textId="77777777" w:rsidTr="00814286">
        <w:trPr>
          <w:jc w:val="center"/>
        </w:trPr>
        <w:tc>
          <w:tcPr>
            <w:tcW w:w="1188" w:type="dxa"/>
            <w:shd w:val="clear" w:color="auto" w:fill="FFFFFF"/>
          </w:tcPr>
          <w:p w14:paraId="3BB3868E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713DC143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CF1E82" w:rsidRPr="002A2E8E" w14:paraId="57E6EAD6" w14:textId="77777777" w:rsidTr="00814286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5AD6B532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 w:themeFill="background1"/>
          </w:tcPr>
          <w:p w14:paraId="79F21A46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CF1E82" w:rsidRPr="002A2E8E" w14:paraId="2E9ED6AE" w14:textId="77777777" w:rsidTr="00814286">
        <w:trPr>
          <w:jc w:val="center"/>
        </w:trPr>
        <w:tc>
          <w:tcPr>
            <w:tcW w:w="1188" w:type="dxa"/>
          </w:tcPr>
          <w:p w14:paraId="50CBF3E0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3B57B3F0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Радиоастрономия</w:t>
            </w:r>
          </w:p>
        </w:tc>
      </w:tr>
      <w:tr w:rsidR="00CF1E82" w:rsidRPr="002A2E8E" w14:paraId="7E744815" w14:textId="77777777" w:rsidTr="00814286">
        <w:trPr>
          <w:jc w:val="center"/>
        </w:trPr>
        <w:tc>
          <w:tcPr>
            <w:tcW w:w="1188" w:type="dxa"/>
          </w:tcPr>
          <w:p w14:paraId="1E9E988C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454EE357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CF1E82" w:rsidRPr="002A2E8E" w14:paraId="710C2E04" w14:textId="77777777" w:rsidTr="00814286">
        <w:trPr>
          <w:jc w:val="center"/>
        </w:trPr>
        <w:tc>
          <w:tcPr>
            <w:tcW w:w="1188" w:type="dxa"/>
          </w:tcPr>
          <w:p w14:paraId="4DFE58C5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31A0633F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CF1E82" w:rsidRPr="002A2E8E" w14:paraId="1FAE4EDA" w14:textId="77777777" w:rsidTr="00814286">
        <w:trPr>
          <w:jc w:val="center"/>
        </w:trPr>
        <w:tc>
          <w:tcPr>
            <w:tcW w:w="1188" w:type="dxa"/>
            <w:shd w:val="clear" w:color="auto" w:fill="auto"/>
          </w:tcPr>
          <w:p w14:paraId="7B4E5040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0669B0BF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CF1E82" w:rsidRPr="00743C47" w14:paraId="20AA5270" w14:textId="77777777" w:rsidTr="00814286">
        <w:trPr>
          <w:jc w:val="center"/>
        </w:trPr>
        <w:tc>
          <w:tcPr>
            <w:tcW w:w="1188" w:type="dxa"/>
          </w:tcPr>
          <w:p w14:paraId="7D13D543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7CE963E5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CF1E82" w:rsidRPr="002A2E8E" w14:paraId="1186F2A3" w14:textId="77777777" w:rsidTr="009C1C27">
        <w:trPr>
          <w:jc w:val="center"/>
        </w:trPr>
        <w:tc>
          <w:tcPr>
            <w:tcW w:w="1188" w:type="dxa"/>
            <w:shd w:val="clear" w:color="auto" w:fill="F2F2F2" w:themeFill="background1" w:themeFillShade="F2"/>
          </w:tcPr>
          <w:p w14:paraId="41294B1C" w14:textId="77777777" w:rsidR="00CF1E82" w:rsidRPr="009C1C27" w:rsidRDefault="00CF1E82" w:rsidP="009C1C27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9C1C27">
              <w:rPr>
                <w:b/>
                <w:bCs/>
                <w:color w:val="000080"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F2F2F2" w:themeFill="background1" w:themeFillShade="F2"/>
          </w:tcPr>
          <w:p w14:paraId="68334264" w14:textId="77777777" w:rsidR="00CF1E82" w:rsidRPr="009C1C27" w:rsidRDefault="00CF1E82" w:rsidP="009C1C27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9C1C27">
              <w:rPr>
                <w:b/>
                <w:bCs/>
                <w:color w:val="000080"/>
                <w:sz w:val="20"/>
                <w:lang w:val="ru-RU"/>
              </w:rPr>
              <w:t>Управление использованием спектра</w:t>
            </w:r>
          </w:p>
        </w:tc>
      </w:tr>
      <w:tr w:rsidR="00CF1E82" w:rsidRPr="002A2E8E" w14:paraId="050201B8" w14:textId="77777777" w:rsidTr="00814286">
        <w:trPr>
          <w:jc w:val="center"/>
        </w:trPr>
        <w:tc>
          <w:tcPr>
            <w:tcW w:w="1188" w:type="dxa"/>
          </w:tcPr>
          <w:p w14:paraId="011717CF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6DF90357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CF1E82" w:rsidRPr="00743C47" w14:paraId="551C46A8" w14:textId="77777777" w:rsidTr="00814286">
        <w:trPr>
          <w:jc w:val="center"/>
        </w:trPr>
        <w:tc>
          <w:tcPr>
            <w:tcW w:w="1188" w:type="dxa"/>
          </w:tcPr>
          <w:p w14:paraId="39089815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19BF25DD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CF1E82" w:rsidRPr="00743C47" w14:paraId="6A1C2BF3" w14:textId="77777777" w:rsidTr="00814286">
        <w:trPr>
          <w:jc w:val="center"/>
        </w:trPr>
        <w:tc>
          <w:tcPr>
            <w:tcW w:w="1188" w:type="dxa"/>
          </w:tcPr>
          <w:p w14:paraId="38CF7DCA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0B19714C" w14:textId="77777777" w:rsidR="00CF1E82" w:rsidRPr="002A2E8E" w:rsidRDefault="00CF1E82" w:rsidP="00814286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55CF0415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CF1E82" w:rsidRPr="00743C47" w14:paraId="055A0553" w14:textId="77777777" w:rsidTr="00814286">
        <w:trPr>
          <w:jc w:val="center"/>
        </w:trPr>
        <w:tc>
          <w:tcPr>
            <w:tcW w:w="8856" w:type="dxa"/>
          </w:tcPr>
          <w:p w14:paraId="01DC8EAC" w14:textId="77777777" w:rsidR="00CF1E82" w:rsidRPr="002A2E8E" w:rsidRDefault="00CF1E82" w:rsidP="00814286">
            <w:pPr>
              <w:spacing w:after="120"/>
              <w:jc w:val="left"/>
              <w:rPr>
                <w:i/>
                <w:iCs/>
                <w:sz w:val="20"/>
                <w:lang w:val="ru-RU" w:eastAsia="zh-CN"/>
              </w:rPr>
            </w:pPr>
            <w:r w:rsidRPr="002A2E8E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2A2E8E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 соответствии с процедурой, изложенной в Резолюции МСЭ-R 1.</w:t>
            </w:r>
          </w:p>
        </w:tc>
      </w:tr>
    </w:tbl>
    <w:p w14:paraId="698AF467" w14:textId="4BCDD2E2" w:rsidR="00CF1E82" w:rsidRPr="002A2E8E" w:rsidRDefault="00CF1E82" w:rsidP="00CF1E82">
      <w:pPr>
        <w:spacing w:before="360"/>
        <w:jc w:val="right"/>
        <w:rPr>
          <w:sz w:val="20"/>
          <w:lang w:val="ru-RU"/>
        </w:rPr>
      </w:pPr>
      <w:r w:rsidRPr="002A2E8E">
        <w:rPr>
          <w:i/>
          <w:iCs/>
          <w:sz w:val="20"/>
          <w:lang w:val="ru-RU"/>
        </w:rPr>
        <w:t>Электронная публикация</w:t>
      </w:r>
      <w:r w:rsidRPr="002A2E8E">
        <w:rPr>
          <w:i/>
          <w:iCs/>
          <w:sz w:val="20"/>
          <w:lang w:val="ru-RU"/>
        </w:rPr>
        <w:br/>
      </w:r>
      <w:r w:rsidRPr="002A2E8E">
        <w:rPr>
          <w:sz w:val="20"/>
          <w:lang w:val="ru-RU"/>
        </w:rPr>
        <w:t>Женева, 202</w:t>
      </w:r>
      <w:r w:rsidR="009C1C27" w:rsidRPr="009C1C27">
        <w:rPr>
          <w:sz w:val="20"/>
          <w:lang w:val="ru-RU"/>
        </w:rPr>
        <w:t>5</w:t>
      </w:r>
      <w:r w:rsidRPr="002A2E8E">
        <w:rPr>
          <w:sz w:val="20"/>
          <w:lang w:val="ru-RU"/>
        </w:rPr>
        <w:t xml:space="preserve"> г.</w:t>
      </w:r>
    </w:p>
    <w:p w14:paraId="12CF0D8B" w14:textId="3AB826AD" w:rsidR="00CF1E82" w:rsidRPr="009C1C27" w:rsidRDefault="00CF1E82" w:rsidP="00CF1E82">
      <w:pPr>
        <w:jc w:val="center"/>
        <w:rPr>
          <w:sz w:val="20"/>
          <w:lang w:val="ru-RU"/>
        </w:rPr>
      </w:pPr>
      <w:r w:rsidRPr="002A2E8E">
        <w:rPr>
          <w:sz w:val="20"/>
          <w:lang w:val="ru-RU"/>
        </w:rPr>
        <w:sym w:font="Symbol" w:char="F0E3"/>
      </w:r>
      <w:r w:rsidRPr="002A2E8E">
        <w:rPr>
          <w:sz w:val="20"/>
          <w:lang w:val="ru-RU"/>
        </w:rPr>
        <w:t xml:space="preserve"> ITU </w:t>
      </w:r>
      <w:bookmarkStart w:id="1" w:name="iiannee"/>
      <w:bookmarkEnd w:id="1"/>
      <w:r w:rsidRPr="002A2E8E">
        <w:rPr>
          <w:sz w:val="20"/>
          <w:lang w:val="ru-RU"/>
        </w:rPr>
        <w:t>202</w:t>
      </w:r>
      <w:r w:rsidR="009C1C27" w:rsidRPr="009C1C27">
        <w:rPr>
          <w:sz w:val="20"/>
          <w:lang w:val="ru-RU"/>
        </w:rPr>
        <w:t>5</w:t>
      </w:r>
    </w:p>
    <w:p w14:paraId="229CF4D2" w14:textId="2C475AE6" w:rsidR="00891F8F" w:rsidRPr="002A2E8E" w:rsidRDefault="00CF1E82" w:rsidP="00CF1E82">
      <w:pPr>
        <w:rPr>
          <w:sz w:val="24"/>
          <w:szCs w:val="24"/>
          <w:lang w:val="ru-RU"/>
        </w:rPr>
      </w:pPr>
      <w:r w:rsidRPr="002A2E8E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A68F23B" w14:textId="77777777" w:rsidR="00891F8F" w:rsidRPr="002A2E8E" w:rsidRDefault="00891F8F" w:rsidP="00B64314">
      <w:pPr>
        <w:pStyle w:val="RecNo"/>
        <w:spacing w:before="0" w:line="240" w:lineRule="exact"/>
        <w:rPr>
          <w:lang w:val="ru-RU"/>
        </w:rPr>
        <w:sectPr w:rsidR="00891F8F" w:rsidRPr="002A2E8E" w:rsidSect="005E6B6E">
          <w:headerReference w:type="even" r:id="rId13"/>
          <w:headerReference w:type="default" r:id="rId14"/>
          <w:footerReference w:type="even" r:id="rId15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2721A863" w14:textId="3710DC8B" w:rsidR="00891F8F" w:rsidRPr="006C5BA9" w:rsidRDefault="00891F8F" w:rsidP="00C14952">
      <w:pPr>
        <w:pStyle w:val="RecNo"/>
        <w:spacing w:before="0"/>
        <w:rPr>
          <w:lang w:val="ru-RU"/>
        </w:rPr>
      </w:pPr>
      <w:r w:rsidRPr="002A2E8E">
        <w:rPr>
          <w:lang w:val="ru-RU"/>
        </w:rPr>
        <w:lastRenderedPageBreak/>
        <w:t>РЕКОМЕНДАЦИЯ</w:t>
      </w:r>
      <w:r w:rsidR="002505E7" w:rsidRPr="006C5BA9">
        <w:rPr>
          <w:lang w:val="ru-RU"/>
        </w:rPr>
        <w:t xml:space="preserve"> </w:t>
      </w:r>
      <w:r w:rsidR="00A45BB1" w:rsidRPr="006C5BA9">
        <w:rPr>
          <w:lang w:val="ru-RU"/>
        </w:rPr>
        <w:t xml:space="preserve"> </w:t>
      </w:r>
      <w:r w:rsidRPr="002A2E8E">
        <w:rPr>
          <w:rStyle w:val="href"/>
          <w:lang w:val="ru-RU"/>
        </w:rPr>
        <w:t>МСЭ</w:t>
      </w:r>
      <w:r w:rsidRPr="006C5BA9">
        <w:rPr>
          <w:rStyle w:val="href"/>
          <w:lang w:val="ru-RU"/>
        </w:rPr>
        <w:t>-</w:t>
      </w:r>
      <w:r w:rsidRPr="00151540">
        <w:rPr>
          <w:rStyle w:val="href"/>
          <w:lang w:val="en-GB"/>
        </w:rPr>
        <w:t>R</w:t>
      </w:r>
      <w:r w:rsidR="002505E7" w:rsidRPr="006C5BA9">
        <w:rPr>
          <w:rStyle w:val="href"/>
          <w:lang w:val="ru-RU"/>
        </w:rPr>
        <w:t xml:space="preserve"> </w:t>
      </w:r>
      <w:r w:rsidR="009F367D" w:rsidRPr="006C5BA9">
        <w:rPr>
          <w:rStyle w:val="href"/>
          <w:lang w:val="ru-RU"/>
        </w:rPr>
        <w:t xml:space="preserve"> </w:t>
      </w:r>
      <w:r w:rsidR="009C1C27">
        <w:rPr>
          <w:rStyle w:val="href"/>
          <w:lang w:val="en-GB"/>
        </w:rPr>
        <w:t>SM</w:t>
      </w:r>
      <w:r w:rsidRPr="006C5BA9">
        <w:rPr>
          <w:rStyle w:val="href"/>
          <w:lang w:val="ru-RU"/>
        </w:rPr>
        <w:t>.</w:t>
      </w:r>
      <w:r w:rsidR="009C1C27" w:rsidRPr="006C5BA9">
        <w:rPr>
          <w:rStyle w:val="href"/>
          <w:lang w:val="ru-RU"/>
        </w:rPr>
        <w:t>1539</w:t>
      </w:r>
      <w:r w:rsidRPr="006C5BA9">
        <w:rPr>
          <w:rStyle w:val="href"/>
          <w:lang w:val="ru-RU"/>
        </w:rPr>
        <w:t>-</w:t>
      </w:r>
      <w:r w:rsidR="009C1C27" w:rsidRPr="006C5BA9">
        <w:rPr>
          <w:rStyle w:val="href"/>
          <w:lang w:val="ru-RU"/>
        </w:rPr>
        <w:t>2</w:t>
      </w:r>
    </w:p>
    <w:p w14:paraId="5145A79E" w14:textId="46928A83" w:rsidR="00891F8F" w:rsidRPr="00151540" w:rsidRDefault="00151540" w:rsidP="00290CE8">
      <w:pPr>
        <w:pStyle w:val="Rectitle"/>
        <w:rPr>
          <w:lang w:val="ru-RU"/>
        </w:rPr>
      </w:pPr>
      <w:r w:rsidRPr="00151540">
        <w:rPr>
          <w:lang w:val="ru-RU"/>
        </w:rPr>
        <w:t xml:space="preserve">Изменение границы между областью внеполосных излучений и областью побочных излучений, необходимое для применения Рекомендаций </w:t>
      </w:r>
      <w:r w:rsidR="006B1496">
        <w:rPr>
          <w:lang w:val="en-US"/>
        </w:rPr>
        <w:br/>
      </w:r>
      <w:r w:rsidRPr="00151540">
        <w:rPr>
          <w:lang w:val="ru-RU"/>
        </w:rPr>
        <w:t>МСЭ-</w:t>
      </w:r>
      <w:r w:rsidRPr="00151540">
        <w:t>R</w:t>
      </w:r>
      <w:r w:rsidRPr="00151540">
        <w:rPr>
          <w:lang w:val="ru-RU"/>
        </w:rPr>
        <w:t xml:space="preserve"> </w:t>
      </w:r>
      <w:r w:rsidRPr="00151540">
        <w:t>SM</w:t>
      </w:r>
      <w:r w:rsidRPr="00151540">
        <w:rPr>
          <w:lang w:val="ru-RU"/>
        </w:rPr>
        <w:t>.1541 и МСЭ-</w:t>
      </w:r>
      <w:r w:rsidRPr="00151540">
        <w:t>R</w:t>
      </w:r>
      <w:r w:rsidRPr="00151540">
        <w:rPr>
          <w:lang w:val="ru-RU"/>
        </w:rPr>
        <w:t xml:space="preserve"> </w:t>
      </w:r>
      <w:r w:rsidRPr="00151540">
        <w:t>SM</w:t>
      </w:r>
      <w:r w:rsidRPr="00151540">
        <w:rPr>
          <w:lang w:val="ru-RU"/>
        </w:rPr>
        <w:t>.329</w:t>
      </w:r>
    </w:p>
    <w:p w14:paraId="3B8D9B3C" w14:textId="5D65F8B0" w:rsidR="00891F8F" w:rsidRPr="006C5BA9" w:rsidRDefault="00891F8F" w:rsidP="00290CE8">
      <w:pPr>
        <w:pStyle w:val="Recdate"/>
        <w:rPr>
          <w:lang w:val="ru-RU" w:eastAsia="ja-JP"/>
        </w:rPr>
      </w:pPr>
      <w:r w:rsidRPr="006C5BA9">
        <w:rPr>
          <w:lang w:val="ru-RU" w:eastAsia="ja-JP"/>
        </w:rPr>
        <w:t>(200</w:t>
      </w:r>
      <w:r w:rsidR="009C1C27" w:rsidRPr="006C5BA9">
        <w:rPr>
          <w:lang w:val="ru-RU" w:eastAsia="ja-JP"/>
        </w:rPr>
        <w:t>1</w:t>
      </w:r>
      <w:r w:rsidRPr="006C5BA9">
        <w:rPr>
          <w:lang w:val="ru-RU" w:eastAsia="ja-JP"/>
        </w:rPr>
        <w:t>-20</w:t>
      </w:r>
      <w:r w:rsidR="009C1C27" w:rsidRPr="006C5BA9">
        <w:rPr>
          <w:lang w:val="ru-RU" w:eastAsia="ja-JP"/>
        </w:rPr>
        <w:t>02</w:t>
      </w:r>
      <w:r w:rsidR="00B631C0" w:rsidRPr="006C5BA9">
        <w:rPr>
          <w:lang w:val="ru-RU" w:eastAsia="ja-JP"/>
        </w:rPr>
        <w:t>-</w:t>
      </w:r>
      <w:r w:rsidR="007B1060" w:rsidRPr="006C5BA9">
        <w:rPr>
          <w:lang w:val="ru-RU" w:eastAsia="ja-JP"/>
        </w:rPr>
        <w:t>202</w:t>
      </w:r>
      <w:r w:rsidR="009C1C27" w:rsidRPr="006C5BA9">
        <w:rPr>
          <w:lang w:val="ru-RU" w:eastAsia="ja-JP"/>
        </w:rPr>
        <w:t>4</w:t>
      </w:r>
      <w:r w:rsidRPr="006C5BA9">
        <w:rPr>
          <w:lang w:val="ru-RU" w:eastAsia="ja-JP"/>
        </w:rPr>
        <w:t>)</w:t>
      </w:r>
    </w:p>
    <w:p w14:paraId="428916E7" w14:textId="77777777" w:rsidR="00891F8F" w:rsidRPr="006C5BA9" w:rsidRDefault="00891F8F" w:rsidP="00A43D26">
      <w:pPr>
        <w:pStyle w:val="HeadingSum"/>
        <w:rPr>
          <w:lang w:eastAsia="ja-JP"/>
        </w:rPr>
      </w:pPr>
      <w:r w:rsidRPr="002A2E8E">
        <w:rPr>
          <w:lang w:eastAsia="ja-JP"/>
        </w:rPr>
        <w:t>Сфера</w:t>
      </w:r>
      <w:r w:rsidRPr="006C5BA9">
        <w:rPr>
          <w:lang w:eastAsia="ja-JP"/>
        </w:rPr>
        <w:t xml:space="preserve"> </w:t>
      </w:r>
      <w:r w:rsidRPr="002A2E8E">
        <w:rPr>
          <w:lang w:eastAsia="ja-JP"/>
        </w:rPr>
        <w:t>применения</w:t>
      </w:r>
    </w:p>
    <w:p w14:paraId="2040680C" w14:textId="258C56E0" w:rsidR="00891F8F" w:rsidRPr="00151540" w:rsidRDefault="00151540" w:rsidP="00A43D26">
      <w:pPr>
        <w:pStyle w:val="Summary"/>
        <w:rPr>
          <w:lang w:eastAsia="ja-JP"/>
        </w:rPr>
      </w:pPr>
      <w:r w:rsidRPr="00151540">
        <w:t>Настоящая Рекомендация служит основой для изменения границы между областью внеполосных излучений и областью побочных излучений</w:t>
      </w:r>
      <w:r>
        <w:t>.</w:t>
      </w:r>
    </w:p>
    <w:p w14:paraId="607A93B1" w14:textId="07508682" w:rsidR="009C1C27" w:rsidRPr="006C5BA9" w:rsidRDefault="00031CAE" w:rsidP="009C1C27">
      <w:pPr>
        <w:pStyle w:val="Headingb"/>
        <w:rPr>
          <w:rFonts w:eastAsia="Batang"/>
        </w:rPr>
      </w:pPr>
      <w:r w:rsidRPr="00C16D3C">
        <w:t>Ключевые</w:t>
      </w:r>
      <w:r w:rsidRPr="006C5BA9">
        <w:t xml:space="preserve"> </w:t>
      </w:r>
      <w:r w:rsidRPr="00C16D3C">
        <w:t>слова</w:t>
      </w:r>
    </w:p>
    <w:p w14:paraId="5980DC7E" w14:textId="1F0718BC" w:rsidR="009C1C27" w:rsidRPr="00151540" w:rsidRDefault="00151540" w:rsidP="009C1C27">
      <w:pPr>
        <w:rPr>
          <w:szCs w:val="24"/>
          <w:lang w:val="ru-RU"/>
        </w:rPr>
      </w:pPr>
      <w:r w:rsidRPr="00151540">
        <w:rPr>
          <w:rFonts w:eastAsia="Batang"/>
          <w:szCs w:val="24"/>
          <w:lang w:val="ru-RU" w:eastAsia="ko-KR"/>
        </w:rPr>
        <w:t>Изменение границы, область внеполосных излучений, область побочных излучений, разнос частот, необходимая ширина полосы</w:t>
      </w:r>
    </w:p>
    <w:p w14:paraId="61E45CD0" w14:textId="77777777" w:rsidR="00891F8F" w:rsidRPr="006C5BA9" w:rsidRDefault="00891F8F" w:rsidP="00A43D26">
      <w:pPr>
        <w:pStyle w:val="Normalaftertitle"/>
        <w:rPr>
          <w:lang w:val="ru-RU"/>
        </w:rPr>
      </w:pPr>
      <w:r w:rsidRPr="002A2E8E">
        <w:rPr>
          <w:lang w:val="ru-RU"/>
        </w:rPr>
        <w:t>Ассамблея</w:t>
      </w:r>
      <w:r w:rsidRPr="006C5BA9">
        <w:rPr>
          <w:lang w:val="ru-RU"/>
        </w:rPr>
        <w:t xml:space="preserve"> </w:t>
      </w:r>
      <w:r w:rsidRPr="002A2E8E">
        <w:rPr>
          <w:lang w:val="ru-RU"/>
        </w:rPr>
        <w:t>радиосвязи</w:t>
      </w:r>
      <w:r w:rsidRPr="006C5BA9">
        <w:rPr>
          <w:lang w:val="ru-RU"/>
        </w:rPr>
        <w:t xml:space="preserve"> </w:t>
      </w:r>
      <w:r w:rsidRPr="002A2E8E">
        <w:rPr>
          <w:lang w:val="ru-RU"/>
        </w:rPr>
        <w:t>МСЭ</w:t>
      </w:r>
      <w:r w:rsidRPr="006C5BA9">
        <w:rPr>
          <w:lang w:val="ru-RU"/>
        </w:rPr>
        <w:t>,</w:t>
      </w:r>
    </w:p>
    <w:p w14:paraId="3FE9649A" w14:textId="4EAAB2FD" w:rsidR="009C1C27" w:rsidRPr="006C5BA9" w:rsidRDefault="00031CAE" w:rsidP="009C1C27">
      <w:pPr>
        <w:pStyle w:val="Call"/>
      </w:pPr>
      <w:r w:rsidRPr="006038AA">
        <w:t>учитывая</w:t>
      </w:r>
      <w:r w:rsidR="009C1C27" w:rsidRPr="006C5BA9">
        <w:rPr>
          <w:i w:val="0"/>
          <w:iCs w:val="0"/>
        </w:rPr>
        <w:t>,</w:t>
      </w:r>
    </w:p>
    <w:p w14:paraId="77C53D6F" w14:textId="066FEA20" w:rsidR="009C1C27" w:rsidRPr="00904DFF" w:rsidRDefault="009C1C27" w:rsidP="009C1C27">
      <w:pPr>
        <w:rPr>
          <w:szCs w:val="24"/>
          <w:lang w:val="ru-RU" w:eastAsia="ja-JP"/>
        </w:rPr>
      </w:pPr>
      <w:r w:rsidRPr="00904DFF">
        <w:rPr>
          <w:i/>
          <w:iCs/>
          <w:szCs w:val="24"/>
          <w:lang w:val="en-GB" w:eastAsia="ja-JP"/>
        </w:rPr>
        <w:t>a</w:t>
      </w:r>
      <w:r w:rsidRPr="00904DFF">
        <w:rPr>
          <w:i/>
          <w:iCs/>
          <w:szCs w:val="24"/>
          <w:lang w:val="ru-RU"/>
        </w:rPr>
        <w:t>)</w:t>
      </w:r>
      <w:r w:rsidRPr="00904DFF">
        <w:rPr>
          <w:szCs w:val="24"/>
          <w:lang w:val="ru-RU"/>
        </w:rPr>
        <w:tab/>
      </w:r>
      <w:r w:rsidR="00151540" w:rsidRPr="00904DFF">
        <w:rPr>
          <w:szCs w:val="24"/>
          <w:lang w:val="ru-RU"/>
        </w:rPr>
        <w:t xml:space="preserve">что в Рекомендациях </w:t>
      </w:r>
      <w:hyperlink r:id="rId16" w:history="1">
        <w:r w:rsidR="00151540" w:rsidRPr="00904DFF">
          <w:rPr>
            <w:rStyle w:val="Hyperlink"/>
            <w:color w:val="auto"/>
            <w:szCs w:val="24"/>
            <w:u w:val="none"/>
            <w:lang w:val="ru-RU" w:eastAsia="ja-JP"/>
          </w:rPr>
          <w:t>МСЭ-</w:t>
        </w:r>
        <w:r w:rsidR="00151540"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="00151540"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="00151540"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="00151540" w:rsidRPr="00904DFF">
          <w:rPr>
            <w:rStyle w:val="Hyperlink"/>
            <w:color w:val="auto"/>
            <w:szCs w:val="24"/>
            <w:u w:val="none"/>
            <w:lang w:val="ru-RU" w:eastAsia="ja-JP"/>
          </w:rPr>
          <w:t>.1541</w:t>
        </w:r>
      </w:hyperlink>
      <w:r w:rsidR="00151540" w:rsidRPr="00904DFF">
        <w:rPr>
          <w:rStyle w:val="Hyperlink"/>
          <w:color w:val="auto"/>
          <w:szCs w:val="24"/>
          <w:u w:val="none"/>
          <w:lang w:val="ru-RU" w:eastAsia="ja-JP"/>
        </w:rPr>
        <w:t xml:space="preserve"> </w:t>
      </w:r>
      <w:r w:rsidR="00151540" w:rsidRPr="00904DFF">
        <w:rPr>
          <w:szCs w:val="24"/>
          <w:lang w:val="ru-RU"/>
        </w:rPr>
        <w:t xml:space="preserve">и </w:t>
      </w:r>
      <w:hyperlink r:id="rId17" w:history="1">
        <w:r w:rsidR="00151540" w:rsidRPr="00904DFF">
          <w:rPr>
            <w:rStyle w:val="Hyperlink"/>
            <w:color w:val="auto"/>
            <w:szCs w:val="24"/>
            <w:u w:val="none"/>
            <w:lang w:val="ru-RU"/>
          </w:rPr>
          <w:t>МСЭ-</w:t>
        </w:r>
        <w:r w:rsidR="00151540"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="00151540"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="00151540"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="00151540" w:rsidRPr="00904DFF">
          <w:rPr>
            <w:rStyle w:val="Hyperlink"/>
            <w:color w:val="auto"/>
            <w:szCs w:val="24"/>
            <w:u w:val="none"/>
            <w:lang w:val="ru-RU" w:eastAsia="ja-JP"/>
          </w:rPr>
          <w:t>.329</w:t>
        </w:r>
      </w:hyperlink>
      <w:r w:rsidR="00151540" w:rsidRPr="00904DFF">
        <w:rPr>
          <w:rStyle w:val="Hyperlink"/>
          <w:color w:val="auto"/>
          <w:szCs w:val="24"/>
          <w:u w:val="none"/>
          <w:lang w:val="ru-RU" w:eastAsia="ja-JP"/>
        </w:rPr>
        <w:t xml:space="preserve"> </w:t>
      </w:r>
      <w:r w:rsidR="00151540" w:rsidRPr="00904DFF">
        <w:rPr>
          <w:szCs w:val="24"/>
          <w:lang w:val="ru-RU"/>
        </w:rPr>
        <w:t>даны определения терминов "область внеполосных излучений" и "область побочных излучений", но в этих определениях нет точного указания границы между областями внеполосных (</w:t>
      </w:r>
      <w:r w:rsidR="00151540" w:rsidRPr="00904DFF">
        <w:rPr>
          <w:szCs w:val="24"/>
          <w:lang w:val="en-GB"/>
        </w:rPr>
        <w:t>OoB</w:t>
      </w:r>
      <w:r w:rsidR="00151540" w:rsidRPr="00904DFF">
        <w:rPr>
          <w:szCs w:val="24"/>
          <w:lang w:val="ru-RU"/>
        </w:rPr>
        <w:t>) и побочных излучений;</w:t>
      </w:r>
    </w:p>
    <w:p w14:paraId="64D2D531" w14:textId="23E52145" w:rsidR="009C1C27" w:rsidRPr="00904DFF" w:rsidRDefault="009C1C27" w:rsidP="009C1C27">
      <w:pPr>
        <w:rPr>
          <w:szCs w:val="24"/>
          <w:lang w:val="ru-RU" w:eastAsia="ja-JP"/>
        </w:rPr>
      </w:pPr>
      <w:r w:rsidRPr="00904DFF">
        <w:rPr>
          <w:i/>
          <w:iCs/>
          <w:szCs w:val="24"/>
          <w:lang w:val="en-GB" w:eastAsia="ja-JP"/>
        </w:rPr>
        <w:t>b</w:t>
      </w:r>
      <w:r w:rsidRPr="00904DFF">
        <w:rPr>
          <w:i/>
          <w:iCs/>
          <w:szCs w:val="24"/>
          <w:lang w:val="ru-RU" w:eastAsia="ja-JP"/>
        </w:rPr>
        <w:t>)</w:t>
      </w:r>
      <w:r w:rsidRPr="00904DFF">
        <w:rPr>
          <w:szCs w:val="24"/>
          <w:lang w:val="ru-RU" w:eastAsia="ja-JP"/>
        </w:rPr>
        <w:tab/>
      </w:r>
      <w:r w:rsidR="00151540" w:rsidRPr="00904DFF">
        <w:rPr>
          <w:szCs w:val="24"/>
          <w:lang w:val="ru-RU" w:eastAsia="ja-JP"/>
        </w:rPr>
        <w:t xml:space="preserve">что граница между областями </w:t>
      </w:r>
      <w:r w:rsidR="00151540" w:rsidRPr="00904DFF">
        <w:rPr>
          <w:szCs w:val="24"/>
          <w:lang w:eastAsia="ja-JP"/>
        </w:rPr>
        <w:t>OoB</w:t>
      </w:r>
      <w:r w:rsidR="00151540" w:rsidRPr="00904DFF">
        <w:rPr>
          <w:szCs w:val="24"/>
          <w:lang w:val="ru-RU" w:eastAsia="ja-JP"/>
        </w:rPr>
        <w:t xml:space="preserve"> и побочных излучений важна для применения Рекомендаций </w:t>
      </w:r>
      <w:hyperlink r:id="rId18" w:history="1"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>МСЭ-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>.1541</w:t>
        </w:r>
      </w:hyperlink>
      <w:r w:rsidRPr="00904DFF">
        <w:rPr>
          <w:szCs w:val="24"/>
          <w:lang w:val="ru-RU" w:eastAsia="ja-JP"/>
        </w:rPr>
        <w:t xml:space="preserve"> и </w:t>
      </w:r>
      <w:hyperlink r:id="rId19" w:history="1">
        <w:r w:rsidRPr="00904DFF">
          <w:rPr>
            <w:rStyle w:val="Hyperlink"/>
            <w:color w:val="auto"/>
            <w:szCs w:val="24"/>
            <w:u w:val="none"/>
            <w:lang w:val="ru-RU"/>
          </w:rPr>
          <w:t>МСЭ-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>.329</w:t>
        </w:r>
      </w:hyperlink>
      <w:r w:rsidRPr="00904DFF">
        <w:rPr>
          <w:szCs w:val="24"/>
          <w:lang w:val="ru-RU"/>
        </w:rPr>
        <w:t>;</w:t>
      </w:r>
    </w:p>
    <w:p w14:paraId="07499B09" w14:textId="550CA471" w:rsidR="009C1C27" w:rsidRPr="00904DFF" w:rsidRDefault="009C1C27" w:rsidP="009C1C27">
      <w:pPr>
        <w:rPr>
          <w:szCs w:val="24"/>
          <w:lang w:val="ru-RU"/>
        </w:rPr>
      </w:pPr>
      <w:r w:rsidRPr="00904DFF">
        <w:rPr>
          <w:i/>
          <w:iCs/>
          <w:szCs w:val="24"/>
          <w:lang w:val="en-GB" w:eastAsia="ja-JP"/>
        </w:rPr>
        <w:t>c</w:t>
      </w:r>
      <w:r w:rsidRPr="00904DFF">
        <w:rPr>
          <w:i/>
          <w:iCs/>
          <w:szCs w:val="24"/>
          <w:lang w:val="ru-RU"/>
        </w:rPr>
        <w:t>)</w:t>
      </w:r>
      <w:r w:rsidRPr="00904DFF">
        <w:rPr>
          <w:szCs w:val="24"/>
          <w:lang w:val="ru-RU"/>
        </w:rPr>
        <w:tab/>
      </w:r>
      <w:r w:rsidR="00151540" w:rsidRPr="00904DFF">
        <w:rPr>
          <w:szCs w:val="24"/>
          <w:lang w:val="ru-RU"/>
        </w:rPr>
        <w:t xml:space="preserve">что граница между областями </w:t>
      </w:r>
      <w:r w:rsidR="00151540" w:rsidRPr="00904DFF">
        <w:rPr>
          <w:szCs w:val="24"/>
        </w:rPr>
        <w:t>OoB</w:t>
      </w:r>
      <w:r w:rsidR="00151540" w:rsidRPr="00904DFF">
        <w:rPr>
          <w:szCs w:val="24"/>
          <w:lang w:val="ru-RU"/>
        </w:rPr>
        <w:t xml:space="preserve"> и побочных излучений, как правило, зависит от необходимой ширины полосы, но при некоторых применениях может зависеть от других параметров, отличных от необходимой ширины полосы</w:t>
      </w:r>
      <w:r w:rsidRPr="00904DFF">
        <w:rPr>
          <w:szCs w:val="24"/>
          <w:lang w:val="ru-RU"/>
        </w:rPr>
        <w:t>;</w:t>
      </w:r>
    </w:p>
    <w:p w14:paraId="2DCD60C4" w14:textId="737280E3" w:rsidR="009C1C27" w:rsidRPr="00904DFF" w:rsidRDefault="009C1C27" w:rsidP="009C1C27">
      <w:pPr>
        <w:rPr>
          <w:szCs w:val="24"/>
          <w:lang w:val="ru-RU"/>
        </w:rPr>
      </w:pPr>
      <w:r w:rsidRPr="00904DFF">
        <w:rPr>
          <w:i/>
          <w:iCs/>
          <w:szCs w:val="24"/>
          <w:lang w:val="en-GB" w:eastAsia="ja-JP"/>
        </w:rPr>
        <w:t>d</w:t>
      </w:r>
      <w:r w:rsidRPr="00904DFF">
        <w:rPr>
          <w:i/>
          <w:iCs/>
          <w:szCs w:val="24"/>
          <w:lang w:val="ru-RU"/>
        </w:rPr>
        <w:t>)</w:t>
      </w:r>
      <w:r w:rsidRPr="00904DFF">
        <w:rPr>
          <w:szCs w:val="24"/>
          <w:lang w:val="ru-RU"/>
        </w:rPr>
        <w:tab/>
      </w:r>
      <w:r w:rsidR="00151540" w:rsidRPr="00904DFF">
        <w:rPr>
          <w:szCs w:val="24"/>
          <w:lang w:val="ru-RU"/>
        </w:rPr>
        <w:t xml:space="preserve">что граница между областями </w:t>
      </w:r>
      <w:r w:rsidR="00151540" w:rsidRPr="00904DFF">
        <w:rPr>
          <w:szCs w:val="24"/>
        </w:rPr>
        <w:t>OoB</w:t>
      </w:r>
      <w:r w:rsidR="00151540" w:rsidRPr="00904DFF">
        <w:rPr>
          <w:szCs w:val="24"/>
          <w:lang w:val="ru-RU"/>
        </w:rPr>
        <w:t xml:space="preserve"> и побочных излучений может требовать изменений, в частности, для узкополосных и широкополосных передач, а также для первичных радиолокаторов;</w:t>
      </w:r>
    </w:p>
    <w:p w14:paraId="3B061765" w14:textId="6C09EA0E" w:rsidR="009C1C27" w:rsidRPr="00904DFF" w:rsidRDefault="009C1C27" w:rsidP="009C1C27">
      <w:pPr>
        <w:rPr>
          <w:szCs w:val="24"/>
          <w:lang w:val="ru-RU"/>
        </w:rPr>
      </w:pPr>
      <w:r w:rsidRPr="00904DFF">
        <w:rPr>
          <w:i/>
          <w:iCs/>
          <w:lang w:val="en-GB" w:eastAsia="ja-JP"/>
        </w:rPr>
        <w:t>e</w:t>
      </w:r>
      <w:r w:rsidRPr="00904DFF">
        <w:rPr>
          <w:i/>
          <w:iCs/>
          <w:lang w:val="ru-RU" w:eastAsia="ja-JP"/>
        </w:rPr>
        <w:t>)</w:t>
      </w:r>
      <w:r w:rsidRPr="00904DFF">
        <w:rPr>
          <w:i/>
          <w:iCs/>
          <w:lang w:val="ru-RU" w:eastAsia="ja-JP"/>
        </w:rPr>
        <w:tab/>
      </w:r>
      <w:r w:rsidR="00AC3738" w:rsidRPr="00904DFF">
        <w:rPr>
          <w:lang w:val="ru-RU" w:eastAsia="ja-JP"/>
        </w:rPr>
        <w:t>ч</w:t>
      </w:r>
      <w:r w:rsidR="00151540" w:rsidRPr="00904DFF">
        <w:rPr>
          <w:lang w:val="ru-RU" w:eastAsia="ja-JP"/>
        </w:rPr>
        <w:t xml:space="preserve">то в Отчете </w:t>
      </w:r>
      <w:hyperlink r:id="rId20" w:history="1">
        <w:r w:rsidR="00151540" w:rsidRPr="00904DFF">
          <w:rPr>
            <w:rStyle w:val="Hyperlink"/>
            <w:color w:val="auto"/>
            <w:u w:val="none"/>
            <w:lang w:val="ru-RU" w:eastAsia="ja-JP"/>
          </w:rPr>
          <w:t>МСЭ-</w:t>
        </w:r>
        <w:r w:rsidR="00151540" w:rsidRPr="00904DFF">
          <w:rPr>
            <w:rStyle w:val="Hyperlink"/>
            <w:color w:val="auto"/>
            <w:u w:val="none"/>
            <w:lang w:val="en-GB" w:eastAsia="ja-JP"/>
          </w:rPr>
          <w:t>R SM</w:t>
        </w:r>
        <w:r w:rsidR="00151540" w:rsidRPr="00904DFF">
          <w:rPr>
            <w:rStyle w:val="Hyperlink"/>
            <w:color w:val="auto"/>
            <w:u w:val="none"/>
            <w:lang w:val="ru-RU" w:eastAsia="ja-JP"/>
          </w:rPr>
          <w:t>.2421</w:t>
        </w:r>
      </w:hyperlink>
      <w:r w:rsidR="00151540" w:rsidRPr="00904DFF">
        <w:rPr>
          <w:rStyle w:val="Hyperlink"/>
          <w:color w:val="auto"/>
          <w:u w:val="none"/>
          <w:lang w:val="ru-RU" w:eastAsia="ja-JP"/>
        </w:rPr>
        <w:t xml:space="preserve"> </w:t>
      </w:r>
      <w:r w:rsidR="00151540" w:rsidRPr="00904DFF">
        <w:rPr>
          <w:lang w:val="ru-RU" w:eastAsia="ja-JP"/>
        </w:rPr>
        <w:t>содержится полезная информация по данному вопросу применительно к цифровым радиосистемам,</w:t>
      </w:r>
    </w:p>
    <w:p w14:paraId="73BC4F83" w14:textId="62F955FD" w:rsidR="009C1C27" w:rsidRPr="00904DFF" w:rsidRDefault="00031CAE" w:rsidP="009C1C27">
      <w:pPr>
        <w:pStyle w:val="Call"/>
      </w:pPr>
      <w:r w:rsidRPr="00904DFF">
        <w:t>признавая</w:t>
      </w:r>
      <w:r w:rsidR="009C1C27" w:rsidRPr="00904DFF">
        <w:rPr>
          <w:i w:val="0"/>
          <w:iCs w:val="0"/>
        </w:rPr>
        <w:t>,</w:t>
      </w:r>
    </w:p>
    <w:p w14:paraId="1A433BEB" w14:textId="4BB270BF" w:rsidR="009C1C27" w:rsidRPr="00904DFF" w:rsidRDefault="009C1C27" w:rsidP="009C1C27">
      <w:pPr>
        <w:rPr>
          <w:lang w:val="ru-RU" w:eastAsia="ja-JP"/>
        </w:rPr>
      </w:pPr>
      <w:r w:rsidRPr="00904DFF">
        <w:rPr>
          <w:i/>
          <w:iCs/>
          <w:lang w:val="en-GB"/>
        </w:rPr>
        <w:t>a</w:t>
      </w:r>
      <w:r w:rsidRPr="00904DFF">
        <w:rPr>
          <w:i/>
          <w:iCs/>
          <w:lang w:val="ru-RU"/>
        </w:rPr>
        <w:t>)</w:t>
      </w:r>
      <w:r w:rsidRPr="00904DFF">
        <w:rPr>
          <w:i/>
          <w:iCs/>
          <w:lang w:val="ru-RU"/>
        </w:rPr>
        <w:tab/>
      </w:r>
      <w:r w:rsidR="00773E38" w:rsidRPr="00904DFF">
        <w:rPr>
          <w:lang w:val="ru-RU"/>
        </w:rPr>
        <w:t xml:space="preserve">что Рекомендация </w:t>
      </w:r>
      <w:hyperlink r:id="rId21" w:history="1">
        <w:r w:rsidR="00773E38" w:rsidRPr="00904DFF">
          <w:rPr>
            <w:rStyle w:val="Hyperlink"/>
            <w:color w:val="auto"/>
            <w:u w:val="none"/>
            <w:lang w:val="ru-RU" w:eastAsia="ja-JP"/>
          </w:rPr>
          <w:t>МСЭ-</w:t>
        </w:r>
        <w:r w:rsidR="00773E38" w:rsidRPr="00904DFF">
          <w:rPr>
            <w:rStyle w:val="Hyperlink"/>
            <w:color w:val="auto"/>
            <w:u w:val="none"/>
            <w:lang w:val="en-GB" w:eastAsia="ja-JP"/>
          </w:rPr>
          <w:t>R</w:t>
        </w:r>
        <w:r w:rsidR="00773E38" w:rsidRPr="00904DFF">
          <w:rPr>
            <w:rStyle w:val="Hyperlink"/>
            <w:color w:val="auto"/>
            <w:u w:val="none"/>
            <w:lang w:val="ru-RU" w:eastAsia="ja-JP"/>
          </w:rPr>
          <w:t xml:space="preserve"> </w:t>
        </w:r>
        <w:r w:rsidR="00773E38" w:rsidRPr="00904DFF">
          <w:rPr>
            <w:rStyle w:val="Hyperlink"/>
            <w:color w:val="auto"/>
            <w:u w:val="none"/>
            <w:lang w:val="en-GB" w:eastAsia="ja-JP"/>
          </w:rPr>
          <w:t>SM</w:t>
        </w:r>
        <w:r w:rsidR="00773E38" w:rsidRPr="00904DFF">
          <w:rPr>
            <w:rStyle w:val="Hyperlink"/>
            <w:color w:val="auto"/>
            <w:u w:val="none"/>
            <w:lang w:val="ru-RU" w:eastAsia="ja-JP"/>
          </w:rPr>
          <w:t>.1138</w:t>
        </w:r>
      </w:hyperlink>
      <w:r w:rsidR="00773E38" w:rsidRPr="00904DFF">
        <w:rPr>
          <w:lang w:val="ru-RU"/>
        </w:rPr>
        <w:t>, которая включена посредством ссылки в Регламент радиосвязи (РР), посвящена определению необходимой ширины полосы для различных излучени</w:t>
      </w:r>
      <w:r w:rsidR="009A7167">
        <w:rPr>
          <w:lang w:val="ru-RU"/>
        </w:rPr>
        <w:t>й</w:t>
      </w:r>
      <w:r w:rsidRPr="00904DFF">
        <w:rPr>
          <w:lang w:val="ru-RU" w:eastAsia="ja-JP"/>
        </w:rPr>
        <w:t>;</w:t>
      </w:r>
    </w:p>
    <w:p w14:paraId="205E6C6E" w14:textId="3B95C47F" w:rsidR="009C1C27" w:rsidRPr="00904DFF" w:rsidRDefault="009C1C27" w:rsidP="009C1C27">
      <w:pPr>
        <w:rPr>
          <w:lang w:val="ru-RU" w:eastAsia="ja-JP"/>
        </w:rPr>
      </w:pPr>
      <w:r w:rsidRPr="00904DFF">
        <w:rPr>
          <w:i/>
          <w:iCs/>
          <w:lang w:val="en-GB" w:eastAsia="ja-JP"/>
        </w:rPr>
        <w:t>b</w:t>
      </w:r>
      <w:r w:rsidRPr="00904DFF">
        <w:rPr>
          <w:i/>
          <w:iCs/>
          <w:lang w:val="ru-RU" w:eastAsia="ja-JP"/>
        </w:rPr>
        <w:t>)</w:t>
      </w:r>
      <w:r w:rsidRPr="00904DFF">
        <w:rPr>
          <w:i/>
          <w:iCs/>
          <w:lang w:val="ru-RU" w:eastAsia="ja-JP"/>
        </w:rPr>
        <w:tab/>
      </w:r>
      <w:r w:rsidR="00773E38" w:rsidRPr="00904DFF">
        <w:rPr>
          <w:lang w:val="ru-RU" w:eastAsia="ja-JP"/>
        </w:rPr>
        <w:t xml:space="preserve">что в Рекомендации </w:t>
      </w:r>
      <w:hyperlink r:id="rId22" w:history="1">
        <w:r w:rsidR="00773E38" w:rsidRPr="00904DFF">
          <w:rPr>
            <w:rStyle w:val="Hyperlink"/>
            <w:color w:val="auto"/>
            <w:u w:val="none"/>
            <w:lang w:val="ru-RU" w:eastAsia="ja-JP"/>
          </w:rPr>
          <w:t>МСЭ-</w:t>
        </w:r>
        <w:r w:rsidR="00773E38" w:rsidRPr="00904DFF">
          <w:rPr>
            <w:rStyle w:val="Hyperlink"/>
            <w:color w:val="auto"/>
            <w:u w:val="none"/>
            <w:lang w:val="en-GB" w:eastAsia="ja-JP"/>
          </w:rPr>
          <w:t>R</w:t>
        </w:r>
        <w:r w:rsidR="00773E38" w:rsidRPr="00904DFF">
          <w:rPr>
            <w:rStyle w:val="Hyperlink"/>
            <w:color w:val="auto"/>
            <w:u w:val="none"/>
            <w:lang w:val="ru-RU" w:eastAsia="ja-JP"/>
          </w:rPr>
          <w:t xml:space="preserve"> </w:t>
        </w:r>
        <w:r w:rsidR="00773E38" w:rsidRPr="00904DFF">
          <w:rPr>
            <w:rStyle w:val="Hyperlink"/>
            <w:color w:val="auto"/>
            <w:u w:val="none"/>
            <w:lang w:val="en-GB" w:eastAsia="ja-JP"/>
          </w:rPr>
          <w:t>SM</w:t>
        </w:r>
        <w:r w:rsidR="00773E38" w:rsidRPr="00904DFF">
          <w:rPr>
            <w:rStyle w:val="Hyperlink"/>
            <w:color w:val="auto"/>
            <w:u w:val="none"/>
            <w:lang w:val="ru-RU" w:eastAsia="ja-JP"/>
          </w:rPr>
          <w:t>.853</w:t>
        </w:r>
      </w:hyperlink>
      <w:r w:rsidR="00773E38" w:rsidRPr="00904DFF">
        <w:rPr>
          <w:rStyle w:val="Hyperlink"/>
          <w:color w:val="auto"/>
          <w:u w:val="none"/>
          <w:lang w:val="ru-RU" w:eastAsia="ja-JP"/>
        </w:rPr>
        <w:t xml:space="preserve"> </w:t>
      </w:r>
      <w:r w:rsidR="00773E38" w:rsidRPr="00904DFF">
        <w:rPr>
          <w:lang w:val="ru-RU" w:eastAsia="ja-JP"/>
        </w:rPr>
        <w:t xml:space="preserve">и Отчете </w:t>
      </w:r>
      <w:hyperlink r:id="rId23" w:history="1">
        <w:r w:rsidR="00773E38" w:rsidRPr="00904DFF">
          <w:rPr>
            <w:rStyle w:val="Hyperlink"/>
            <w:color w:val="auto"/>
            <w:u w:val="none"/>
            <w:lang w:val="ru-RU" w:eastAsia="ja-JP"/>
          </w:rPr>
          <w:t>МСЭ-</w:t>
        </w:r>
        <w:r w:rsidR="00773E38" w:rsidRPr="00904DFF">
          <w:rPr>
            <w:rStyle w:val="Hyperlink"/>
            <w:color w:val="auto"/>
            <w:u w:val="none"/>
            <w:lang w:val="en-GB" w:eastAsia="ja-JP"/>
          </w:rPr>
          <w:t>R</w:t>
        </w:r>
        <w:r w:rsidR="00773E38" w:rsidRPr="00904DFF">
          <w:rPr>
            <w:rStyle w:val="Hyperlink"/>
            <w:color w:val="auto"/>
            <w:u w:val="none"/>
            <w:lang w:val="ru-RU" w:eastAsia="ja-JP"/>
          </w:rPr>
          <w:t xml:space="preserve"> </w:t>
        </w:r>
        <w:r w:rsidR="00773E38" w:rsidRPr="00904DFF">
          <w:rPr>
            <w:rStyle w:val="Hyperlink"/>
            <w:color w:val="auto"/>
            <w:u w:val="none"/>
            <w:lang w:val="en-GB" w:eastAsia="ja-JP"/>
          </w:rPr>
          <w:t>SM</w:t>
        </w:r>
        <w:r w:rsidR="00773E38" w:rsidRPr="00904DFF">
          <w:rPr>
            <w:rStyle w:val="Hyperlink"/>
            <w:color w:val="auto"/>
            <w:u w:val="none"/>
            <w:lang w:val="ru-RU" w:eastAsia="ja-JP"/>
          </w:rPr>
          <w:t>.2048</w:t>
        </w:r>
      </w:hyperlink>
      <w:r w:rsidR="00773E38" w:rsidRPr="00904DFF">
        <w:rPr>
          <w:rStyle w:val="Hyperlink"/>
          <w:color w:val="auto"/>
          <w:u w:val="none"/>
          <w:lang w:val="ru-RU" w:eastAsia="ja-JP"/>
        </w:rPr>
        <w:t xml:space="preserve"> </w:t>
      </w:r>
      <w:r w:rsidR="00773E38" w:rsidRPr="00904DFF">
        <w:rPr>
          <w:lang w:val="ru-RU" w:eastAsia="ja-JP"/>
        </w:rPr>
        <w:t>представлена дополнительная информация, касающаяся определения необходимой ширины полосы для некоторых излучени</w:t>
      </w:r>
      <w:r w:rsidR="009A7167">
        <w:rPr>
          <w:lang w:val="ru-RU" w:eastAsia="ja-JP"/>
        </w:rPr>
        <w:t>й</w:t>
      </w:r>
      <w:r w:rsidR="00773E38" w:rsidRPr="00904DFF">
        <w:rPr>
          <w:lang w:val="ru-RU" w:eastAsia="ja-JP"/>
        </w:rPr>
        <w:t>, включая немодулированные и модулированные импульсные излучения и различные виды цифровой модуляции;</w:t>
      </w:r>
    </w:p>
    <w:p w14:paraId="61728B6E" w14:textId="338E6CF8" w:rsidR="009C1C27" w:rsidRPr="00904DFF" w:rsidRDefault="009C1C27" w:rsidP="009C1C27">
      <w:pPr>
        <w:rPr>
          <w:lang w:val="ru-RU" w:eastAsia="ja-JP"/>
        </w:rPr>
      </w:pPr>
      <w:r w:rsidRPr="00904DFF">
        <w:rPr>
          <w:i/>
          <w:iCs/>
          <w:lang w:val="en-GB" w:eastAsia="ja-JP"/>
        </w:rPr>
        <w:t>c</w:t>
      </w:r>
      <w:r w:rsidRPr="00904DFF">
        <w:rPr>
          <w:i/>
          <w:iCs/>
          <w:lang w:val="ru-RU" w:eastAsia="ja-JP"/>
        </w:rPr>
        <w:t>)</w:t>
      </w:r>
      <w:r w:rsidRPr="00904DFF">
        <w:rPr>
          <w:lang w:val="ru-RU" w:eastAsia="ja-JP"/>
        </w:rPr>
        <w:tab/>
      </w:r>
      <w:r w:rsidR="00141F99" w:rsidRPr="00904DFF">
        <w:rPr>
          <w:lang w:val="ru-RU" w:eastAsia="ja-JP"/>
        </w:rPr>
        <w:t xml:space="preserve">что в Рекомендациях </w:t>
      </w:r>
      <w:hyperlink r:id="rId24" w:history="1">
        <w:r w:rsidR="00141F99" w:rsidRPr="00904DFF">
          <w:rPr>
            <w:rStyle w:val="Hyperlink"/>
            <w:color w:val="auto"/>
            <w:szCs w:val="24"/>
            <w:u w:val="none"/>
            <w:lang w:val="ru-RU" w:eastAsia="ja-JP"/>
          </w:rPr>
          <w:t>МСЭ-</w:t>
        </w:r>
        <w:r w:rsidR="00141F99"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="00141F99"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="00141F99"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="00141F99" w:rsidRPr="00904DFF">
          <w:rPr>
            <w:rStyle w:val="Hyperlink"/>
            <w:color w:val="auto"/>
            <w:szCs w:val="24"/>
            <w:u w:val="none"/>
            <w:lang w:val="ru-RU" w:eastAsia="ja-JP"/>
          </w:rPr>
          <w:t>.1541</w:t>
        </w:r>
      </w:hyperlink>
      <w:r w:rsidR="00141F99" w:rsidRPr="00904DFF">
        <w:rPr>
          <w:lang w:val="ru-RU" w:eastAsia="ja-JP"/>
        </w:rPr>
        <w:t xml:space="preserve"> (п. 2.3 раздела </w:t>
      </w:r>
      <w:r w:rsidR="00141F99" w:rsidRPr="00904DFF">
        <w:rPr>
          <w:i/>
          <w:iCs/>
          <w:lang w:val="ru-RU" w:eastAsia="ja-JP"/>
        </w:rPr>
        <w:t>рекомендует</w:t>
      </w:r>
      <w:r w:rsidR="00141F99" w:rsidRPr="00904DFF">
        <w:rPr>
          <w:lang w:val="ru-RU" w:eastAsia="ja-JP"/>
        </w:rPr>
        <w:t xml:space="preserve">) и </w:t>
      </w:r>
      <w:hyperlink r:id="rId25" w:history="1">
        <w:r w:rsidR="00141F99" w:rsidRPr="00904DFF">
          <w:rPr>
            <w:rStyle w:val="Hyperlink"/>
            <w:color w:val="auto"/>
            <w:szCs w:val="24"/>
            <w:u w:val="none"/>
            <w:lang w:val="ru-RU"/>
          </w:rPr>
          <w:t>МСЭ-</w:t>
        </w:r>
        <w:r w:rsidR="00141F99"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="00141F99"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="00141F99"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="00141F99" w:rsidRPr="00904DFF">
          <w:rPr>
            <w:rStyle w:val="Hyperlink"/>
            <w:color w:val="auto"/>
            <w:szCs w:val="24"/>
            <w:u w:val="none"/>
            <w:lang w:val="ru-RU" w:eastAsia="ja-JP"/>
          </w:rPr>
          <w:t>.329</w:t>
        </w:r>
      </w:hyperlink>
      <w:r w:rsidR="00141F99" w:rsidRPr="00904DFF">
        <w:rPr>
          <w:rStyle w:val="Hyperlink"/>
          <w:color w:val="auto"/>
          <w:szCs w:val="24"/>
          <w:u w:val="none"/>
          <w:lang w:val="ru-RU" w:eastAsia="ja-JP"/>
        </w:rPr>
        <w:t xml:space="preserve"> </w:t>
      </w:r>
      <w:r w:rsidR="00141F99" w:rsidRPr="00904DFF">
        <w:rPr>
          <w:lang w:val="ru-RU" w:eastAsia="ja-JP"/>
        </w:rPr>
        <w:t xml:space="preserve">(пп. 1.4 и 2.3 раздела </w:t>
      </w:r>
      <w:r w:rsidR="00141F99" w:rsidRPr="00904DFF">
        <w:rPr>
          <w:i/>
          <w:iCs/>
          <w:lang w:val="ru-RU" w:eastAsia="ja-JP"/>
        </w:rPr>
        <w:t>рекомендует</w:t>
      </w:r>
      <w:r w:rsidR="00141F99" w:rsidRPr="00904DFF">
        <w:rPr>
          <w:lang w:val="ru-RU" w:eastAsia="ja-JP"/>
        </w:rPr>
        <w:t>) обсуждается необходимая ширина полосы для некоторых излучени</w:t>
      </w:r>
      <w:r w:rsidR="009A7167">
        <w:rPr>
          <w:lang w:val="ru-RU" w:eastAsia="ja-JP"/>
        </w:rPr>
        <w:t>й</w:t>
      </w:r>
      <w:r w:rsidR="00141F99" w:rsidRPr="00904DFF">
        <w:rPr>
          <w:lang w:val="ru-RU" w:eastAsia="ja-JP"/>
        </w:rPr>
        <w:t xml:space="preserve"> с целью определить границу между областями </w:t>
      </w:r>
      <w:r w:rsidR="00141F99" w:rsidRPr="00904DFF">
        <w:rPr>
          <w:lang w:val="en-GB" w:eastAsia="ja-JP"/>
        </w:rPr>
        <w:t>OoB</w:t>
      </w:r>
      <w:r w:rsidR="00141F99" w:rsidRPr="00904DFF">
        <w:rPr>
          <w:lang w:val="ru-RU" w:eastAsia="ja-JP"/>
        </w:rPr>
        <w:t xml:space="preserve"> и побочных излучений,</w:t>
      </w:r>
    </w:p>
    <w:p w14:paraId="025BE224" w14:textId="4F26C4B3" w:rsidR="009C1C27" w:rsidRPr="00904DFF" w:rsidRDefault="00031CAE" w:rsidP="009C1C27">
      <w:pPr>
        <w:pStyle w:val="Call"/>
      </w:pPr>
      <w:r w:rsidRPr="00904DFF">
        <w:t>отмечая</w:t>
      </w:r>
      <w:r w:rsidR="009C1C27" w:rsidRPr="00904DFF">
        <w:rPr>
          <w:i w:val="0"/>
          <w:iCs w:val="0"/>
        </w:rPr>
        <w:t>,</w:t>
      </w:r>
    </w:p>
    <w:p w14:paraId="19FF3721" w14:textId="37ABC2A8" w:rsidR="009C1C27" w:rsidRPr="00904DFF" w:rsidRDefault="00141F99" w:rsidP="009C1C27">
      <w:pPr>
        <w:rPr>
          <w:szCs w:val="24"/>
          <w:lang w:val="ru-RU"/>
        </w:rPr>
      </w:pPr>
      <w:r w:rsidRPr="00904DFF">
        <w:rPr>
          <w:szCs w:val="24"/>
          <w:lang w:val="ru-RU"/>
        </w:rPr>
        <w:t xml:space="preserve">что, согласно Рекомендациям </w:t>
      </w:r>
      <w:hyperlink r:id="rId26" w:history="1"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>МСЭ-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>.1541</w:t>
        </w:r>
      </w:hyperlink>
      <w:r w:rsidRPr="00904DFF">
        <w:rPr>
          <w:rStyle w:val="Hyperlink"/>
          <w:color w:val="auto"/>
          <w:szCs w:val="24"/>
          <w:u w:val="none"/>
          <w:lang w:val="ru-RU" w:eastAsia="ja-JP"/>
        </w:rPr>
        <w:t xml:space="preserve"> </w:t>
      </w:r>
      <w:r w:rsidRPr="00904DFF">
        <w:rPr>
          <w:szCs w:val="24"/>
          <w:lang w:val="ru-RU"/>
        </w:rPr>
        <w:t xml:space="preserve">и </w:t>
      </w:r>
      <w:hyperlink r:id="rId27" w:history="1">
        <w:r w:rsidRPr="00904DFF">
          <w:rPr>
            <w:rStyle w:val="Hyperlink"/>
            <w:color w:val="auto"/>
            <w:szCs w:val="24"/>
            <w:u w:val="none"/>
            <w:lang w:val="ru-RU"/>
          </w:rPr>
          <w:t>МСЭ-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>.329</w:t>
        </w:r>
      </w:hyperlink>
      <w:r w:rsidRPr="00904DFF">
        <w:rPr>
          <w:szCs w:val="24"/>
          <w:lang w:val="ru-RU"/>
        </w:rPr>
        <w:t xml:space="preserve">, обычно границей между областями </w:t>
      </w:r>
      <w:r w:rsidRPr="00904DFF">
        <w:rPr>
          <w:szCs w:val="24"/>
          <w:lang w:val="en-GB"/>
        </w:rPr>
        <w:t>OoB</w:t>
      </w:r>
      <w:r w:rsidRPr="00904DFF">
        <w:rPr>
          <w:szCs w:val="24"/>
          <w:lang w:val="ru-RU"/>
        </w:rPr>
        <w:t xml:space="preserve"> и побочных излучений служит частота, отстоящая от центральной частоты излучения на величину, равную 250% от необходимой ширины полосы (см. п. </w:t>
      </w:r>
      <w:r w:rsidRPr="00904DFF">
        <w:rPr>
          <w:i/>
          <w:iCs/>
          <w:szCs w:val="24"/>
          <w:lang w:val="en-GB"/>
        </w:rPr>
        <w:t>c</w:t>
      </w:r>
      <w:r w:rsidRPr="00904DFF">
        <w:rPr>
          <w:i/>
          <w:iCs/>
          <w:szCs w:val="24"/>
          <w:lang w:val="ru-RU"/>
        </w:rPr>
        <w:t>)</w:t>
      </w:r>
      <w:r w:rsidRPr="00904DFF">
        <w:rPr>
          <w:szCs w:val="24"/>
          <w:lang w:val="ru-RU"/>
        </w:rPr>
        <w:t xml:space="preserve"> раздела </w:t>
      </w:r>
      <w:r w:rsidRPr="00904DFF">
        <w:rPr>
          <w:i/>
          <w:iCs/>
          <w:szCs w:val="24"/>
          <w:lang w:val="ru-RU"/>
        </w:rPr>
        <w:t>признавая</w:t>
      </w:r>
      <w:r w:rsidRPr="00904DFF">
        <w:rPr>
          <w:szCs w:val="24"/>
          <w:lang w:val="ru-RU"/>
        </w:rPr>
        <w:t>),</w:t>
      </w:r>
    </w:p>
    <w:p w14:paraId="6EF29B5E" w14:textId="66271099" w:rsidR="009C1C27" w:rsidRPr="00904DFF" w:rsidRDefault="00141F99" w:rsidP="009C1C27">
      <w:pPr>
        <w:pStyle w:val="Call"/>
      </w:pPr>
      <w:r w:rsidRPr="00904DFF">
        <w:lastRenderedPageBreak/>
        <w:t>рекомендует</w:t>
      </w:r>
    </w:p>
    <w:p w14:paraId="6C3F66B2" w14:textId="46B01C22" w:rsidR="009C1C27" w:rsidRPr="00904DFF" w:rsidRDefault="007A512B" w:rsidP="009C1C27">
      <w:pPr>
        <w:rPr>
          <w:lang w:val="ru-RU"/>
        </w:rPr>
      </w:pPr>
      <w:r w:rsidRPr="00904DFF">
        <w:rPr>
          <w:lang w:val="ru-RU"/>
        </w:rPr>
        <w:t xml:space="preserve">обращаться к Приложению 1 в случае изменения границы между областями </w:t>
      </w:r>
      <w:r w:rsidRPr="00904DFF">
        <w:rPr>
          <w:lang w:val="en-GB"/>
        </w:rPr>
        <w:t>OoB</w:t>
      </w:r>
      <w:r w:rsidRPr="00904DFF">
        <w:rPr>
          <w:lang w:val="ru-RU"/>
        </w:rPr>
        <w:t xml:space="preserve"> и побочных излучений, которое может требоваться для применения Рекомендаций </w:t>
      </w:r>
      <w:hyperlink r:id="rId28" w:history="1">
        <w:r w:rsidR="00425202" w:rsidRPr="00904DFF">
          <w:rPr>
            <w:rStyle w:val="Hyperlink"/>
            <w:color w:val="auto"/>
            <w:szCs w:val="24"/>
            <w:u w:val="none"/>
            <w:lang w:val="ru-RU" w:eastAsia="ja-JP"/>
          </w:rPr>
          <w:t>МСЭ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>-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>.1541</w:t>
        </w:r>
      </w:hyperlink>
      <w:r w:rsidR="009C1C27" w:rsidRPr="00904DFF">
        <w:rPr>
          <w:lang w:val="ru-RU" w:eastAsia="ja-JP"/>
        </w:rPr>
        <w:t xml:space="preserve"> </w:t>
      </w:r>
      <w:r w:rsidR="00425202" w:rsidRPr="00904DFF">
        <w:rPr>
          <w:lang w:val="ru-RU" w:eastAsia="ja-JP"/>
        </w:rPr>
        <w:t>и</w:t>
      </w:r>
      <w:r w:rsidR="009C1C27" w:rsidRPr="00904DFF">
        <w:rPr>
          <w:lang w:val="ru-RU" w:eastAsia="ja-JP"/>
        </w:rPr>
        <w:t xml:space="preserve"> </w:t>
      </w:r>
      <w:hyperlink r:id="rId29" w:history="1">
        <w:r w:rsidR="00425202" w:rsidRPr="00904DFF">
          <w:rPr>
            <w:rStyle w:val="Hyperlink"/>
            <w:color w:val="auto"/>
            <w:szCs w:val="24"/>
            <w:u w:val="none"/>
            <w:lang w:val="ru-RU"/>
          </w:rPr>
          <w:t>МСЭ</w:t>
        </w:r>
        <w:r w:rsidR="003A6144">
          <w:rPr>
            <w:rStyle w:val="Hyperlink"/>
            <w:color w:val="auto"/>
            <w:szCs w:val="24"/>
            <w:u w:val="none"/>
            <w:lang w:val="ru-RU"/>
          </w:rPr>
          <w:t>‑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="003A6144">
          <w:rPr>
            <w:rStyle w:val="Hyperlink"/>
            <w:color w:val="auto"/>
            <w:szCs w:val="24"/>
            <w:u w:val="none"/>
            <w:lang w:val="en-US" w:eastAsia="ja-JP"/>
          </w:rPr>
          <w:t> 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>.329</w:t>
        </w:r>
      </w:hyperlink>
      <w:r w:rsidR="009C1C27" w:rsidRPr="00904DFF">
        <w:rPr>
          <w:lang w:val="ru-RU"/>
        </w:rPr>
        <w:t>.</w:t>
      </w:r>
    </w:p>
    <w:p w14:paraId="5753BD1D" w14:textId="77777777" w:rsidR="009C1C27" w:rsidRPr="007A512B" w:rsidRDefault="009C1C27" w:rsidP="009C1C27">
      <w:pPr>
        <w:pStyle w:val="Note"/>
        <w:rPr>
          <w:lang w:val="ru-RU" w:eastAsia="ja-JP"/>
        </w:rPr>
      </w:pPr>
    </w:p>
    <w:p w14:paraId="428AE484" w14:textId="77777777" w:rsidR="009C1C27" w:rsidRPr="007A512B" w:rsidRDefault="009C1C27" w:rsidP="009C1C27">
      <w:pPr>
        <w:rPr>
          <w:szCs w:val="24"/>
          <w:lang w:val="ru-RU" w:eastAsia="ja-JP"/>
        </w:rPr>
      </w:pPr>
    </w:p>
    <w:p w14:paraId="656D73C4" w14:textId="15DC615E" w:rsidR="009C1C27" w:rsidRPr="0046166F" w:rsidRDefault="009C1C27" w:rsidP="009C1C27">
      <w:pPr>
        <w:pStyle w:val="AnnexNoTitle"/>
        <w:rPr>
          <w:lang w:val="ru-RU"/>
        </w:rPr>
      </w:pPr>
      <w:r w:rsidRPr="002A2E8E">
        <w:rPr>
          <w:lang w:val="ru-RU"/>
        </w:rPr>
        <w:t>Приложение</w:t>
      </w:r>
      <w:r w:rsidRPr="0046166F">
        <w:rPr>
          <w:lang w:val="ru-RU"/>
        </w:rPr>
        <w:t xml:space="preserve"> 1</w:t>
      </w:r>
      <w:r w:rsidRPr="0046166F">
        <w:rPr>
          <w:lang w:val="ru-RU"/>
        </w:rPr>
        <w:br/>
      </w:r>
      <w:r w:rsidRPr="0046166F">
        <w:rPr>
          <w:lang w:val="ru-RU"/>
        </w:rPr>
        <w:br/>
      </w:r>
      <w:r w:rsidR="0046166F" w:rsidRPr="0046166F">
        <w:rPr>
          <w:lang w:val="ru-RU"/>
        </w:rPr>
        <w:t xml:space="preserve">Изменение границы между областями </w:t>
      </w:r>
      <w:r w:rsidR="0046166F" w:rsidRPr="0046166F">
        <w:t>OoB</w:t>
      </w:r>
      <w:r w:rsidR="0046166F" w:rsidRPr="0046166F">
        <w:rPr>
          <w:lang w:val="ru-RU"/>
        </w:rPr>
        <w:t xml:space="preserve"> и побочных излучений</w:t>
      </w:r>
    </w:p>
    <w:p w14:paraId="32FF21E9" w14:textId="7A8DCAAA" w:rsidR="009C1C27" w:rsidRPr="005E65BA" w:rsidRDefault="009C1C27" w:rsidP="009C1C27">
      <w:pPr>
        <w:pStyle w:val="Heading1"/>
        <w:rPr>
          <w:lang w:val="ru-RU"/>
        </w:rPr>
      </w:pPr>
      <w:r w:rsidRPr="005E65BA">
        <w:rPr>
          <w:lang w:val="ru-RU"/>
        </w:rPr>
        <w:t>1</w:t>
      </w:r>
      <w:r w:rsidRPr="005E65BA">
        <w:rPr>
          <w:lang w:val="ru-RU"/>
        </w:rPr>
        <w:tab/>
      </w:r>
      <w:r w:rsidR="0046166F">
        <w:rPr>
          <w:lang w:val="ru-RU"/>
        </w:rPr>
        <w:t>Введение</w:t>
      </w:r>
    </w:p>
    <w:p w14:paraId="00C4BD38" w14:textId="44AE1D33" w:rsidR="009C1C27" w:rsidRPr="00904DFF" w:rsidRDefault="006C5BA9" w:rsidP="009C1C27">
      <w:pPr>
        <w:rPr>
          <w:lang w:val="ru-RU"/>
        </w:rPr>
      </w:pPr>
      <w:r w:rsidRPr="00904DFF">
        <w:rPr>
          <w:lang w:val="ru-RU"/>
        </w:rPr>
        <w:t xml:space="preserve">Как указано в п. 2.3 раздела </w:t>
      </w:r>
      <w:r w:rsidRPr="00904DFF">
        <w:rPr>
          <w:i/>
          <w:iCs/>
          <w:lang w:val="ru-RU"/>
        </w:rPr>
        <w:t>рекомендует</w:t>
      </w:r>
      <w:r w:rsidRPr="00904DFF">
        <w:rPr>
          <w:lang w:val="ru-RU"/>
        </w:rPr>
        <w:t xml:space="preserve"> Рекомендации </w:t>
      </w:r>
      <w:hyperlink r:id="rId30" w:history="1"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>МСЭ-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>.1541</w:t>
        </w:r>
      </w:hyperlink>
      <w:r w:rsidRPr="00904DFF">
        <w:rPr>
          <w:rStyle w:val="Hyperlink"/>
          <w:color w:val="auto"/>
          <w:szCs w:val="24"/>
          <w:u w:val="none"/>
          <w:lang w:val="ru-RU" w:eastAsia="ja-JP"/>
        </w:rPr>
        <w:t xml:space="preserve"> </w:t>
      </w:r>
      <w:r w:rsidRPr="00904DFF">
        <w:rPr>
          <w:lang w:val="ru-RU"/>
        </w:rPr>
        <w:t xml:space="preserve">и в п. 2.3 раздела </w:t>
      </w:r>
      <w:r w:rsidRPr="00904DFF">
        <w:rPr>
          <w:i/>
          <w:iCs/>
          <w:lang w:val="ru-RU"/>
        </w:rPr>
        <w:t>рекомендует</w:t>
      </w:r>
      <w:r w:rsidRPr="00904DFF">
        <w:rPr>
          <w:lang w:val="ru-RU"/>
        </w:rPr>
        <w:t xml:space="preserve"> Рекомендации </w:t>
      </w:r>
      <w:hyperlink r:id="rId31" w:history="1">
        <w:r w:rsidRPr="00904DFF">
          <w:rPr>
            <w:rStyle w:val="Hyperlink"/>
            <w:color w:val="auto"/>
            <w:szCs w:val="24"/>
            <w:u w:val="none"/>
            <w:lang w:val="ru-RU"/>
          </w:rPr>
          <w:t>МСЭ-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>.329</w:t>
        </w:r>
      </w:hyperlink>
      <w:r w:rsidRPr="00904DFF">
        <w:rPr>
          <w:lang w:val="ru-RU"/>
        </w:rPr>
        <w:t xml:space="preserve">, </w:t>
      </w:r>
      <w:r w:rsidR="00DB75FB" w:rsidRPr="00904DFF">
        <w:rPr>
          <w:lang w:val="ru-RU"/>
        </w:rPr>
        <w:t xml:space="preserve">в случае узкополосных и широкополосных систем (включая системы со многими несущими), а также в некоторых других случаях </w:t>
      </w:r>
      <w:r w:rsidRPr="00904DFF">
        <w:rPr>
          <w:lang w:val="ru-RU"/>
        </w:rPr>
        <w:t>границ</w:t>
      </w:r>
      <w:r w:rsidR="00C22406" w:rsidRPr="00904DFF">
        <w:rPr>
          <w:lang w:val="ru-RU"/>
        </w:rPr>
        <w:t>у</w:t>
      </w:r>
      <w:r w:rsidRPr="00904DFF">
        <w:rPr>
          <w:lang w:val="ru-RU"/>
        </w:rPr>
        <w:t xml:space="preserve"> между областями </w:t>
      </w:r>
      <w:r w:rsidRPr="00904DFF">
        <w:rPr>
          <w:lang w:val="en-GB"/>
        </w:rPr>
        <w:t>OoB</w:t>
      </w:r>
      <w:r w:rsidRPr="00904DFF">
        <w:rPr>
          <w:lang w:val="ru-RU"/>
        </w:rPr>
        <w:t xml:space="preserve"> и побочных излучений, которая обычно определяется как </w:t>
      </w:r>
      <w:r w:rsidR="00AE156A" w:rsidRPr="00904DFF">
        <w:rPr>
          <w:lang w:val="ru-RU"/>
        </w:rPr>
        <w:t>отстоящая</w:t>
      </w:r>
      <w:r w:rsidRPr="00904DFF">
        <w:rPr>
          <w:lang w:val="ru-RU"/>
        </w:rPr>
        <w:t xml:space="preserve"> от центральной частоты на величину, равную 250% от необходимой ширины полосы, </w:t>
      </w:r>
      <w:r w:rsidR="00AE156A" w:rsidRPr="00904DFF">
        <w:rPr>
          <w:lang w:val="ru-RU"/>
        </w:rPr>
        <w:t>необходимо измен</w:t>
      </w:r>
      <w:r w:rsidR="00C22406" w:rsidRPr="00904DFF">
        <w:rPr>
          <w:lang w:val="ru-RU"/>
        </w:rPr>
        <w:t>я</w:t>
      </w:r>
      <w:r w:rsidR="00AE156A" w:rsidRPr="00904DFF">
        <w:rPr>
          <w:lang w:val="ru-RU"/>
        </w:rPr>
        <w:t>ть</w:t>
      </w:r>
      <w:r w:rsidRPr="00904DFF">
        <w:rPr>
          <w:lang w:val="ru-RU"/>
        </w:rPr>
        <w:t xml:space="preserve">. </w:t>
      </w:r>
      <w:r w:rsidRPr="00904DFF">
        <w:rPr>
          <w:szCs w:val="24"/>
          <w:lang w:val="ru-RU"/>
        </w:rPr>
        <w:t>В</w:t>
      </w:r>
      <w:r w:rsidR="008E46ED">
        <w:rPr>
          <w:szCs w:val="24"/>
          <w:lang w:val="en-US"/>
        </w:rPr>
        <w:t> </w:t>
      </w:r>
      <w:r w:rsidR="00AE156A" w:rsidRPr="00904DFF">
        <w:rPr>
          <w:szCs w:val="24"/>
          <w:lang w:val="ru-RU"/>
        </w:rPr>
        <w:t>настоящем</w:t>
      </w:r>
      <w:r w:rsidRPr="00904DFF">
        <w:rPr>
          <w:szCs w:val="24"/>
          <w:lang w:val="ru-RU"/>
        </w:rPr>
        <w:t xml:space="preserve"> Приложении содержится</w:t>
      </w:r>
      <w:r w:rsidR="009C1C27" w:rsidRPr="00904DFF">
        <w:rPr>
          <w:szCs w:val="24"/>
          <w:lang w:val="ru-RU"/>
        </w:rPr>
        <w:t>:</w:t>
      </w:r>
    </w:p>
    <w:p w14:paraId="169BAB18" w14:textId="7FE949FC" w:rsidR="009C1C27" w:rsidRPr="00904DFF" w:rsidRDefault="009C1C27" w:rsidP="009C1C27">
      <w:pPr>
        <w:pStyle w:val="enumlev1"/>
      </w:pPr>
      <w:r w:rsidRPr="00904DFF">
        <w:t>–</w:t>
      </w:r>
      <w:r w:rsidRPr="00904DFF">
        <w:tab/>
      </w:r>
      <w:r w:rsidR="0032414A" w:rsidRPr="00904DFF">
        <w:t xml:space="preserve">набор руководящих указаний </w:t>
      </w:r>
      <w:r w:rsidR="00DB75FB" w:rsidRPr="00904DFF">
        <w:t>по значениям</w:t>
      </w:r>
      <w:r w:rsidR="0032414A" w:rsidRPr="00904DFF">
        <w:t xml:space="preserve"> ширины полосы в спектре, при которых необходимо </w:t>
      </w:r>
      <w:r w:rsidR="00DB75FB" w:rsidRPr="00904DFF">
        <w:t>из</w:t>
      </w:r>
      <w:r w:rsidR="0032414A" w:rsidRPr="00904DFF">
        <w:t>менять общее определение</w:t>
      </w:r>
      <w:r w:rsidRPr="00904DFF">
        <w:t xml:space="preserve">; </w:t>
      </w:r>
      <w:r w:rsidR="00031CAE" w:rsidRPr="00904DFF">
        <w:t>и</w:t>
      </w:r>
    </w:p>
    <w:p w14:paraId="6CFF6F77" w14:textId="3AA4F611" w:rsidR="009C1C27" w:rsidRPr="00904DFF" w:rsidRDefault="009C1C27" w:rsidP="009C1C27">
      <w:pPr>
        <w:pStyle w:val="enumlev1"/>
      </w:pPr>
      <w:r w:rsidRPr="00904DFF">
        <w:t>–</w:t>
      </w:r>
      <w:r w:rsidRPr="00904DFF">
        <w:tab/>
      </w:r>
      <w:r w:rsidR="0032414A" w:rsidRPr="00904DFF">
        <w:t xml:space="preserve">перечень известных </w:t>
      </w:r>
      <w:r w:rsidR="00AE156A" w:rsidRPr="00904DFF">
        <w:t>случаев</w:t>
      </w:r>
      <w:r w:rsidR="0032414A" w:rsidRPr="00904DFF">
        <w:t>, когда требуются дополнительные руководящие указания.</w:t>
      </w:r>
    </w:p>
    <w:p w14:paraId="1E6412F8" w14:textId="669D635D" w:rsidR="009C1C27" w:rsidRPr="00904DFF" w:rsidRDefault="009C1C27" w:rsidP="0032414A">
      <w:pPr>
        <w:pStyle w:val="Heading1"/>
        <w:rPr>
          <w:lang w:val="ru-RU"/>
        </w:rPr>
      </w:pPr>
      <w:r w:rsidRPr="00904DFF">
        <w:rPr>
          <w:lang w:val="ru-RU"/>
        </w:rPr>
        <w:t>2</w:t>
      </w:r>
      <w:r w:rsidRPr="00904DFF">
        <w:rPr>
          <w:lang w:val="ru-RU"/>
        </w:rPr>
        <w:tab/>
      </w:r>
      <w:r w:rsidR="0032414A" w:rsidRPr="00904DFF">
        <w:rPr>
          <w:lang w:val="ru-RU"/>
        </w:rPr>
        <w:t>Изменения границы для узкополосных и широкополосных систем</w:t>
      </w:r>
    </w:p>
    <w:p w14:paraId="0038712A" w14:textId="464CFEF9" w:rsidR="009C1C27" w:rsidRPr="00904DFF" w:rsidRDefault="00271336" w:rsidP="009C1C27">
      <w:pPr>
        <w:rPr>
          <w:szCs w:val="24"/>
          <w:lang w:val="ru-RU"/>
        </w:rPr>
      </w:pPr>
      <w:r w:rsidRPr="00904DFF">
        <w:rPr>
          <w:szCs w:val="24"/>
          <w:lang w:val="ru-RU"/>
        </w:rPr>
        <w:t>Определение</w:t>
      </w:r>
      <w:r w:rsidR="00616944" w:rsidRPr="00904DFF">
        <w:rPr>
          <w:szCs w:val="24"/>
          <w:lang w:val="ru-RU"/>
        </w:rPr>
        <w:t xml:space="preserve"> необходимой ширины полосы, </w:t>
      </w:r>
      <w:r w:rsidRPr="00904DFF">
        <w:rPr>
          <w:szCs w:val="24"/>
          <w:lang w:val="ru-RU"/>
        </w:rPr>
        <w:t xml:space="preserve">информацию о </w:t>
      </w:r>
      <w:r w:rsidR="00616944" w:rsidRPr="00904DFF">
        <w:rPr>
          <w:szCs w:val="24"/>
          <w:lang w:val="ru-RU"/>
        </w:rPr>
        <w:t>ее применимости к многоканальным передатчикам/</w:t>
      </w:r>
      <w:r w:rsidR="00DC7E0E" w:rsidRPr="00904DFF">
        <w:rPr>
          <w:szCs w:val="24"/>
          <w:lang w:val="ru-RU"/>
        </w:rPr>
        <w:t>ретрансляторам</w:t>
      </w:r>
      <w:r w:rsidR="00616944" w:rsidRPr="00904DFF">
        <w:rPr>
          <w:szCs w:val="24"/>
          <w:lang w:val="ru-RU"/>
        </w:rPr>
        <w:t xml:space="preserve"> или передатчикам/</w:t>
      </w:r>
      <w:r w:rsidR="00DC7E0E" w:rsidRPr="00904DFF">
        <w:rPr>
          <w:szCs w:val="24"/>
          <w:lang w:val="ru-RU"/>
        </w:rPr>
        <w:t xml:space="preserve">ретрансляторам </w:t>
      </w:r>
      <w:r w:rsidR="00616944" w:rsidRPr="00904DFF">
        <w:rPr>
          <w:szCs w:val="24"/>
          <w:lang w:val="ru-RU"/>
        </w:rPr>
        <w:t>с</w:t>
      </w:r>
      <w:r w:rsidR="00DC7E0E" w:rsidRPr="00904DFF">
        <w:rPr>
          <w:szCs w:val="24"/>
          <w:lang w:val="ru-RU"/>
        </w:rPr>
        <w:t>о многими</w:t>
      </w:r>
      <w:r w:rsidR="00616944" w:rsidRPr="00904DFF">
        <w:rPr>
          <w:szCs w:val="24"/>
          <w:lang w:val="ru-RU"/>
        </w:rPr>
        <w:t xml:space="preserve"> несущими, а также</w:t>
      </w:r>
      <w:r w:rsidRPr="00904DFF">
        <w:rPr>
          <w:szCs w:val="24"/>
          <w:lang w:val="ru-RU"/>
        </w:rPr>
        <w:t xml:space="preserve"> о</w:t>
      </w:r>
      <w:r w:rsidR="00616944" w:rsidRPr="00904DFF">
        <w:rPr>
          <w:szCs w:val="24"/>
          <w:lang w:val="ru-RU"/>
        </w:rPr>
        <w:t xml:space="preserve"> ее использовании в фиксированной службе и службе радиоопределения см. в п. 1.4 раздела </w:t>
      </w:r>
      <w:r w:rsidR="00616944" w:rsidRPr="00904DFF">
        <w:rPr>
          <w:i/>
          <w:iCs/>
          <w:szCs w:val="24"/>
          <w:lang w:val="ru-RU"/>
        </w:rPr>
        <w:t>рекомендует</w:t>
      </w:r>
      <w:r w:rsidR="00743C47">
        <w:rPr>
          <w:i/>
          <w:iCs/>
          <w:szCs w:val="24"/>
          <w:lang w:val="ru-RU"/>
        </w:rPr>
        <w:t xml:space="preserve"> </w:t>
      </w:r>
      <w:r w:rsidR="00616944" w:rsidRPr="00904DFF">
        <w:rPr>
          <w:szCs w:val="24"/>
          <w:lang w:val="ru-RU"/>
        </w:rPr>
        <w:t xml:space="preserve">Рекомендации </w:t>
      </w:r>
      <w:hyperlink r:id="rId32" w:history="1">
        <w:r w:rsidR="00425202" w:rsidRPr="00904DFF">
          <w:rPr>
            <w:rStyle w:val="Hyperlink"/>
            <w:color w:val="auto"/>
            <w:szCs w:val="24"/>
            <w:u w:val="none"/>
            <w:lang w:val="ru-RU"/>
          </w:rPr>
          <w:t>МСЭ</w:t>
        </w:r>
        <w:r w:rsidR="009C1C27" w:rsidRPr="00904DFF">
          <w:rPr>
            <w:rStyle w:val="Hyperlink"/>
            <w:color w:val="auto"/>
            <w:szCs w:val="24"/>
            <w:u w:val="none"/>
            <w:lang w:val="ru-RU"/>
          </w:rPr>
          <w:t>-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>.329</w:t>
        </w:r>
      </w:hyperlink>
      <w:r w:rsidR="009C1C27" w:rsidRPr="00904DFF">
        <w:rPr>
          <w:szCs w:val="24"/>
          <w:lang w:val="ru-RU"/>
        </w:rPr>
        <w:t>.</w:t>
      </w:r>
    </w:p>
    <w:p w14:paraId="105A0D29" w14:textId="1CD20698" w:rsidR="009C1C27" w:rsidRPr="00DD02A9" w:rsidRDefault="00DD02A9" w:rsidP="009C1C27">
      <w:pPr>
        <w:rPr>
          <w:lang w:val="ru-RU"/>
        </w:rPr>
      </w:pPr>
      <w:r w:rsidRPr="00904DFF">
        <w:rPr>
          <w:szCs w:val="24"/>
          <w:lang w:val="ru-RU"/>
        </w:rPr>
        <w:t xml:space="preserve">На рисунке 1 показана граница побочных излучений в зависимости </w:t>
      </w:r>
      <w:r w:rsidRPr="00BA2DD7">
        <w:rPr>
          <w:szCs w:val="24"/>
          <w:lang w:val="ru-RU"/>
        </w:rPr>
        <w:t xml:space="preserve">от необходимой ширины полосы с указанием возможных </w:t>
      </w:r>
      <w:r w:rsidR="00061249" w:rsidRPr="00BA2DD7">
        <w:rPr>
          <w:szCs w:val="24"/>
          <w:lang w:val="ru-RU"/>
        </w:rPr>
        <w:t xml:space="preserve">вариантов </w:t>
      </w:r>
      <w:r w:rsidRPr="00BA2DD7">
        <w:rPr>
          <w:szCs w:val="24"/>
          <w:lang w:val="ru-RU"/>
        </w:rPr>
        <w:t>изменени</w:t>
      </w:r>
      <w:r w:rsidR="00061249" w:rsidRPr="00BA2DD7">
        <w:rPr>
          <w:szCs w:val="24"/>
          <w:lang w:val="ru-RU"/>
        </w:rPr>
        <w:t>я</w:t>
      </w:r>
      <w:r w:rsidRPr="00BA2DD7">
        <w:rPr>
          <w:szCs w:val="24"/>
          <w:lang w:val="ru-RU"/>
        </w:rPr>
        <w:t xml:space="preserve"> границы. </w:t>
      </w:r>
      <w:r w:rsidRPr="00BA2DD7">
        <w:rPr>
          <w:lang w:val="ru-RU"/>
        </w:rPr>
        <w:t>Типовой разнос между центральной частотой и границей побочных излучений составляет 250% от необходимой ширины полосы, что показано на</w:t>
      </w:r>
      <w:r w:rsidRPr="00BA2DD7">
        <w:rPr>
          <w:color w:val="333333"/>
          <w:sz w:val="38"/>
          <w:szCs w:val="38"/>
          <w:shd w:val="clear" w:color="auto" w:fill="FFFFFF"/>
          <w:lang w:val="ru-RU"/>
        </w:rPr>
        <w:t xml:space="preserve"> </w:t>
      </w:r>
      <w:r w:rsidRPr="00BA2DD7">
        <w:rPr>
          <w:lang w:val="ru-RU"/>
        </w:rPr>
        <w:t>рисунке 1 между вертикальными пунктирными линиями.</w:t>
      </w:r>
    </w:p>
    <w:p w14:paraId="69B79A83" w14:textId="0CC72623" w:rsidR="009C1C27" w:rsidRPr="005B7055" w:rsidRDefault="00DD02A9" w:rsidP="009C1C27">
      <w:pPr>
        <w:rPr>
          <w:szCs w:val="24"/>
          <w:lang w:val="ru-RU"/>
        </w:rPr>
      </w:pPr>
      <w:r w:rsidRPr="00BA2DD7">
        <w:rPr>
          <w:szCs w:val="24"/>
          <w:lang w:val="ru-RU"/>
        </w:rPr>
        <w:t xml:space="preserve">Для некоторых узкополосных излучений целесообразно избегать определения областей </w:t>
      </w:r>
      <w:r w:rsidRPr="00BA2DD7">
        <w:rPr>
          <w:szCs w:val="24"/>
          <w:lang w:val="en-GB"/>
        </w:rPr>
        <w:t>OoB</w:t>
      </w:r>
      <w:r w:rsidRPr="00BA2DD7">
        <w:rPr>
          <w:szCs w:val="24"/>
          <w:lang w:val="ru-RU"/>
        </w:rPr>
        <w:t xml:space="preserve"> и побочных излучений в очень узких полосах вблизи </w:t>
      </w:r>
      <w:r w:rsidR="005B7055" w:rsidRPr="00BA2DD7">
        <w:rPr>
          <w:szCs w:val="24"/>
          <w:lang w:val="ru-RU"/>
        </w:rPr>
        <w:t>основного</w:t>
      </w:r>
      <w:r w:rsidRPr="00BA2DD7">
        <w:rPr>
          <w:szCs w:val="24"/>
          <w:lang w:val="ru-RU"/>
        </w:rPr>
        <w:t xml:space="preserve"> излучения, которые обычно находятся под контролем того же </w:t>
      </w:r>
      <w:r w:rsidRPr="00442227">
        <w:rPr>
          <w:szCs w:val="24"/>
          <w:lang w:val="ru-RU"/>
        </w:rPr>
        <w:t xml:space="preserve">оператора. </w:t>
      </w:r>
      <w:r w:rsidR="005B7055" w:rsidRPr="00442227">
        <w:rPr>
          <w:szCs w:val="24"/>
          <w:lang w:val="ru-RU"/>
        </w:rPr>
        <w:t>С другой стороны, для широкополосных излучений необходимо ограничи</w:t>
      </w:r>
      <w:r w:rsidR="00BA2DD7" w:rsidRPr="00442227">
        <w:rPr>
          <w:szCs w:val="24"/>
          <w:lang w:val="ru-RU"/>
        </w:rPr>
        <w:t>ва</w:t>
      </w:r>
      <w:r w:rsidR="005B7055" w:rsidRPr="00442227">
        <w:rPr>
          <w:szCs w:val="24"/>
          <w:lang w:val="ru-RU"/>
        </w:rPr>
        <w:t xml:space="preserve">ть линейный рост области </w:t>
      </w:r>
      <w:r w:rsidR="005B7055" w:rsidRPr="00442227">
        <w:rPr>
          <w:szCs w:val="24"/>
          <w:lang w:val="en-GB"/>
        </w:rPr>
        <w:t>OoB</w:t>
      </w:r>
      <w:r w:rsidR="005B7055" w:rsidRPr="00442227">
        <w:rPr>
          <w:szCs w:val="24"/>
          <w:lang w:val="ru-RU"/>
        </w:rPr>
        <w:t xml:space="preserve"> по сравнению с необходимой шириной полосы</w:t>
      </w:r>
      <w:r w:rsidR="00BA2DD7" w:rsidRPr="00442227">
        <w:rPr>
          <w:szCs w:val="24"/>
          <w:lang w:val="ru-RU"/>
        </w:rPr>
        <w:t xml:space="preserve"> для ограничения проникновения </w:t>
      </w:r>
      <w:r w:rsidR="00842FC7">
        <w:rPr>
          <w:szCs w:val="24"/>
          <w:lang w:val="ru-RU"/>
        </w:rPr>
        <w:t xml:space="preserve">излучений в </w:t>
      </w:r>
      <w:r w:rsidR="005B7055" w:rsidRPr="00442227">
        <w:rPr>
          <w:szCs w:val="24"/>
          <w:lang w:val="ru-RU"/>
        </w:rPr>
        <w:t xml:space="preserve">области </w:t>
      </w:r>
      <w:r w:rsidR="005B7055" w:rsidRPr="00442227">
        <w:rPr>
          <w:szCs w:val="24"/>
          <w:lang w:val="en-GB"/>
        </w:rPr>
        <w:t>OoB</w:t>
      </w:r>
      <w:r w:rsidR="005B7055" w:rsidRPr="00442227">
        <w:rPr>
          <w:szCs w:val="24"/>
          <w:lang w:val="ru-RU"/>
        </w:rPr>
        <w:t xml:space="preserve"> в соседние полосы.</w:t>
      </w:r>
    </w:p>
    <w:p w14:paraId="43AF79C6" w14:textId="4EBFA241" w:rsidR="009C1C27" w:rsidRPr="00061249" w:rsidRDefault="00F46490" w:rsidP="009C1C27">
      <w:pPr>
        <w:spacing w:line="280" w:lineRule="exact"/>
        <w:rPr>
          <w:szCs w:val="24"/>
          <w:lang w:val="ru-RU"/>
        </w:rPr>
      </w:pPr>
      <w:r w:rsidRPr="00F46490">
        <w:rPr>
          <w:szCs w:val="24"/>
          <w:lang w:val="ru-RU"/>
        </w:rPr>
        <w:t>На рисунке 1 показано, как определяется граница для узкополосного и широкополосного вариантов.</w:t>
      </w:r>
      <w:r>
        <w:rPr>
          <w:szCs w:val="24"/>
          <w:lang w:val="ru-RU"/>
        </w:rPr>
        <w:t xml:space="preserve"> </w:t>
      </w:r>
      <w:r w:rsidRPr="00F46490">
        <w:rPr>
          <w:szCs w:val="24"/>
          <w:lang w:val="ru-RU"/>
        </w:rPr>
        <w:t xml:space="preserve">Если необходимая ширина полосы излучения меньше нижнего порогового значения </w:t>
      </w:r>
      <w:r w:rsidRPr="009C1C27">
        <w:rPr>
          <w:i/>
          <w:szCs w:val="24"/>
          <w:lang w:val="en-GB"/>
        </w:rPr>
        <w:t>B</w:t>
      </w:r>
      <w:r w:rsidRPr="009C1C27">
        <w:rPr>
          <w:i/>
          <w:szCs w:val="24"/>
          <w:vertAlign w:val="subscript"/>
          <w:lang w:val="en-GB"/>
        </w:rPr>
        <w:t>L</w:t>
      </w:r>
      <w:r w:rsidRPr="00F46490">
        <w:rPr>
          <w:szCs w:val="24"/>
          <w:lang w:val="ru-RU"/>
        </w:rPr>
        <w:t>, границ</w:t>
      </w:r>
      <w:r>
        <w:rPr>
          <w:szCs w:val="24"/>
          <w:lang w:val="ru-RU"/>
        </w:rPr>
        <w:t>а</w:t>
      </w:r>
      <w:r w:rsidRPr="00F46490">
        <w:rPr>
          <w:szCs w:val="24"/>
          <w:lang w:val="ru-RU"/>
        </w:rPr>
        <w:t xml:space="preserve"> имеет постоянное значение 2,5 </w:t>
      </w:r>
      <w:r w:rsidRPr="009C1C27">
        <w:rPr>
          <w:i/>
          <w:szCs w:val="24"/>
          <w:lang w:val="en-GB"/>
        </w:rPr>
        <w:t>B</w:t>
      </w:r>
      <w:r w:rsidRPr="009C1C27">
        <w:rPr>
          <w:i/>
          <w:szCs w:val="24"/>
          <w:vertAlign w:val="subscript"/>
          <w:lang w:val="en-GB"/>
        </w:rPr>
        <w:t>L</w:t>
      </w:r>
      <w:r w:rsidRPr="00F46490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BA2DD7">
        <w:rPr>
          <w:szCs w:val="24"/>
          <w:lang w:val="ru-RU"/>
        </w:rPr>
        <w:t xml:space="preserve">И наоборот, если необходимая ширина полосы превышает верхнее пороговое значение </w:t>
      </w:r>
      <w:r w:rsidRPr="00BA2DD7">
        <w:rPr>
          <w:i/>
          <w:szCs w:val="24"/>
          <w:lang w:val="en-GB"/>
        </w:rPr>
        <w:t>B</w:t>
      </w:r>
      <w:r w:rsidRPr="00BA2DD7">
        <w:rPr>
          <w:i/>
          <w:szCs w:val="24"/>
          <w:vertAlign w:val="subscript"/>
          <w:lang w:val="en-GB"/>
        </w:rPr>
        <w:t>U</w:t>
      </w:r>
      <w:r w:rsidRPr="00BA2DD7">
        <w:rPr>
          <w:szCs w:val="24"/>
          <w:lang w:val="ru-RU"/>
        </w:rPr>
        <w:t>,</w:t>
      </w:r>
      <w:r w:rsidR="00061249" w:rsidRPr="00BA2DD7">
        <w:rPr>
          <w:szCs w:val="24"/>
          <w:lang w:val="ru-RU"/>
        </w:rPr>
        <w:t xml:space="preserve"> значение</w:t>
      </w:r>
      <w:r w:rsidRPr="00BA2DD7">
        <w:rPr>
          <w:szCs w:val="24"/>
          <w:lang w:val="ru-RU"/>
        </w:rPr>
        <w:t xml:space="preserve"> границ</w:t>
      </w:r>
      <w:r w:rsidR="00061249" w:rsidRPr="00BA2DD7">
        <w:rPr>
          <w:szCs w:val="24"/>
          <w:lang w:val="ru-RU"/>
        </w:rPr>
        <w:t>ы</w:t>
      </w:r>
      <w:r w:rsidRPr="00BA2DD7">
        <w:rPr>
          <w:szCs w:val="24"/>
          <w:lang w:val="ru-RU"/>
        </w:rPr>
        <w:t xml:space="preserve"> увеличивается </w:t>
      </w:r>
      <w:r w:rsidR="00CE1D7C" w:rsidRPr="00BA2DD7">
        <w:rPr>
          <w:szCs w:val="24"/>
          <w:lang w:val="ru-RU"/>
        </w:rPr>
        <w:t>медленнее</w:t>
      </w:r>
      <w:r w:rsidRPr="00BA2DD7">
        <w:rPr>
          <w:szCs w:val="24"/>
          <w:lang w:val="ru-RU"/>
        </w:rPr>
        <w:t xml:space="preserve"> и </w:t>
      </w:r>
      <w:r w:rsidR="00CE1D7C" w:rsidRPr="00BA2DD7">
        <w:rPr>
          <w:szCs w:val="24"/>
          <w:lang w:val="ru-RU"/>
        </w:rPr>
        <w:t>рассчитывается по формуле</w:t>
      </w:r>
      <w:r w:rsidRPr="00BA2DD7">
        <w:rPr>
          <w:szCs w:val="24"/>
          <w:lang w:val="ru-RU"/>
        </w:rPr>
        <w:t xml:space="preserve"> 1,5</w:t>
      </w:r>
      <w:r w:rsidR="00061249" w:rsidRPr="00BA2DD7">
        <w:rPr>
          <w:szCs w:val="24"/>
          <w:lang w:val="ru-RU"/>
        </w:rPr>
        <w:t> </w:t>
      </w:r>
      <w:r w:rsidRPr="00BA2DD7">
        <w:rPr>
          <w:i/>
          <w:szCs w:val="24"/>
          <w:lang w:val="en-GB"/>
        </w:rPr>
        <w:t>B</w:t>
      </w:r>
      <w:r w:rsidRPr="00BA2DD7">
        <w:rPr>
          <w:i/>
          <w:szCs w:val="24"/>
          <w:vertAlign w:val="subscript"/>
          <w:lang w:val="en-GB"/>
        </w:rPr>
        <w:t>N</w:t>
      </w:r>
      <w:r w:rsidRPr="00BA2DD7">
        <w:rPr>
          <w:szCs w:val="24"/>
          <w:lang w:val="ru-RU"/>
        </w:rPr>
        <w:t xml:space="preserve"> + </w:t>
      </w:r>
      <w:r w:rsidRPr="00BA2DD7">
        <w:rPr>
          <w:i/>
          <w:szCs w:val="24"/>
          <w:lang w:val="en-GB"/>
        </w:rPr>
        <w:t>B</w:t>
      </w:r>
      <w:r w:rsidRPr="00BA2DD7">
        <w:rPr>
          <w:i/>
          <w:szCs w:val="24"/>
          <w:vertAlign w:val="subscript"/>
          <w:lang w:val="en-GB"/>
        </w:rPr>
        <w:t>U</w:t>
      </w:r>
      <w:r w:rsidRPr="00BA2DD7">
        <w:rPr>
          <w:szCs w:val="24"/>
          <w:lang w:val="ru-RU"/>
        </w:rPr>
        <w:t xml:space="preserve">. </w:t>
      </w:r>
      <w:r w:rsidRPr="00BA2DD7">
        <w:rPr>
          <w:lang w:val="ru-RU"/>
        </w:rPr>
        <w:t xml:space="preserve">В таблице 1 приведены формулы для узкополосного, </w:t>
      </w:r>
      <w:r w:rsidR="00E5476B" w:rsidRPr="00BA2DD7">
        <w:rPr>
          <w:lang w:val="ru-RU"/>
        </w:rPr>
        <w:t>типового</w:t>
      </w:r>
      <w:r w:rsidRPr="00BA2DD7">
        <w:rPr>
          <w:lang w:val="ru-RU"/>
        </w:rPr>
        <w:t xml:space="preserve"> и широкополосного вариантов.</w:t>
      </w:r>
    </w:p>
    <w:p w14:paraId="3DDF7958" w14:textId="216D9CCC" w:rsidR="009C1C27" w:rsidRPr="005E65BA" w:rsidRDefault="00425202" w:rsidP="00425202">
      <w:pPr>
        <w:pStyle w:val="FigureNo"/>
        <w:keepNext/>
        <w:rPr>
          <w:lang w:val="ru-RU"/>
        </w:rPr>
      </w:pPr>
      <w:r>
        <w:rPr>
          <w:lang w:val="ru-RU"/>
        </w:rPr>
        <w:lastRenderedPageBreak/>
        <w:t>РИСУНОк</w:t>
      </w:r>
      <w:r w:rsidR="009C1C27" w:rsidRPr="005E65BA">
        <w:rPr>
          <w:lang w:val="ru-RU"/>
        </w:rPr>
        <w:t xml:space="preserve"> 1</w:t>
      </w:r>
    </w:p>
    <w:p w14:paraId="413F0BB2" w14:textId="64821825" w:rsidR="009C1C27" w:rsidRPr="00F46490" w:rsidRDefault="00F46490" w:rsidP="00F46490">
      <w:pPr>
        <w:pStyle w:val="Figuretitle"/>
      </w:pPr>
      <w:r w:rsidRPr="00CE1D7C">
        <w:t>Граница области побочных излучений в зависимости от необходимой ширины полосы</w:t>
      </w:r>
      <w:r w:rsidRPr="00F46490">
        <w:t xml:space="preserve"> </w:t>
      </w:r>
    </w:p>
    <w:p w14:paraId="2AB086A1" w14:textId="70C26D44" w:rsidR="009C1C27" w:rsidRPr="000E3BB4" w:rsidRDefault="00463938" w:rsidP="009C1C27">
      <w:pPr>
        <w:pStyle w:val="Figure"/>
      </w:pPr>
      <w:r>
        <w:rPr>
          <w:noProof/>
        </w:rPr>
        <w:drawing>
          <wp:inline distT="0" distB="0" distL="0" distR="0" wp14:anchorId="6DE6BC31" wp14:editId="35E2A352">
            <wp:extent cx="3587503" cy="4736602"/>
            <wp:effectExtent l="0" t="0" r="0" b="6985"/>
            <wp:docPr id="87632682" name="Picture 1" descr="A graph with line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32682" name="Picture 1" descr="A graph with lines and text&#10;&#10;AI-generated content may be incorrect.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503" cy="473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99598" w14:textId="3F5DF523" w:rsidR="009C1C27" w:rsidRPr="00FB2BA2" w:rsidRDefault="00425202" w:rsidP="009C1C27">
      <w:pPr>
        <w:pStyle w:val="TableNo"/>
      </w:pPr>
      <w:r>
        <w:rPr>
          <w:lang w:val="ru-RU"/>
        </w:rPr>
        <w:t>ТАБЛИЦА</w:t>
      </w:r>
      <w:r w:rsidR="009C1C27" w:rsidRPr="000E3BB4">
        <w:t xml:space="preserve">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2345"/>
        <w:gridCol w:w="3688"/>
      </w:tblGrid>
      <w:tr w:rsidR="009C1C27" w:rsidRPr="00743C47" w14:paraId="417E3507" w14:textId="77777777" w:rsidTr="00616A85">
        <w:trPr>
          <w:jc w:val="center"/>
        </w:trPr>
        <w:tc>
          <w:tcPr>
            <w:tcW w:w="2675" w:type="dxa"/>
            <w:vAlign w:val="center"/>
          </w:tcPr>
          <w:p w14:paraId="435CD085" w14:textId="13CAFE73" w:rsidR="009C1C27" w:rsidRPr="00CE0FDC" w:rsidRDefault="00E5476B" w:rsidP="00D2205C">
            <w:pPr>
              <w:pStyle w:val="Tablehead"/>
            </w:pPr>
            <w:r w:rsidRPr="00CE0FDC">
              <w:t>Тип излучения</w:t>
            </w:r>
          </w:p>
        </w:tc>
        <w:tc>
          <w:tcPr>
            <w:tcW w:w="2345" w:type="dxa"/>
            <w:vAlign w:val="center"/>
          </w:tcPr>
          <w:p w14:paraId="5AB85229" w14:textId="6A6A6868" w:rsidR="009C1C27" w:rsidRPr="00CE0FDC" w:rsidRDefault="00E5476B" w:rsidP="00D2205C">
            <w:pPr>
              <w:pStyle w:val="Tablehead"/>
              <w:rPr>
                <w:highlight w:val="cyan"/>
              </w:rPr>
            </w:pPr>
            <w:r w:rsidRPr="00CE0FDC">
              <w:t xml:space="preserve">Необходимая ширина полосы </w:t>
            </w:r>
            <w:r w:rsidR="009C1C27" w:rsidRPr="00CE0FDC">
              <w:t>(</w:t>
            </w:r>
            <w:r w:rsidR="009C1C27" w:rsidRPr="00CE0FDC">
              <w:rPr>
                <w:i/>
                <w:iCs/>
              </w:rPr>
              <w:t>B</w:t>
            </w:r>
            <w:r w:rsidR="009C1C27" w:rsidRPr="00CE0FDC">
              <w:rPr>
                <w:i/>
                <w:iCs/>
                <w:vertAlign w:val="subscript"/>
              </w:rPr>
              <w:t>N</w:t>
            </w:r>
            <w:r w:rsidR="009C1C27" w:rsidRPr="00CE0FDC">
              <w:t>)</w:t>
            </w:r>
          </w:p>
        </w:tc>
        <w:tc>
          <w:tcPr>
            <w:tcW w:w="3688" w:type="dxa"/>
            <w:vAlign w:val="center"/>
          </w:tcPr>
          <w:p w14:paraId="6C34D28C" w14:textId="45FD0446" w:rsidR="009C1C27" w:rsidRPr="00CE0FDC" w:rsidRDefault="00E5476B" w:rsidP="00D2205C">
            <w:pPr>
              <w:pStyle w:val="Tablehead"/>
            </w:pPr>
            <w:r w:rsidRPr="00CE0FDC">
              <w:t>Разнос по частоте между центральной частотой и границей побочных излучений</w:t>
            </w:r>
          </w:p>
        </w:tc>
      </w:tr>
      <w:tr w:rsidR="009C1C27" w:rsidRPr="00CE0FDC" w14:paraId="090C6800" w14:textId="77777777" w:rsidTr="00616A85">
        <w:trPr>
          <w:jc w:val="center"/>
        </w:trPr>
        <w:tc>
          <w:tcPr>
            <w:tcW w:w="2675" w:type="dxa"/>
          </w:tcPr>
          <w:p w14:paraId="21C5243D" w14:textId="50CC994C" w:rsidR="009C1C27" w:rsidRPr="00CE0FDC" w:rsidRDefault="00E5476B" w:rsidP="00D2205C">
            <w:pPr>
              <w:pStyle w:val="Tabletext"/>
              <w:rPr>
                <w:lang w:val="ru-RU"/>
              </w:rPr>
            </w:pPr>
            <w:r w:rsidRPr="00CE0FDC">
              <w:rPr>
                <w:lang w:val="ru-RU"/>
              </w:rPr>
              <w:t>Узкополосный вариант</w:t>
            </w:r>
          </w:p>
        </w:tc>
        <w:tc>
          <w:tcPr>
            <w:tcW w:w="2345" w:type="dxa"/>
          </w:tcPr>
          <w:p w14:paraId="230BF1B5" w14:textId="77777777" w:rsidR="009C1C27" w:rsidRPr="00CE0FDC" w:rsidRDefault="009C1C27" w:rsidP="00D2205C">
            <w:pPr>
              <w:pStyle w:val="Tabletext"/>
              <w:jc w:val="center"/>
              <w:rPr>
                <w:rFonts w:ascii="Symbol" w:hAnsi="Symbol" w:hint="eastAsia"/>
                <w:highlight w:val="cyan"/>
                <w:lang w:val="ru-RU"/>
              </w:rPr>
            </w:pPr>
            <w:r w:rsidRPr="00CE0FDC">
              <w:rPr>
                <w:rFonts w:ascii="Symbol" w:hAnsi="Symbol"/>
                <w:lang w:val="ru-RU"/>
              </w:rPr>
              <w:t></w:t>
            </w:r>
            <w:r w:rsidRPr="00CE0FDC">
              <w:rPr>
                <w:lang w:val="ru-RU"/>
              </w:rPr>
              <w:t> </w:t>
            </w:r>
            <w:r w:rsidRPr="00CE0FDC">
              <w:rPr>
                <w:i/>
                <w:lang w:val="ru-RU"/>
              </w:rPr>
              <w:t>B</w:t>
            </w:r>
            <w:r w:rsidRPr="00CE0FDC">
              <w:rPr>
                <w:i/>
                <w:vertAlign w:val="subscript"/>
                <w:lang w:val="ru-RU"/>
              </w:rPr>
              <w:t>L</w:t>
            </w:r>
          </w:p>
        </w:tc>
        <w:tc>
          <w:tcPr>
            <w:tcW w:w="3688" w:type="dxa"/>
          </w:tcPr>
          <w:p w14:paraId="1C44736A" w14:textId="1846828C" w:rsidR="009C1C27" w:rsidRPr="00CE0FDC" w:rsidRDefault="009C1C27" w:rsidP="00D2205C">
            <w:pPr>
              <w:pStyle w:val="Tabletext"/>
              <w:jc w:val="center"/>
              <w:rPr>
                <w:lang w:val="ru-RU"/>
              </w:rPr>
            </w:pPr>
            <w:r w:rsidRPr="00CE0FDC">
              <w:rPr>
                <w:lang w:val="ru-RU"/>
              </w:rPr>
              <w:t>2</w:t>
            </w:r>
            <w:r w:rsidR="00425202" w:rsidRPr="00CE0FDC">
              <w:rPr>
                <w:lang w:val="ru-RU"/>
              </w:rPr>
              <w:t>,</w:t>
            </w:r>
            <w:r w:rsidRPr="00CE0FDC">
              <w:rPr>
                <w:lang w:val="ru-RU"/>
              </w:rPr>
              <w:t>5 </w:t>
            </w:r>
            <w:r w:rsidRPr="00CE0FDC">
              <w:rPr>
                <w:i/>
                <w:lang w:val="ru-RU"/>
              </w:rPr>
              <w:t>B</w:t>
            </w:r>
            <w:r w:rsidRPr="00CE0FDC">
              <w:rPr>
                <w:i/>
                <w:vertAlign w:val="subscript"/>
                <w:lang w:val="ru-RU"/>
              </w:rPr>
              <w:t>L</w:t>
            </w:r>
          </w:p>
        </w:tc>
      </w:tr>
      <w:tr w:rsidR="009C1C27" w:rsidRPr="00CE0FDC" w14:paraId="08B147AE" w14:textId="77777777" w:rsidTr="00616A85">
        <w:trPr>
          <w:jc w:val="center"/>
        </w:trPr>
        <w:tc>
          <w:tcPr>
            <w:tcW w:w="2675" w:type="dxa"/>
          </w:tcPr>
          <w:p w14:paraId="3BFE8E35" w14:textId="2F5DE871" w:rsidR="009C1C27" w:rsidRPr="00CE0FDC" w:rsidRDefault="00E5476B" w:rsidP="00D2205C">
            <w:pPr>
              <w:pStyle w:val="Tabletext"/>
              <w:rPr>
                <w:lang w:val="ru-RU"/>
              </w:rPr>
            </w:pPr>
            <w:r w:rsidRPr="00CE0FDC">
              <w:rPr>
                <w:lang w:val="ru-RU"/>
              </w:rPr>
              <w:t>Типовой вариант</w:t>
            </w:r>
          </w:p>
        </w:tc>
        <w:tc>
          <w:tcPr>
            <w:tcW w:w="2345" w:type="dxa"/>
          </w:tcPr>
          <w:p w14:paraId="2FA268A9" w14:textId="59FD69AC" w:rsidR="009C1C27" w:rsidRPr="00CE0FDC" w:rsidRDefault="00E5476B" w:rsidP="00D2205C">
            <w:pPr>
              <w:pStyle w:val="Tabletext"/>
              <w:jc w:val="center"/>
              <w:rPr>
                <w:rFonts w:ascii="Symbol" w:hAnsi="Symbol" w:hint="eastAsia"/>
                <w:highlight w:val="cyan"/>
                <w:lang w:val="ru-RU"/>
              </w:rPr>
            </w:pPr>
            <w:r w:rsidRPr="00CE0FDC">
              <w:rPr>
                <w:iCs/>
                <w:lang w:val="ru-RU"/>
              </w:rPr>
              <w:t>от</w:t>
            </w:r>
            <w:r w:rsidRPr="00CE0FDC">
              <w:rPr>
                <w:i/>
                <w:lang w:val="ru-RU"/>
              </w:rPr>
              <w:t xml:space="preserve"> </w:t>
            </w:r>
            <w:r w:rsidR="009C1C27" w:rsidRPr="00CE0FDC">
              <w:rPr>
                <w:i/>
                <w:lang w:val="ru-RU"/>
              </w:rPr>
              <w:t>B</w:t>
            </w:r>
            <w:r w:rsidR="009C1C27" w:rsidRPr="00CE0FDC">
              <w:rPr>
                <w:i/>
                <w:vertAlign w:val="subscript"/>
                <w:lang w:val="ru-RU"/>
              </w:rPr>
              <w:t>L</w:t>
            </w:r>
            <w:r w:rsidR="009C1C27" w:rsidRPr="00CE0FDC">
              <w:rPr>
                <w:lang w:val="ru-RU"/>
              </w:rPr>
              <w:t xml:space="preserve"> </w:t>
            </w:r>
            <w:r w:rsidRPr="00CE0FDC">
              <w:rPr>
                <w:lang w:val="ru-RU"/>
              </w:rPr>
              <w:t>до</w:t>
            </w:r>
            <w:r w:rsidR="009C1C27" w:rsidRPr="00CE0FDC">
              <w:rPr>
                <w:lang w:val="ru-RU"/>
              </w:rPr>
              <w:t xml:space="preserve"> </w:t>
            </w:r>
            <w:r w:rsidR="009C1C27" w:rsidRPr="00CE0FDC">
              <w:rPr>
                <w:i/>
                <w:lang w:val="ru-RU"/>
              </w:rPr>
              <w:t>B</w:t>
            </w:r>
            <w:r w:rsidR="009C1C27" w:rsidRPr="00CE0FDC">
              <w:rPr>
                <w:i/>
                <w:vertAlign w:val="subscript"/>
                <w:lang w:val="ru-RU"/>
              </w:rPr>
              <w:t>U</w:t>
            </w:r>
          </w:p>
        </w:tc>
        <w:tc>
          <w:tcPr>
            <w:tcW w:w="3688" w:type="dxa"/>
          </w:tcPr>
          <w:p w14:paraId="0495FA55" w14:textId="0F233928" w:rsidR="009C1C27" w:rsidRPr="00CE0FDC" w:rsidRDefault="009C1C27" w:rsidP="00D2205C">
            <w:pPr>
              <w:pStyle w:val="Tabletext"/>
              <w:jc w:val="center"/>
              <w:rPr>
                <w:lang w:val="ru-RU"/>
              </w:rPr>
            </w:pPr>
            <w:r w:rsidRPr="00CE0FDC">
              <w:rPr>
                <w:lang w:val="ru-RU"/>
              </w:rPr>
              <w:t>2</w:t>
            </w:r>
            <w:r w:rsidR="00425202" w:rsidRPr="00CE0FDC">
              <w:rPr>
                <w:lang w:val="ru-RU"/>
              </w:rPr>
              <w:t>,</w:t>
            </w:r>
            <w:r w:rsidRPr="00CE0FDC">
              <w:rPr>
                <w:lang w:val="ru-RU"/>
              </w:rPr>
              <w:t>5 </w:t>
            </w:r>
            <w:r w:rsidRPr="00CE0FDC">
              <w:rPr>
                <w:i/>
                <w:lang w:val="ru-RU"/>
              </w:rPr>
              <w:t>B</w:t>
            </w:r>
            <w:r w:rsidRPr="00CE0FDC">
              <w:rPr>
                <w:i/>
                <w:vertAlign w:val="subscript"/>
                <w:lang w:val="ru-RU"/>
              </w:rPr>
              <w:t>N</w:t>
            </w:r>
          </w:p>
        </w:tc>
      </w:tr>
      <w:tr w:rsidR="009C1C27" w:rsidRPr="00CE0FDC" w14:paraId="6239D330" w14:textId="77777777" w:rsidTr="00616A85">
        <w:trPr>
          <w:jc w:val="center"/>
        </w:trPr>
        <w:tc>
          <w:tcPr>
            <w:tcW w:w="2675" w:type="dxa"/>
          </w:tcPr>
          <w:p w14:paraId="1417858D" w14:textId="78DA9AFF" w:rsidR="009C1C27" w:rsidRPr="00CE0FDC" w:rsidRDefault="00E5476B" w:rsidP="00D2205C">
            <w:pPr>
              <w:pStyle w:val="Tabletext"/>
              <w:rPr>
                <w:lang w:val="ru-RU"/>
              </w:rPr>
            </w:pPr>
            <w:r w:rsidRPr="00CE0FDC">
              <w:rPr>
                <w:lang w:val="ru-RU"/>
              </w:rPr>
              <w:t>Широкополосный вариант</w:t>
            </w:r>
          </w:p>
        </w:tc>
        <w:tc>
          <w:tcPr>
            <w:tcW w:w="2345" w:type="dxa"/>
          </w:tcPr>
          <w:p w14:paraId="656B338F" w14:textId="77777777" w:rsidR="009C1C27" w:rsidRPr="00CE0FDC" w:rsidRDefault="009C1C27" w:rsidP="00D2205C">
            <w:pPr>
              <w:pStyle w:val="Tabletext"/>
              <w:jc w:val="center"/>
              <w:rPr>
                <w:rFonts w:ascii="Symbol" w:hAnsi="Symbol" w:hint="eastAsia"/>
                <w:highlight w:val="cyan"/>
                <w:lang w:val="ru-RU"/>
              </w:rPr>
            </w:pPr>
            <w:r w:rsidRPr="00CE0FDC">
              <w:rPr>
                <w:rFonts w:ascii="Symbol" w:hAnsi="Symbol"/>
                <w:lang w:val="ru-RU"/>
              </w:rPr>
              <w:t></w:t>
            </w:r>
            <w:r w:rsidRPr="00CE0FDC">
              <w:rPr>
                <w:lang w:val="ru-RU"/>
              </w:rPr>
              <w:t xml:space="preserve"> </w:t>
            </w:r>
            <w:r w:rsidRPr="00CE0FDC">
              <w:rPr>
                <w:i/>
                <w:lang w:val="ru-RU"/>
              </w:rPr>
              <w:t>B</w:t>
            </w:r>
            <w:r w:rsidRPr="00CE0FDC">
              <w:rPr>
                <w:i/>
                <w:vertAlign w:val="subscript"/>
                <w:lang w:val="ru-RU"/>
              </w:rPr>
              <w:t>U</w:t>
            </w:r>
          </w:p>
        </w:tc>
        <w:tc>
          <w:tcPr>
            <w:tcW w:w="3688" w:type="dxa"/>
          </w:tcPr>
          <w:p w14:paraId="5CA5DDC6" w14:textId="77621FE7" w:rsidR="009C1C27" w:rsidRPr="00CE0FDC" w:rsidRDefault="009C1C27" w:rsidP="00D2205C">
            <w:pPr>
              <w:pStyle w:val="Tabletext"/>
              <w:jc w:val="center"/>
              <w:rPr>
                <w:lang w:val="ru-RU"/>
              </w:rPr>
            </w:pPr>
            <w:r w:rsidRPr="00CE0FDC">
              <w:rPr>
                <w:i/>
                <w:lang w:val="ru-RU"/>
              </w:rPr>
              <w:t>B</w:t>
            </w:r>
            <w:r w:rsidRPr="00CE0FDC">
              <w:rPr>
                <w:i/>
                <w:vertAlign w:val="subscript"/>
                <w:lang w:val="ru-RU"/>
              </w:rPr>
              <w:t>U</w:t>
            </w:r>
            <w:r w:rsidRPr="00CE0FDC">
              <w:rPr>
                <w:lang w:val="ru-RU"/>
              </w:rPr>
              <w:t xml:space="preserve"> + 1</w:t>
            </w:r>
            <w:r w:rsidR="00425202" w:rsidRPr="00CE0FDC">
              <w:rPr>
                <w:lang w:val="ru-RU"/>
              </w:rPr>
              <w:t>,</w:t>
            </w:r>
            <w:r w:rsidRPr="00CE0FDC">
              <w:rPr>
                <w:lang w:val="ru-RU"/>
              </w:rPr>
              <w:t>5 </w:t>
            </w:r>
            <w:r w:rsidRPr="00CE0FDC">
              <w:rPr>
                <w:i/>
                <w:lang w:val="ru-RU"/>
              </w:rPr>
              <w:t>B</w:t>
            </w:r>
            <w:r w:rsidRPr="00CE0FDC">
              <w:rPr>
                <w:i/>
                <w:vertAlign w:val="subscript"/>
                <w:lang w:val="ru-RU"/>
              </w:rPr>
              <w:t>N</w:t>
            </w:r>
          </w:p>
        </w:tc>
      </w:tr>
    </w:tbl>
    <w:p w14:paraId="5F67C59B" w14:textId="77777777" w:rsidR="009C1C27" w:rsidRPr="000E3BB4" w:rsidRDefault="009C1C27" w:rsidP="009C1C27">
      <w:pPr>
        <w:pStyle w:val="Tablefin"/>
      </w:pPr>
    </w:p>
    <w:p w14:paraId="2B14BE1A" w14:textId="443ED618" w:rsidR="009C1C27" w:rsidRPr="00E57CE8" w:rsidRDefault="00E57CE8" w:rsidP="009C1C27">
      <w:pPr>
        <w:rPr>
          <w:lang w:val="ru-RU"/>
        </w:rPr>
      </w:pPr>
      <w:r w:rsidRPr="00BA2DD7">
        <w:rPr>
          <w:lang w:val="ru-RU"/>
        </w:rPr>
        <w:t xml:space="preserve">Следует отметить, что таблица 1 может применяться к асимметричным излучениям, поскольку смещение определяется </w:t>
      </w:r>
      <w:r w:rsidR="00FF09CA" w:rsidRPr="00BA2DD7">
        <w:rPr>
          <w:lang w:val="ru-RU"/>
        </w:rPr>
        <w:t>относительно</w:t>
      </w:r>
      <w:r w:rsidRPr="00BA2DD7">
        <w:rPr>
          <w:lang w:val="ru-RU"/>
        </w:rPr>
        <w:t xml:space="preserve"> центра необходимой ширины полосы. </w:t>
      </w:r>
      <w:r w:rsidR="00323B4A" w:rsidRPr="00BA2DD7">
        <w:rPr>
          <w:lang w:val="ru-RU"/>
        </w:rPr>
        <w:t>Информацию о</w:t>
      </w:r>
      <w:r w:rsidRPr="00BA2DD7">
        <w:rPr>
          <w:lang w:val="ru-RU"/>
        </w:rPr>
        <w:t xml:space="preserve"> случа</w:t>
      </w:r>
      <w:r w:rsidR="00323B4A" w:rsidRPr="00BA2DD7">
        <w:rPr>
          <w:lang w:val="ru-RU"/>
        </w:rPr>
        <w:t>ях</w:t>
      </w:r>
      <w:r w:rsidRPr="00BA2DD7">
        <w:rPr>
          <w:lang w:val="ru-RU"/>
        </w:rPr>
        <w:t xml:space="preserve">, когда граница определяется </w:t>
      </w:r>
      <w:r w:rsidR="00DB0FF9" w:rsidRPr="00BA2DD7">
        <w:rPr>
          <w:lang w:val="ru-RU"/>
        </w:rPr>
        <w:t xml:space="preserve">не </w:t>
      </w:r>
      <w:r w:rsidR="00323B4A" w:rsidRPr="00BA2DD7">
        <w:rPr>
          <w:lang w:val="ru-RU"/>
        </w:rPr>
        <w:t>через</w:t>
      </w:r>
      <w:r w:rsidRPr="00BA2DD7">
        <w:rPr>
          <w:lang w:val="ru-RU"/>
        </w:rPr>
        <w:t xml:space="preserve"> необходим</w:t>
      </w:r>
      <w:r w:rsidR="00323B4A" w:rsidRPr="00BA2DD7">
        <w:rPr>
          <w:lang w:val="ru-RU"/>
        </w:rPr>
        <w:t>ую</w:t>
      </w:r>
      <w:r w:rsidRPr="00BA2DD7">
        <w:rPr>
          <w:lang w:val="ru-RU"/>
        </w:rPr>
        <w:t xml:space="preserve"> ширин</w:t>
      </w:r>
      <w:r w:rsidR="00323B4A" w:rsidRPr="00BA2DD7">
        <w:rPr>
          <w:lang w:val="ru-RU"/>
        </w:rPr>
        <w:t>у</w:t>
      </w:r>
      <w:r w:rsidRPr="00BA2DD7">
        <w:rPr>
          <w:lang w:val="ru-RU"/>
        </w:rPr>
        <w:t xml:space="preserve"> полосы, см. </w:t>
      </w:r>
      <w:r w:rsidR="006E0E6D" w:rsidRPr="00BA2DD7">
        <w:rPr>
          <w:lang w:val="ru-RU"/>
        </w:rPr>
        <w:t>в разделе</w:t>
      </w:r>
      <w:r w:rsidRPr="00BA2DD7">
        <w:rPr>
          <w:lang w:val="ru-RU"/>
        </w:rPr>
        <w:t xml:space="preserve"> 3.</w:t>
      </w:r>
    </w:p>
    <w:p w14:paraId="55CDA969" w14:textId="3C3C6F78" w:rsidR="009C1C27" w:rsidRPr="00904DFF" w:rsidRDefault="00E57CE8" w:rsidP="009C1C27">
      <w:pPr>
        <w:rPr>
          <w:lang w:val="ru-RU"/>
        </w:rPr>
      </w:pPr>
      <w:r w:rsidRPr="00904DFF">
        <w:rPr>
          <w:szCs w:val="24"/>
          <w:lang w:val="ru-RU"/>
        </w:rPr>
        <w:t xml:space="preserve">В случае узкополосных и широкополосных систем изменение границы побочных излучений также влияет на маски </w:t>
      </w:r>
      <w:r w:rsidRPr="00904DFF">
        <w:rPr>
          <w:szCs w:val="24"/>
          <w:lang w:val="en-GB"/>
        </w:rPr>
        <w:t>OoB</w:t>
      </w:r>
      <w:r w:rsidRPr="00904DFF">
        <w:rPr>
          <w:szCs w:val="24"/>
          <w:lang w:val="ru-RU"/>
        </w:rPr>
        <w:t xml:space="preserve">, указанные в Рекомендации </w:t>
      </w:r>
      <w:hyperlink r:id="rId34" w:history="1">
        <w:r w:rsidR="00425202" w:rsidRPr="00904DFF">
          <w:rPr>
            <w:rStyle w:val="Hyperlink"/>
            <w:color w:val="auto"/>
            <w:szCs w:val="24"/>
            <w:u w:val="none"/>
            <w:lang w:val="ru-RU" w:eastAsia="ja-JP"/>
          </w:rPr>
          <w:t>МСЭ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>-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>.1541</w:t>
        </w:r>
      </w:hyperlink>
      <w:r w:rsidR="009C1C27" w:rsidRPr="00904DFF">
        <w:rPr>
          <w:szCs w:val="24"/>
          <w:lang w:val="ru-RU"/>
        </w:rPr>
        <w:t xml:space="preserve">. </w:t>
      </w:r>
      <w:bookmarkStart w:id="2" w:name="_Hlk72597101"/>
      <w:r w:rsidRPr="00904DFF">
        <w:rPr>
          <w:szCs w:val="24"/>
          <w:lang w:val="ru-RU"/>
        </w:rPr>
        <w:t>Этот вопрос рассматривается в п</w:t>
      </w:r>
      <w:r w:rsidR="00904DFF">
        <w:rPr>
          <w:szCs w:val="24"/>
          <w:lang w:val="ru-RU"/>
        </w:rPr>
        <w:t>.</w:t>
      </w:r>
      <w:r w:rsidR="008E46ED">
        <w:rPr>
          <w:szCs w:val="24"/>
          <w:lang w:val="en-US"/>
        </w:rPr>
        <w:t> </w:t>
      </w:r>
      <w:r w:rsidRPr="00904DFF">
        <w:rPr>
          <w:szCs w:val="24"/>
          <w:lang w:val="ru-RU"/>
        </w:rPr>
        <w:t xml:space="preserve">5 раздела </w:t>
      </w:r>
      <w:r w:rsidRPr="00904DFF">
        <w:rPr>
          <w:i/>
          <w:iCs/>
          <w:szCs w:val="24"/>
          <w:lang w:val="ru-RU"/>
        </w:rPr>
        <w:t>рекомендует</w:t>
      </w:r>
      <w:r w:rsidRPr="00904DFF">
        <w:rPr>
          <w:szCs w:val="24"/>
          <w:lang w:val="ru-RU"/>
        </w:rPr>
        <w:t xml:space="preserve"> Рекомендации </w:t>
      </w:r>
      <w:hyperlink r:id="rId35" w:history="1">
        <w:r w:rsidR="00425202" w:rsidRPr="00904DFF">
          <w:rPr>
            <w:rStyle w:val="Hyperlink"/>
            <w:color w:val="auto"/>
            <w:szCs w:val="24"/>
            <w:u w:val="none"/>
            <w:lang w:val="ru-RU" w:eastAsia="ja-JP"/>
          </w:rPr>
          <w:t>МСЭ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>-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>.1541</w:t>
        </w:r>
      </w:hyperlink>
      <w:r w:rsidR="009C1C27" w:rsidRPr="00904DFF">
        <w:rPr>
          <w:szCs w:val="24"/>
          <w:lang w:val="ru-RU"/>
        </w:rPr>
        <w:t xml:space="preserve">. </w:t>
      </w:r>
      <w:r w:rsidR="003F6489" w:rsidRPr="00904DFF">
        <w:rPr>
          <w:lang w:val="ru-RU"/>
        </w:rPr>
        <w:t xml:space="preserve">Это также касается масок </w:t>
      </w:r>
      <w:r w:rsidR="003F6489" w:rsidRPr="00904DFF">
        <w:rPr>
          <w:lang w:val="en-GB"/>
        </w:rPr>
        <w:t>OoB</w:t>
      </w:r>
      <w:r w:rsidR="003F6489" w:rsidRPr="00904DFF">
        <w:rPr>
          <w:lang w:val="ru-RU"/>
        </w:rPr>
        <w:t xml:space="preserve">, которые могут быть восстановлены по точкам излома, представленным различными значениями ширины полосы на уровне </w:t>
      </w:r>
      <w:r w:rsidR="003F6489" w:rsidRPr="00904DFF">
        <w:rPr>
          <w:i/>
          <w:iCs/>
          <w:lang w:val="en-GB"/>
        </w:rPr>
        <w:t>x</w:t>
      </w:r>
      <w:r w:rsidR="003F6489" w:rsidRPr="00904DFF">
        <w:rPr>
          <w:lang w:val="ru-RU"/>
        </w:rPr>
        <w:t xml:space="preserve"> дБ, приведенными в Отчете </w:t>
      </w:r>
      <w:hyperlink r:id="rId36" w:history="1">
        <w:r w:rsidR="003F6489" w:rsidRPr="00904DFF">
          <w:rPr>
            <w:rStyle w:val="Hyperlink"/>
            <w:color w:val="auto"/>
            <w:u w:val="none"/>
            <w:lang w:val="ru-RU" w:eastAsia="ja-JP"/>
          </w:rPr>
          <w:t>МСЭ-</w:t>
        </w:r>
        <w:r w:rsidR="003F6489" w:rsidRPr="00904DFF">
          <w:rPr>
            <w:rStyle w:val="Hyperlink"/>
            <w:color w:val="auto"/>
            <w:u w:val="none"/>
            <w:lang w:val="en-GB" w:eastAsia="ja-JP"/>
          </w:rPr>
          <w:t>R</w:t>
        </w:r>
        <w:r w:rsidR="003F6489" w:rsidRPr="00904DFF">
          <w:rPr>
            <w:rStyle w:val="Hyperlink"/>
            <w:color w:val="auto"/>
            <w:u w:val="none"/>
            <w:lang w:val="ru-RU" w:eastAsia="ja-JP"/>
          </w:rPr>
          <w:t xml:space="preserve"> </w:t>
        </w:r>
        <w:r w:rsidR="003F6489" w:rsidRPr="00904DFF">
          <w:rPr>
            <w:rStyle w:val="Hyperlink"/>
            <w:color w:val="auto"/>
            <w:u w:val="none"/>
            <w:lang w:val="en-GB" w:eastAsia="ja-JP"/>
          </w:rPr>
          <w:t>SM</w:t>
        </w:r>
        <w:r w:rsidR="003F6489" w:rsidRPr="00904DFF">
          <w:rPr>
            <w:rStyle w:val="Hyperlink"/>
            <w:color w:val="auto"/>
            <w:u w:val="none"/>
            <w:lang w:val="ru-RU" w:eastAsia="ja-JP"/>
          </w:rPr>
          <w:t>.2048</w:t>
        </w:r>
      </w:hyperlink>
      <w:r w:rsidR="003F6489" w:rsidRPr="00904DFF">
        <w:rPr>
          <w:lang w:val="ru-RU"/>
        </w:rPr>
        <w:t xml:space="preserve"> для многих классов излучений.</w:t>
      </w:r>
    </w:p>
    <w:bookmarkEnd w:id="2"/>
    <w:p w14:paraId="4DE9034D" w14:textId="293A96C1" w:rsidR="009C1C27" w:rsidRPr="00BA2DD7" w:rsidRDefault="003F6489" w:rsidP="00DB6180">
      <w:pPr>
        <w:keepNext/>
        <w:keepLines/>
        <w:rPr>
          <w:szCs w:val="24"/>
          <w:lang w:val="ru-RU"/>
        </w:rPr>
      </w:pPr>
      <w:r w:rsidRPr="00BA2DD7">
        <w:rPr>
          <w:szCs w:val="24"/>
          <w:lang w:val="ru-RU"/>
        </w:rPr>
        <w:lastRenderedPageBreak/>
        <w:t xml:space="preserve">В таблице 2 приведены руководящие указания </w:t>
      </w:r>
      <w:r w:rsidR="00BA2DD7">
        <w:rPr>
          <w:szCs w:val="24"/>
          <w:lang w:val="ru-RU"/>
        </w:rPr>
        <w:t>для</w:t>
      </w:r>
      <w:r w:rsidRPr="00BA2DD7">
        <w:rPr>
          <w:szCs w:val="24"/>
          <w:lang w:val="ru-RU"/>
        </w:rPr>
        <w:t xml:space="preserve"> определени</w:t>
      </w:r>
      <w:r w:rsidR="00BA2DD7">
        <w:rPr>
          <w:szCs w:val="24"/>
          <w:lang w:val="ru-RU"/>
        </w:rPr>
        <w:t>я</w:t>
      </w:r>
      <w:r w:rsidRPr="00BA2DD7">
        <w:rPr>
          <w:szCs w:val="24"/>
          <w:lang w:val="ru-RU"/>
        </w:rPr>
        <w:t xml:space="preserve"> общих значений разноса между центральной частотой излучения и началом области побочных излучений. Для узкополосного варианта применяется минимальный разнос, а для типового и широкополосного вариантов существуют отдельные формулы для определения границы.</w:t>
      </w:r>
    </w:p>
    <w:p w14:paraId="7F3078DC" w14:textId="7E1C237D" w:rsidR="009C1C27" w:rsidRPr="005E65BA" w:rsidRDefault="00425202" w:rsidP="009C1C27">
      <w:pPr>
        <w:pStyle w:val="TableNo"/>
        <w:rPr>
          <w:lang w:val="ru-RU"/>
        </w:rPr>
      </w:pPr>
      <w:r w:rsidRPr="00BA2DD7">
        <w:rPr>
          <w:lang w:val="ru-RU"/>
        </w:rPr>
        <w:t>ТАБЛИЦА</w:t>
      </w:r>
      <w:r w:rsidR="009C1C27" w:rsidRPr="00BA2DD7">
        <w:rPr>
          <w:lang w:val="ru-RU"/>
        </w:rPr>
        <w:t xml:space="preserve"> 2</w:t>
      </w:r>
    </w:p>
    <w:p w14:paraId="0199929A" w14:textId="29BE6C66" w:rsidR="009C1C27" w:rsidRPr="003F6489" w:rsidRDefault="003F6489" w:rsidP="009C1C27">
      <w:pPr>
        <w:pStyle w:val="Tabletitle"/>
        <w:rPr>
          <w:lang w:val="ru-RU"/>
        </w:rPr>
      </w:pPr>
      <w:r w:rsidRPr="003F6489">
        <w:rPr>
          <w:lang w:val="ru-RU"/>
        </w:rPr>
        <w:t>Нормативные значения для разноса частот между центральной частотой и границей области побочных излучений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276"/>
        <w:gridCol w:w="1276"/>
        <w:gridCol w:w="1276"/>
        <w:gridCol w:w="1917"/>
      </w:tblGrid>
      <w:tr w:rsidR="009C1C27" w:rsidRPr="000E3BB4" w14:paraId="5FA835B4" w14:textId="77777777" w:rsidTr="00D2205C">
        <w:trPr>
          <w:cantSplit/>
          <w:jc w:val="center"/>
        </w:trPr>
        <w:tc>
          <w:tcPr>
            <w:tcW w:w="2263" w:type="dxa"/>
            <w:vMerge w:val="restart"/>
            <w:vAlign w:val="center"/>
          </w:tcPr>
          <w:p w14:paraId="7B99C907" w14:textId="65BAF128" w:rsidR="009C1C27" w:rsidRPr="000E3BB4" w:rsidRDefault="009C1C27" w:rsidP="00D2205C">
            <w:pPr>
              <w:pStyle w:val="Tablehead"/>
            </w:pPr>
            <w:r w:rsidRPr="003F6489">
              <w:br w:type="page"/>
            </w:r>
            <w:r w:rsidR="003F6489" w:rsidRPr="003F6489">
              <w:rPr>
                <w:lang w:val="fr-FR"/>
              </w:rPr>
              <w:t>Диапазон частот</w:t>
            </w:r>
          </w:p>
        </w:tc>
        <w:tc>
          <w:tcPr>
            <w:tcW w:w="2410" w:type="dxa"/>
            <w:gridSpan w:val="2"/>
            <w:vAlign w:val="center"/>
          </w:tcPr>
          <w:p w14:paraId="55C1FC64" w14:textId="3819D92B" w:rsidR="009C1C27" w:rsidRPr="009C1C27" w:rsidRDefault="003F6489" w:rsidP="00D2205C">
            <w:pPr>
              <w:pStyle w:val="Tablehead"/>
              <w:rPr>
                <w:lang w:val="en-GB"/>
              </w:rPr>
            </w:pPr>
            <w:r>
              <w:t>Узкополосный вариант</w:t>
            </w:r>
            <w:r w:rsidR="009C1C27" w:rsidRPr="009C1C27">
              <w:rPr>
                <w:lang w:val="en-GB"/>
              </w:rPr>
              <w:br/>
              <w:t>(</w:t>
            </w:r>
            <w:r w:rsidR="009C1C27" w:rsidRPr="009C1C27">
              <w:rPr>
                <w:i/>
                <w:iCs/>
                <w:lang w:val="en-GB"/>
              </w:rPr>
              <w:t>B</w:t>
            </w:r>
            <w:r w:rsidR="009C1C27" w:rsidRPr="009C1C27">
              <w:rPr>
                <w:i/>
                <w:iCs/>
                <w:vertAlign w:val="subscript"/>
                <w:lang w:val="en-GB"/>
              </w:rPr>
              <w:t>N</w:t>
            </w:r>
            <w:r w:rsidR="009C1C27" w:rsidRPr="009C1C27">
              <w:rPr>
                <w:lang w:val="en-GB"/>
              </w:rPr>
              <w:t xml:space="preserve"> &lt; </w:t>
            </w:r>
            <w:r w:rsidR="009C1C27" w:rsidRPr="009C1C27">
              <w:rPr>
                <w:i/>
                <w:iCs/>
                <w:lang w:val="en-GB"/>
              </w:rPr>
              <w:t>B</w:t>
            </w:r>
            <w:r w:rsidR="009C1C27" w:rsidRPr="009C1C27">
              <w:rPr>
                <w:i/>
                <w:iCs/>
                <w:vertAlign w:val="subscript"/>
                <w:lang w:val="en-GB"/>
              </w:rPr>
              <w:t>L</w:t>
            </w:r>
            <w:r w:rsidR="009C1C27" w:rsidRPr="009C1C27">
              <w:rPr>
                <w:lang w:val="en-GB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DFC6E75" w14:textId="27FCB3D6" w:rsidR="009C1C27" w:rsidRPr="000E3BB4" w:rsidRDefault="003F6489" w:rsidP="00D2205C">
            <w:pPr>
              <w:pStyle w:val="Tablehead"/>
            </w:pPr>
            <w:r w:rsidRPr="003F6489">
              <w:rPr>
                <w:lang w:val="fr-FR"/>
              </w:rPr>
              <w:t>Типовой разнос</w:t>
            </w:r>
          </w:p>
        </w:tc>
        <w:tc>
          <w:tcPr>
            <w:tcW w:w="3193" w:type="dxa"/>
            <w:gridSpan w:val="2"/>
            <w:vAlign w:val="center"/>
          </w:tcPr>
          <w:p w14:paraId="28264816" w14:textId="7FE04F1F" w:rsidR="009C1C27" w:rsidRPr="000E3BB4" w:rsidRDefault="003F6489" w:rsidP="00D2205C">
            <w:pPr>
              <w:pStyle w:val="Tablehead"/>
            </w:pPr>
            <w:r w:rsidRPr="003F6489">
              <w:rPr>
                <w:lang w:val="fr-FR"/>
              </w:rPr>
              <w:t xml:space="preserve">Широкополосный вариант </w:t>
            </w:r>
            <w:r w:rsidR="009C1C27" w:rsidRPr="000E3BB4">
              <w:t>(</w:t>
            </w:r>
            <w:r w:rsidR="009C1C27" w:rsidRPr="000E3BB4">
              <w:rPr>
                <w:i/>
                <w:iCs/>
              </w:rPr>
              <w:t>B</w:t>
            </w:r>
            <w:r w:rsidR="009C1C27" w:rsidRPr="00387F5F">
              <w:rPr>
                <w:i/>
                <w:iCs/>
                <w:vertAlign w:val="subscript"/>
              </w:rPr>
              <w:t>N</w:t>
            </w:r>
            <w:r>
              <w:t> </w:t>
            </w:r>
            <w:r w:rsidR="009C1C27">
              <w:t>&gt;</w:t>
            </w:r>
            <w:r>
              <w:t> </w:t>
            </w:r>
            <w:r w:rsidR="009C1C27" w:rsidRPr="000E3BB4">
              <w:rPr>
                <w:i/>
                <w:iCs/>
              </w:rPr>
              <w:t>B</w:t>
            </w:r>
            <w:r w:rsidR="009C1C27">
              <w:rPr>
                <w:i/>
                <w:iCs/>
                <w:vertAlign w:val="subscript"/>
              </w:rPr>
              <w:t>U</w:t>
            </w:r>
            <w:r w:rsidR="009C1C27" w:rsidRPr="000E3BB4">
              <w:t>)</w:t>
            </w:r>
          </w:p>
        </w:tc>
      </w:tr>
      <w:tr w:rsidR="009C1C27" w:rsidRPr="000E3BB4" w14:paraId="408BC9B7" w14:textId="77777777" w:rsidTr="00D2205C">
        <w:trPr>
          <w:cantSplit/>
          <w:jc w:val="center"/>
        </w:trPr>
        <w:tc>
          <w:tcPr>
            <w:tcW w:w="2263" w:type="dxa"/>
            <w:vMerge/>
            <w:vAlign w:val="center"/>
          </w:tcPr>
          <w:p w14:paraId="53211FB1" w14:textId="77777777" w:rsidR="009C1C27" w:rsidRPr="000E3BB4" w:rsidRDefault="009C1C27" w:rsidP="00D2205C">
            <w:pPr>
              <w:pStyle w:val="Tablehead"/>
            </w:pPr>
          </w:p>
        </w:tc>
        <w:tc>
          <w:tcPr>
            <w:tcW w:w="1134" w:type="dxa"/>
            <w:vAlign w:val="center"/>
          </w:tcPr>
          <w:p w14:paraId="38C9B952" w14:textId="77777777" w:rsidR="009C1C27" w:rsidRPr="000E3BB4" w:rsidRDefault="009C1C27" w:rsidP="00D2205C">
            <w:pPr>
              <w:pStyle w:val="Tablehead"/>
            </w:pPr>
            <w:r w:rsidRPr="000E3BB4">
              <w:rPr>
                <w:i/>
                <w:iCs/>
              </w:rPr>
              <w:t>B</w:t>
            </w:r>
            <w:r w:rsidRPr="00387F5F">
              <w:rPr>
                <w:i/>
                <w:iCs/>
                <w:vertAlign w:val="subscript"/>
              </w:rPr>
              <w:t>L</w:t>
            </w:r>
          </w:p>
        </w:tc>
        <w:tc>
          <w:tcPr>
            <w:tcW w:w="1276" w:type="dxa"/>
            <w:vAlign w:val="center"/>
          </w:tcPr>
          <w:p w14:paraId="2DD74779" w14:textId="1B32ADAD" w:rsidR="009C1C27" w:rsidRPr="000E3BB4" w:rsidRDefault="003F6489" w:rsidP="00D2205C">
            <w:pPr>
              <w:pStyle w:val="Tablehead"/>
            </w:pPr>
            <w:r>
              <w:t>Разнос</w:t>
            </w:r>
          </w:p>
        </w:tc>
        <w:tc>
          <w:tcPr>
            <w:tcW w:w="1276" w:type="dxa"/>
            <w:vMerge/>
            <w:vAlign w:val="center"/>
          </w:tcPr>
          <w:p w14:paraId="36DDA7C7" w14:textId="77777777" w:rsidR="009C1C27" w:rsidRPr="000E3BB4" w:rsidRDefault="009C1C27" w:rsidP="00D2205C">
            <w:pPr>
              <w:pStyle w:val="Tablehead"/>
            </w:pPr>
          </w:p>
        </w:tc>
        <w:tc>
          <w:tcPr>
            <w:tcW w:w="1276" w:type="dxa"/>
            <w:vAlign w:val="center"/>
          </w:tcPr>
          <w:p w14:paraId="707A4752" w14:textId="77777777" w:rsidR="009C1C27" w:rsidRPr="000E3BB4" w:rsidRDefault="009C1C27" w:rsidP="00D2205C">
            <w:pPr>
              <w:pStyle w:val="Tablehead"/>
            </w:pPr>
            <w:r w:rsidRPr="000E3BB4">
              <w:rPr>
                <w:i/>
                <w:iCs/>
              </w:rPr>
              <w:t>B</w:t>
            </w:r>
            <w:r w:rsidRPr="00387F5F">
              <w:rPr>
                <w:i/>
                <w:iCs/>
                <w:vertAlign w:val="subscript"/>
              </w:rPr>
              <w:t>U</w:t>
            </w:r>
          </w:p>
        </w:tc>
        <w:tc>
          <w:tcPr>
            <w:tcW w:w="1917" w:type="dxa"/>
            <w:vAlign w:val="center"/>
          </w:tcPr>
          <w:p w14:paraId="1E0F0050" w14:textId="33CA30D3" w:rsidR="009C1C27" w:rsidRPr="000E3BB4" w:rsidRDefault="003F6489" w:rsidP="00D2205C">
            <w:pPr>
              <w:pStyle w:val="Tablehead"/>
            </w:pPr>
            <w:r>
              <w:t>Разнос</w:t>
            </w:r>
          </w:p>
        </w:tc>
      </w:tr>
      <w:tr w:rsidR="009C1C27" w:rsidRPr="000E3BB4" w14:paraId="2478F4A2" w14:textId="77777777" w:rsidTr="00D2205C">
        <w:trPr>
          <w:jc w:val="center"/>
        </w:trPr>
        <w:tc>
          <w:tcPr>
            <w:tcW w:w="2263" w:type="dxa"/>
          </w:tcPr>
          <w:p w14:paraId="4DC6445A" w14:textId="01339F39" w:rsidR="009C1C27" w:rsidRPr="000E3BB4" w:rsidRDefault="009C1C27" w:rsidP="00D2205C">
            <w:pPr>
              <w:pStyle w:val="Tabletext"/>
            </w:pPr>
            <w:r w:rsidRPr="000E3BB4">
              <w:t xml:space="preserve">9 </w:t>
            </w:r>
            <w:r w:rsidR="00425202">
              <w:rPr>
                <w:lang w:val="ru-RU"/>
              </w:rPr>
              <w:t>кГц</w:t>
            </w:r>
            <w:r w:rsidR="00425202">
              <w:t xml:space="preserve"> </w:t>
            </w:r>
            <w:r>
              <w:t>&lt;</w:t>
            </w:r>
            <w:r w:rsidRPr="000E3BB4">
              <w:t xml:space="preserve"> </w:t>
            </w:r>
            <w:r w:rsidRPr="000E3BB4">
              <w:rPr>
                <w:i/>
              </w:rPr>
              <w:t>f</w:t>
            </w:r>
            <w:r w:rsidRPr="000E3BB4">
              <w:rPr>
                <w:i/>
                <w:iCs/>
                <w:position w:val="-4"/>
              </w:rPr>
              <w:t>c</w:t>
            </w:r>
            <w:r w:rsidRPr="000E3BB4">
              <w:t xml:space="preserve"> </w:t>
            </w:r>
            <w:r>
              <w:t>&lt;</w:t>
            </w:r>
            <w:r w:rsidRPr="000E3BB4">
              <w:t xml:space="preserve"> 150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134" w:type="dxa"/>
          </w:tcPr>
          <w:p w14:paraId="4A39067D" w14:textId="10400968" w:rsidR="009C1C27" w:rsidRPr="00425202" w:rsidRDefault="009C1C27" w:rsidP="00D2205C">
            <w:pPr>
              <w:pStyle w:val="Tabletext"/>
              <w:jc w:val="center"/>
              <w:rPr>
                <w:lang w:val="ru-RU"/>
              </w:rPr>
            </w:pPr>
            <w:r w:rsidRPr="000E3BB4">
              <w:t xml:space="preserve">250 </w:t>
            </w:r>
            <w:r w:rsidR="00425202">
              <w:rPr>
                <w:lang w:val="ru-RU"/>
              </w:rPr>
              <w:t>Гц</w:t>
            </w:r>
          </w:p>
        </w:tc>
        <w:tc>
          <w:tcPr>
            <w:tcW w:w="1276" w:type="dxa"/>
          </w:tcPr>
          <w:p w14:paraId="08BAC26E" w14:textId="3DC5D87B" w:rsidR="009C1C27" w:rsidRPr="00425202" w:rsidRDefault="009C1C27" w:rsidP="00D2205C">
            <w:pPr>
              <w:pStyle w:val="Tabletext"/>
              <w:jc w:val="center"/>
              <w:rPr>
                <w:lang w:val="ru-RU"/>
              </w:rPr>
            </w:pPr>
            <w:r w:rsidRPr="000E3BB4">
              <w:t xml:space="preserve">625 </w:t>
            </w:r>
            <w:r w:rsidR="00425202">
              <w:rPr>
                <w:lang w:val="ru-RU"/>
              </w:rPr>
              <w:t>Гц</w:t>
            </w:r>
          </w:p>
        </w:tc>
        <w:tc>
          <w:tcPr>
            <w:tcW w:w="1276" w:type="dxa"/>
          </w:tcPr>
          <w:p w14:paraId="7FC1A157" w14:textId="6C9D3ED0" w:rsidR="009C1C27" w:rsidRPr="000E3BB4" w:rsidRDefault="009C1C27" w:rsidP="00D2205C">
            <w:pPr>
              <w:pStyle w:val="Tabletext"/>
              <w:jc w:val="center"/>
            </w:pPr>
            <w:r w:rsidRPr="000E3BB4">
              <w:t>2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</w:p>
        </w:tc>
        <w:tc>
          <w:tcPr>
            <w:tcW w:w="1276" w:type="dxa"/>
          </w:tcPr>
          <w:p w14:paraId="42578D54" w14:textId="4B0CA66E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10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917" w:type="dxa"/>
          </w:tcPr>
          <w:p w14:paraId="33D599C5" w14:textId="3C9C862A" w:rsidR="009C1C27" w:rsidRPr="00425202" w:rsidRDefault="009C1C27" w:rsidP="00D2205C">
            <w:pPr>
              <w:pStyle w:val="Tabletext"/>
              <w:jc w:val="center"/>
              <w:rPr>
                <w:lang w:val="ru-RU"/>
              </w:rPr>
            </w:pPr>
            <w:r w:rsidRPr="000E3BB4">
              <w:t>1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  <w:r w:rsidRPr="000E3BB4">
              <w:t xml:space="preserve"> + 10 </w:t>
            </w:r>
            <w:r w:rsidR="00425202">
              <w:rPr>
                <w:lang w:val="ru-RU"/>
              </w:rPr>
              <w:t>кГц</w:t>
            </w:r>
          </w:p>
        </w:tc>
      </w:tr>
      <w:tr w:rsidR="009C1C27" w:rsidRPr="000E3BB4" w14:paraId="6BC3A8E8" w14:textId="77777777" w:rsidTr="00D2205C">
        <w:trPr>
          <w:jc w:val="center"/>
        </w:trPr>
        <w:tc>
          <w:tcPr>
            <w:tcW w:w="2263" w:type="dxa"/>
          </w:tcPr>
          <w:p w14:paraId="4F4DAB11" w14:textId="02291C0F" w:rsidR="009C1C27" w:rsidRPr="00425202" w:rsidRDefault="009C1C27" w:rsidP="00D2205C">
            <w:pPr>
              <w:pStyle w:val="Tabletext"/>
              <w:rPr>
                <w:lang w:val="ru-RU"/>
              </w:rPr>
            </w:pPr>
            <w:r w:rsidRPr="000E3BB4">
              <w:t xml:space="preserve">150 </w:t>
            </w:r>
            <w:r w:rsidR="00425202">
              <w:rPr>
                <w:lang w:val="ru-RU"/>
              </w:rPr>
              <w:t>кГц</w:t>
            </w:r>
            <w:r w:rsidR="00425202">
              <w:t xml:space="preserve"> </w:t>
            </w:r>
            <w:r>
              <w:t>&lt;</w:t>
            </w:r>
            <w:r w:rsidRPr="000E3BB4">
              <w:t xml:space="preserve"> </w:t>
            </w:r>
            <w:r w:rsidRPr="000E3BB4">
              <w:rPr>
                <w:i/>
              </w:rPr>
              <w:t>f</w:t>
            </w:r>
            <w:r w:rsidRPr="000E3BB4">
              <w:rPr>
                <w:i/>
                <w:iCs/>
                <w:position w:val="-4"/>
              </w:rPr>
              <w:t>c</w:t>
            </w:r>
            <w:r w:rsidRPr="000E3BB4">
              <w:t xml:space="preserve"> </w:t>
            </w:r>
            <w:r>
              <w:t>&lt;</w:t>
            </w:r>
            <w:r w:rsidRPr="000E3BB4">
              <w:t xml:space="preserve"> 30 </w:t>
            </w:r>
            <w:r w:rsidR="00425202">
              <w:rPr>
                <w:lang w:val="ru-RU"/>
              </w:rPr>
              <w:t>МГц</w:t>
            </w:r>
          </w:p>
        </w:tc>
        <w:tc>
          <w:tcPr>
            <w:tcW w:w="1134" w:type="dxa"/>
          </w:tcPr>
          <w:p w14:paraId="71A87833" w14:textId="3C5242F3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4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276" w:type="dxa"/>
          </w:tcPr>
          <w:p w14:paraId="6718323D" w14:textId="5FA61E3B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10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276" w:type="dxa"/>
          </w:tcPr>
          <w:p w14:paraId="264C35CA" w14:textId="15EDE2DF" w:rsidR="009C1C27" w:rsidRPr="000E3BB4" w:rsidRDefault="009C1C27" w:rsidP="00D2205C">
            <w:pPr>
              <w:pStyle w:val="Tabletext"/>
              <w:jc w:val="center"/>
            </w:pPr>
            <w:r w:rsidRPr="000E3BB4">
              <w:t>2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</w:p>
        </w:tc>
        <w:tc>
          <w:tcPr>
            <w:tcW w:w="1276" w:type="dxa"/>
          </w:tcPr>
          <w:p w14:paraId="54B841E0" w14:textId="27C1031F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100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917" w:type="dxa"/>
          </w:tcPr>
          <w:p w14:paraId="3BC410C2" w14:textId="2561239E" w:rsidR="009C1C27" w:rsidRPr="000E3BB4" w:rsidRDefault="009C1C27" w:rsidP="00D2205C">
            <w:pPr>
              <w:pStyle w:val="Tabletext"/>
              <w:jc w:val="center"/>
            </w:pPr>
            <w:r w:rsidRPr="000E3BB4">
              <w:t>1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  <w:r w:rsidRPr="000E3BB4">
              <w:t xml:space="preserve"> + 100 </w:t>
            </w:r>
            <w:r w:rsidR="00425202">
              <w:rPr>
                <w:lang w:val="ru-RU"/>
              </w:rPr>
              <w:t>кГц</w:t>
            </w:r>
          </w:p>
        </w:tc>
      </w:tr>
      <w:tr w:rsidR="009C1C27" w:rsidRPr="000E3BB4" w14:paraId="17BE8F48" w14:textId="77777777" w:rsidTr="00D2205C">
        <w:trPr>
          <w:jc w:val="center"/>
        </w:trPr>
        <w:tc>
          <w:tcPr>
            <w:tcW w:w="2263" w:type="dxa"/>
          </w:tcPr>
          <w:p w14:paraId="4C33C298" w14:textId="3120556E" w:rsidR="009C1C27" w:rsidRPr="00425202" w:rsidRDefault="009C1C27" w:rsidP="00D2205C">
            <w:pPr>
              <w:pStyle w:val="Tabletext"/>
              <w:rPr>
                <w:lang w:val="ru-RU"/>
              </w:rPr>
            </w:pPr>
            <w:r w:rsidRPr="000E3BB4">
              <w:t xml:space="preserve">30 MHz </w:t>
            </w:r>
            <w:r>
              <w:t>&lt;</w:t>
            </w:r>
            <w:r w:rsidRPr="000E3BB4">
              <w:t xml:space="preserve"> </w:t>
            </w:r>
            <w:r w:rsidRPr="000E3BB4">
              <w:rPr>
                <w:i/>
              </w:rPr>
              <w:t>f</w:t>
            </w:r>
            <w:r w:rsidRPr="000E3BB4">
              <w:rPr>
                <w:i/>
                <w:iCs/>
                <w:position w:val="-4"/>
              </w:rPr>
              <w:t>c</w:t>
            </w:r>
            <w:r w:rsidRPr="000E3BB4">
              <w:t xml:space="preserve"> </w:t>
            </w:r>
            <w:r>
              <w:t>&lt;</w:t>
            </w:r>
            <w:r w:rsidRPr="000E3BB4">
              <w:t xml:space="preserve"> 1 </w:t>
            </w:r>
            <w:r w:rsidR="00425202">
              <w:rPr>
                <w:lang w:val="ru-RU"/>
              </w:rPr>
              <w:t>ГГц</w:t>
            </w:r>
          </w:p>
        </w:tc>
        <w:tc>
          <w:tcPr>
            <w:tcW w:w="1134" w:type="dxa"/>
          </w:tcPr>
          <w:p w14:paraId="78BD13DD" w14:textId="3C66277B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25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276" w:type="dxa"/>
          </w:tcPr>
          <w:p w14:paraId="08AFEC8A" w14:textId="4A0A7653" w:rsidR="009C1C27" w:rsidRPr="000E3BB4" w:rsidRDefault="009C1C27" w:rsidP="00D2205C">
            <w:pPr>
              <w:pStyle w:val="Tabletext"/>
              <w:jc w:val="center"/>
            </w:pPr>
            <w:r w:rsidRPr="000E3BB4">
              <w:t>62</w:t>
            </w:r>
            <w:r w:rsidR="00425202">
              <w:t>,</w:t>
            </w:r>
            <w:r w:rsidRPr="000E3BB4">
              <w:t xml:space="preserve">5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276" w:type="dxa"/>
          </w:tcPr>
          <w:p w14:paraId="6012294C" w14:textId="6F852E3C" w:rsidR="009C1C27" w:rsidRPr="000E3BB4" w:rsidRDefault="009C1C27" w:rsidP="00D2205C">
            <w:pPr>
              <w:pStyle w:val="Tabletext"/>
              <w:jc w:val="center"/>
            </w:pPr>
            <w:r w:rsidRPr="000E3BB4">
              <w:t>2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</w:p>
        </w:tc>
        <w:tc>
          <w:tcPr>
            <w:tcW w:w="1276" w:type="dxa"/>
          </w:tcPr>
          <w:p w14:paraId="33C7272C" w14:textId="39DB8A5A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10 </w:t>
            </w:r>
            <w:r w:rsidR="00425202">
              <w:rPr>
                <w:lang w:val="ru-RU"/>
              </w:rPr>
              <w:t>МГц</w:t>
            </w:r>
          </w:p>
        </w:tc>
        <w:tc>
          <w:tcPr>
            <w:tcW w:w="1917" w:type="dxa"/>
          </w:tcPr>
          <w:p w14:paraId="7A367F4C" w14:textId="19011B3E" w:rsidR="009C1C27" w:rsidRPr="000E3BB4" w:rsidRDefault="009C1C27" w:rsidP="00D2205C">
            <w:pPr>
              <w:pStyle w:val="Tabletext"/>
              <w:jc w:val="center"/>
            </w:pPr>
            <w:r w:rsidRPr="000E3BB4">
              <w:t>1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  <w:r w:rsidRPr="000E3BB4">
              <w:t xml:space="preserve"> + 10 </w:t>
            </w:r>
            <w:r w:rsidR="00425202">
              <w:rPr>
                <w:lang w:val="ru-RU"/>
              </w:rPr>
              <w:t>МГц</w:t>
            </w:r>
          </w:p>
        </w:tc>
      </w:tr>
      <w:tr w:rsidR="009C1C27" w:rsidRPr="000E3BB4" w14:paraId="63A97ADF" w14:textId="77777777" w:rsidTr="00D2205C">
        <w:trPr>
          <w:jc w:val="center"/>
        </w:trPr>
        <w:tc>
          <w:tcPr>
            <w:tcW w:w="2263" w:type="dxa"/>
          </w:tcPr>
          <w:p w14:paraId="048B7CA0" w14:textId="01710F41" w:rsidR="009C1C27" w:rsidRPr="00425202" w:rsidRDefault="009C1C27" w:rsidP="00D2205C">
            <w:pPr>
              <w:pStyle w:val="Tabletext"/>
              <w:rPr>
                <w:lang w:val="ru-RU"/>
              </w:rPr>
            </w:pPr>
            <w:r w:rsidRPr="000E3BB4">
              <w:t xml:space="preserve">1 </w:t>
            </w:r>
            <w:r w:rsidR="00425202">
              <w:rPr>
                <w:lang w:val="ru-RU"/>
              </w:rPr>
              <w:t>ГГц</w:t>
            </w:r>
            <w:r w:rsidRPr="000E3BB4">
              <w:t xml:space="preserve"> </w:t>
            </w:r>
            <w:r>
              <w:t>&lt;</w:t>
            </w:r>
            <w:r w:rsidRPr="000E3BB4">
              <w:t xml:space="preserve"> </w:t>
            </w:r>
            <w:r w:rsidRPr="000E3BB4">
              <w:rPr>
                <w:i/>
              </w:rPr>
              <w:t>f</w:t>
            </w:r>
            <w:r w:rsidRPr="000E3BB4">
              <w:rPr>
                <w:i/>
                <w:iCs/>
                <w:position w:val="-4"/>
              </w:rPr>
              <w:t>c</w:t>
            </w:r>
            <w:r w:rsidRPr="000E3BB4">
              <w:t xml:space="preserve"> </w:t>
            </w:r>
            <w:r>
              <w:t>&lt;</w:t>
            </w:r>
            <w:r w:rsidRPr="000E3BB4">
              <w:t xml:space="preserve"> 3 </w:t>
            </w:r>
            <w:r w:rsidR="00425202">
              <w:rPr>
                <w:lang w:val="ru-RU"/>
              </w:rPr>
              <w:t>ГГц</w:t>
            </w:r>
          </w:p>
        </w:tc>
        <w:tc>
          <w:tcPr>
            <w:tcW w:w="1134" w:type="dxa"/>
          </w:tcPr>
          <w:p w14:paraId="7638B3D4" w14:textId="09695104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100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276" w:type="dxa"/>
          </w:tcPr>
          <w:p w14:paraId="7857C492" w14:textId="0954C5C4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250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276" w:type="dxa"/>
          </w:tcPr>
          <w:p w14:paraId="5A1D1F48" w14:textId="104E413D" w:rsidR="009C1C27" w:rsidRPr="000E3BB4" w:rsidRDefault="009C1C27" w:rsidP="00D2205C">
            <w:pPr>
              <w:pStyle w:val="Tabletext"/>
              <w:jc w:val="center"/>
            </w:pPr>
            <w:r w:rsidRPr="000E3BB4">
              <w:t>2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</w:p>
        </w:tc>
        <w:tc>
          <w:tcPr>
            <w:tcW w:w="1276" w:type="dxa"/>
          </w:tcPr>
          <w:p w14:paraId="2A45EBF1" w14:textId="29FF601B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50 </w:t>
            </w:r>
            <w:r w:rsidR="00425202">
              <w:rPr>
                <w:lang w:val="ru-RU"/>
              </w:rPr>
              <w:t>МГц</w:t>
            </w:r>
          </w:p>
        </w:tc>
        <w:tc>
          <w:tcPr>
            <w:tcW w:w="1917" w:type="dxa"/>
          </w:tcPr>
          <w:p w14:paraId="57794DC6" w14:textId="7583817B" w:rsidR="009C1C27" w:rsidRPr="000E3BB4" w:rsidRDefault="009C1C27" w:rsidP="00D2205C">
            <w:pPr>
              <w:pStyle w:val="Tabletext"/>
              <w:jc w:val="center"/>
            </w:pPr>
            <w:r w:rsidRPr="000E3BB4">
              <w:t>1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  <w:r w:rsidRPr="000E3BB4">
              <w:t xml:space="preserve"> + 50 </w:t>
            </w:r>
            <w:r w:rsidR="00425202">
              <w:rPr>
                <w:lang w:val="ru-RU"/>
              </w:rPr>
              <w:t>МГц</w:t>
            </w:r>
          </w:p>
        </w:tc>
      </w:tr>
      <w:tr w:rsidR="009C1C27" w:rsidRPr="000E3BB4" w14:paraId="0BE815F1" w14:textId="77777777" w:rsidTr="00D2205C">
        <w:trPr>
          <w:jc w:val="center"/>
        </w:trPr>
        <w:tc>
          <w:tcPr>
            <w:tcW w:w="2263" w:type="dxa"/>
          </w:tcPr>
          <w:p w14:paraId="77DBA3F6" w14:textId="39303483" w:rsidR="009C1C27" w:rsidRPr="00425202" w:rsidRDefault="009C1C27" w:rsidP="00D2205C">
            <w:pPr>
              <w:pStyle w:val="Tabletext"/>
              <w:rPr>
                <w:lang w:val="ru-RU"/>
              </w:rPr>
            </w:pPr>
            <w:r w:rsidRPr="000E3BB4">
              <w:t xml:space="preserve">3 </w:t>
            </w:r>
            <w:r w:rsidR="00425202">
              <w:rPr>
                <w:lang w:val="ru-RU"/>
              </w:rPr>
              <w:t>ГГц</w:t>
            </w:r>
            <w:r w:rsidRPr="000E3BB4">
              <w:t xml:space="preserve"> </w:t>
            </w:r>
            <w:r>
              <w:t>&lt;</w:t>
            </w:r>
            <w:r w:rsidRPr="000E3BB4">
              <w:t xml:space="preserve"> </w:t>
            </w:r>
            <w:r w:rsidRPr="000E3BB4">
              <w:rPr>
                <w:i/>
              </w:rPr>
              <w:t>f</w:t>
            </w:r>
            <w:r w:rsidRPr="000E3BB4">
              <w:rPr>
                <w:i/>
                <w:iCs/>
                <w:position w:val="-4"/>
              </w:rPr>
              <w:t>c</w:t>
            </w:r>
            <w:r w:rsidRPr="000E3BB4">
              <w:t> </w:t>
            </w:r>
            <w:r>
              <w:t>&lt;</w:t>
            </w:r>
            <w:r w:rsidRPr="000E3BB4">
              <w:t xml:space="preserve"> 10 </w:t>
            </w:r>
            <w:r w:rsidR="00425202">
              <w:rPr>
                <w:lang w:val="ru-RU"/>
              </w:rPr>
              <w:t>ГГц</w:t>
            </w:r>
          </w:p>
        </w:tc>
        <w:tc>
          <w:tcPr>
            <w:tcW w:w="1134" w:type="dxa"/>
          </w:tcPr>
          <w:p w14:paraId="402E043C" w14:textId="1E117D2F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100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276" w:type="dxa"/>
          </w:tcPr>
          <w:p w14:paraId="406552FB" w14:textId="5ECE8D4B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250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276" w:type="dxa"/>
          </w:tcPr>
          <w:p w14:paraId="0A2D3137" w14:textId="083EFE48" w:rsidR="009C1C27" w:rsidRPr="000E3BB4" w:rsidRDefault="009C1C27" w:rsidP="00D2205C">
            <w:pPr>
              <w:pStyle w:val="Tabletext"/>
              <w:jc w:val="center"/>
            </w:pPr>
            <w:r w:rsidRPr="000E3BB4">
              <w:t>2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</w:p>
        </w:tc>
        <w:tc>
          <w:tcPr>
            <w:tcW w:w="1276" w:type="dxa"/>
          </w:tcPr>
          <w:p w14:paraId="02C5D025" w14:textId="36830BE4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100 </w:t>
            </w:r>
            <w:r w:rsidR="00425202">
              <w:rPr>
                <w:lang w:val="ru-RU"/>
              </w:rPr>
              <w:t>МГц</w:t>
            </w:r>
          </w:p>
        </w:tc>
        <w:tc>
          <w:tcPr>
            <w:tcW w:w="1917" w:type="dxa"/>
          </w:tcPr>
          <w:p w14:paraId="79CEC1A7" w14:textId="77756544" w:rsidR="009C1C27" w:rsidRPr="000E3BB4" w:rsidRDefault="009C1C27" w:rsidP="00D2205C">
            <w:pPr>
              <w:pStyle w:val="Tabletext"/>
              <w:jc w:val="center"/>
            </w:pPr>
            <w:r w:rsidRPr="000E3BB4">
              <w:t>1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  <w:r w:rsidRPr="000E3BB4">
              <w:t xml:space="preserve"> + 100 </w:t>
            </w:r>
            <w:r w:rsidR="00425202">
              <w:rPr>
                <w:lang w:val="ru-RU"/>
              </w:rPr>
              <w:t>МГц</w:t>
            </w:r>
          </w:p>
        </w:tc>
      </w:tr>
      <w:tr w:rsidR="009C1C27" w:rsidRPr="000E3BB4" w14:paraId="2E0BBB6C" w14:textId="77777777" w:rsidTr="00D2205C">
        <w:trPr>
          <w:jc w:val="center"/>
        </w:trPr>
        <w:tc>
          <w:tcPr>
            <w:tcW w:w="2263" w:type="dxa"/>
          </w:tcPr>
          <w:p w14:paraId="619E62BD" w14:textId="0AAB64C2" w:rsidR="009C1C27" w:rsidRPr="00425202" w:rsidRDefault="009C1C27" w:rsidP="00D2205C">
            <w:pPr>
              <w:pStyle w:val="Tabletext"/>
              <w:rPr>
                <w:lang w:val="ru-RU"/>
              </w:rPr>
            </w:pPr>
            <w:r w:rsidRPr="000E3BB4">
              <w:t xml:space="preserve">10 </w:t>
            </w:r>
            <w:r w:rsidR="00425202">
              <w:rPr>
                <w:lang w:val="ru-RU"/>
              </w:rPr>
              <w:t>ГГц</w:t>
            </w:r>
            <w:r w:rsidRPr="000E3BB4">
              <w:t xml:space="preserve"> </w:t>
            </w:r>
            <w:r>
              <w:t>&lt;</w:t>
            </w:r>
            <w:r w:rsidRPr="000E3BB4">
              <w:t xml:space="preserve"> </w:t>
            </w:r>
            <w:r w:rsidRPr="000E3BB4">
              <w:rPr>
                <w:i/>
              </w:rPr>
              <w:t>f</w:t>
            </w:r>
            <w:r w:rsidRPr="000E3BB4">
              <w:rPr>
                <w:i/>
                <w:iCs/>
                <w:position w:val="-4"/>
              </w:rPr>
              <w:t>c</w:t>
            </w:r>
            <w:r w:rsidRPr="000E3BB4">
              <w:t> </w:t>
            </w:r>
            <w:r>
              <w:t>&lt;</w:t>
            </w:r>
            <w:r w:rsidRPr="000E3BB4">
              <w:t xml:space="preserve"> 15 </w:t>
            </w:r>
            <w:r w:rsidR="00425202">
              <w:rPr>
                <w:lang w:val="ru-RU"/>
              </w:rPr>
              <w:t>ГГц</w:t>
            </w:r>
          </w:p>
        </w:tc>
        <w:tc>
          <w:tcPr>
            <w:tcW w:w="1134" w:type="dxa"/>
          </w:tcPr>
          <w:p w14:paraId="143EE29A" w14:textId="0665B1FE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300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276" w:type="dxa"/>
          </w:tcPr>
          <w:p w14:paraId="4B87DDAD" w14:textId="1C2AD797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750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276" w:type="dxa"/>
          </w:tcPr>
          <w:p w14:paraId="36500460" w14:textId="3F169288" w:rsidR="009C1C27" w:rsidRPr="000E3BB4" w:rsidRDefault="009C1C27" w:rsidP="00D2205C">
            <w:pPr>
              <w:pStyle w:val="Tabletext"/>
              <w:jc w:val="center"/>
            </w:pPr>
            <w:r w:rsidRPr="000E3BB4">
              <w:t>2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</w:p>
        </w:tc>
        <w:tc>
          <w:tcPr>
            <w:tcW w:w="1276" w:type="dxa"/>
          </w:tcPr>
          <w:p w14:paraId="36C49823" w14:textId="7E8B0D56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250 </w:t>
            </w:r>
            <w:r w:rsidR="00425202">
              <w:rPr>
                <w:lang w:val="ru-RU"/>
              </w:rPr>
              <w:t>МГц</w:t>
            </w:r>
          </w:p>
        </w:tc>
        <w:tc>
          <w:tcPr>
            <w:tcW w:w="1917" w:type="dxa"/>
          </w:tcPr>
          <w:p w14:paraId="2F0D5893" w14:textId="6D874C35" w:rsidR="009C1C27" w:rsidRPr="000E3BB4" w:rsidRDefault="009C1C27" w:rsidP="00D2205C">
            <w:pPr>
              <w:pStyle w:val="Tabletext"/>
              <w:jc w:val="center"/>
            </w:pPr>
            <w:r w:rsidRPr="000E3BB4">
              <w:t>1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  <w:r w:rsidRPr="000E3BB4">
              <w:t xml:space="preserve"> + 250 </w:t>
            </w:r>
            <w:r w:rsidR="00425202">
              <w:rPr>
                <w:lang w:val="ru-RU"/>
              </w:rPr>
              <w:t>МГц</w:t>
            </w:r>
          </w:p>
        </w:tc>
      </w:tr>
      <w:tr w:rsidR="009C1C27" w:rsidRPr="000E3BB4" w14:paraId="23944A19" w14:textId="77777777" w:rsidTr="00D2205C">
        <w:trPr>
          <w:jc w:val="center"/>
        </w:trPr>
        <w:tc>
          <w:tcPr>
            <w:tcW w:w="2263" w:type="dxa"/>
          </w:tcPr>
          <w:p w14:paraId="1321E4AC" w14:textId="185ADEC0" w:rsidR="009C1C27" w:rsidRPr="00425202" w:rsidRDefault="009C1C27" w:rsidP="00D2205C">
            <w:pPr>
              <w:pStyle w:val="Tabletext"/>
              <w:rPr>
                <w:lang w:val="ru-RU"/>
              </w:rPr>
            </w:pPr>
            <w:r w:rsidRPr="000E3BB4">
              <w:t xml:space="preserve">15 </w:t>
            </w:r>
            <w:r w:rsidR="00425202">
              <w:rPr>
                <w:lang w:val="ru-RU"/>
              </w:rPr>
              <w:t>ГГц</w:t>
            </w:r>
            <w:r w:rsidRPr="000E3BB4">
              <w:t xml:space="preserve"> </w:t>
            </w:r>
            <w:r>
              <w:t>&lt;</w:t>
            </w:r>
            <w:r w:rsidRPr="000E3BB4">
              <w:t xml:space="preserve"> </w:t>
            </w:r>
            <w:r w:rsidRPr="000E3BB4">
              <w:rPr>
                <w:i/>
              </w:rPr>
              <w:t>f</w:t>
            </w:r>
            <w:r w:rsidRPr="00387F5F">
              <w:rPr>
                <w:i/>
                <w:vertAlign w:val="subscript"/>
              </w:rPr>
              <w:t>C</w:t>
            </w:r>
            <w:r w:rsidRPr="000E3BB4">
              <w:t xml:space="preserve"> </w:t>
            </w:r>
            <w:r>
              <w:t>&lt;</w:t>
            </w:r>
            <w:r w:rsidRPr="000E3BB4">
              <w:t xml:space="preserve"> 26 </w:t>
            </w:r>
            <w:r w:rsidR="00425202">
              <w:rPr>
                <w:lang w:val="ru-RU"/>
              </w:rPr>
              <w:t>ГГц</w:t>
            </w:r>
          </w:p>
        </w:tc>
        <w:tc>
          <w:tcPr>
            <w:tcW w:w="1134" w:type="dxa"/>
          </w:tcPr>
          <w:p w14:paraId="164E4413" w14:textId="065F0396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500 </w:t>
            </w:r>
            <w:r w:rsidR="00425202">
              <w:rPr>
                <w:lang w:val="ru-RU"/>
              </w:rPr>
              <w:t>кГц</w:t>
            </w:r>
          </w:p>
        </w:tc>
        <w:tc>
          <w:tcPr>
            <w:tcW w:w="1276" w:type="dxa"/>
          </w:tcPr>
          <w:p w14:paraId="5396391C" w14:textId="00894516" w:rsidR="009C1C27" w:rsidRPr="000E3BB4" w:rsidRDefault="009C1C27" w:rsidP="00D2205C">
            <w:pPr>
              <w:pStyle w:val="Tabletext"/>
              <w:jc w:val="center"/>
            </w:pPr>
            <w:r w:rsidRPr="000E3BB4">
              <w:t>1</w:t>
            </w:r>
            <w:r w:rsidR="00425202">
              <w:rPr>
                <w:lang w:val="ru-RU"/>
              </w:rPr>
              <w:t>,</w:t>
            </w:r>
            <w:r w:rsidRPr="000E3BB4">
              <w:t xml:space="preserve">25 </w:t>
            </w:r>
            <w:r w:rsidR="00425202">
              <w:rPr>
                <w:lang w:val="ru-RU"/>
              </w:rPr>
              <w:t>МГц</w:t>
            </w:r>
          </w:p>
        </w:tc>
        <w:tc>
          <w:tcPr>
            <w:tcW w:w="1276" w:type="dxa"/>
          </w:tcPr>
          <w:p w14:paraId="4519C774" w14:textId="6A935E76" w:rsidR="009C1C27" w:rsidRPr="000E3BB4" w:rsidRDefault="009C1C27" w:rsidP="00D2205C">
            <w:pPr>
              <w:pStyle w:val="Tabletext"/>
              <w:jc w:val="center"/>
            </w:pPr>
            <w:r w:rsidRPr="000E3BB4">
              <w:t>2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</w:p>
        </w:tc>
        <w:tc>
          <w:tcPr>
            <w:tcW w:w="1276" w:type="dxa"/>
          </w:tcPr>
          <w:p w14:paraId="090596A5" w14:textId="1352DBA7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500 </w:t>
            </w:r>
            <w:r w:rsidR="00425202">
              <w:rPr>
                <w:lang w:val="ru-RU"/>
              </w:rPr>
              <w:t>МГц</w:t>
            </w:r>
          </w:p>
        </w:tc>
        <w:tc>
          <w:tcPr>
            <w:tcW w:w="1917" w:type="dxa"/>
          </w:tcPr>
          <w:p w14:paraId="3670E1D4" w14:textId="15AF5AB7" w:rsidR="009C1C27" w:rsidRPr="000E3BB4" w:rsidRDefault="009C1C27" w:rsidP="00D2205C">
            <w:pPr>
              <w:pStyle w:val="Tabletext"/>
              <w:jc w:val="center"/>
            </w:pPr>
            <w:r w:rsidRPr="000E3BB4">
              <w:t>1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  <w:r w:rsidRPr="000E3BB4">
              <w:t xml:space="preserve"> + 500 </w:t>
            </w:r>
            <w:r w:rsidR="00425202">
              <w:rPr>
                <w:lang w:val="ru-RU"/>
              </w:rPr>
              <w:t>МГц</w:t>
            </w:r>
          </w:p>
        </w:tc>
      </w:tr>
      <w:tr w:rsidR="009C1C27" w:rsidRPr="000E3BB4" w14:paraId="10713499" w14:textId="77777777" w:rsidTr="00D2205C">
        <w:trPr>
          <w:jc w:val="center"/>
        </w:trPr>
        <w:tc>
          <w:tcPr>
            <w:tcW w:w="2263" w:type="dxa"/>
          </w:tcPr>
          <w:p w14:paraId="0AEB70E2" w14:textId="03D6C153" w:rsidR="009C1C27" w:rsidRPr="00425202" w:rsidRDefault="009C1C27" w:rsidP="00D2205C">
            <w:pPr>
              <w:pStyle w:val="Tabletext"/>
              <w:rPr>
                <w:lang w:val="ru-RU"/>
              </w:rPr>
            </w:pPr>
            <w:r w:rsidRPr="000E3BB4">
              <w:rPr>
                <w:i/>
              </w:rPr>
              <w:t>f</w:t>
            </w:r>
            <w:r w:rsidRPr="000E3BB4">
              <w:rPr>
                <w:i/>
                <w:iCs/>
                <w:position w:val="-4"/>
              </w:rPr>
              <w:t>c</w:t>
            </w:r>
            <w:r w:rsidRPr="000E3BB4">
              <w:t xml:space="preserve"> </w:t>
            </w:r>
            <w:r>
              <w:t>&gt;</w:t>
            </w:r>
            <w:r w:rsidRPr="000E3BB4">
              <w:t xml:space="preserve"> 26 </w:t>
            </w:r>
            <w:r w:rsidR="00425202">
              <w:rPr>
                <w:lang w:val="ru-RU"/>
              </w:rPr>
              <w:t>ГГц</w:t>
            </w:r>
          </w:p>
        </w:tc>
        <w:tc>
          <w:tcPr>
            <w:tcW w:w="1134" w:type="dxa"/>
          </w:tcPr>
          <w:p w14:paraId="055652BD" w14:textId="4EA94DE5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1 </w:t>
            </w:r>
            <w:r w:rsidR="00425202">
              <w:rPr>
                <w:lang w:val="ru-RU"/>
              </w:rPr>
              <w:t>МГц</w:t>
            </w:r>
          </w:p>
        </w:tc>
        <w:tc>
          <w:tcPr>
            <w:tcW w:w="1276" w:type="dxa"/>
          </w:tcPr>
          <w:p w14:paraId="5BB0DED2" w14:textId="019BE425" w:rsidR="009C1C27" w:rsidRPr="000E3BB4" w:rsidRDefault="009C1C27" w:rsidP="00D2205C">
            <w:pPr>
              <w:pStyle w:val="Tabletext"/>
              <w:jc w:val="center"/>
            </w:pPr>
            <w:r w:rsidRPr="000E3BB4">
              <w:t>2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="00425202">
              <w:rPr>
                <w:lang w:val="ru-RU"/>
              </w:rPr>
              <w:t>МГц</w:t>
            </w:r>
          </w:p>
        </w:tc>
        <w:tc>
          <w:tcPr>
            <w:tcW w:w="1276" w:type="dxa"/>
          </w:tcPr>
          <w:p w14:paraId="2B61070A" w14:textId="180979BF" w:rsidR="009C1C27" w:rsidRPr="000E3BB4" w:rsidRDefault="009C1C27" w:rsidP="00D2205C">
            <w:pPr>
              <w:pStyle w:val="Tabletext"/>
              <w:jc w:val="center"/>
            </w:pPr>
            <w:r w:rsidRPr="000E3BB4">
              <w:t>2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</w:p>
        </w:tc>
        <w:tc>
          <w:tcPr>
            <w:tcW w:w="1276" w:type="dxa"/>
          </w:tcPr>
          <w:p w14:paraId="4457E1ED" w14:textId="14A3195F" w:rsidR="009C1C27" w:rsidRPr="000E3BB4" w:rsidRDefault="009C1C27" w:rsidP="00D2205C">
            <w:pPr>
              <w:pStyle w:val="Tabletext"/>
              <w:jc w:val="center"/>
            </w:pPr>
            <w:r w:rsidRPr="000E3BB4">
              <w:t xml:space="preserve">500 </w:t>
            </w:r>
            <w:r w:rsidR="00425202">
              <w:rPr>
                <w:lang w:val="ru-RU"/>
              </w:rPr>
              <w:t>МГц</w:t>
            </w:r>
          </w:p>
        </w:tc>
        <w:tc>
          <w:tcPr>
            <w:tcW w:w="1917" w:type="dxa"/>
          </w:tcPr>
          <w:p w14:paraId="7A830C06" w14:textId="3C134F86" w:rsidR="009C1C27" w:rsidRPr="000E3BB4" w:rsidRDefault="009C1C27" w:rsidP="00D2205C">
            <w:pPr>
              <w:pStyle w:val="Tabletext"/>
              <w:jc w:val="center"/>
            </w:pPr>
            <w:r w:rsidRPr="000E3BB4">
              <w:t>1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</w:rPr>
              <w:t>B</w:t>
            </w:r>
            <w:r w:rsidRPr="00387F5F">
              <w:rPr>
                <w:i/>
                <w:iCs/>
                <w:vertAlign w:val="subscript"/>
              </w:rPr>
              <w:t>N</w:t>
            </w:r>
            <w:r w:rsidRPr="000E3BB4">
              <w:t xml:space="preserve"> + 500</w:t>
            </w:r>
            <w:r>
              <w:t> </w:t>
            </w:r>
            <w:r w:rsidR="00425202">
              <w:rPr>
                <w:lang w:val="ru-RU"/>
              </w:rPr>
              <w:t>МГц</w:t>
            </w:r>
          </w:p>
        </w:tc>
      </w:tr>
      <w:tr w:rsidR="009C1C27" w:rsidRPr="00743C47" w14:paraId="0B727304" w14:textId="77777777" w:rsidTr="00D22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142" w:type="dxa"/>
            <w:gridSpan w:val="6"/>
          </w:tcPr>
          <w:p w14:paraId="61FB9324" w14:textId="55B19C45" w:rsidR="009C1C27" w:rsidRPr="006E2DF7" w:rsidRDefault="00425202" w:rsidP="00D2205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  <w:r w:rsidR="009C1C27" w:rsidRPr="009C1C27">
              <w:rPr>
                <w:lang w:val="en-GB"/>
              </w:rPr>
              <w:t> </w:t>
            </w:r>
            <w:r w:rsidR="009C1C27" w:rsidRPr="0037016E">
              <w:rPr>
                <w:lang w:val="ru-RU"/>
              </w:rPr>
              <w:t>1</w:t>
            </w:r>
            <w:r w:rsidRPr="0037016E">
              <w:rPr>
                <w:lang w:val="ru-RU"/>
              </w:rPr>
              <w:t>.</w:t>
            </w:r>
            <w:r w:rsidR="009C1C27" w:rsidRPr="009C1C27">
              <w:rPr>
                <w:lang w:val="en-GB"/>
              </w:rPr>
              <w:t> </w:t>
            </w:r>
            <w:r w:rsidR="009C1C27" w:rsidRPr="0037016E">
              <w:rPr>
                <w:lang w:val="ru-RU"/>
              </w:rPr>
              <w:t>–</w:t>
            </w:r>
            <w:r w:rsidR="009C1C27" w:rsidRPr="009C1C27">
              <w:rPr>
                <w:lang w:val="en-GB"/>
              </w:rPr>
              <w:t> </w:t>
            </w:r>
            <w:r w:rsidR="0037016E">
              <w:rPr>
                <w:lang w:val="ru-RU"/>
              </w:rPr>
              <w:t>В</w:t>
            </w:r>
            <w:r w:rsidR="0037016E" w:rsidRPr="0037016E">
              <w:rPr>
                <w:lang w:val="ru-RU"/>
              </w:rPr>
              <w:t xml:space="preserve"> </w:t>
            </w:r>
            <w:r w:rsidR="0037016E">
              <w:rPr>
                <w:lang w:val="ru-RU"/>
              </w:rPr>
              <w:t>таблице</w:t>
            </w:r>
            <w:r w:rsidR="0037016E" w:rsidRPr="0037016E">
              <w:rPr>
                <w:lang w:val="ru-RU"/>
              </w:rPr>
              <w:t xml:space="preserve"> 2</w:t>
            </w:r>
            <w:r w:rsidR="009C1C27" w:rsidRPr="0037016E">
              <w:rPr>
                <w:lang w:val="ru-RU"/>
              </w:rPr>
              <w:t xml:space="preserve"> </w:t>
            </w:r>
            <w:r w:rsidR="009C1C27" w:rsidRPr="009C1C27">
              <w:rPr>
                <w:i/>
                <w:iCs/>
                <w:lang w:val="en-GB"/>
              </w:rPr>
              <w:t>f</w:t>
            </w:r>
            <w:r w:rsidR="009C1C27" w:rsidRPr="009C1C27">
              <w:rPr>
                <w:i/>
                <w:iCs/>
                <w:position w:val="-4"/>
                <w:lang w:val="en-GB"/>
              </w:rPr>
              <w:t>c</w:t>
            </w:r>
            <w:r w:rsidR="009C1C27" w:rsidRPr="0037016E">
              <w:rPr>
                <w:lang w:val="ru-RU"/>
              </w:rPr>
              <w:t xml:space="preserve"> </w:t>
            </w:r>
            <w:r w:rsidR="0037016E" w:rsidRPr="0037016E">
              <w:rPr>
                <w:lang w:val="ru-RU"/>
              </w:rPr>
              <w:t>обозначает центральную частоту излу</w:t>
            </w:r>
            <w:r w:rsidR="0037016E" w:rsidRPr="006E2DF7">
              <w:rPr>
                <w:lang w:val="ru-RU"/>
              </w:rPr>
              <w:t>чения</w:t>
            </w:r>
            <w:r w:rsidR="009C1C27" w:rsidRPr="006E2DF7">
              <w:rPr>
                <w:lang w:val="ru-RU"/>
              </w:rPr>
              <w:t xml:space="preserve">. </w:t>
            </w:r>
            <w:r w:rsidR="0037016E" w:rsidRPr="006E2DF7">
              <w:rPr>
                <w:lang w:val="ru-RU"/>
              </w:rPr>
              <w:t xml:space="preserve">Если присвоенная полоса частот излучений захватывает два диапазона частот, то для всего присвоения </w:t>
            </w:r>
            <w:r w:rsidR="006E2DF7" w:rsidRPr="006E2DF7">
              <w:rPr>
                <w:lang w:val="ru-RU"/>
              </w:rPr>
              <w:t>могут</w:t>
            </w:r>
            <w:r w:rsidR="0037016E" w:rsidRPr="006E2DF7">
              <w:rPr>
                <w:lang w:val="ru-RU"/>
              </w:rPr>
              <w:t xml:space="preserve"> использовать</w:t>
            </w:r>
            <w:r w:rsidR="006E2DF7" w:rsidRPr="006E2DF7">
              <w:rPr>
                <w:lang w:val="ru-RU"/>
              </w:rPr>
              <w:t>ся</w:t>
            </w:r>
            <w:r w:rsidR="0037016E" w:rsidRPr="006E2DF7">
              <w:rPr>
                <w:lang w:val="ru-RU"/>
              </w:rPr>
              <w:t xml:space="preserve"> значения, соответствующие диапазону более высоких частот.</w:t>
            </w:r>
          </w:p>
          <w:p w14:paraId="0B48C9D0" w14:textId="3FC7E217" w:rsidR="009C1C27" w:rsidRPr="009A2EBE" w:rsidRDefault="00425202" w:rsidP="00D2205C">
            <w:pPr>
              <w:pStyle w:val="Tabletext"/>
              <w:rPr>
                <w:lang w:val="ru-RU"/>
              </w:rPr>
            </w:pPr>
            <w:r w:rsidRPr="006E2DF7">
              <w:rPr>
                <w:lang w:val="ru-RU"/>
              </w:rPr>
              <w:t>ПРИМЕЧАНИЕ</w:t>
            </w:r>
            <w:r w:rsidR="009C1C27" w:rsidRPr="006E2DF7">
              <w:rPr>
                <w:lang w:val="en-GB"/>
              </w:rPr>
              <w:t> </w:t>
            </w:r>
            <w:r w:rsidR="009C1C27" w:rsidRPr="006E2DF7">
              <w:rPr>
                <w:lang w:val="ru-RU"/>
              </w:rPr>
              <w:t>2</w:t>
            </w:r>
            <w:r w:rsidRPr="006E2DF7">
              <w:rPr>
                <w:lang w:val="ru-RU"/>
              </w:rPr>
              <w:t>.</w:t>
            </w:r>
            <w:r w:rsidR="009C1C27" w:rsidRPr="006E2DF7">
              <w:rPr>
                <w:lang w:val="en-GB"/>
              </w:rPr>
              <w:t> </w:t>
            </w:r>
            <w:r w:rsidR="009C1C27" w:rsidRPr="006E2DF7">
              <w:rPr>
                <w:lang w:val="ru-RU"/>
              </w:rPr>
              <w:t>–</w:t>
            </w:r>
            <w:r w:rsidR="009C1C27" w:rsidRPr="006E2DF7">
              <w:rPr>
                <w:lang w:val="en-GB"/>
              </w:rPr>
              <w:t> </w:t>
            </w:r>
            <w:r w:rsidR="009A2EBE" w:rsidRPr="006E2DF7">
              <w:rPr>
                <w:lang w:val="ru-RU"/>
              </w:rPr>
              <w:t>Для случаев, когда вышеуказанные нормативные значения</w:t>
            </w:r>
            <w:r w:rsidR="009A2EBE" w:rsidRPr="009A2EBE">
              <w:rPr>
                <w:lang w:val="ru-RU"/>
              </w:rPr>
              <w:t xml:space="preserve"> неприменимы, в </w:t>
            </w:r>
            <w:r w:rsidR="006E0E6D">
              <w:rPr>
                <w:lang w:val="ru-RU"/>
              </w:rPr>
              <w:t>разделе </w:t>
            </w:r>
            <w:r w:rsidR="009A2EBE" w:rsidRPr="009A2EBE">
              <w:rPr>
                <w:lang w:val="ru-RU"/>
              </w:rPr>
              <w:t>3 приведены дополнительные руководящие указания.</w:t>
            </w:r>
          </w:p>
          <w:p w14:paraId="0272DC1A" w14:textId="3C9638C5" w:rsidR="009C1C27" w:rsidRPr="009A2EBE" w:rsidRDefault="00425202" w:rsidP="00D2205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  <w:r w:rsidR="009C1C27" w:rsidRPr="009C1C27">
              <w:rPr>
                <w:lang w:val="en-GB"/>
              </w:rPr>
              <w:t> </w:t>
            </w:r>
            <w:r w:rsidR="009C1C27" w:rsidRPr="009A2EBE">
              <w:rPr>
                <w:lang w:val="ru-RU"/>
              </w:rPr>
              <w:t>3</w:t>
            </w:r>
            <w:r w:rsidRPr="009A2EBE">
              <w:rPr>
                <w:lang w:val="ru-RU"/>
              </w:rPr>
              <w:t>.</w:t>
            </w:r>
            <w:r w:rsidR="009C1C27" w:rsidRPr="009C1C27">
              <w:rPr>
                <w:lang w:val="en-GB"/>
              </w:rPr>
              <w:t> </w:t>
            </w:r>
            <w:r w:rsidR="009C1C27" w:rsidRPr="009A2EBE">
              <w:rPr>
                <w:lang w:val="ru-RU"/>
              </w:rPr>
              <w:t>–</w:t>
            </w:r>
            <w:r w:rsidR="009C1C27" w:rsidRPr="009C1C27">
              <w:rPr>
                <w:lang w:val="en-GB"/>
              </w:rPr>
              <w:t> </w:t>
            </w:r>
            <w:r w:rsidR="009A2EBE" w:rsidRPr="009A2EBE">
              <w:rPr>
                <w:lang w:val="ru-RU"/>
              </w:rPr>
              <w:t>Для подтверждения значений разноса частот, приведенных в таблице 2, необходимо провести дополнительные исследования в рамках МСЭ-</w:t>
            </w:r>
            <w:r w:rsidR="009A2EBE" w:rsidRPr="009A2EBE">
              <w:rPr>
                <w:lang w:val="en-GB"/>
              </w:rPr>
              <w:t>R</w:t>
            </w:r>
            <w:r w:rsidR="009A2EBE" w:rsidRPr="009A2EBE">
              <w:rPr>
                <w:lang w:val="ru-RU"/>
              </w:rPr>
              <w:t>.</w:t>
            </w:r>
          </w:p>
        </w:tc>
      </w:tr>
    </w:tbl>
    <w:p w14:paraId="40B32251" w14:textId="77777777" w:rsidR="009C1C27" w:rsidRPr="009A2EBE" w:rsidRDefault="009C1C27" w:rsidP="009C1C27">
      <w:pPr>
        <w:pStyle w:val="Tablefin"/>
        <w:rPr>
          <w:lang w:val="ru-RU"/>
        </w:rPr>
      </w:pPr>
    </w:p>
    <w:p w14:paraId="3338614C" w14:textId="43D92926" w:rsidR="009C1C27" w:rsidRPr="00051F8F" w:rsidRDefault="009A2EBE" w:rsidP="00051F8F">
      <w:pPr>
        <w:spacing w:line="280" w:lineRule="exact"/>
        <w:rPr>
          <w:szCs w:val="24"/>
          <w:lang w:val="ru-RU"/>
        </w:rPr>
      </w:pPr>
      <w:r>
        <w:rPr>
          <w:i/>
          <w:iCs/>
          <w:szCs w:val="24"/>
          <w:lang w:val="ru-RU"/>
        </w:rPr>
        <w:t>Пример</w:t>
      </w:r>
      <w:r w:rsidR="009C1C27" w:rsidRPr="009A2EBE">
        <w:rPr>
          <w:i/>
          <w:iCs/>
          <w:szCs w:val="24"/>
          <w:lang w:val="ru-RU"/>
        </w:rPr>
        <w:t xml:space="preserve"> 1</w:t>
      </w:r>
      <w:r w:rsidR="009C1C27" w:rsidRPr="009A2EBE">
        <w:rPr>
          <w:szCs w:val="24"/>
          <w:lang w:val="ru-RU"/>
        </w:rPr>
        <w:t xml:space="preserve">: </w:t>
      </w:r>
      <w:r w:rsidRPr="009A2EBE">
        <w:rPr>
          <w:szCs w:val="24"/>
          <w:lang w:val="ru-RU"/>
        </w:rPr>
        <w:t xml:space="preserve">Необходимая </w:t>
      </w:r>
      <w:r w:rsidRPr="0002484D">
        <w:rPr>
          <w:szCs w:val="24"/>
          <w:lang w:val="ru-RU"/>
        </w:rPr>
        <w:t>ширина полосы частот излучения на частоте 26</w:t>
      </w:r>
      <w:r w:rsidRPr="0002484D">
        <w:rPr>
          <w:szCs w:val="24"/>
        </w:rPr>
        <w:t> M</w:t>
      </w:r>
      <w:r w:rsidRPr="0002484D">
        <w:rPr>
          <w:szCs w:val="24"/>
          <w:lang w:val="ru-RU"/>
        </w:rPr>
        <w:t>Гц составляет 1,8</w:t>
      </w:r>
      <w:r w:rsidRPr="0002484D">
        <w:rPr>
          <w:szCs w:val="24"/>
        </w:rPr>
        <w:t> </w:t>
      </w:r>
      <w:r w:rsidRPr="0002484D">
        <w:rPr>
          <w:szCs w:val="24"/>
          <w:lang w:val="ru-RU"/>
        </w:rPr>
        <w:t xml:space="preserve">кГц. </w:t>
      </w:r>
      <w:r w:rsidR="00051F8F" w:rsidRPr="0002484D">
        <w:rPr>
          <w:lang w:val="ru-RU"/>
        </w:rPr>
        <w:t xml:space="preserve">Поскольку 2,5 </w:t>
      </w:r>
      <w:r w:rsidR="00051F8F" w:rsidRPr="0002484D">
        <w:rPr>
          <w:i/>
          <w:iCs/>
          <w:szCs w:val="24"/>
          <w:lang w:val="en-GB"/>
        </w:rPr>
        <w:t>B</w:t>
      </w:r>
      <w:r w:rsidR="00051F8F" w:rsidRPr="0002484D">
        <w:rPr>
          <w:i/>
          <w:iCs/>
          <w:szCs w:val="24"/>
          <w:vertAlign w:val="subscript"/>
          <w:lang w:val="en-GB"/>
        </w:rPr>
        <w:t>N</w:t>
      </w:r>
      <w:r w:rsidR="00051F8F" w:rsidRPr="0002484D">
        <w:rPr>
          <w:lang w:val="ru-RU"/>
        </w:rPr>
        <w:t xml:space="preserve"> составляет всего 4,5 кГц, то используется минимальный разнос.</w:t>
      </w:r>
      <w:r w:rsidR="009C1C27" w:rsidRPr="0002484D">
        <w:rPr>
          <w:szCs w:val="24"/>
          <w:lang w:val="ru-RU"/>
        </w:rPr>
        <w:t xml:space="preserve"> </w:t>
      </w:r>
      <w:r w:rsidR="00051F8F" w:rsidRPr="0002484D">
        <w:rPr>
          <w:szCs w:val="24"/>
          <w:lang w:val="ru-RU"/>
        </w:rPr>
        <w:t>Область побочных излучений начинается с отметки 10</w:t>
      </w:r>
      <w:r w:rsidR="00051F8F" w:rsidRPr="0002484D">
        <w:rPr>
          <w:szCs w:val="24"/>
        </w:rPr>
        <w:t> </w:t>
      </w:r>
      <w:r w:rsidR="00051F8F" w:rsidRPr="0002484D">
        <w:rPr>
          <w:szCs w:val="24"/>
          <w:lang w:val="ru-RU"/>
        </w:rPr>
        <w:t>кГц с каждой</w:t>
      </w:r>
      <w:r w:rsidR="00051F8F" w:rsidRPr="00051F8F">
        <w:rPr>
          <w:szCs w:val="24"/>
          <w:lang w:val="ru-RU"/>
        </w:rPr>
        <w:t xml:space="preserve"> стороны от центра необходимой ширины полосы частот</w:t>
      </w:r>
      <w:r w:rsidR="00051F8F">
        <w:rPr>
          <w:szCs w:val="24"/>
          <w:lang w:val="ru-RU"/>
        </w:rPr>
        <w:t>.</w:t>
      </w:r>
    </w:p>
    <w:p w14:paraId="14F97009" w14:textId="183BD020" w:rsidR="009C1C27" w:rsidRPr="00051F8F" w:rsidRDefault="009A2EBE" w:rsidP="009C1C27">
      <w:pPr>
        <w:spacing w:line="280" w:lineRule="exact"/>
        <w:rPr>
          <w:szCs w:val="24"/>
          <w:lang w:val="ru-RU"/>
        </w:rPr>
      </w:pPr>
      <w:r>
        <w:rPr>
          <w:i/>
          <w:szCs w:val="24"/>
          <w:lang w:val="ru-RU"/>
        </w:rPr>
        <w:t>Пример</w:t>
      </w:r>
      <w:r w:rsidR="009C1C27" w:rsidRPr="00051F8F">
        <w:rPr>
          <w:i/>
          <w:szCs w:val="24"/>
          <w:lang w:val="ru-RU"/>
        </w:rPr>
        <w:t xml:space="preserve"> 2</w:t>
      </w:r>
      <w:r w:rsidR="009C1C27" w:rsidRPr="00051F8F">
        <w:rPr>
          <w:szCs w:val="24"/>
          <w:lang w:val="ru-RU"/>
        </w:rPr>
        <w:t xml:space="preserve">: </w:t>
      </w:r>
      <w:r w:rsidR="00051F8F" w:rsidRPr="00051F8F">
        <w:rPr>
          <w:szCs w:val="24"/>
          <w:lang w:val="ru-RU"/>
        </w:rPr>
        <w:t>Необходимая ширина полосы частот излучения на частоте 8 ГГц составляет 200</w:t>
      </w:r>
      <w:r w:rsidR="00051F8F" w:rsidRPr="00051F8F">
        <w:rPr>
          <w:szCs w:val="24"/>
        </w:rPr>
        <w:t> M</w:t>
      </w:r>
      <w:r w:rsidR="00051F8F" w:rsidRPr="00051F8F">
        <w:rPr>
          <w:szCs w:val="24"/>
          <w:lang w:val="ru-RU"/>
        </w:rPr>
        <w:t>Гц.</w:t>
      </w:r>
      <w:r w:rsidR="009C1C27" w:rsidRPr="00051F8F">
        <w:rPr>
          <w:szCs w:val="24"/>
          <w:lang w:val="ru-RU"/>
        </w:rPr>
        <w:t xml:space="preserve"> </w:t>
      </w:r>
      <w:r w:rsidR="00051F8F" w:rsidRPr="00051F8F">
        <w:rPr>
          <w:szCs w:val="24"/>
          <w:lang w:val="ru-RU"/>
        </w:rPr>
        <w:t xml:space="preserve">Поскольку при </w:t>
      </w:r>
      <w:r w:rsidR="00051F8F" w:rsidRPr="009C1C27">
        <w:rPr>
          <w:i/>
          <w:iCs/>
          <w:szCs w:val="24"/>
          <w:lang w:val="en-GB"/>
        </w:rPr>
        <w:t>B</w:t>
      </w:r>
      <w:r w:rsidR="00051F8F" w:rsidRPr="009C1C27">
        <w:rPr>
          <w:i/>
          <w:iCs/>
          <w:vertAlign w:val="subscript"/>
          <w:lang w:val="en-GB"/>
        </w:rPr>
        <w:t>N</w:t>
      </w:r>
      <w:r w:rsidR="00051F8F" w:rsidRPr="00051F8F">
        <w:rPr>
          <w:szCs w:val="24"/>
          <w:lang w:val="ru-RU"/>
        </w:rPr>
        <w:t xml:space="preserve"> &gt; 100 </w:t>
      </w:r>
      <w:r w:rsidR="00051F8F" w:rsidRPr="00051F8F">
        <w:rPr>
          <w:szCs w:val="24"/>
        </w:rPr>
        <w:t>M</w:t>
      </w:r>
      <w:r w:rsidR="00051F8F" w:rsidRPr="00051F8F">
        <w:rPr>
          <w:szCs w:val="24"/>
          <w:lang w:val="ru-RU"/>
        </w:rPr>
        <w:t>Гц на этой частоте применим широкополосный вариант, то область побочных излучений начинается с отметки 400 МГц с каждой стороны от центра необходимой полосы частот.</w:t>
      </w:r>
      <w:r w:rsidR="00051F8F">
        <w:rPr>
          <w:szCs w:val="24"/>
          <w:lang w:val="ru-RU"/>
        </w:rPr>
        <w:t xml:space="preserve"> </w:t>
      </w:r>
      <w:r w:rsidR="00051F8F" w:rsidRPr="00051F8F">
        <w:rPr>
          <w:szCs w:val="24"/>
          <w:lang w:val="ru-RU"/>
        </w:rPr>
        <w:t xml:space="preserve">При использовании общей формулы разноса область </w:t>
      </w:r>
      <w:r w:rsidR="00051F8F" w:rsidRPr="00051F8F">
        <w:rPr>
          <w:szCs w:val="24"/>
        </w:rPr>
        <w:t>OoB</w:t>
      </w:r>
      <w:r w:rsidR="00051F8F" w:rsidRPr="00051F8F">
        <w:rPr>
          <w:szCs w:val="24"/>
          <w:lang w:val="ru-RU"/>
        </w:rPr>
        <w:t xml:space="preserve"> была бы расширена д</w:t>
      </w:r>
      <w:r w:rsidR="00051F8F" w:rsidRPr="00051F8F">
        <w:rPr>
          <w:szCs w:val="24"/>
        </w:rPr>
        <w:t>o</w:t>
      </w:r>
      <w:r w:rsidR="00051F8F" w:rsidRPr="00051F8F">
        <w:rPr>
          <w:szCs w:val="24"/>
          <w:lang w:val="ru-RU"/>
        </w:rPr>
        <w:t xml:space="preserve"> 2,5</w:t>
      </w:r>
      <w:r w:rsidR="00051F8F" w:rsidRPr="00051F8F">
        <w:rPr>
          <w:szCs w:val="24"/>
        </w:rPr>
        <w:t> </w:t>
      </w:r>
      <w:r w:rsidR="00051F8F" w:rsidRPr="00051F8F">
        <w:rPr>
          <w:szCs w:val="24"/>
          <w:lang w:val="ru-RU"/>
        </w:rPr>
        <w:t>×</w:t>
      </w:r>
      <w:r w:rsidR="00051F8F" w:rsidRPr="00051F8F">
        <w:rPr>
          <w:szCs w:val="24"/>
        </w:rPr>
        <w:t> </w:t>
      </w:r>
      <w:r w:rsidR="00051F8F" w:rsidRPr="00051F8F">
        <w:rPr>
          <w:szCs w:val="24"/>
          <w:lang w:val="ru-RU"/>
        </w:rPr>
        <w:t>200</w:t>
      </w:r>
      <w:r w:rsidR="00051F8F" w:rsidRPr="00051F8F">
        <w:rPr>
          <w:szCs w:val="24"/>
        </w:rPr>
        <w:t> M</w:t>
      </w:r>
      <w:r w:rsidR="00051F8F" w:rsidRPr="00051F8F">
        <w:rPr>
          <w:szCs w:val="24"/>
          <w:lang w:val="ru-RU"/>
        </w:rPr>
        <w:t>Гц</w:t>
      </w:r>
      <w:r w:rsidR="00051F8F">
        <w:rPr>
          <w:szCs w:val="24"/>
          <w:lang w:val="ru-RU"/>
        </w:rPr>
        <w:t> </w:t>
      </w:r>
      <w:r w:rsidR="00051F8F" w:rsidRPr="00051F8F">
        <w:rPr>
          <w:szCs w:val="24"/>
          <w:lang w:val="ru-RU"/>
        </w:rPr>
        <w:t>=</w:t>
      </w:r>
      <w:r w:rsidR="00051F8F" w:rsidRPr="00051F8F">
        <w:rPr>
          <w:szCs w:val="24"/>
        </w:rPr>
        <w:t> </w:t>
      </w:r>
      <w:r w:rsidR="00051F8F" w:rsidRPr="00051F8F">
        <w:rPr>
          <w:szCs w:val="24"/>
          <w:lang w:val="ru-RU"/>
        </w:rPr>
        <w:t>500</w:t>
      </w:r>
      <w:r w:rsidR="00051F8F" w:rsidRPr="00051F8F">
        <w:rPr>
          <w:szCs w:val="24"/>
        </w:rPr>
        <w:t> M</w:t>
      </w:r>
      <w:r w:rsidR="00051F8F" w:rsidRPr="00051F8F">
        <w:rPr>
          <w:szCs w:val="24"/>
          <w:lang w:val="ru-RU"/>
        </w:rPr>
        <w:t>Гц с каждой стороны от центральной частоты.</w:t>
      </w:r>
    </w:p>
    <w:p w14:paraId="404BD16D" w14:textId="176486EE" w:rsidR="009C1C27" w:rsidRPr="00BA2DD7" w:rsidRDefault="009C1C27" w:rsidP="00051F8F">
      <w:pPr>
        <w:pStyle w:val="Heading1"/>
        <w:rPr>
          <w:lang w:val="ru-RU"/>
        </w:rPr>
      </w:pPr>
      <w:r w:rsidRPr="00BA2DD7">
        <w:rPr>
          <w:lang w:val="ru-RU"/>
        </w:rPr>
        <w:t>3</w:t>
      </w:r>
      <w:r w:rsidRPr="00BA2DD7">
        <w:rPr>
          <w:lang w:val="ru-RU"/>
        </w:rPr>
        <w:tab/>
      </w:r>
      <w:r w:rsidR="00051F8F" w:rsidRPr="00BA2DD7">
        <w:rPr>
          <w:lang w:val="ru-RU"/>
        </w:rPr>
        <w:t xml:space="preserve">Случаи, </w:t>
      </w:r>
      <w:r w:rsidR="006E0E6D" w:rsidRPr="00BA2DD7">
        <w:rPr>
          <w:lang w:val="ru-RU"/>
        </w:rPr>
        <w:t>когда требуются</w:t>
      </w:r>
      <w:r w:rsidR="00051F8F" w:rsidRPr="00BA2DD7">
        <w:rPr>
          <w:lang w:val="ru-RU"/>
        </w:rPr>
        <w:t xml:space="preserve"> дополнительны</w:t>
      </w:r>
      <w:r w:rsidR="006E0E6D" w:rsidRPr="00BA2DD7">
        <w:rPr>
          <w:lang w:val="ru-RU"/>
        </w:rPr>
        <w:t>е</w:t>
      </w:r>
      <w:r w:rsidR="00051F8F" w:rsidRPr="00BA2DD7">
        <w:rPr>
          <w:lang w:val="ru-RU"/>
        </w:rPr>
        <w:t xml:space="preserve"> руководящи</w:t>
      </w:r>
      <w:r w:rsidR="006E0E6D" w:rsidRPr="00BA2DD7">
        <w:rPr>
          <w:lang w:val="ru-RU"/>
        </w:rPr>
        <w:t>е</w:t>
      </w:r>
      <w:r w:rsidR="00051F8F" w:rsidRPr="00BA2DD7">
        <w:rPr>
          <w:lang w:val="ru-RU"/>
        </w:rPr>
        <w:t xml:space="preserve"> указани</w:t>
      </w:r>
      <w:r w:rsidR="006E0E6D" w:rsidRPr="00BA2DD7">
        <w:rPr>
          <w:lang w:val="ru-RU"/>
        </w:rPr>
        <w:t>я</w:t>
      </w:r>
    </w:p>
    <w:p w14:paraId="37AE195E" w14:textId="68FD590E" w:rsidR="009C1C27" w:rsidRPr="00442227" w:rsidRDefault="00051F8F" w:rsidP="009C1C27">
      <w:pPr>
        <w:rPr>
          <w:szCs w:val="24"/>
          <w:lang w:val="ru-RU"/>
        </w:rPr>
      </w:pPr>
      <w:r w:rsidRPr="00442227">
        <w:rPr>
          <w:szCs w:val="24"/>
          <w:lang w:val="ru-RU"/>
        </w:rPr>
        <w:t xml:space="preserve">Приведенные выше руководящие указания подходят для общего применения, </w:t>
      </w:r>
      <w:r w:rsidR="006E0E6D" w:rsidRPr="00442227">
        <w:rPr>
          <w:szCs w:val="24"/>
          <w:lang w:val="ru-RU"/>
        </w:rPr>
        <w:t>а</w:t>
      </w:r>
      <w:r w:rsidRPr="00442227">
        <w:rPr>
          <w:szCs w:val="24"/>
          <w:lang w:val="ru-RU"/>
        </w:rPr>
        <w:t xml:space="preserve"> </w:t>
      </w:r>
      <w:r w:rsidR="00BA2DD7" w:rsidRPr="00442227">
        <w:rPr>
          <w:szCs w:val="24"/>
          <w:lang w:val="ru-RU"/>
        </w:rPr>
        <w:t xml:space="preserve">конкретные случаи, когда необходимы дополнительные руководящие указания, приводятся </w:t>
      </w:r>
      <w:r w:rsidR="006E0E6D" w:rsidRPr="00442227">
        <w:rPr>
          <w:szCs w:val="24"/>
          <w:lang w:val="ru-RU"/>
        </w:rPr>
        <w:t>в следующих разделах</w:t>
      </w:r>
      <w:r w:rsidRPr="00442227">
        <w:rPr>
          <w:szCs w:val="24"/>
          <w:lang w:val="ru-RU"/>
        </w:rPr>
        <w:t>.</w:t>
      </w:r>
    </w:p>
    <w:p w14:paraId="2D0FEBAA" w14:textId="49139F76" w:rsidR="009C1C27" w:rsidRPr="00051F8F" w:rsidRDefault="009C1C27" w:rsidP="009C1C27">
      <w:pPr>
        <w:pStyle w:val="Heading2"/>
      </w:pPr>
      <w:r w:rsidRPr="00442227">
        <w:t>3.1</w:t>
      </w:r>
      <w:r w:rsidRPr="00442227">
        <w:tab/>
      </w:r>
      <w:r w:rsidR="00051F8F" w:rsidRPr="00442227">
        <w:t xml:space="preserve">Случаи, когда граница определяется </w:t>
      </w:r>
      <w:r w:rsidR="00DB0FF9" w:rsidRPr="00442227">
        <w:t xml:space="preserve">не через </w:t>
      </w:r>
      <w:r w:rsidR="00051F8F" w:rsidRPr="00442227">
        <w:t>необходим</w:t>
      </w:r>
      <w:r w:rsidR="00DB0FF9" w:rsidRPr="00442227">
        <w:t>ую</w:t>
      </w:r>
      <w:r w:rsidR="00051F8F" w:rsidRPr="00442227">
        <w:t xml:space="preserve"> ширин</w:t>
      </w:r>
      <w:r w:rsidR="00DB0FF9" w:rsidRPr="00442227">
        <w:t>у</w:t>
      </w:r>
      <w:r w:rsidR="00051F8F" w:rsidRPr="00442227">
        <w:t xml:space="preserve"> полосы</w:t>
      </w:r>
    </w:p>
    <w:p w14:paraId="56D09B4B" w14:textId="31775646" w:rsidR="009C1C27" w:rsidRPr="00BA2DD7" w:rsidRDefault="00051F8F" w:rsidP="009C1C27">
      <w:pPr>
        <w:rPr>
          <w:szCs w:val="24"/>
          <w:lang w:val="ru-RU"/>
        </w:rPr>
      </w:pPr>
      <w:r w:rsidRPr="00BA2DD7">
        <w:rPr>
          <w:szCs w:val="24"/>
          <w:lang w:val="ru-RU"/>
        </w:rPr>
        <w:t>В</w:t>
      </w:r>
      <w:r w:rsidRPr="00BA2DD7">
        <w:rPr>
          <w:szCs w:val="24"/>
        </w:rPr>
        <w:t> </w:t>
      </w:r>
      <w:r w:rsidRPr="00BA2DD7">
        <w:rPr>
          <w:szCs w:val="24"/>
          <w:lang w:val="ru-RU"/>
        </w:rPr>
        <w:t xml:space="preserve">некоторых системах </w:t>
      </w:r>
      <w:r w:rsidRPr="00BA2DD7">
        <w:rPr>
          <w:szCs w:val="24"/>
        </w:rPr>
        <w:t>OoB</w:t>
      </w:r>
      <w:r w:rsidRPr="00BA2DD7">
        <w:rPr>
          <w:szCs w:val="24"/>
          <w:lang w:val="ru-RU"/>
        </w:rPr>
        <w:t xml:space="preserve"> излучения определяются относительно ширины полосы частот канала или разноса каналов. Эти значения могут использоваться в качестве замены для необходимой ширины полосы частот в </w:t>
      </w:r>
      <w:r w:rsidR="006E0E6D" w:rsidRPr="00BA2DD7">
        <w:rPr>
          <w:szCs w:val="24"/>
          <w:lang w:val="ru-RU"/>
        </w:rPr>
        <w:t>разделе</w:t>
      </w:r>
      <w:r w:rsidRPr="00BA2DD7">
        <w:rPr>
          <w:szCs w:val="24"/>
          <w:lang w:val="ru-RU"/>
        </w:rPr>
        <w:t xml:space="preserve"> 2 при условии</w:t>
      </w:r>
      <w:r w:rsidR="006E0E6D" w:rsidRPr="00BA2DD7">
        <w:rPr>
          <w:szCs w:val="24"/>
          <w:lang w:val="ru-RU"/>
        </w:rPr>
        <w:t>,</w:t>
      </w:r>
      <w:r w:rsidRPr="00BA2DD7">
        <w:rPr>
          <w:szCs w:val="24"/>
          <w:lang w:val="ru-RU"/>
        </w:rPr>
        <w:t xml:space="preserve"> что их можно найти в Рекомендациях МСЭ-</w:t>
      </w:r>
      <w:r w:rsidRPr="00BA2DD7">
        <w:rPr>
          <w:szCs w:val="24"/>
        </w:rPr>
        <w:t>R</w:t>
      </w:r>
      <w:r w:rsidRPr="00BA2DD7">
        <w:rPr>
          <w:szCs w:val="24"/>
          <w:lang w:val="ru-RU"/>
        </w:rPr>
        <w:t>.</w:t>
      </w:r>
    </w:p>
    <w:p w14:paraId="1BE2717A" w14:textId="06FE4A7C" w:rsidR="009C1C27" w:rsidRPr="00051F8F" w:rsidRDefault="009C1C27" w:rsidP="009C1C27">
      <w:pPr>
        <w:pStyle w:val="Heading2"/>
      </w:pPr>
      <w:r w:rsidRPr="00BA2DD7">
        <w:lastRenderedPageBreak/>
        <w:t>3.2</w:t>
      </w:r>
      <w:r w:rsidRPr="00BA2DD7">
        <w:tab/>
      </w:r>
      <w:r w:rsidR="00051F8F" w:rsidRPr="00BA2DD7">
        <w:t>Конкретные типы и полосы служб</w:t>
      </w:r>
    </w:p>
    <w:p w14:paraId="59281801" w14:textId="50936492" w:rsidR="009C1C27" w:rsidRPr="00FF66B1" w:rsidRDefault="00051F8F" w:rsidP="009C1C27">
      <w:pPr>
        <w:rPr>
          <w:szCs w:val="24"/>
          <w:lang w:val="ru-RU"/>
        </w:rPr>
      </w:pPr>
      <w:r w:rsidRPr="00BA2DD7">
        <w:rPr>
          <w:szCs w:val="24"/>
          <w:lang w:val="ru-RU"/>
        </w:rPr>
        <w:t>Значения разноса частот в таблице 2 выбраны таким образом, чтобы охватить большинство, но не все</w:t>
      </w:r>
      <w:r w:rsidR="00DB0FF9" w:rsidRPr="00BA2DD7">
        <w:rPr>
          <w:szCs w:val="24"/>
          <w:lang w:val="ru-RU"/>
        </w:rPr>
        <w:t xml:space="preserve"> случаи</w:t>
      </w:r>
      <w:r w:rsidRPr="00BA2DD7">
        <w:rPr>
          <w:szCs w:val="24"/>
          <w:lang w:val="ru-RU"/>
        </w:rPr>
        <w:t xml:space="preserve">. Вместо того чтобы устанавливать эти значения </w:t>
      </w:r>
      <w:r w:rsidR="00FF66B1" w:rsidRPr="00BA2DD7">
        <w:rPr>
          <w:szCs w:val="24"/>
          <w:lang w:val="ru-RU"/>
        </w:rPr>
        <w:t>по</w:t>
      </w:r>
      <w:r w:rsidRPr="00BA2DD7">
        <w:rPr>
          <w:szCs w:val="24"/>
          <w:lang w:val="ru-RU"/>
        </w:rPr>
        <w:t xml:space="preserve"> наихудше</w:t>
      </w:r>
      <w:r w:rsidR="00FF66B1" w:rsidRPr="00BA2DD7">
        <w:rPr>
          <w:szCs w:val="24"/>
          <w:lang w:val="ru-RU"/>
        </w:rPr>
        <w:t>му</w:t>
      </w:r>
      <w:r w:rsidRPr="00BA2DD7">
        <w:rPr>
          <w:szCs w:val="24"/>
          <w:lang w:val="ru-RU"/>
        </w:rPr>
        <w:t xml:space="preserve"> </w:t>
      </w:r>
      <w:r w:rsidR="00FF66B1" w:rsidRPr="00BA2DD7">
        <w:rPr>
          <w:szCs w:val="24"/>
          <w:lang w:val="ru-RU"/>
        </w:rPr>
        <w:t>случаю</w:t>
      </w:r>
      <w:r w:rsidRPr="00BA2DD7">
        <w:rPr>
          <w:szCs w:val="24"/>
          <w:lang w:val="ru-RU"/>
        </w:rPr>
        <w:t xml:space="preserve"> в каждом диапазоне, более </w:t>
      </w:r>
      <w:r w:rsidR="00E40174" w:rsidRPr="00BA2DD7">
        <w:rPr>
          <w:szCs w:val="24"/>
          <w:lang w:val="ru-RU"/>
        </w:rPr>
        <w:t>целесообразно</w:t>
      </w:r>
      <w:r w:rsidRPr="00BA2DD7">
        <w:rPr>
          <w:szCs w:val="24"/>
          <w:lang w:val="ru-RU"/>
        </w:rPr>
        <w:t xml:space="preserve"> использовать более жесткое значение</w:t>
      </w:r>
      <w:r w:rsidR="00FF66B1" w:rsidRPr="00BA2DD7">
        <w:rPr>
          <w:szCs w:val="24"/>
          <w:lang w:val="ru-RU"/>
        </w:rPr>
        <w:t>, а случаи, требующие других значений,</w:t>
      </w:r>
      <w:r w:rsidRPr="00BA2DD7">
        <w:rPr>
          <w:szCs w:val="24"/>
          <w:lang w:val="ru-RU"/>
        </w:rPr>
        <w:t xml:space="preserve"> </w:t>
      </w:r>
      <w:r w:rsidR="00FF66B1" w:rsidRPr="00BA2DD7">
        <w:rPr>
          <w:szCs w:val="24"/>
          <w:lang w:val="ru-RU"/>
        </w:rPr>
        <w:t xml:space="preserve">указывать </w:t>
      </w:r>
      <w:r w:rsidRPr="00BA2DD7">
        <w:rPr>
          <w:szCs w:val="24"/>
          <w:lang w:val="ru-RU"/>
        </w:rPr>
        <w:t>отдельно. В таблицах</w:t>
      </w:r>
      <w:r w:rsidRPr="00FF66B1">
        <w:rPr>
          <w:szCs w:val="24"/>
          <w:lang w:val="ru-RU"/>
        </w:rPr>
        <w:t xml:space="preserve"> 3 и 4 представлены такие выявленные случаи.</w:t>
      </w:r>
    </w:p>
    <w:p w14:paraId="722DD186" w14:textId="0F228D71" w:rsidR="009C1C27" w:rsidRPr="00051F8F" w:rsidRDefault="00425202" w:rsidP="009C1C27">
      <w:pPr>
        <w:pStyle w:val="TableNo"/>
        <w:rPr>
          <w:szCs w:val="24"/>
          <w:lang w:val="ru-RU"/>
        </w:rPr>
      </w:pPr>
      <w:r w:rsidRPr="00FF66B1">
        <w:rPr>
          <w:lang w:val="ru-RU"/>
        </w:rPr>
        <w:t>ТАБЛИЦА</w:t>
      </w:r>
      <w:r w:rsidR="009C1C27" w:rsidRPr="00FF66B1">
        <w:rPr>
          <w:szCs w:val="24"/>
          <w:lang w:val="ru-RU"/>
        </w:rPr>
        <w:t xml:space="preserve"> 3</w:t>
      </w:r>
    </w:p>
    <w:p w14:paraId="62CC08D9" w14:textId="33ED82EF" w:rsidR="009C1C27" w:rsidRPr="00051F8F" w:rsidRDefault="00051F8F" w:rsidP="009C1C27">
      <w:pPr>
        <w:pStyle w:val="Tabletitle"/>
        <w:rPr>
          <w:b w:val="0"/>
          <w:szCs w:val="24"/>
          <w:lang w:val="ru-RU"/>
        </w:rPr>
      </w:pPr>
      <w:r w:rsidRPr="00051F8F">
        <w:rPr>
          <w:szCs w:val="24"/>
          <w:lang w:val="ru-RU"/>
        </w:rPr>
        <w:t>Узкополосные варианты для систем или служб и полос частот</w:t>
      </w:r>
      <w:r w:rsidR="009C1C27" w:rsidRPr="00051F8F">
        <w:rPr>
          <w:szCs w:val="24"/>
          <w:lang w:val="ru-RU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1596"/>
        <w:gridCol w:w="1641"/>
        <w:gridCol w:w="2083"/>
        <w:gridCol w:w="1938"/>
      </w:tblGrid>
      <w:tr w:rsidR="009C1C27" w:rsidRPr="006C5BA9" w14:paraId="23520386" w14:textId="77777777" w:rsidTr="00904B45">
        <w:trPr>
          <w:cantSplit/>
          <w:jc w:val="center"/>
        </w:trPr>
        <w:tc>
          <w:tcPr>
            <w:tcW w:w="2381" w:type="dxa"/>
            <w:vMerge w:val="restart"/>
            <w:vAlign w:val="center"/>
          </w:tcPr>
          <w:p w14:paraId="487C60BF" w14:textId="3687FEF9" w:rsidR="009C1C27" w:rsidRPr="000E3BB4" w:rsidRDefault="00051F8F" w:rsidP="00D2205C">
            <w:pPr>
              <w:pStyle w:val="Tablehead"/>
              <w:spacing w:line="240" w:lineRule="exact"/>
            </w:pPr>
            <w:r>
              <w:t>Служба</w:t>
            </w:r>
          </w:p>
        </w:tc>
        <w:tc>
          <w:tcPr>
            <w:tcW w:w="3237" w:type="dxa"/>
            <w:gridSpan w:val="2"/>
            <w:vMerge w:val="restart"/>
            <w:vAlign w:val="center"/>
          </w:tcPr>
          <w:p w14:paraId="66985926" w14:textId="230F2D9F" w:rsidR="009C1C27" w:rsidRPr="000E3BB4" w:rsidRDefault="00051F8F" w:rsidP="00D2205C">
            <w:pPr>
              <w:pStyle w:val="Tablehead"/>
              <w:spacing w:line="240" w:lineRule="exact"/>
            </w:pPr>
            <w:r w:rsidRPr="00051F8F">
              <w:rPr>
                <w:lang w:val="fr-FR"/>
              </w:rPr>
              <w:t>Диапазон частот</w:t>
            </w:r>
          </w:p>
        </w:tc>
        <w:tc>
          <w:tcPr>
            <w:tcW w:w="4021" w:type="dxa"/>
            <w:gridSpan w:val="2"/>
          </w:tcPr>
          <w:p w14:paraId="7DA0F7DE" w14:textId="30B67BDA" w:rsidR="009C1C27" w:rsidRPr="009C1C27" w:rsidRDefault="00051F8F" w:rsidP="00D2205C">
            <w:pPr>
              <w:pStyle w:val="Tablehead"/>
              <w:spacing w:line="240" w:lineRule="exact"/>
              <w:rPr>
                <w:i/>
                <w:iCs/>
                <w:lang w:val="en-GB"/>
              </w:rPr>
            </w:pPr>
            <w:r w:rsidRPr="00051F8F">
              <w:rPr>
                <w:lang w:val="fr-FR"/>
              </w:rPr>
              <w:t>Узкополосный вариант</w:t>
            </w:r>
            <w:r w:rsidR="009C1C27" w:rsidRPr="009C1C27">
              <w:rPr>
                <w:lang w:val="en-GB"/>
              </w:rPr>
              <w:t xml:space="preserve"> (</w:t>
            </w:r>
            <w:r w:rsidR="009C1C27" w:rsidRPr="009C1C27">
              <w:rPr>
                <w:i/>
                <w:iCs/>
                <w:lang w:val="en-GB"/>
              </w:rPr>
              <w:t>B</w:t>
            </w:r>
            <w:r w:rsidR="009C1C27" w:rsidRPr="009C1C27">
              <w:rPr>
                <w:i/>
                <w:iCs/>
                <w:vertAlign w:val="subscript"/>
                <w:lang w:val="en-GB"/>
              </w:rPr>
              <w:t>N</w:t>
            </w:r>
            <w:r w:rsidR="009C1C27" w:rsidRPr="009C1C27">
              <w:rPr>
                <w:i/>
                <w:iCs/>
                <w:lang w:val="en-GB"/>
              </w:rPr>
              <w:t> </w:t>
            </w:r>
            <w:r w:rsidR="009C1C27" w:rsidRPr="009C1C27">
              <w:rPr>
                <w:lang w:val="en-GB"/>
              </w:rPr>
              <w:t>&lt;</w:t>
            </w:r>
            <w:r w:rsidR="009C1C27" w:rsidRPr="009C1C27">
              <w:rPr>
                <w:i/>
                <w:iCs/>
                <w:lang w:val="en-GB"/>
              </w:rPr>
              <w:t> B</w:t>
            </w:r>
            <w:r w:rsidR="009C1C27" w:rsidRPr="009C1C27">
              <w:rPr>
                <w:i/>
                <w:iCs/>
                <w:vertAlign w:val="subscript"/>
                <w:lang w:val="en-GB"/>
              </w:rPr>
              <w:t>L</w:t>
            </w:r>
            <w:r w:rsidR="009C1C27" w:rsidRPr="009C1C27">
              <w:rPr>
                <w:lang w:val="en-GB"/>
              </w:rPr>
              <w:t>)</w:t>
            </w:r>
          </w:p>
        </w:tc>
      </w:tr>
      <w:tr w:rsidR="009C1C27" w:rsidRPr="000E3BB4" w14:paraId="63E8B83D" w14:textId="77777777" w:rsidTr="00904B45">
        <w:trPr>
          <w:cantSplit/>
          <w:jc w:val="center"/>
        </w:trPr>
        <w:tc>
          <w:tcPr>
            <w:tcW w:w="2381" w:type="dxa"/>
            <w:vMerge/>
          </w:tcPr>
          <w:p w14:paraId="1C5DF988" w14:textId="77777777" w:rsidR="009C1C27" w:rsidRPr="009C1C27" w:rsidRDefault="009C1C27" w:rsidP="00D2205C">
            <w:pPr>
              <w:pStyle w:val="Tablehead"/>
              <w:spacing w:line="240" w:lineRule="exact"/>
              <w:rPr>
                <w:lang w:val="en-GB"/>
              </w:rPr>
            </w:pPr>
          </w:p>
        </w:tc>
        <w:tc>
          <w:tcPr>
            <w:tcW w:w="3237" w:type="dxa"/>
            <w:gridSpan w:val="2"/>
            <w:vMerge/>
          </w:tcPr>
          <w:p w14:paraId="5C3AA5AE" w14:textId="77777777" w:rsidR="009C1C27" w:rsidRPr="009C1C27" w:rsidRDefault="009C1C27" w:rsidP="00D2205C">
            <w:pPr>
              <w:pStyle w:val="Tablehead"/>
              <w:spacing w:line="240" w:lineRule="exact"/>
              <w:rPr>
                <w:lang w:val="en-GB"/>
              </w:rPr>
            </w:pPr>
          </w:p>
        </w:tc>
        <w:tc>
          <w:tcPr>
            <w:tcW w:w="2083" w:type="dxa"/>
          </w:tcPr>
          <w:p w14:paraId="50F2E4CB" w14:textId="15012CE0" w:rsidR="009C1C27" w:rsidRPr="000E3BB4" w:rsidRDefault="009C1C27" w:rsidP="00D2205C">
            <w:pPr>
              <w:pStyle w:val="Tablehead"/>
              <w:spacing w:line="240" w:lineRule="exact"/>
            </w:pPr>
            <w:r w:rsidRPr="000E3BB4">
              <w:rPr>
                <w:i/>
                <w:iCs/>
              </w:rPr>
              <w:t>B</w:t>
            </w:r>
            <w:r w:rsidRPr="000E3BB4">
              <w:rPr>
                <w:i/>
                <w:iCs/>
                <w:position w:val="-4"/>
              </w:rPr>
              <w:t>L</w:t>
            </w:r>
            <w:r w:rsidRPr="000E3BB4">
              <w:br/>
              <w:t>(</w:t>
            </w:r>
            <w:r w:rsidR="00031CAE">
              <w:t>кГц</w:t>
            </w:r>
            <w:r w:rsidRPr="000E3BB4">
              <w:t>)</w:t>
            </w:r>
          </w:p>
        </w:tc>
        <w:tc>
          <w:tcPr>
            <w:tcW w:w="1938" w:type="dxa"/>
          </w:tcPr>
          <w:p w14:paraId="11401EC2" w14:textId="40FCC0C5" w:rsidR="009C1C27" w:rsidRPr="000E3BB4" w:rsidRDefault="00051F8F" w:rsidP="00D2205C">
            <w:pPr>
              <w:pStyle w:val="Tablehead"/>
              <w:spacing w:line="240" w:lineRule="exact"/>
            </w:pPr>
            <w:r>
              <w:t>Разнос</w:t>
            </w:r>
            <w:r w:rsidR="009C1C27" w:rsidRPr="000E3BB4">
              <w:br/>
              <w:t>(</w:t>
            </w:r>
            <w:r w:rsidR="00031CAE">
              <w:t>кГц</w:t>
            </w:r>
            <w:r w:rsidR="009C1C27" w:rsidRPr="000E3BB4">
              <w:t>)</w:t>
            </w:r>
          </w:p>
        </w:tc>
      </w:tr>
      <w:tr w:rsidR="009C1C27" w:rsidRPr="000E3BB4" w14:paraId="5DAB9C71" w14:textId="77777777" w:rsidTr="00904B45">
        <w:trPr>
          <w:cantSplit/>
          <w:jc w:val="center"/>
        </w:trPr>
        <w:tc>
          <w:tcPr>
            <w:tcW w:w="2381" w:type="dxa"/>
            <w:vMerge w:val="restart"/>
            <w:vAlign w:val="center"/>
          </w:tcPr>
          <w:p w14:paraId="71F0EC1A" w14:textId="2CF9C098" w:rsidR="009C1C27" w:rsidRPr="000E3BB4" w:rsidRDefault="00051F8F" w:rsidP="00D2205C">
            <w:pPr>
              <w:pStyle w:val="Tabletext"/>
              <w:spacing w:line="240" w:lineRule="exact"/>
            </w:pPr>
            <w:r w:rsidRPr="00051F8F">
              <w:t>Фиксированная служба</w:t>
            </w:r>
          </w:p>
        </w:tc>
        <w:tc>
          <w:tcPr>
            <w:tcW w:w="3237" w:type="dxa"/>
            <w:gridSpan w:val="2"/>
            <w:vAlign w:val="center"/>
          </w:tcPr>
          <w:p w14:paraId="429E8985" w14:textId="291141E3" w:rsidR="009C1C27" w:rsidRPr="00425202" w:rsidRDefault="009C1C27" w:rsidP="00D2205C">
            <w:pPr>
              <w:pStyle w:val="Tabletext"/>
              <w:spacing w:line="240" w:lineRule="exact"/>
              <w:jc w:val="center"/>
              <w:rPr>
                <w:lang w:val="ru-RU"/>
              </w:rPr>
            </w:pPr>
            <w:r w:rsidRPr="000E3BB4">
              <w:t xml:space="preserve">14 </w:t>
            </w:r>
            <w:r w:rsidR="00031CAE">
              <w:rPr>
                <w:lang w:val="ru-RU"/>
              </w:rPr>
              <w:t>кГц</w:t>
            </w:r>
            <w:r w:rsidR="00DB6180">
              <w:rPr>
                <w:lang w:val="en-US"/>
              </w:rPr>
              <w:t xml:space="preserve"> </w:t>
            </w:r>
            <w:r w:rsidR="00425202" w:rsidRPr="00425202">
              <w:rPr>
                <w:lang w:val="ru-RU"/>
              </w:rPr>
              <w:t>–</w:t>
            </w:r>
            <w:r w:rsidR="00DB6180">
              <w:rPr>
                <w:lang w:val="en-US"/>
              </w:rPr>
              <w:t xml:space="preserve"> </w:t>
            </w:r>
            <w:r w:rsidRPr="000E3BB4">
              <w:t>1</w:t>
            </w:r>
            <w:r w:rsidR="00425202">
              <w:rPr>
                <w:lang w:val="ru-RU"/>
              </w:rPr>
              <w:t>,</w:t>
            </w:r>
            <w:r w:rsidRPr="000E3BB4">
              <w:t xml:space="preserve">5 </w:t>
            </w:r>
            <w:r w:rsidR="00425202">
              <w:rPr>
                <w:lang w:val="ru-RU"/>
              </w:rPr>
              <w:t>МГц</w:t>
            </w:r>
          </w:p>
        </w:tc>
        <w:tc>
          <w:tcPr>
            <w:tcW w:w="2083" w:type="dxa"/>
            <w:vAlign w:val="center"/>
          </w:tcPr>
          <w:p w14:paraId="570E98B1" w14:textId="77777777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20</w:t>
            </w:r>
          </w:p>
        </w:tc>
        <w:tc>
          <w:tcPr>
            <w:tcW w:w="1938" w:type="dxa"/>
            <w:vAlign w:val="center"/>
          </w:tcPr>
          <w:p w14:paraId="6604B549" w14:textId="77777777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50</w:t>
            </w:r>
            <w:r w:rsidRPr="00FE7F32">
              <w:rPr>
                <w:position w:val="6"/>
                <w:sz w:val="14"/>
                <w:szCs w:val="14"/>
              </w:rPr>
              <w:t>(1)</w:t>
            </w:r>
          </w:p>
        </w:tc>
      </w:tr>
      <w:tr w:rsidR="009C1C27" w:rsidRPr="000E3BB4" w14:paraId="08158773" w14:textId="77777777" w:rsidTr="00904B45">
        <w:trPr>
          <w:cantSplit/>
          <w:trHeight w:val="518"/>
          <w:jc w:val="center"/>
        </w:trPr>
        <w:tc>
          <w:tcPr>
            <w:tcW w:w="2381" w:type="dxa"/>
            <w:vMerge/>
            <w:vAlign w:val="center"/>
          </w:tcPr>
          <w:p w14:paraId="1B9D7C9C" w14:textId="77777777" w:rsidR="009C1C27" w:rsidRPr="000E3BB4" w:rsidRDefault="009C1C27" w:rsidP="00D2205C">
            <w:pPr>
              <w:pStyle w:val="Tabletext"/>
              <w:spacing w:line="240" w:lineRule="exact"/>
            </w:pPr>
          </w:p>
        </w:tc>
        <w:tc>
          <w:tcPr>
            <w:tcW w:w="1596" w:type="dxa"/>
            <w:vMerge w:val="restart"/>
            <w:vAlign w:val="center"/>
          </w:tcPr>
          <w:p w14:paraId="03C2332F" w14:textId="4DD65DF4" w:rsidR="009C1C27" w:rsidRPr="00031CAE" w:rsidRDefault="009C1C27" w:rsidP="00D2205C">
            <w:pPr>
              <w:pStyle w:val="Tabletext"/>
              <w:spacing w:line="240" w:lineRule="exact"/>
              <w:jc w:val="center"/>
              <w:rPr>
                <w:lang w:val="ru-RU"/>
              </w:rPr>
            </w:pPr>
            <w:r w:rsidRPr="000E3BB4">
              <w:t>1</w:t>
            </w:r>
            <w:r w:rsidR="00425202">
              <w:rPr>
                <w:lang w:val="ru-RU"/>
              </w:rPr>
              <w:t>,</w:t>
            </w:r>
            <w:r w:rsidRPr="000E3BB4">
              <w:t>5</w:t>
            </w:r>
            <w:r w:rsidR="00031CAE">
              <w:t>–</w:t>
            </w:r>
            <w:r w:rsidRPr="000E3BB4">
              <w:t xml:space="preserve">30 </w:t>
            </w:r>
            <w:r w:rsidR="00031CAE">
              <w:rPr>
                <w:lang w:val="ru-RU"/>
              </w:rPr>
              <w:t>МГц</w:t>
            </w:r>
          </w:p>
        </w:tc>
        <w:tc>
          <w:tcPr>
            <w:tcW w:w="1641" w:type="dxa"/>
            <w:vAlign w:val="center"/>
          </w:tcPr>
          <w:p w14:paraId="4C3242A1" w14:textId="4CA01B2B" w:rsidR="009C1C27" w:rsidRPr="00E072B6" w:rsidRDefault="00E072B6" w:rsidP="00D2205C">
            <w:pPr>
              <w:pStyle w:val="Tabletext"/>
              <w:spacing w:line="240" w:lineRule="exact"/>
              <w:jc w:val="center"/>
              <w:rPr>
                <w:rFonts w:asciiTheme="majorBidi" w:hAnsiTheme="majorBidi" w:cstheme="majorBidi"/>
                <w:lang w:val="ru-RU"/>
              </w:rPr>
            </w:pPr>
            <w:r w:rsidRPr="00E072B6">
              <w:rPr>
                <w:rFonts w:asciiTheme="majorBidi" w:hAnsiTheme="majorBidi" w:cstheme="majorBidi"/>
                <w:i/>
                <w:iCs/>
              </w:rPr>
              <w:t>P</w:t>
            </w:r>
            <w:r w:rsidR="009C1C27" w:rsidRPr="005B097C">
              <w:rPr>
                <w:rFonts w:asciiTheme="majorBidi" w:hAnsiTheme="majorBidi" w:cstheme="majorBidi"/>
                <w:i/>
                <w:iCs/>
                <w:position w:val="-4"/>
                <w:sz w:val="18"/>
              </w:rPr>
              <w:t>T</w:t>
            </w:r>
            <w:r w:rsidR="009C1C27" w:rsidRPr="005B097C">
              <w:rPr>
                <w:rFonts w:asciiTheme="majorBidi" w:hAnsiTheme="majorBidi" w:cstheme="majorBidi"/>
                <w:i/>
                <w:iCs/>
                <w:position w:val="-4"/>
              </w:rPr>
              <w:t xml:space="preserve"> </w:t>
            </w:r>
            <w:r w:rsidR="009C1C27" w:rsidRPr="005B097C">
              <w:rPr>
                <w:rFonts w:asciiTheme="majorBidi" w:hAnsiTheme="majorBidi" w:cstheme="majorBidi"/>
              </w:rPr>
              <w:t>&gt; 50</w:t>
            </w:r>
            <w:r w:rsidR="009C1C2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Вт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3F32E8F0" w14:textId="77777777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80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1F1F1FD9" w14:textId="77777777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200</w:t>
            </w:r>
            <w:r w:rsidRPr="00FE7F32">
              <w:rPr>
                <w:position w:val="6"/>
                <w:sz w:val="14"/>
                <w:szCs w:val="14"/>
              </w:rPr>
              <w:t>(2)</w:t>
            </w:r>
          </w:p>
        </w:tc>
      </w:tr>
      <w:tr w:rsidR="009C1C27" w:rsidRPr="000E3BB4" w14:paraId="5148DBFB" w14:textId="77777777" w:rsidTr="00904B45">
        <w:trPr>
          <w:cantSplit/>
          <w:trHeight w:val="405"/>
          <w:jc w:val="center"/>
        </w:trPr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14:paraId="3CFA026C" w14:textId="77777777" w:rsidR="009C1C27" w:rsidRPr="000E3BB4" w:rsidRDefault="009C1C27" w:rsidP="00D2205C">
            <w:pPr>
              <w:pStyle w:val="Tabletext"/>
              <w:spacing w:line="240" w:lineRule="exact"/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5E3BB330" w14:textId="77777777" w:rsidR="009C1C27" w:rsidRPr="000E3BB4" w:rsidRDefault="009C1C27" w:rsidP="00D2205C">
            <w:pPr>
              <w:pStyle w:val="Tabletext"/>
              <w:spacing w:line="240" w:lineRule="exact"/>
              <w:jc w:val="center"/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33561CFE" w14:textId="5AFA773C" w:rsidR="009C1C27" w:rsidRPr="000E3BB4" w:rsidRDefault="00E072B6" w:rsidP="00D2205C">
            <w:pPr>
              <w:pStyle w:val="Tabletext"/>
              <w:spacing w:line="240" w:lineRule="exact"/>
              <w:jc w:val="center"/>
              <w:rPr>
                <w:rFonts w:ascii="Symbol" w:hAnsi="Symbol" w:hint="eastAsia"/>
              </w:rPr>
            </w:pPr>
            <w:r w:rsidRPr="00E072B6">
              <w:rPr>
                <w:rFonts w:asciiTheme="majorBidi" w:hAnsiTheme="majorBidi" w:cstheme="majorBidi"/>
                <w:i/>
                <w:iCs/>
              </w:rPr>
              <w:t>P</w:t>
            </w:r>
            <w:r w:rsidR="009C1C27" w:rsidRPr="005B097C">
              <w:rPr>
                <w:rFonts w:asciiTheme="majorBidi" w:hAnsiTheme="majorBidi" w:cstheme="majorBidi"/>
                <w:i/>
                <w:iCs/>
                <w:position w:val="-4"/>
                <w:sz w:val="18"/>
              </w:rPr>
              <w:t>T</w:t>
            </w:r>
            <w:r w:rsidR="009C1C27" w:rsidRPr="005B097C">
              <w:rPr>
                <w:rFonts w:asciiTheme="majorBidi" w:hAnsiTheme="majorBidi" w:cstheme="majorBidi"/>
                <w:i/>
                <w:iCs/>
                <w:position w:val="-4"/>
              </w:rPr>
              <w:t xml:space="preserve"> </w:t>
            </w:r>
            <w:r w:rsidR="009C1C27">
              <w:rPr>
                <w:rFonts w:asciiTheme="majorBidi" w:hAnsiTheme="majorBidi" w:cstheme="majorBidi"/>
              </w:rPr>
              <w:t>≤</w:t>
            </w:r>
            <w:r w:rsidR="009C1C27" w:rsidRPr="005B097C">
              <w:rPr>
                <w:rFonts w:asciiTheme="majorBidi" w:hAnsiTheme="majorBidi" w:cstheme="majorBidi"/>
              </w:rPr>
              <w:t xml:space="preserve"> 50</w:t>
            </w:r>
            <w:r w:rsidR="009C1C2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Вт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09A30CFA" w14:textId="77777777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30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4F3577FC" w14:textId="77777777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75</w:t>
            </w:r>
            <w:r w:rsidRPr="00FE7F32">
              <w:rPr>
                <w:position w:val="6"/>
                <w:sz w:val="14"/>
                <w:szCs w:val="14"/>
              </w:rPr>
              <w:t>(2)</w:t>
            </w:r>
          </w:p>
        </w:tc>
      </w:tr>
      <w:tr w:rsidR="009C1C27" w:rsidRPr="00743C47" w14:paraId="718ED757" w14:textId="77777777" w:rsidTr="00904B45">
        <w:trPr>
          <w:cantSplit/>
          <w:jc w:val="center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</w:tcPr>
          <w:p w14:paraId="732C196D" w14:textId="646B6EBD" w:rsidR="009C1C27" w:rsidRPr="00CE1D7C" w:rsidRDefault="009C1C27" w:rsidP="00211C9C">
            <w:pPr>
              <w:pStyle w:val="Tablelegend"/>
              <w:rPr>
                <w:lang w:val="ru-RU"/>
              </w:rPr>
            </w:pPr>
            <w:r w:rsidRPr="005E65BA">
              <w:rPr>
                <w:position w:val="6"/>
                <w:sz w:val="14"/>
                <w:szCs w:val="14"/>
                <w:lang w:val="ru-RU"/>
              </w:rPr>
              <w:t>1)</w:t>
            </w:r>
            <w:r w:rsidRPr="005E65BA">
              <w:rPr>
                <w:lang w:val="ru-RU"/>
              </w:rPr>
              <w:tab/>
            </w:r>
            <w:r w:rsidR="005E65BA" w:rsidRPr="005E65BA">
              <w:rPr>
                <w:lang w:val="ru-RU"/>
              </w:rPr>
              <w:t>Значение разноса основано на предположении, что максимальное значение необходимой ширины полосы частот равно примерно 3</w:t>
            </w:r>
            <w:r w:rsidR="005E65BA" w:rsidRPr="005E65BA">
              <w:t> </w:t>
            </w:r>
            <w:r w:rsidR="005E65BA" w:rsidRPr="005E65BA">
              <w:rPr>
                <w:lang w:val="ru-RU"/>
              </w:rPr>
              <w:t>кГц для полосы частот 14</w:t>
            </w:r>
            <w:r w:rsidR="005E65BA" w:rsidRPr="005E65BA">
              <w:t> </w:t>
            </w:r>
            <w:r w:rsidR="005E65BA" w:rsidRPr="005E65BA">
              <w:rPr>
                <w:lang w:val="ru-RU"/>
              </w:rPr>
              <w:t>кГц − 1,5</w:t>
            </w:r>
            <w:r w:rsidR="005E65BA" w:rsidRPr="005E65BA">
              <w:t> M</w:t>
            </w:r>
            <w:r w:rsidR="005E65BA" w:rsidRPr="005E65BA">
              <w:rPr>
                <w:lang w:val="ru-RU"/>
              </w:rPr>
              <w:t>Гц. Значение разноса 50</w:t>
            </w:r>
            <w:r w:rsidR="005E65BA" w:rsidRPr="005E65BA">
              <w:rPr>
                <w:lang w:val="en-GB"/>
              </w:rPr>
              <w:t> </w:t>
            </w:r>
            <w:r w:rsidR="005E65BA" w:rsidRPr="005E65BA">
              <w:rPr>
                <w:lang w:val="ru-RU"/>
              </w:rPr>
              <w:t>кГц очень велико по сравнению с необходимой шириной полосы частот. Это вызвано тем, что нежелательные излучения передатчиков большой мощности при модулированных сигналах должны быть ниже предельных значений побочных излучений (70</w:t>
            </w:r>
            <w:r w:rsidR="005E65BA" w:rsidRPr="005E65BA">
              <w:t> </w:t>
            </w:r>
            <w:r w:rsidR="005E65BA" w:rsidRPr="005E65BA">
              <w:rPr>
                <w:lang w:val="ru-RU"/>
              </w:rPr>
              <w:t xml:space="preserve">дБн) на границе между областями </w:t>
            </w:r>
            <w:r w:rsidR="005E65BA" w:rsidRPr="005E65BA">
              <w:t>OoB</w:t>
            </w:r>
            <w:r w:rsidR="005E65BA" w:rsidRPr="005E65BA">
              <w:rPr>
                <w:lang w:val="ru-RU"/>
              </w:rPr>
              <w:t xml:space="preserve"> и побочных излучений.</w:t>
            </w:r>
          </w:p>
          <w:p w14:paraId="7DD8645A" w14:textId="7C10BD9F" w:rsidR="009C1C27" w:rsidRPr="005E65BA" w:rsidRDefault="009C1C27" w:rsidP="00211C9C">
            <w:pPr>
              <w:pStyle w:val="Tablelegend"/>
              <w:rPr>
                <w:lang w:val="ru-RU"/>
              </w:rPr>
            </w:pPr>
            <w:r w:rsidRPr="00CE1D7C">
              <w:rPr>
                <w:position w:val="6"/>
                <w:sz w:val="14"/>
                <w:szCs w:val="14"/>
                <w:lang w:val="ru-RU"/>
              </w:rPr>
              <w:t>2)</w:t>
            </w:r>
            <w:r w:rsidRPr="00CE1D7C">
              <w:rPr>
                <w:lang w:val="ru-RU"/>
              </w:rPr>
              <w:tab/>
            </w:r>
            <w:r w:rsidR="00E072B6" w:rsidRPr="00E072B6">
              <w:rPr>
                <w:rFonts w:asciiTheme="majorBidi" w:hAnsiTheme="majorBidi" w:cstheme="majorBidi"/>
                <w:i/>
                <w:iCs/>
              </w:rPr>
              <w:t>P</w:t>
            </w:r>
            <w:r w:rsidRPr="009C1C27">
              <w:rPr>
                <w:i/>
                <w:iCs/>
                <w:vertAlign w:val="subscript"/>
                <w:lang w:val="en-GB"/>
              </w:rPr>
              <w:t>T</w:t>
            </w:r>
            <w:r w:rsidRPr="00CE1D7C">
              <w:rPr>
                <w:i/>
                <w:iCs/>
                <w:lang w:val="ru-RU"/>
              </w:rPr>
              <w:t xml:space="preserve"> </w:t>
            </w:r>
            <w:r w:rsidR="005E65BA" w:rsidRPr="00CE1D7C">
              <w:rPr>
                <w:lang w:val="ru-RU"/>
              </w:rPr>
              <w:t>обозначает мощность передатчика</w:t>
            </w:r>
            <w:r w:rsidRPr="00CE1D7C">
              <w:rPr>
                <w:lang w:val="ru-RU"/>
              </w:rPr>
              <w:t xml:space="preserve">. </w:t>
            </w:r>
            <w:r w:rsidR="005E65BA" w:rsidRPr="005E65BA">
              <w:rPr>
                <w:lang w:val="ru-RU"/>
              </w:rPr>
              <w:t>Значения разноса основаны на предположении, что максимальное значение необходимой ширины полосы частот для полосы частот 1,5−30</w:t>
            </w:r>
            <w:r w:rsidR="005E65BA" w:rsidRPr="005E65BA">
              <w:rPr>
                <w:lang w:val="en-US"/>
              </w:rPr>
              <w:t> M</w:t>
            </w:r>
            <w:r w:rsidR="005E65BA" w:rsidRPr="005E65BA">
              <w:rPr>
                <w:lang w:val="ru-RU"/>
              </w:rPr>
              <w:t>Гц равно примерно 12 кГц. Значение разноса 200</w:t>
            </w:r>
            <w:r w:rsidR="005E65BA" w:rsidRPr="005E65BA">
              <w:rPr>
                <w:lang w:val="en-GB"/>
              </w:rPr>
              <w:t> </w:t>
            </w:r>
            <w:r w:rsidR="005E65BA" w:rsidRPr="005E65BA">
              <w:rPr>
                <w:lang w:val="ru-RU"/>
              </w:rPr>
              <w:t xml:space="preserve">кГц для </w:t>
            </w:r>
            <w:proofErr w:type="gramStart"/>
            <w:r w:rsidR="00E072B6" w:rsidRPr="00E072B6">
              <w:rPr>
                <w:i/>
                <w:iCs/>
                <w:lang w:val="en-US"/>
              </w:rPr>
              <w:t>P</w:t>
            </w:r>
            <w:r w:rsidR="005E65BA" w:rsidRPr="009C1C27">
              <w:rPr>
                <w:i/>
                <w:iCs/>
                <w:vertAlign w:val="subscript"/>
                <w:lang w:val="en-GB"/>
              </w:rPr>
              <w:t>T</w:t>
            </w:r>
            <w:r w:rsidR="005E65BA" w:rsidRPr="00031CAE">
              <w:rPr>
                <w:lang w:val="en-GB"/>
              </w:rPr>
              <w:t> </w:t>
            </w:r>
            <w:r w:rsidR="005E65BA" w:rsidRPr="005E65BA">
              <w:rPr>
                <w:lang w:val="ru-RU"/>
              </w:rPr>
              <w:t>&gt;</w:t>
            </w:r>
            <w:proofErr w:type="gramEnd"/>
            <w:r w:rsidR="005E65BA" w:rsidRPr="005E65BA">
              <w:rPr>
                <w:lang w:val="en-GB"/>
              </w:rPr>
              <w:t> </w:t>
            </w:r>
            <w:r w:rsidR="005E65BA" w:rsidRPr="005E65BA">
              <w:rPr>
                <w:lang w:val="ru-RU"/>
              </w:rPr>
              <w:t>50</w:t>
            </w:r>
            <w:r w:rsidR="005E65BA" w:rsidRPr="005E65BA">
              <w:rPr>
                <w:lang w:val="en-GB"/>
              </w:rPr>
              <w:t> </w:t>
            </w:r>
            <w:r w:rsidR="00E072B6">
              <w:rPr>
                <w:lang w:val="ru-RU"/>
              </w:rPr>
              <w:t>Вт</w:t>
            </w:r>
            <w:r w:rsidR="005E65BA" w:rsidRPr="005E65BA">
              <w:rPr>
                <w:lang w:val="ru-RU"/>
              </w:rPr>
              <w:t xml:space="preserve"> очень велико по сравнению с необходимой шириной полосы частот. Это вызвано тем, что нежелательные излучения передатчиков большой мощности при модулированных сигналах должны быть ниже предельных значений побочных излучений (70</w:t>
            </w:r>
            <w:r w:rsidR="005E65BA" w:rsidRPr="005E65BA">
              <w:t> </w:t>
            </w:r>
            <w:r w:rsidR="005E65BA" w:rsidRPr="005E65BA">
              <w:rPr>
                <w:lang w:val="ru-RU"/>
              </w:rPr>
              <w:t xml:space="preserve">дБн) на границе между областями </w:t>
            </w:r>
            <w:r w:rsidR="005E65BA" w:rsidRPr="005E65BA">
              <w:t>OoB</w:t>
            </w:r>
            <w:r w:rsidR="005E65BA" w:rsidRPr="005E65BA">
              <w:rPr>
                <w:lang w:val="ru-RU"/>
              </w:rPr>
              <w:t xml:space="preserve"> и побочных излучений.</w:t>
            </w:r>
            <w:r w:rsidRPr="005E65BA">
              <w:rPr>
                <w:lang w:val="ru-RU"/>
              </w:rPr>
              <w:t xml:space="preserve"> </w:t>
            </w:r>
            <w:r w:rsidR="005E65BA" w:rsidRPr="005E65BA">
              <w:rPr>
                <w:lang w:val="ru-RU"/>
              </w:rPr>
              <w:t xml:space="preserve">К тому же, если будущие системы фиксированной службы, работающие в этой полосе частот, потребуют необходимой ширины полосы более чем 12 кГц, то может появиться необходимость пересмотреть значение разноса 200 кГц. </w:t>
            </w:r>
            <w:r w:rsidR="005E65BA" w:rsidRPr="00B22326">
              <w:rPr>
                <w:lang w:val="ru-RU"/>
              </w:rPr>
              <w:t xml:space="preserve">Эти значения разноса были получены на основе ограничений на излучения в области побочных излучений категории А в </w:t>
            </w:r>
            <w:r w:rsidR="005E65BA" w:rsidRPr="00904DFF">
              <w:rPr>
                <w:lang w:val="ru-RU"/>
              </w:rPr>
              <w:t>Рекомендации </w:t>
            </w:r>
            <w:hyperlink r:id="rId37" w:history="1">
              <w:r w:rsidR="00031CAE" w:rsidRPr="00904DFF">
                <w:rPr>
                  <w:rStyle w:val="Hyperlink"/>
                  <w:color w:val="auto"/>
                  <w:szCs w:val="24"/>
                  <w:u w:val="none"/>
                  <w:lang w:val="ru-RU" w:eastAsia="ja-JP"/>
                </w:rPr>
                <w:t>МСЭ-</w:t>
              </w:r>
              <w:r w:rsidRPr="00904DFF">
                <w:rPr>
                  <w:rStyle w:val="Hyperlink"/>
                  <w:color w:val="auto"/>
                  <w:szCs w:val="24"/>
                  <w:u w:val="none"/>
                  <w:lang w:val="en-GB" w:eastAsia="ja-JP"/>
                </w:rPr>
                <w:t>R</w:t>
              </w:r>
              <w:r w:rsidRPr="00904DFF">
                <w:rPr>
                  <w:rStyle w:val="Hyperlink"/>
                  <w:color w:val="auto"/>
                  <w:szCs w:val="24"/>
                  <w:u w:val="none"/>
                  <w:lang w:val="ru-RU" w:eastAsia="ja-JP"/>
                </w:rPr>
                <w:t xml:space="preserve"> </w:t>
              </w:r>
              <w:r w:rsidRPr="00904DFF">
                <w:rPr>
                  <w:rStyle w:val="Hyperlink"/>
                  <w:color w:val="auto"/>
                  <w:szCs w:val="24"/>
                  <w:u w:val="none"/>
                  <w:lang w:val="en-GB" w:eastAsia="ja-JP"/>
                </w:rPr>
                <w:t>SM</w:t>
              </w:r>
              <w:r w:rsidRPr="00904DFF">
                <w:rPr>
                  <w:rStyle w:val="Hyperlink"/>
                  <w:color w:val="auto"/>
                  <w:szCs w:val="24"/>
                  <w:u w:val="none"/>
                  <w:lang w:val="ru-RU" w:eastAsia="ja-JP"/>
                </w:rPr>
                <w:t>.329</w:t>
              </w:r>
            </w:hyperlink>
            <w:r w:rsidRPr="00904DFF">
              <w:rPr>
                <w:lang w:val="ru-RU"/>
              </w:rPr>
              <w:t>.</w:t>
            </w:r>
          </w:p>
        </w:tc>
      </w:tr>
    </w:tbl>
    <w:p w14:paraId="58FA3408" w14:textId="77777777" w:rsidR="00904B45" w:rsidRPr="00904B45" w:rsidRDefault="00904B45" w:rsidP="00904B45">
      <w:pPr>
        <w:pStyle w:val="Tablefin"/>
        <w:rPr>
          <w:sz w:val="12"/>
          <w:szCs w:val="12"/>
          <w:lang w:val="ru-RU"/>
        </w:rPr>
      </w:pPr>
    </w:p>
    <w:p w14:paraId="5474D200" w14:textId="151714B3" w:rsidR="009C1C27" w:rsidRPr="00CE1D7C" w:rsidRDefault="00031CAE" w:rsidP="009C1C27">
      <w:pPr>
        <w:pStyle w:val="TableNo"/>
        <w:rPr>
          <w:lang w:val="ru-RU"/>
        </w:rPr>
      </w:pPr>
      <w:r>
        <w:rPr>
          <w:lang w:val="ru-RU"/>
        </w:rPr>
        <w:t>ТАБЛИЦА</w:t>
      </w:r>
      <w:r w:rsidR="009C1C27" w:rsidRPr="00CE1D7C">
        <w:rPr>
          <w:lang w:val="ru-RU"/>
        </w:rPr>
        <w:t xml:space="preserve"> 4</w:t>
      </w:r>
    </w:p>
    <w:p w14:paraId="20A93B4B" w14:textId="4D607A27" w:rsidR="009C1C27" w:rsidRPr="005E65BA" w:rsidRDefault="005E65BA" w:rsidP="009C1C27">
      <w:pPr>
        <w:pStyle w:val="Tabletitle"/>
        <w:rPr>
          <w:lang w:val="ru-RU"/>
        </w:rPr>
      </w:pPr>
      <w:r w:rsidRPr="005E65BA">
        <w:rPr>
          <w:lang w:val="ru-RU"/>
        </w:rPr>
        <w:t>Широкополосные варианты для систем или служб и полос частот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754"/>
        <w:gridCol w:w="1509"/>
        <w:gridCol w:w="2113"/>
      </w:tblGrid>
      <w:tr w:rsidR="009C1C27" w:rsidRPr="000E3BB4" w14:paraId="00DD64BA" w14:textId="77777777" w:rsidTr="00FA1F1A">
        <w:trPr>
          <w:tblHeader/>
          <w:jc w:val="center"/>
        </w:trPr>
        <w:tc>
          <w:tcPr>
            <w:tcW w:w="2263" w:type="dxa"/>
            <w:vMerge w:val="restart"/>
            <w:vAlign w:val="center"/>
          </w:tcPr>
          <w:p w14:paraId="1754784D" w14:textId="44C3AC94" w:rsidR="009C1C27" w:rsidRPr="000E3BB4" w:rsidRDefault="009C1C27" w:rsidP="00D2205C">
            <w:pPr>
              <w:pStyle w:val="Tablehead"/>
              <w:spacing w:line="240" w:lineRule="exact"/>
            </w:pPr>
            <w:r w:rsidRPr="005E65BA">
              <w:br w:type="page"/>
            </w:r>
            <w:r w:rsidR="005E65BA">
              <w:t>Служба</w:t>
            </w:r>
          </w:p>
        </w:tc>
        <w:tc>
          <w:tcPr>
            <w:tcW w:w="3754" w:type="dxa"/>
            <w:vMerge w:val="restart"/>
            <w:vAlign w:val="center"/>
          </w:tcPr>
          <w:p w14:paraId="1E97E376" w14:textId="4160647E" w:rsidR="009C1C27" w:rsidRPr="000E3BB4" w:rsidRDefault="005E65BA" w:rsidP="00D2205C">
            <w:pPr>
              <w:pStyle w:val="Tablehead"/>
              <w:spacing w:line="240" w:lineRule="exact"/>
            </w:pPr>
            <w:r w:rsidRPr="005E65BA">
              <w:rPr>
                <w:lang w:val="fr-FR"/>
              </w:rPr>
              <w:t>Диапазон частот</w:t>
            </w:r>
          </w:p>
        </w:tc>
        <w:tc>
          <w:tcPr>
            <w:tcW w:w="3622" w:type="dxa"/>
            <w:gridSpan w:val="2"/>
            <w:vAlign w:val="center"/>
          </w:tcPr>
          <w:p w14:paraId="43FDF644" w14:textId="33F75B96" w:rsidR="009C1C27" w:rsidRPr="000E3BB4" w:rsidRDefault="005E65BA" w:rsidP="00D2205C">
            <w:pPr>
              <w:pStyle w:val="Tablehead"/>
              <w:spacing w:line="240" w:lineRule="exact"/>
            </w:pPr>
            <w:r w:rsidRPr="005E65BA">
              <w:rPr>
                <w:lang w:val="fr-FR"/>
              </w:rPr>
              <w:t xml:space="preserve">Широкополосный вариант </w:t>
            </w:r>
            <w:r w:rsidR="009C1C27" w:rsidRPr="000E3BB4">
              <w:t>(</w:t>
            </w:r>
            <w:r w:rsidR="009C1C27" w:rsidRPr="000E3BB4">
              <w:rPr>
                <w:i/>
                <w:iCs/>
              </w:rPr>
              <w:t>B</w:t>
            </w:r>
            <w:r w:rsidR="009C1C27" w:rsidRPr="00FE1586">
              <w:rPr>
                <w:i/>
                <w:iCs/>
                <w:vertAlign w:val="subscript"/>
              </w:rPr>
              <w:t>N</w:t>
            </w:r>
            <w:r w:rsidR="009C1C27" w:rsidRPr="000E3BB4">
              <w:t> </w:t>
            </w:r>
            <w:r w:rsidR="009C1C27">
              <w:t>&gt;</w:t>
            </w:r>
            <w:r w:rsidR="009C1C27" w:rsidRPr="000E3BB4">
              <w:t> </w:t>
            </w:r>
            <w:r w:rsidR="009C1C27" w:rsidRPr="000E3BB4">
              <w:rPr>
                <w:i/>
                <w:iCs/>
              </w:rPr>
              <w:t>B</w:t>
            </w:r>
            <w:r w:rsidR="009C1C27" w:rsidRPr="00FE1586">
              <w:rPr>
                <w:i/>
                <w:iCs/>
                <w:vertAlign w:val="subscript"/>
              </w:rPr>
              <w:t>U</w:t>
            </w:r>
            <w:r w:rsidR="009C1C27" w:rsidRPr="000E3BB4">
              <w:t>)</w:t>
            </w:r>
          </w:p>
        </w:tc>
      </w:tr>
      <w:tr w:rsidR="009C1C27" w:rsidRPr="000E3BB4" w14:paraId="184BC6BC" w14:textId="77777777" w:rsidTr="00FA1F1A">
        <w:trPr>
          <w:tblHeader/>
          <w:jc w:val="center"/>
        </w:trPr>
        <w:tc>
          <w:tcPr>
            <w:tcW w:w="2263" w:type="dxa"/>
            <w:vMerge/>
            <w:vAlign w:val="center"/>
          </w:tcPr>
          <w:p w14:paraId="486DD4C3" w14:textId="77777777" w:rsidR="009C1C27" w:rsidRPr="000E3BB4" w:rsidRDefault="009C1C27" w:rsidP="00D2205C">
            <w:pPr>
              <w:pStyle w:val="Tablehead"/>
              <w:spacing w:line="240" w:lineRule="exact"/>
            </w:pPr>
          </w:p>
        </w:tc>
        <w:tc>
          <w:tcPr>
            <w:tcW w:w="3754" w:type="dxa"/>
            <w:vMerge/>
            <w:vAlign w:val="center"/>
          </w:tcPr>
          <w:p w14:paraId="38882897" w14:textId="77777777" w:rsidR="009C1C27" w:rsidRPr="000E3BB4" w:rsidRDefault="009C1C27" w:rsidP="00D2205C">
            <w:pPr>
              <w:pStyle w:val="Tablehead"/>
              <w:spacing w:line="240" w:lineRule="exact"/>
            </w:pPr>
          </w:p>
        </w:tc>
        <w:tc>
          <w:tcPr>
            <w:tcW w:w="1509" w:type="dxa"/>
            <w:vAlign w:val="center"/>
          </w:tcPr>
          <w:p w14:paraId="5A89EF70" w14:textId="77777777" w:rsidR="009C1C27" w:rsidRPr="000E3BB4" w:rsidRDefault="009C1C27" w:rsidP="00D2205C">
            <w:pPr>
              <w:pStyle w:val="Tablehead"/>
              <w:spacing w:line="240" w:lineRule="exact"/>
            </w:pPr>
            <w:r w:rsidRPr="000E3BB4">
              <w:rPr>
                <w:i/>
                <w:iCs/>
              </w:rPr>
              <w:t>B</w:t>
            </w:r>
            <w:r w:rsidRPr="00FE1586">
              <w:rPr>
                <w:i/>
                <w:iCs/>
                <w:vertAlign w:val="subscript"/>
              </w:rPr>
              <w:t>U</w:t>
            </w:r>
          </w:p>
        </w:tc>
        <w:tc>
          <w:tcPr>
            <w:tcW w:w="2113" w:type="dxa"/>
            <w:vAlign w:val="center"/>
          </w:tcPr>
          <w:p w14:paraId="78B37992" w14:textId="6C0D5069" w:rsidR="009C1C27" w:rsidRPr="000E3BB4" w:rsidRDefault="005E65BA" w:rsidP="00D2205C">
            <w:pPr>
              <w:pStyle w:val="Tablehead"/>
              <w:spacing w:line="240" w:lineRule="exact"/>
            </w:pPr>
            <w:r>
              <w:t>Разнос</w:t>
            </w:r>
          </w:p>
        </w:tc>
      </w:tr>
      <w:tr w:rsidR="009C1C27" w:rsidRPr="000E3BB4" w14:paraId="5E5ABAC5" w14:textId="77777777" w:rsidTr="00FA1F1A">
        <w:trPr>
          <w:jc w:val="center"/>
        </w:trPr>
        <w:tc>
          <w:tcPr>
            <w:tcW w:w="2263" w:type="dxa"/>
          </w:tcPr>
          <w:p w14:paraId="2E13D4F8" w14:textId="0DFAB597" w:rsidR="009C1C27" w:rsidRPr="000E3BB4" w:rsidRDefault="005E65BA" w:rsidP="00D2205C">
            <w:pPr>
              <w:pStyle w:val="Tabletext"/>
              <w:spacing w:line="240" w:lineRule="exact"/>
              <w:jc w:val="left"/>
            </w:pPr>
            <w:r w:rsidRPr="005E65BA">
              <w:t>Фиксированная служба</w:t>
            </w:r>
          </w:p>
        </w:tc>
        <w:tc>
          <w:tcPr>
            <w:tcW w:w="3754" w:type="dxa"/>
          </w:tcPr>
          <w:p w14:paraId="49DDEA30" w14:textId="4902F946" w:rsidR="009C1C27" w:rsidRPr="00031CAE" w:rsidRDefault="009C1C27" w:rsidP="00D2205C">
            <w:pPr>
              <w:pStyle w:val="Tabletext"/>
              <w:spacing w:line="240" w:lineRule="exact"/>
              <w:jc w:val="left"/>
              <w:rPr>
                <w:lang w:val="ru-RU"/>
              </w:rPr>
            </w:pPr>
            <w:r w:rsidRPr="000E3BB4">
              <w:t>14</w:t>
            </w:r>
            <w:r w:rsidR="00031CAE">
              <w:t>–</w:t>
            </w:r>
            <w:r w:rsidRPr="000E3BB4">
              <w:t>150 </w:t>
            </w:r>
            <w:r w:rsidR="00031CAE">
              <w:rPr>
                <w:lang w:val="ru-RU"/>
              </w:rPr>
              <w:t>кГц</w:t>
            </w:r>
          </w:p>
        </w:tc>
        <w:tc>
          <w:tcPr>
            <w:tcW w:w="1509" w:type="dxa"/>
          </w:tcPr>
          <w:p w14:paraId="616E00D6" w14:textId="3B35E0AB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20 </w:t>
            </w:r>
            <w:r w:rsidR="00031CAE">
              <w:rPr>
                <w:lang w:val="ru-RU"/>
              </w:rPr>
              <w:t>кГц</w:t>
            </w:r>
          </w:p>
        </w:tc>
        <w:tc>
          <w:tcPr>
            <w:tcW w:w="2113" w:type="dxa"/>
          </w:tcPr>
          <w:p w14:paraId="542303EF" w14:textId="5D284C17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1</w:t>
            </w:r>
            <w:r w:rsidR="00031CAE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  <w:iCs/>
              </w:rPr>
              <w:t>B</w:t>
            </w:r>
            <w:r w:rsidRPr="00FE1586">
              <w:rPr>
                <w:i/>
                <w:iCs/>
                <w:vertAlign w:val="subscript"/>
              </w:rPr>
              <w:t>N</w:t>
            </w:r>
            <w:r w:rsidRPr="000E3BB4">
              <w:t xml:space="preserve"> + 20 </w:t>
            </w:r>
            <w:r w:rsidR="00031CAE">
              <w:rPr>
                <w:lang w:val="ru-RU"/>
              </w:rPr>
              <w:t>кГц</w:t>
            </w:r>
          </w:p>
        </w:tc>
      </w:tr>
      <w:tr w:rsidR="009C1C27" w:rsidRPr="000E3BB4" w14:paraId="24660C12" w14:textId="77777777" w:rsidTr="00FA1F1A">
        <w:trPr>
          <w:jc w:val="center"/>
        </w:trPr>
        <w:tc>
          <w:tcPr>
            <w:tcW w:w="2263" w:type="dxa"/>
          </w:tcPr>
          <w:p w14:paraId="59BBF454" w14:textId="169D2FCB" w:rsidR="009C1C27" w:rsidRPr="000E3BB4" w:rsidRDefault="005E65BA" w:rsidP="00D2205C">
            <w:pPr>
              <w:pStyle w:val="Tabletext"/>
              <w:spacing w:line="240" w:lineRule="exact"/>
              <w:jc w:val="left"/>
            </w:pPr>
            <w:r w:rsidRPr="005E65BA">
              <w:t>Фиксированная спутниковая служба (ФСС)</w:t>
            </w:r>
          </w:p>
        </w:tc>
        <w:tc>
          <w:tcPr>
            <w:tcW w:w="3754" w:type="dxa"/>
          </w:tcPr>
          <w:p w14:paraId="1A990F69" w14:textId="6ABA35A3" w:rsidR="009C1C27" w:rsidRPr="00031CAE" w:rsidRDefault="009C1C27" w:rsidP="00D2205C">
            <w:pPr>
              <w:pStyle w:val="Tabletext"/>
              <w:spacing w:line="240" w:lineRule="exact"/>
              <w:jc w:val="left"/>
              <w:rPr>
                <w:lang w:val="ru-RU"/>
              </w:rPr>
            </w:pPr>
            <w:r w:rsidRPr="000E3BB4">
              <w:t>3</w:t>
            </w:r>
            <w:r w:rsidR="00031CAE">
              <w:rPr>
                <w:lang w:val="ru-RU"/>
              </w:rPr>
              <w:t>,</w:t>
            </w:r>
            <w:r w:rsidRPr="000E3BB4">
              <w:t>4</w:t>
            </w:r>
            <w:r w:rsidR="00031CAE">
              <w:t>–</w:t>
            </w:r>
            <w:r w:rsidRPr="000E3BB4">
              <w:t>4</w:t>
            </w:r>
            <w:r w:rsidR="00031CAE">
              <w:rPr>
                <w:lang w:val="ru-RU"/>
              </w:rPr>
              <w:t>,</w:t>
            </w:r>
            <w:r w:rsidRPr="000E3BB4">
              <w:t>2 </w:t>
            </w:r>
            <w:r w:rsidR="00031CAE">
              <w:rPr>
                <w:lang w:val="ru-RU"/>
              </w:rPr>
              <w:t>ГГц</w:t>
            </w:r>
          </w:p>
        </w:tc>
        <w:tc>
          <w:tcPr>
            <w:tcW w:w="1509" w:type="dxa"/>
          </w:tcPr>
          <w:p w14:paraId="7CF10143" w14:textId="144DCDBD" w:rsidR="009C1C27" w:rsidRPr="00031CAE" w:rsidRDefault="009C1C27" w:rsidP="00D2205C">
            <w:pPr>
              <w:pStyle w:val="Tabletext"/>
              <w:spacing w:line="240" w:lineRule="exact"/>
              <w:jc w:val="center"/>
              <w:rPr>
                <w:lang w:val="ru-RU"/>
              </w:rPr>
            </w:pPr>
            <w:r w:rsidRPr="000E3BB4">
              <w:t>250 </w:t>
            </w:r>
            <w:r w:rsidR="00031CAE">
              <w:rPr>
                <w:lang w:val="ru-RU"/>
              </w:rPr>
              <w:t>МГц</w:t>
            </w:r>
          </w:p>
        </w:tc>
        <w:tc>
          <w:tcPr>
            <w:tcW w:w="2113" w:type="dxa"/>
          </w:tcPr>
          <w:p w14:paraId="44CA6A8A" w14:textId="65ECCF72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1</w:t>
            </w:r>
            <w:r w:rsidR="00031CAE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  <w:iCs/>
              </w:rPr>
              <w:t>B</w:t>
            </w:r>
            <w:r w:rsidRPr="00FE1586">
              <w:rPr>
                <w:i/>
                <w:iCs/>
                <w:vertAlign w:val="subscript"/>
              </w:rPr>
              <w:t>N</w:t>
            </w:r>
            <w:r w:rsidRPr="000E3BB4">
              <w:t xml:space="preserve"> + 250 </w:t>
            </w:r>
            <w:r w:rsidR="00031CAE">
              <w:rPr>
                <w:lang w:val="ru-RU"/>
              </w:rPr>
              <w:t>МГц</w:t>
            </w:r>
          </w:p>
        </w:tc>
      </w:tr>
      <w:tr w:rsidR="009C1C27" w:rsidRPr="000E3BB4" w14:paraId="58D9C7CB" w14:textId="77777777" w:rsidTr="00FA1F1A">
        <w:trPr>
          <w:jc w:val="center"/>
        </w:trPr>
        <w:tc>
          <w:tcPr>
            <w:tcW w:w="2263" w:type="dxa"/>
          </w:tcPr>
          <w:p w14:paraId="79E9E381" w14:textId="413EA645" w:rsidR="009C1C27" w:rsidRPr="000E3BB4" w:rsidRDefault="005E65BA" w:rsidP="00D2205C">
            <w:pPr>
              <w:pStyle w:val="Tabletext"/>
              <w:spacing w:line="240" w:lineRule="exact"/>
              <w:jc w:val="left"/>
            </w:pPr>
            <w:r w:rsidRPr="005E65BA">
              <w:t>ФСС</w:t>
            </w:r>
          </w:p>
        </w:tc>
        <w:tc>
          <w:tcPr>
            <w:tcW w:w="3754" w:type="dxa"/>
          </w:tcPr>
          <w:p w14:paraId="1CC9CB52" w14:textId="3549C63E" w:rsidR="009C1C27" w:rsidRPr="000E3BB4" w:rsidRDefault="009C1C27" w:rsidP="00D2205C">
            <w:pPr>
              <w:pStyle w:val="Tabletext"/>
              <w:spacing w:line="240" w:lineRule="exact"/>
              <w:jc w:val="left"/>
            </w:pPr>
            <w:r w:rsidRPr="000E3BB4">
              <w:t>5</w:t>
            </w:r>
            <w:r w:rsidR="00031CAE">
              <w:rPr>
                <w:lang w:val="ru-RU"/>
              </w:rPr>
              <w:t>,</w:t>
            </w:r>
            <w:r w:rsidRPr="000E3BB4">
              <w:t>725</w:t>
            </w:r>
            <w:r w:rsidR="00031CAE">
              <w:t>–</w:t>
            </w:r>
            <w:r w:rsidRPr="000E3BB4">
              <w:t>6</w:t>
            </w:r>
            <w:r w:rsidR="00031CAE">
              <w:rPr>
                <w:lang w:val="ru-RU"/>
              </w:rPr>
              <w:t>,</w:t>
            </w:r>
            <w:r w:rsidRPr="000E3BB4">
              <w:t>725 </w:t>
            </w:r>
            <w:r w:rsidR="00031CAE">
              <w:rPr>
                <w:lang w:val="ru-RU"/>
              </w:rPr>
              <w:t>ГГц</w:t>
            </w:r>
          </w:p>
        </w:tc>
        <w:tc>
          <w:tcPr>
            <w:tcW w:w="1509" w:type="dxa"/>
          </w:tcPr>
          <w:p w14:paraId="0489BB38" w14:textId="4E83D612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500 </w:t>
            </w:r>
            <w:r w:rsidR="00031CAE">
              <w:rPr>
                <w:lang w:val="ru-RU"/>
              </w:rPr>
              <w:t>МГц</w:t>
            </w:r>
          </w:p>
        </w:tc>
        <w:tc>
          <w:tcPr>
            <w:tcW w:w="2113" w:type="dxa"/>
          </w:tcPr>
          <w:p w14:paraId="32E01030" w14:textId="07CA9080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1</w:t>
            </w:r>
            <w:r w:rsidR="00031CAE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  <w:iCs/>
              </w:rPr>
              <w:t>B</w:t>
            </w:r>
            <w:r w:rsidRPr="00FE1586">
              <w:rPr>
                <w:i/>
                <w:iCs/>
                <w:vertAlign w:val="subscript"/>
              </w:rPr>
              <w:t>N</w:t>
            </w:r>
            <w:r w:rsidRPr="000E3BB4">
              <w:t xml:space="preserve"> + 500 </w:t>
            </w:r>
            <w:r w:rsidR="00031CAE">
              <w:rPr>
                <w:lang w:val="ru-RU"/>
              </w:rPr>
              <w:t>МГц</w:t>
            </w:r>
          </w:p>
        </w:tc>
      </w:tr>
      <w:tr w:rsidR="009C1C27" w:rsidRPr="000E3BB4" w14:paraId="257A2623" w14:textId="77777777" w:rsidTr="00FA1F1A">
        <w:trPr>
          <w:jc w:val="center"/>
        </w:trPr>
        <w:tc>
          <w:tcPr>
            <w:tcW w:w="2263" w:type="dxa"/>
          </w:tcPr>
          <w:p w14:paraId="35D2A617" w14:textId="747BAC9C" w:rsidR="009C1C27" w:rsidRPr="000E3BB4" w:rsidRDefault="005E65BA" w:rsidP="00D2205C">
            <w:pPr>
              <w:pStyle w:val="Tabletext"/>
              <w:spacing w:line="240" w:lineRule="exact"/>
              <w:jc w:val="left"/>
            </w:pPr>
            <w:r w:rsidRPr="005E65BA">
              <w:t>ФСС</w:t>
            </w:r>
          </w:p>
        </w:tc>
        <w:tc>
          <w:tcPr>
            <w:tcW w:w="3754" w:type="dxa"/>
          </w:tcPr>
          <w:p w14:paraId="6D3A970C" w14:textId="1CDBB03E" w:rsidR="009C1C27" w:rsidRPr="000E3BB4" w:rsidRDefault="009C1C27" w:rsidP="00D2205C">
            <w:pPr>
              <w:pStyle w:val="Tabletext"/>
              <w:spacing w:line="240" w:lineRule="exact"/>
              <w:jc w:val="left"/>
            </w:pPr>
            <w:r w:rsidRPr="000E3BB4">
              <w:t>7</w:t>
            </w:r>
            <w:r w:rsidR="00031CAE">
              <w:rPr>
                <w:lang w:val="ru-RU"/>
              </w:rPr>
              <w:t>,</w:t>
            </w:r>
            <w:r w:rsidRPr="000E3BB4">
              <w:t>25</w:t>
            </w:r>
            <w:r w:rsidR="00031CAE">
              <w:t>–</w:t>
            </w:r>
            <w:r w:rsidRPr="000E3BB4">
              <w:t>7</w:t>
            </w:r>
            <w:r w:rsidR="00031CAE">
              <w:rPr>
                <w:lang w:val="ru-RU"/>
              </w:rPr>
              <w:t>,</w:t>
            </w:r>
            <w:r w:rsidRPr="000E3BB4">
              <w:t>75 </w:t>
            </w:r>
            <w:r w:rsidR="00031CAE">
              <w:rPr>
                <w:lang w:val="ru-RU"/>
              </w:rPr>
              <w:t>ГГц</w:t>
            </w:r>
            <w:r w:rsidR="00031CAE" w:rsidRPr="000E3BB4">
              <w:t xml:space="preserve"> </w:t>
            </w:r>
            <w:r w:rsidR="00031CAE">
              <w:rPr>
                <w:lang w:val="ru-RU"/>
              </w:rPr>
              <w:t>и</w:t>
            </w:r>
            <w:r w:rsidRPr="000E3BB4">
              <w:t xml:space="preserve"> 7</w:t>
            </w:r>
            <w:r w:rsidR="00031CAE">
              <w:rPr>
                <w:lang w:val="ru-RU"/>
              </w:rPr>
              <w:t>,</w:t>
            </w:r>
            <w:r w:rsidRPr="000E3BB4">
              <w:t>9</w:t>
            </w:r>
            <w:r w:rsidR="00031CAE">
              <w:t>–</w:t>
            </w:r>
            <w:r w:rsidRPr="000E3BB4">
              <w:t>8</w:t>
            </w:r>
            <w:r w:rsidR="00031CAE">
              <w:rPr>
                <w:lang w:val="ru-RU"/>
              </w:rPr>
              <w:t>,</w:t>
            </w:r>
            <w:r w:rsidRPr="000E3BB4">
              <w:t>4 </w:t>
            </w:r>
            <w:r w:rsidR="00031CAE">
              <w:rPr>
                <w:lang w:val="ru-RU"/>
              </w:rPr>
              <w:t>ГГц</w:t>
            </w:r>
          </w:p>
        </w:tc>
        <w:tc>
          <w:tcPr>
            <w:tcW w:w="1509" w:type="dxa"/>
          </w:tcPr>
          <w:p w14:paraId="7BC18744" w14:textId="594E2A89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250 </w:t>
            </w:r>
            <w:r w:rsidR="00031CAE">
              <w:rPr>
                <w:lang w:val="ru-RU"/>
              </w:rPr>
              <w:t>МГц</w:t>
            </w:r>
          </w:p>
        </w:tc>
        <w:tc>
          <w:tcPr>
            <w:tcW w:w="2113" w:type="dxa"/>
          </w:tcPr>
          <w:p w14:paraId="4A6F28B9" w14:textId="1799A376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1</w:t>
            </w:r>
            <w:r w:rsidR="00031CAE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  <w:iCs/>
              </w:rPr>
              <w:t>B</w:t>
            </w:r>
            <w:r w:rsidRPr="00FE1586">
              <w:rPr>
                <w:i/>
                <w:iCs/>
                <w:vertAlign w:val="subscript"/>
              </w:rPr>
              <w:t>N</w:t>
            </w:r>
            <w:r w:rsidRPr="000E3BB4">
              <w:t xml:space="preserve"> + 250 </w:t>
            </w:r>
            <w:r w:rsidR="00031CAE">
              <w:rPr>
                <w:lang w:val="ru-RU"/>
              </w:rPr>
              <w:t>МГц</w:t>
            </w:r>
          </w:p>
        </w:tc>
      </w:tr>
      <w:tr w:rsidR="009C1C27" w:rsidRPr="000E3BB4" w14:paraId="048A7D45" w14:textId="77777777" w:rsidTr="00FA1F1A">
        <w:trPr>
          <w:jc w:val="center"/>
        </w:trPr>
        <w:tc>
          <w:tcPr>
            <w:tcW w:w="2263" w:type="dxa"/>
          </w:tcPr>
          <w:p w14:paraId="5A15D9E4" w14:textId="45C018FA" w:rsidR="009C1C27" w:rsidRPr="000E3BB4" w:rsidRDefault="005E65BA" w:rsidP="00D2205C">
            <w:pPr>
              <w:pStyle w:val="Tabletext"/>
              <w:spacing w:line="240" w:lineRule="exact"/>
              <w:jc w:val="left"/>
            </w:pPr>
            <w:r w:rsidRPr="005E65BA">
              <w:t>ФСС</w:t>
            </w:r>
          </w:p>
        </w:tc>
        <w:tc>
          <w:tcPr>
            <w:tcW w:w="3754" w:type="dxa"/>
          </w:tcPr>
          <w:p w14:paraId="1354DD1E" w14:textId="3D09F673" w:rsidR="009C1C27" w:rsidRPr="000E3BB4" w:rsidRDefault="009C1C27" w:rsidP="00D2205C">
            <w:pPr>
              <w:pStyle w:val="Tabletext"/>
              <w:spacing w:line="240" w:lineRule="exact"/>
              <w:jc w:val="left"/>
            </w:pPr>
            <w:r w:rsidRPr="000E3BB4">
              <w:t>10</w:t>
            </w:r>
            <w:r w:rsidR="00031CAE">
              <w:rPr>
                <w:lang w:val="ru-RU"/>
              </w:rPr>
              <w:t>,</w:t>
            </w:r>
            <w:r w:rsidRPr="000E3BB4">
              <w:t>7</w:t>
            </w:r>
            <w:r w:rsidR="00031CAE">
              <w:t>–</w:t>
            </w:r>
            <w:r w:rsidRPr="000E3BB4">
              <w:t>12</w:t>
            </w:r>
            <w:r w:rsidR="00031CAE">
              <w:rPr>
                <w:lang w:val="ru-RU"/>
              </w:rPr>
              <w:t>,</w:t>
            </w:r>
            <w:r w:rsidRPr="000E3BB4">
              <w:t>75 </w:t>
            </w:r>
            <w:r w:rsidR="00031CAE">
              <w:rPr>
                <w:lang w:val="ru-RU"/>
              </w:rPr>
              <w:t>ГГц</w:t>
            </w:r>
          </w:p>
        </w:tc>
        <w:tc>
          <w:tcPr>
            <w:tcW w:w="1509" w:type="dxa"/>
          </w:tcPr>
          <w:p w14:paraId="39B380D8" w14:textId="016D5837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500 </w:t>
            </w:r>
            <w:r w:rsidR="00031CAE">
              <w:rPr>
                <w:lang w:val="ru-RU"/>
              </w:rPr>
              <w:t>МГц</w:t>
            </w:r>
          </w:p>
        </w:tc>
        <w:tc>
          <w:tcPr>
            <w:tcW w:w="2113" w:type="dxa"/>
          </w:tcPr>
          <w:p w14:paraId="3662BA1B" w14:textId="65A392D7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1</w:t>
            </w:r>
            <w:r w:rsidR="00031CAE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  <w:iCs/>
              </w:rPr>
              <w:t>B</w:t>
            </w:r>
            <w:r w:rsidRPr="00FE1586">
              <w:rPr>
                <w:i/>
                <w:iCs/>
                <w:vertAlign w:val="subscript"/>
              </w:rPr>
              <w:t>N</w:t>
            </w:r>
            <w:r w:rsidRPr="000E3BB4">
              <w:t xml:space="preserve"> + 500 </w:t>
            </w:r>
            <w:r w:rsidR="00031CAE">
              <w:rPr>
                <w:lang w:val="ru-RU"/>
              </w:rPr>
              <w:t>МГц</w:t>
            </w:r>
          </w:p>
        </w:tc>
      </w:tr>
      <w:tr w:rsidR="009C1C27" w:rsidRPr="000E3BB4" w14:paraId="70371B9C" w14:textId="77777777" w:rsidTr="00FA1F1A">
        <w:trPr>
          <w:jc w:val="center"/>
        </w:trPr>
        <w:tc>
          <w:tcPr>
            <w:tcW w:w="2263" w:type="dxa"/>
          </w:tcPr>
          <w:p w14:paraId="4FF48347" w14:textId="478D26E3" w:rsidR="009C1C27" w:rsidRPr="000E3BB4" w:rsidRDefault="005E65BA" w:rsidP="00D2205C">
            <w:pPr>
              <w:pStyle w:val="Tabletext"/>
              <w:spacing w:line="240" w:lineRule="exact"/>
              <w:jc w:val="left"/>
            </w:pPr>
            <w:r w:rsidRPr="005E65BA">
              <w:t>Радиовещательная спутниковая служба (РСС)</w:t>
            </w:r>
          </w:p>
        </w:tc>
        <w:tc>
          <w:tcPr>
            <w:tcW w:w="3754" w:type="dxa"/>
          </w:tcPr>
          <w:p w14:paraId="725D1202" w14:textId="734F9A52" w:rsidR="009C1C27" w:rsidRPr="000E3BB4" w:rsidRDefault="009C1C27" w:rsidP="00D2205C">
            <w:pPr>
              <w:pStyle w:val="Tabletext"/>
              <w:spacing w:line="240" w:lineRule="exact"/>
              <w:jc w:val="left"/>
            </w:pPr>
            <w:r w:rsidRPr="000E3BB4">
              <w:t>11</w:t>
            </w:r>
            <w:r w:rsidR="00031CAE">
              <w:rPr>
                <w:lang w:val="ru-RU"/>
              </w:rPr>
              <w:t>,</w:t>
            </w:r>
            <w:r w:rsidRPr="000E3BB4">
              <w:t>7</w:t>
            </w:r>
            <w:r w:rsidR="00031CAE">
              <w:t>–</w:t>
            </w:r>
            <w:r w:rsidRPr="000E3BB4">
              <w:t>12</w:t>
            </w:r>
            <w:r w:rsidR="00031CAE">
              <w:rPr>
                <w:lang w:val="ru-RU"/>
              </w:rPr>
              <w:t>,</w:t>
            </w:r>
            <w:r w:rsidRPr="000E3BB4">
              <w:t xml:space="preserve">75 </w:t>
            </w:r>
            <w:r w:rsidR="00031CAE">
              <w:rPr>
                <w:lang w:val="ru-RU"/>
              </w:rPr>
              <w:t>ГГц</w:t>
            </w:r>
          </w:p>
        </w:tc>
        <w:tc>
          <w:tcPr>
            <w:tcW w:w="1509" w:type="dxa"/>
          </w:tcPr>
          <w:p w14:paraId="7788C10C" w14:textId="013E79C3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500 </w:t>
            </w:r>
            <w:r w:rsidR="00031CAE">
              <w:rPr>
                <w:lang w:val="ru-RU"/>
              </w:rPr>
              <w:t>МГц</w:t>
            </w:r>
          </w:p>
        </w:tc>
        <w:tc>
          <w:tcPr>
            <w:tcW w:w="2113" w:type="dxa"/>
          </w:tcPr>
          <w:p w14:paraId="5462DFF8" w14:textId="0485178F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1</w:t>
            </w:r>
            <w:r w:rsidR="00031CAE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  <w:iCs/>
              </w:rPr>
              <w:t>B</w:t>
            </w:r>
            <w:r w:rsidRPr="00FE1586">
              <w:rPr>
                <w:i/>
                <w:iCs/>
                <w:vertAlign w:val="subscript"/>
              </w:rPr>
              <w:t>N</w:t>
            </w:r>
            <w:r w:rsidRPr="000E3BB4">
              <w:t xml:space="preserve"> + 500 </w:t>
            </w:r>
            <w:r w:rsidR="00031CAE">
              <w:rPr>
                <w:lang w:val="ru-RU"/>
              </w:rPr>
              <w:t>МГц</w:t>
            </w:r>
          </w:p>
        </w:tc>
      </w:tr>
      <w:tr w:rsidR="009C1C27" w:rsidRPr="000E3BB4" w14:paraId="23AFA6ED" w14:textId="77777777" w:rsidTr="00FA1F1A">
        <w:trPr>
          <w:jc w:val="center"/>
        </w:trPr>
        <w:tc>
          <w:tcPr>
            <w:tcW w:w="2263" w:type="dxa"/>
          </w:tcPr>
          <w:p w14:paraId="0D2B2CCE" w14:textId="4E7CABB2" w:rsidR="009C1C27" w:rsidRPr="000E3BB4" w:rsidRDefault="005E65BA" w:rsidP="00D2205C">
            <w:pPr>
              <w:pStyle w:val="Tabletext"/>
              <w:spacing w:line="240" w:lineRule="exact"/>
              <w:jc w:val="left"/>
            </w:pPr>
            <w:r w:rsidRPr="005E65BA">
              <w:t>ФСС</w:t>
            </w:r>
          </w:p>
        </w:tc>
        <w:tc>
          <w:tcPr>
            <w:tcW w:w="3754" w:type="dxa"/>
          </w:tcPr>
          <w:p w14:paraId="4C629B80" w14:textId="513A03E7" w:rsidR="009C1C27" w:rsidRPr="000E3BB4" w:rsidRDefault="009C1C27" w:rsidP="00D2205C">
            <w:pPr>
              <w:pStyle w:val="Tabletext"/>
              <w:spacing w:line="240" w:lineRule="exact"/>
              <w:jc w:val="left"/>
            </w:pPr>
            <w:r w:rsidRPr="000E3BB4">
              <w:t>12</w:t>
            </w:r>
            <w:r w:rsidR="00031CAE">
              <w:rPr>
                <w:lang w:val="ru-RU"/>
              </w:rPr>
              <w:t>,</w:t>
            </w:r>
            <w:r w:rsidRPr="000E3BB4">
              <w:t>75</w:t>
            </w:r>
            <w:r w:rsidR="00031CAE">
              <w:t>–</w:t>
            </w:r>
            <w:r w:rsidRPr="000E3BB4">
              <w:t>13</w:t>
            </w:r>
            <w:r w:rsidR="00031CAE">
              <w:rPr>
                <w:lang w:val="ru-RU"/>
              </w:rPr>
              <w:t>,</w:t>
            </w:r>
            <w:r w:rsidRPr="000E3BB4">
              <w:t>25 </w:t>
            </w:r>
            <w:r w:rsidR="00031CAE">
              <w:rPr>
                <w:lang w:val="ru-RU"/>
              </w:rPr>
              <w:t>ГГц</w:t>
            </w:r>
          </w:p>
        </w:tc>
        <w:tc>
          <w:tcPr>
            <w:tcW w:w="1509" w:type="dxa"/>
          </w:tcPr>
          <w:p w14:paraId="7DF44DF8" w14:textId="02986FDB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500 </w:t>
            </w:r>
            <w:r w:rsidR="00031CAE">
              <w:rPr>
                <w:lang w:val="ru-RU"/>
              </w:rPr>
              <w:t>МГц</w:t>
            </w:r>
          </w:p>
        </w:tc>
        <w:tc>
          <w:tcPr>
            <w:tcW w:w="2113" w:type="dxa"/>
          </w:tcPr>
          <w:p w14:paraId="20602672" w14:textId="4C3D0F9C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1</w:t>
            </w:r>
            <w:r w:rsidR="00031CAE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  <w:iCs/>
              </w:rPr>
              <w:t>B</w:t>
            </w:r>
            <w:r w:rsidRPr="00FE1586">
              <w:rPr>
                <w:i/>
                <w:iCs/>
                <w:vertAlign w:val="subscript"/>
              </w:rPr>
              <w:t>N</w:t>
            </w:r>
            <w:r w:rsidRPr="000E3BB4">
              <w:t xml:space="preserve"> + 500 </w:t>
            </w:r>
            <w:r w:rsidR="00031CAE">
              <w:rPr>
                <w:lang w:val="ru-RU"/>
              </w:rPr>
              <w:t>МГц</w:t>
            </w:r>
          </w:p>
        </w:tc>
      </w:tr>
      <w:tr w:rsidR="009C1C27" w:rsidRPr="000E3BB4" w14:paraId="522E040F" w14:textId="77777777" w:rsidTr="00FA1F1A">
        <w:trPr>
          <w:jc w:val="center"/>
        </w:trPr>
        <w:tc>
          <w:tcPr>
            <w:tcW w:w="2263" w:type="dxa"/>
          </w:tcPr>
          <w:p w14:paraId="24A39ED4" w14:textId="00A65471" w:rsidR="009C1C27" w:rsidRPr="000E3BB4" w:rsidRDefault="005E65BA" w:rsidP="00D2205C">
            <w:pPr>
              <w:pStyle w:val="Tabletext"/>
              <w:spacing w:line="240" w:lineRule="exact"/>
              <w:jc w:val="left"/>
            </w:pPr>
            <w:r w:rsidRPr="005E65BA">
              <w:t>ФСС</w:t>
            </w:r>
          </w:p>
        </w:tc>
        <w:tc>
          <w:tcPr>
            <w:tcW w:w="3754" w:type="dxa"/>
          </w:tcPr>
          <w:p w14:paraId="3410DE7E" w14:textId="7D857ADB" w:rsidR="009C1C27" w:rsidRPr="000E3BB4" w:rsidRDefault="009C1C27" w:rsidP="00D2205C">
            <w:pPr>
              <w:pStyle w:val="Tabletext"/>
              <w:spacing w:line="240" w:lineRule="exact"/>
              <w:jc w:val="left"/>
            </w:pPr>
            <w:r w:rsidRPr="000E3BB4">
              <w:t>13</w:t>
            </w:r>
            <w:r w:rsidR="00031CAE">
              <w:rPr>
                <w:lang w:val="ru-RU"/>
              </w:rPr>
              <w:t>,</w:t>
            </w:r>
            <w:r w:rsidRPr="000E3BB4">
              <w:t>75</w:t>
            </w:r>
            <w:r w:rsidR="00031CAE">
              <w:t>–</w:t>
            </w:r>
            <w:r w:rsidRPr="000E3BB4">
              <w:t>14</w:t>
            </w:r>
            <w:r w:rsidR="00031CAE">
              <w:rPr>
                <w:lang w:val="ru-RU"/>
              </w:rPr>
              <w:t>,</w:t>
            </w:r>
            <w:r w:rsidRPr="000E3BB4">
              <w:t>8 </w:t>
            </w:r>
            <w:r w:rsidR="00031CAE">
              <w:rPr>
                <w:lang w:val="ru-RU"/>
              </w:rPr>
              <w:t>ГГц</w:t>
            </w:r>
          </w:p>
        </w:tc>
        <w:tc>
          <w:tcPr>
            <w:tcW w:w="1509" w:type="dxa"/>
          </w:tcPr>
          <w:p w14:paraId="06345973" w14:textId="1E4768B8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500 </w:t>
            </w:r>
            <w:r w:rsidR="00031CAE">
              <w:rPr>
                <w:lang w:val="ru-RU"/>
              </w:rPr>
              <w:t>МГц</w:t>
            </w:r>
          </w:p>
        </w:tc>
        <w:tc>
          <w:tcPr>
            <w:tcW w:w="2113" w:type="dxa"/>
          </w:tcPr>
          <w:p w14:paraId="215843CE" w14:textId="574C503D" w:rsidR="009C1C27" w:rsidRPr="000E3BB4" w:rsidRDefault="009C1C27" w:rsidP="00D2205C">
            <w:pPr>
              <w:pStyle w:val="Tabletext"/>
              <w:spacing w:line="240" w:lineRule="exact"/>
              <w:jc w:val="center"/>
            </w:pPr>
            <w:r w:rsidRPr="000E3BB4">
              <w:t>1</w:t>
            </w:r>
            <w:r w:rsidR="00031CAE">
              <w:rPr>
                <w:lang w:val="ru-RU"/>
              </w:rPr>
              <w:t>,</w:t>
            </w:r>
            <w:r w:rsidRPr="000E3BB4">
              <w:t xml:space="preserve">5 </w:t>
            </w:r>
            <w:r w:rsidRPr="000E3BB4">
              <w:rPr>
                <w:i/>
                <w:iCs/>
              </w:rPr>
              <w:t>B</w:t>
            </w:r>
            <w:r w:rsidRPr="00FE1586">
              <w:rPr>
                <w:i/>
                <w:iCs/>
                <w:vertAlign w:val="subscript"/>
              </w:rPr>
              <w:t>N</w:t>
            </w:r>
            <w:r w:rsidRPr="000E3BB4">
              <w:t xml:space="preserve"> + 500 </w:t>
            </w:r>
            <w:r w:rsidR="00031CAE">
              <w:rPr>
                <w:lang w:val="ru-RU"/>
              </w:rPr>
              <w:t>МГц</w:t>
            </w:r>
          </w:p>
        </w:tc>
      </w:tr>
    </w:tbl>
    <w:p w14:paraId="098261CF" w14:textId="77777777" w:rsidR="00904B45" w:rsidRPr="00904B45" w:rsidRDefault="00904B45" w:rsidP="00904B45">
      <w:pPr>
        <w:pStyle w:val="Tablefin"/>
        <w:rPr>
          <w:sz w:val="12"/>
          <w:szCs w:val="12"/>
          <w:lang w:val="ru-RU"/>
        </w:rPr>
      </w:pPr>
    </w:p>
    <w:p w14:paraId="4A5EA591" w14:textId="7A96641C" w:rsidR="009C1C27" w:rsidRPr="00AA1E95" w:rsidRDefault="009C1C27" w:rsidP="00AA1E95">
      <w:pPr>
        <w:pStyle w:val="Heading2"/>
      </w:pPr>
      <w:r w:rsidRPr="00AA1E95">
        <w:lastRenderedPageBreak/>
        <w:t>3.3</w:t>
      </w:r>
      <w:r w:rsidRPr="00AA1E95">
        <w:tab/>
      </w:r>
      <w:r w:rsidR="00AA1E95" w:rsidRPr="00AA1E95">
        <w:t>Первичные рад</w:t>
      </w:r>
      <w:r w:rsidR="001823CD">
        <w:t>иолокаторы</w:t>
      </w:r>
      <w:r w:rsidR="00AA1E95" w:rsidRPr="00AA1E95">
        <w:t xml:space="preserve"> служб</w:t>
      </w:r>
      <w:r w:rsidR="001823CD">
        <w:t>ы</w:t>
      </w:r>
      <w:r w:rsidR="00AA1E95" w:rsidRPr="00AA1E95">
        <w:t xml:space="preserve"> радиоопределения и других служб</w:t>
      </w:r>
    </w:p>
    <w:p w14:paraId="2C0277A8" w14:textId="539E2599" w:rsidR="009C1C27" w:rsidRPr="00904DFF" w:rsidRDefault="00AA1E95" w:rsidP="009C1C27">
      <w:pPr>
        <w:rPr>
          <w:lang w:val="ru-RU"/>
        </w:rPr>
      </w:pPr>
      <w:r w:rsidRPr="00AA1E95">
        <w:rPr>
          <w:szCs w:val="24"/>
          <w:lang w:val="ru-RU"/>
        </w:rPr>
        <w:t xml:space="preserve">В соответствии с п. 2.3 </w:t>
      </w:r>
      <w:r w:rsidRPr="00904DFF">
        <w:rPr>
          <w:szCs w:val="24"/>
          <w:lang w:val="ru-RU"/>
        </w:rPr>
        <w:t xml:space="preserve">раздела </w:t>
      </w:r>
      <w:r w:rsidRPr="00904DFF">
        <w:rPr>
          <w:i/>
          <w:iCs/>
          <w:szCs w:val="24"/>
          <w:lang w:val="ru-RU"/>
        </w:rPr>
        <w:t>рекомендует</w:t>
      </w:r>
      <w:r w:rsidRPr="00904DFF">
        <w:rPr>
          <w:szCs w:val="24"/>
          <w:lang w:val="ru-RU"/>
        </w:rPr>
        <w:t xml:space="preserve"> Рекомендации </w:t>
      </w:r>
      <w:hyperlink r:id="rId38" w:history="1">
        <w:r w:rsidRPr="00904DFF">
          <w:rPr>
            <w:rStyle w:val="Hyperlink"/>
            <w:color w:val="auto"/>
            <w:szCs w:val="24"/>
            <w:u w:val="none"/>
            <w:lang w:val="ru-RU"/>
          </w:rPr>
          <w:t>МСЭ-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Pr="00904DFF">
          <w:rPr>
            <w:rStyle w:val="Hyperlink"/>
            <w:color w:val="auto"/>
            <w:szCs w:val="24"/>
            <w:u w:val="none"/>
            <w:lang w:val="ru-RU" w:eastAsia="ja-JP"/>
          </w:rPr>
          <w:t>.329</w:t>
        </w:r>
      </w:hyperlink>
      <w:r w:rsidRPr="00904DFF">
        <w:rPr>
          <w:lang w:val="ru-RU"/>
        </w:rPr>
        <w:t xml:space="preserve"> </w:t>
      </w:r>
      <w:r w:rsidRPr="00904DFF">
        <w:rPr>
          <w:szCs w:val="24"/>
          <w:lang w:val="ru-RU"/>
        </w:rPr>
        <w:t xml:space="preserve">излучение в области побочных излучений обычно начинается с частоты, отстоящей от центра излучения на 250% необходимой ширины полосы, за исключением некоторых типов систем, включая излучения с цифровой или импульсной модуляцией. </w:t>
      </w:r>
      <w:r w:rsidRPr="00904DFF">
        <w:rPr>
          <w:lang w:val="ru-RU"/>
        </w:rPr>
        <w:t xml:space="preserve">Аналогичные положения содержатся в Приложении </w:t>
      </w:r>
      <w:r w:rsidRPr="00904DFF">
        <w:rPr>
          <w:b/>
          <w:bCs/>
          <w:lang w:val="ru-RU"/>
        </w:rPr>
        <w:t>3</w:t>
      </w:r>
      <w:r w:rsidRPr="00904DFF">
        <w:rPr>
          <w:lang w:val="ru-RU"/>
        </w:rPr>
        <w:t xml:space="preserve"> к РР. </w:t>
      </w:r>
      <w:r w:rsidRPr="00904DFF">
        <w:rPr>
          <w:szCs w:val="24"/>
          <w:lang w:val="ru-RU"/>
        </w:rPr>
        <w:t>Однако к первичным радиолокаторам службы радиоопределения и других служб, например вспомогательной службы метеорологии, службы космических исследований и спутниковой службы исследования Земли, сложно применять общую концепцию 250% необходимой ширины полосы.</w:t>
      </w:r>
    </w:p>
    <w:p w14:paraId="75B5228C" w14:textId="59A6F96D" w:rsidR="009C1C27" w:rsidRPr="00904DFF" w:rsidRDefault="00AA1E95" w:rsidP="009C1C27">
      <w:pPr>
        <w:rPr>
          <w:lang w:val="ru-RU"/>
        </w:rPr>
      </w:pPr>
      <w:r w:rsidRPr="00904DFF">
        <w:rPr>
          <w:szCs w:val="24"/>
          <w:lang w:val="ru-RU"/>
        </w:rPr>
        <w:t xml:space="preserve">В случае первичных радиолокационных систем </w:t>
      </w:r>
      <w:r w:rsidR="001823CD">
        <w:rPr>
          <w:szCs w:val="24"/>
          <w:lang w:val="ru-RU"/>
        </w:rPr>
        <w:t xml:space="preserve">крутизна спада </w:t>
      </w:r>
      <w:r w:rsidRPr="00904DFF">
        <w:rPr>
          <w:szCs w:val="24"/>
          <w:lang w:val="ru-RU"/>
        </w:rPr>
        <w:t>маск</w:t>
      </w:r>
      <w:r w:rsidR="001823CD">
        <w:rPr>
          <w:szCs w:val="24"/>
          <w:lang w:val="ru-RU"/>
        </w:rPr>
        <w:t>и</w:t>
      </w:r>
      <w:r w:rsidRPr="00904DFF">
        <w:rPr>
          <w:szCs w:val="24"/>
          <w:lang w:val="ru-RU"/>
        </w:rPr>
        <w:t xml:space="preserve"> </w:t>
      </w:r>
      <w:r w:rsidRPr="00904DFF">
        <w:rPr>
          <w:szCs w:val="24"/>
        </w:rPr>
        <w:t>OoB</w:t>
      </w:r>
      <w:r w:rsidRPr="00904DFF">
        <w:rPr>
          <w:szCs w:val="24"/>
          <w:lang w:val="ru-RU"/>
        </w:rPr>
        <w:t xml:space="preserve"> </w:t>
      </w:r>
      <w:r w:rsidR="001823CD">
        <w:rPr>
          <w:szCs w:val="24"/>
          <w:lang w:val="ru-RU"/>
        </w:rPr>
        <w:t xml:space="preserve">составляет </w:t>
      </w:r>
      <w:r w:rsidRPr="00904DFF">
        <w:rPr>
          <w:szCs w:val="24"/>
          <w:lang w:val="ru-RU"/>
        </w:rPr>
        <w:t xml:space="preserve">20 дБ на </w:t>
      </w:r>
      <w:r w:rsidR="00B22326" w:rsidRPr="00904DFF">
        <w:rPr>
          <w:szCs w:val="24"/>
          <w:lang w:val="ru-RU"/>
        </w:rPr>
        <w:t xml:space="preserve">декаду, начиная с ширины полосы по уровню 40 дБ до </w:t>
      </w:r>
      <w:r w:rsidRPr="00904DFF">
        <w:rPr>
          <w:szCs w:val="24"/>
          <w:lang w:val="ru-RU"/>
        </w:rPr>
        <w:t xml:space="preserve">ограничений побочных излучений, указанных в таблице 2 Рекомендации </w:t>
      </w:r>
      <w:hyperlink r:id="rId39" w:history="1">
        <w:r w:rsidR="00031CAE" w:rsidRPr="00904DFF">
          <w:rPr>
            <w:rStyle w:val="Hyperlink"/>
            <w:color w:val="auto"/>
            <w:szCs w:val="24"/>
            <w:u w:val="none"/>
            <w:lang w:val="ru-RU"/>
          </w:rPr>
          <w:t>МСЭ</w:t>
        </w:r>
        <w:r w:rsidR="009C1C27" w:rsidRPr="00904DFF">
          <w:rPr>
            <w:rStyle w:val="Hyperlink"/>
            <w:color w:val="auto"/>
            <w:szCs w:val="24"/>
            <w:u w:val="none"/>
            <w:lang w:val="ru-RU"/>
          </w:rPr>
          <w:t>-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R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 xml:space="preserve"> </w:t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SM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>.329</w:t>
        </w:r>
      </w:hyperlink>
      <w:r w:rsidR="009C1C27" w:rsidRPr="00904DFF">
        <w:rPr>
          <w:szCs w:val="24"/>
          <w:lang w:val="ru-RU"/>
        </w:rPr>
        <w:t xml:space="preserve">. </w:t>
      </w:r>
      <w:r w:rsidR="00BF3171" w:rsidRPr="00904DFF">
        <w:rPr>
          <w:lang w:val="ru-RU"/>
        </w:rPr>
        <w:t xml:space="preserve">Подробное определение границы областей </w:t>
      </w:r>
      <w:r w:rsidR="00BF3171" w:rsidRPr="00904DFF">
        <w:rPr>
          <w:lang w:val="en-GB"/>
        </w:rPr>
        <w:t>OoB</w:t>
      </w:r>
      <w:r w:rsidR="00BF3171" w:rsidRPr="00904DFF">
        <w:rPr>
          <w:lang w:val="ru-RU"/>
        </w:rPr>
        <w:t>/побочных излучений содержится в Приложении 8 к Рекомендации МСЭ-</w:t>
      </w:r>
      <w:r w:rsidR="00BF3171" w:rsidRPr="00904DFF">
        <w:rPr>
          <w:lang w:val="en-GB"/>
        </w:rPr>
        <w:t>R</w:t>
      </w:r>
      <w:r w:rsidR="00BF3171" w:rsidRPr="00904DFF">
        <w:rPr>
          <w:lang w:val="ru-RU"/>
        </w:rPr>
        <w:t xml:space="preserve"> </w:t>
      </w:r>
      <w:hyperlink r:id="rId40" w:history="1">
        <w:r w:rsidR="00031CAE" w:rsidRPr="00904DFF">
          <w:rPr>
            <w:rStyle w:val="Hyperlink"/>
            <w:color w:val="auto"/>
            <w:szCs w:val="24"/>
            <w:u w:val="none"/>
            <w:lang w:val="ru-RU" w:eastAsia="ja-JP"/>
          </w:rPr>
          <w:t>МСЭ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noBreakHyphen/>
        </w:r>
        <w:r w:rsidR="009C1C27" w:rsidRPr="00904DFF">
          <w:rPr>
            <w:rStyle w:val="Hyperlink"/>
            <w:color w:val="auto"/>
            <w:szCs w:val="24"/>
            <w:u w:val="none"/>
            <w:lang w:val="en-GB" w:eastAsia="ja-JP"/>
          </w:rPr>
          <w:t>R SM</w:t>
        </w:r>
        <w:r w:rsidR="009C1C27" w:rsidRPr="00904DFF">
          <w:rPr>
            <w:rStyle w:val="Hyperlink"/>
            <w:color w:val="auto"/>
            <w:szCs w:val="24"/>
            <w:u w:val="none"/>
            <w:lang w:val="ru-RU" w:eastAsia="ja-JP"/>
          </w:rPr>
          <w:t>.1541</w:t>
        </w:r>
      </w:hyperlink>
      <w:r w:rsidR="009C1C27" w:rsidRPr="00904DFF">
        <w:rPr>
          <w:szCs w:val="24"/>
          <w:lang w:val="ru-RU"/>
        </w:rPr>
        <w:t>.</w:t>
      </w:r>
    </w:p>
    <w:p w14:paraId="40FB4FBE" w14:textId="69E39D65" w:rsidR="009C1C27" w:rsidRPr="00BF3171" w:rsidRDefault="00BF3171" w:rsidP="009C1C27">
      <w:pPr>
        <w:rPr>
          <w:szCs w:val="24"/>
          <w:lang w:val="ru-RU"/>
        </w:rPr>
      </w:pPr>
      <w:r w:rsidRPr="00B22326">
        <w:rPr>
          <w:szCs w:val="24"/>
          <w:lang w:val="ru-RU"/>
        </w:rPr>
        <w:t xml:space="preserve">Приведенное выше определение </w:t>
      </w:r>
      <w:r w:rsidRPr="00E527B3">
        <w:rPr>
          <w:szCs w:val="24"/>
          <w:lang w:val="ru-RU"/>
        </w:rPr>
        <w:t xml:space="preserve">границы является предметом текущих исследований МСЭ </w:t>
      </w:r>
      <w:r w:rsidR="00E527B3" w:rsidRPr="00E527B3">
        <w:rPr>
          <w:szCs w:val="24"/>
          <w:lang w:val="ru-RU"/>
        </w:rPr>
        <w:t>с проектной целью обеспечить спад</w:t>
      </w:r>
      <w:r w:rsidRPr="00E527B3">
        <w:rPr>
          <w:szCs w:val="24"/>
          <w:lang w:val="ru-RU"/>
        </w:rPr>
        <w:t xml:space="preserve"> на 40 дБ</w:t>
      </w:r>
      <w:r w:rsidRPr="00B22326">
        <w:rPr>
          <w:szCs w:val="24"/>
          <w:lang w:val="ru-RU"/>
        </w:rPr>
        <w:t xml:space="preserve"> на декаду</w:t>
      </w:r>
      <w:r w:rsidR="00E527B3">
        <w:rPr>
          <w:szCs w:val="24"/>
          <w:lang w:val="ru-RU"/>
        </w:rPr>
        <w:t xml:space="preserve">, </w:t>
      </w:r>
      <w:r w:rsidR="00E527B3" w:rsidRPr="00B22326">
        <w:rPr>
          <w:szCs w:val="24"/>
          <w:lang w:val="ru-RU"/>
        </w:rPr>
        <w:t>начиная с ширины полосы по уровню 40 дБ</w:t>
      </w:r>
      <w:r w:rsidRPr="00E527B3">
        <w:rPr>
          <w:szCs w:val="24"/>
          <w:lang w:val="ru-RU"/>
        </w:rPr>
        <w:t>.</w:t>
      </w:r>
    </w:p>
    <w:p w14:paraId="5BAAB068" w14:textId="2C42ED10" w:rsidR="00302FF6" w:rsidRPr="00302FF6" w:rsidRDefault="00302FF6" w:rsidP="00302FF6">
      <w:pPr>
        <w:spacing w:before="720"/>
        <w:jc w:val="center"/>
        <w:rPr>
          <w:lang w:val="ru-RU"/>
        </w:rPr>
      </w:pPr>
      <w:r w:rsidRPr="00E527B3">
        <w:rPr>
          <w:lang w:val="ru-RU"/>
        </w:rPr>
        <w:t>______________</w:t>
      </w:r>
    </w:p>
    <w:sectPr w:rsidR="00302FF6" w:rsidRPr="00302FF6" w:rsidSect="003A6144">
      <w:headerReference w:type="even" r:id="rId41"/>
      <w:headerReference w:type="default" r:id="rId42"/>
      <w:footerReference w:type="default" r:id="rId43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9C02C" w14:textId="77777777" w:rsidR="00102BA5" w:rsidRDefault="00102BA5">
      <w:r>
        <w:separator/>
      </w:r>
    </w:p>
  </w:endnote>
  <w:endnote w:type="continuationSeparator" w:id="0">
    <w:p w14:paraId="03E9E64F" w14:textId="77777777" w:rsidR="00102BA5" w:rsidRDefault="0010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3684" w14:textId="068F1883" w:rsidR="00CA7822" w:rsidRDefault="00CA7822" w:rsidP="00CA7822">
    <w:pPr>
      <w:pStyle w:val="Footer"/>
      <w:jc w:val="right"/>
    </w:pPr>
    <w:r>
      <w:drawing>
        <wp:inline distT="0" distB="0" distL="0" distR="0" wp14:anchorId="3AABFD7B" wp14:editId="732831BF">
          <wp:extent cx="738000" cy="813600"/>
          <wp:effectExtent l="0" t="0" r="5080" b="5715"/>
          <wp:docPr id="10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D40B" w14:textId="77777777" w:rsidR="007752E8" w:rsidRPr="00AA0E9B" w:rsidRDefault="007752E8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B0F5" w14:textId="4D389517" w:rsidR="004B0070" w:rsidRDefault="004B0070" w:rsidP="00CA78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14DC4" w14:textId="77777777" w:rsidR="00102BA5" w:rsidRDefault="00102BA5">
      <w:r>
        <w:separator/>
      </w:r>
    </w:p>
  </w:footnote>
  <w:footnote w:type="continuationSeparator" w:id="0">
    <w:p w14:paraId="5D2651B8" w14:textId="77777777" w:rsidR="00102BA5" w:rsidRDefault="0010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80F5" w14:textId="77777777" w:rsidR="007752E8" w:rsidRDefault="007752E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6"/>
      <w:gridCol w:w="5914"/>
    </w:tblGrid>
    <w:tr w:rsidR="00CA7822" w:rsidRPr="00AF0F10" w14:paraId="1C064F78" w14:textId="77777777" w:rsidTr="00CA7822">
      <w:tc>
        <w:tcPr>
          <w:tcW w:w="4576" w:type="dxa"/>
          <w:vAlign w:val="center"/>
        </w:tcPr>
        <w:p w14:paraId="45CDD51D" w14:textId="5FD5495C" w:rsidR="00CA7822" w:rsidRPr="00AF0F10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 Black" w:hAnsi="Arial Black"/>
              <w:color w:val="FFFFFF"/>
              <w:sz w:val="32"/>
              <w:szCs w:val="32"/>
            </w:rPr>
          </w:pPr>
        </w:p>
      </w:tc>
      <w:tc>
        <w:tcPr>
          <w:tcW w:w="5914" w:type="dxa"/>
          <w:vAlign w:val="center"/>
        </w:tcPr>
        <w:p w14:paraId="0475933A" w14:textId="77777777" w:rsidR="00CA7822" w:rsidRPr="00AF0F10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b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CA7822" w:rsidRPr="00AF0F10" w14:paraId="3DC2EC50" w14:textId="77777777" w:rsidTr="00CA7822">
      <w:tc>
        <w:tcPr>
          <w:tcW w:w="4576" w:type="dxa"/>
          <w:vAlign w:val="center"/>
        </w:tcPr>
        <w:p w14:paraId="39237C12" w14:textId="1C712F26" w:rsidR="00CA7822" w:rsidRPr="00AF0F10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" w:hAnsi="Arial"/>
              <w:spacing w:val="4"/>
              <w:sz w:val="21"/>
              <w:szCs w:val="21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4" w:type="dxa"/>
          <w:vAlign w:val="center"/>
        </w:tcPr>
        <w:p w14:paraId="215B9156" w14:textId="77777777" w:rsidR="00CA7822" w:rsidRPr="00AF0F10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1F293E47" w14:textId="146C3F7E" w:rsidR="007752E8" w:rsidRPr="00CA7822" w:rsidRDefault="0080572A" w:rsidP="00CA7822"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63CBDC54" wp14:editId="4D07C0A7">
          <wp:simplePos x="0" y="0"/>
          <wp:positionH relativeFrom="column">
            <wp:posOffset>-281940</wp:posOffset>
          </wp:positionH>
          <wp:positionV relativeFrom="paragraph">
            <wp:posOffset>-498475</wp:posOffset>
          </wp:positionV>
          <wp:extent cx="1733550" cy="374650"/>
          <wp:effectExtent l="0" t="0" r="0" b="0"/>
          <wp:wrapNone/>
          <wp:docPr id="1756402021" name="Picture 175640202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402021" name="Picture 175640202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822" w:rsidRPr="00AF0F10">
      <w:rPr>
        <w:rFonts w:eastAsia="MS Mincho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421A75" wp14:editId="59343C74">
              <wp:simplePos x="0" y="0"/>
              <wp:positionH relativeFrom="page">
                <wp:align>right</wp:align>
              </wp:positionH>
              <wp:positionV relativeFrom="page">
                <wp:posOffset>1193800</wp:posOffset>
              </wp:positionV>
              <wp:extent cx="7560310" cy="236220"/>
              <wp:effectExtent l="0" t="0" r="21590" b="11430"/>
              <wp:wrapNone/>
              <wp:docPr id="1" name="docshapegroup6" descr="Header separator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2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3" name="docshape8" descr="Header separator line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4AA5E" id="docshapegroup6" o:spid="_x0000_s1026" alt="Header separator line" style="position:absolute;margin-left:544.1pt;margin-top:94pt;width:595.3pt;height:18.6pt;z-index:251663360;mso-position-horizontal:right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  <w:r w:rsidR="00CA7822" w:rsidRPr="00AF0F10">
      <w:rPr>
        <w:rFonts w:ascii="Arial" w:eastAsia="MS Mincho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D0B13" wp14:editId="28687ECE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ADCD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" strokecolor="#f8f8f8"/>
          </w:pict>
        </mc:Fallback>
      </mc:AlternateContent>
    </w:r>
    <w:r w:rsidR="00CA7822" w:rsidRPr="00AF0F10">
      <w:rPr>
        <w:rFonts w:eastAsia="MS Mincho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2060A2" wp14:editId="2B483321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5" name="docshapegroup6" descr="Header separator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8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11" name="docshape8" descr="Header separator line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F3F9EA" id="docshapegroup6" o:spid="_x0000_s1026" alt="Header separator line" style="position:absolute;margin-left:0;margin-top:94.2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5094" w14:textId="690FB0EA" w:rsidR="007752E8" w:rsidRPr="00AD6AE2" w:rsidRDefault="007752E8" w:rsidP="002505E7">
    <w:pPr>
      <w:pStyle w:val="Header"/>
      <w:tabs>
        <w:tab w:val="clear" w:pos="4848"/>
        <w:tab w:val="center" w:pos="4820"/>
      </w:tabs>
      <w:spacing w:after="360"/>
      <w:jc w:val="left"/>
      <w:rPr>
        <w:sz w:val="22"/>
        <w:szCs w:val="22"/>
        <w:lang w:val="ru-RU"/>
      </w:rPr>
    </w:pPr>
    <w:r w:rsidRPr="003347EE">
      <w:rPr>
        <w:rStyle w:val="PageNumber"/>
        <w:b/>
        <w:bCs/>
        <w:sz w:val="22"/>
        <w:szCs w:val="22"/>
        <w:lang w:val="en-US"/>
      </w:rPr>
      <w:fldChar w:fldCharType="begin"/>
    </w:r>
    <w:r w:rsidRPr="003347EE">
      <w:rPr>
        <w:rStyle w:val="PageNumber"/>
        <w:b/>
        <w:bCs/>
        <w:sz w:val="22"/>
        <w:szCs w:val="22"/>
        <w:lang w:val="en-US"/>
      </w:rPr>
      <w:instrText xml:space="preserve"> PAGE </w:instrText>
    </w:r>
    <w:r w:rsidRPr="003347EE">
      <w:rPr>
        <w:rStyle w:val="PageNumber"/>
        <w:b/>
        <w:bCs/>
        <w:sz w:val="22"/>
        <w:szCs w:val="22"/>
        <w:lang w:val="en-US"/>
      </w:rPr>
      <w:fldChar w:fldCharType="separate"/>
    </w:r>
    <w:r w:rsidR="00400119">
      <w:rPr>
        <w:rStyle w:val="PageNumber"/>
        <w:b/>
        <w:bCs/>
        <w:noProof/>
        <w:sz w:val="22"/>
        <w:szCs w:val="22"/>
        <w:lang w:val="en-US"/>
      </w:rPr>
      <w:t>ii</w:t>
    </w:r>
    <w:r w:rsidRPr="003347EE">
      <w:rPr>
        <w:rStyle w:val="PageNumber"/>
        <w:b/>
        <w:bCs/>
        <w:sz w:val="22"/>
        <w:szCs w:val="22"/>
        <w:lang w:val="en-US"/>
      </w:rPr>
      <w:fldChar w:fldCharType="end"/>
    </w:r>
    <w:r w:rsidRPr="003347EE">
      <w:rPr>
        <w:sz w:val="22"/>
        <w:szCs w:val="22"/>
        <w:lang w:val="en-US"/>
      </w:rPr>
      <w:tab/>
    </w:r>
    <w:r>
      <w:rPr>
        <w:b/>
        <w:bCs/>
        <w:sz w:val="22"/>
        <w:szCs w:val="22"/>
        <w:lang w:val="ru-RU"/>
      </w:rPr>
      <w:t xml:space="preserve">Рек.  </w:t>
    </w:r>
    <w:r w:rsidRPr="002A2C5D">
      <w:rPr>
        <w:b/>
        <w:bCs/>
        <w:sz w:val="22"/>
        <w:szCs w:val="22"/>
        <w:lang w:val="ru-RU"/>
      </w:rPr>
      <w:fldChar w:fldCharType="begin"/>
    </w:r>
    <w:r w:rsidRPr="002A2C5D">
      <w:rPr>
        <w:b/>
        <w:bCs/>
        <w:sz w:val="22"/>
        <w:szCs w:val="22"/>
        <w:lang w:val="ru-RU"/>
      </w:rPr>
      <w:instrText>styleref href</w:instrText>
    </w:r>
    <w:r w:rsidRPr="002A2C5D">
      <w:rPr>
        <w:b/>
        <w:bCs/>
        <w:sz w:val="22"/>
        <w:szCs w:val="22"/>
        <w:lang w:val="ru-RU"/>
      </w:rPr>
      <w:fldChar w:fldCharType="separate"/>
    </w:r>
    <w:r w:rsidR="00E26A78">
      <w:rPr>
        <w:b/>
        <w:bCs/>
        <w:noProof/>
        <w:sz w:val="22"/>
        <w:szCs w:val="22"/>
        <w:lang w:val="ru-RU"/>
      </w:rPr>
      <w:t>МСЭ-R  SM.1539-2</w:t>
    </w:r>
    <w:r w:rsidRPr="002A2C5D">
      <w:rPr>
        <w:b/>
        <w:bCs/>
        <w:sz w:val="22"/>
        <w:szCs w:val="22"/>
        <w:lang w:val="ru-RU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47C6" w14:textId="77777777" w:rsidR="007752E8" w:rsidRPr="00910F19" w:rsidRDefault="007752E8" w:rsidP="00C50018">
    <w:pPr>
      <w:pStyle w:val="Header"/>
      <w:spacing w:after="360"/>
      <w:jc w:val="left"/>
      <w:rPr>
        <w:b/>
        <w:bCs/>
        <w:sz w:val="22"/>
        <w:szCs w:val="22"/>
      </w:rPr>
    </w:pPr>
    <w:r w:rsidRPr="00910F19">
      <w:rPr>
        <w:b/>
        <w:bCs/>
        <w:sz w:val="22"/>
        <w:szCs w:val="22"/>
        <w:lang w:val="ru-RU"/>
      </w:rPr>
      <w:tab/>
      <w:t>Рек.МСЭ</w:t>
    </w:r>
    <w:r w:rsidRPr="00910F19">
      <w:rPr>
        <w:b/>
        <w:bCs/>
        <w:sz w:val="22"/>
        <w:szCs w:val="22"/>
        <w:lang w:val="en-US"/>
      </w:rPr>
      <w:t>-RBT.1306-</w:t>
    </w:r>
    <w:r>
      <w:rPr>
        <w:b/>
        <w:bCs/>
        <w:sz w:val="22"/>
        <w:szCs w:val="22"/>
        <w:lang w:val="ru-RU"/>
      </w:rPr>
      <w:t>4</w:t>
    </w:r>
    <w:r w:rsidRPr="00910F19">
      <w:rPr>
        <w:b/>
        <w:bCs/>
        <w:sz w:val="22"/>
        <w:szCs w:val="22"/>
        <w:lang w:val="ru-RU"/>
      </w:rPr>
      <w:tab/>
    </w:r>
    <w:r w:rsidRPr="00910F19">
      <w:rPr>
        <w:rStyle w:val="PageNumber"/>
        <w:b/>
        <w:bCs/>
        <w:sz w:val="22"/>
        <w:szCs w:val="22"/>
        <w:lang w:val="en-US"/>
      </w:rPr>
      <w:fldChar w:fldCharType="begin"/>
    </w:r>
    <w:r w:rsidRPr="00910F19">
      <w:rPr>
        <w:rStyle w:val="PageNumber"/>
        <w:b/>
        <w:bCs/>
        <w:sz w:val="22"/>
        <w:szCs w:val="22"/>
        <w:lang w:val="en-US"/>
      </w:rPr>
      <w:instrText xml:space="preserve"> PAGE </w:instrText>
    </w:r>
    <w:r w:rsidRPr="00910F19">
      <w:rPr>
        <w:rStyle w:val="PageNumber"/>
        <w:b/>
        <w:bCs/>
        <w:sz w:val="22"/>
        <w:szCs w:val="22"/>
        <w:lang w:val="en-US"/>
      </w:rPr>
      <w:fldChar w:fldCharType="separate"/>
    </w:r>
    <w:r>
      <w:rPr>
        <w:rStyle w:val="PageNumber"/>
        <w:b/>
        <w:bCs/>
        <w:noProof/>
        <w:sz w:val="22"/>
        <w:szCs w:val="22"/>
        <w:lang w:val="en-US"/>
      </w:rPr>
      <w:t>i</w:t>
    </w:r>
    <w:r w:rsidRPr="00910F19">
      <w:rPr>
        <w:rStyle w:val="PageNumber"/>
        <w:b/>
        <w:bCs/>
        <w:sz w:val="22"/>
        <w:szCs w:val="22"/>
        <w:lang w:val="en-US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B92E" w14:textId="0C0A1CFC" w:rsidR="007752E8" w:rsidRPr="00AD6AE2" w:rsidRDefault="007752E8" w:rsidP="004B0070">
    <w:pPr>
      <w:pStyle w:val="Header"/>
      <w:tabs>
        <w:tab w:val="clear" w:pos="4848"/>
        <w:tab w:val="clear" w:pos="9696"/>
        <w:tab w:val="center" w:pos="4820"/>
        <w:tab w:val="center" w:pos="7088"/>
      </w:tabs>
      <w:spacing w:after="360"/>
      <w:jc w:val="left"/>
      <w:rPr>
        <w:sz w:val="22"/>
        <w:szCs w:val="22"/>
        <w:lang w:val="en-US"/>
      </w:rPr>
    </w:pPr>
    <w:r w:rsidRPr="00AD6AE2">
      <w:rPr>
        <w:rStyle w:val="PageNumber"/>
        <w:b/>
        <w:bCs/>
        <w:sz w:val="22"/>
        <w:szCs w:val="22"/>
        <w:lang w:val="en-US"/>
      </w:rPr>
      <w:fldChar w:fldCharType="begin"/>
    </w:r>
    <w:r w:rsidRPr="00AD6AE2">
      <w:rPr>
        <w:rStyle w:val="PageNumber"/>
        <w:b/>
        <w:bCs/>
        <w:sz w:val="22"/>
        <w:szCs w:val="22"/>
        <w:lang w:val="en-US"/>
      </w:rPr>
      <w:instrText xml:space="preserve"> PAGE </w:instrText>
    </w:r>
    <w:r w:rsidRPr="00AD6AE2">
      <w:rPr>
        <w:rStyle w:val="PageNumber"/>
        <w:b/>
        <w:bCs/>
        <w:sz w:val="22"/>
        <w:szCs w:val="22"/>
        <w:lang w:val="en-US"/>
      </w:rPr>
      <w:fldChar w:fldCharType="separate"/>
    </w:r>
    <w:r w:rsidR="00400119">
      <w:rPr>
        <w:rStyle w:val="PageNumber"/>
        <w:b/>
        <w:bCs/>
        <w:noProof/>
        <w:sz w:val="22"/>
        <w:szCs w:val="22"/>
        <w:lang w:val="en-US"/>
      </w:rPr>
      <w:t>6</w:t>
    </w:r>
    <w:r w:rsidRPr="00AD6AE2">
      <w:rPr>
        <w:rStyle w:val="PageNumber"/>
        <w:b/>
        <w:bCs/>
        <w:sz w:val="22"/>
        <w:szCs w:val="22"/>
        <w:lang w:val="en-US"/>
      </w:rPr>
      <w:fldChar w:fldCharType="end"/>
    </w:r>
    <w:r w:rsidRPr="00AD6AE2">
      <w:rPr>
        <w:sz w:val="22"/>
        <w:szCs w:val="22"/>
        <w:lang w:val="en-US"/>
      </w:rPr>
      <w:tab/>
    </w:r>
    <w:r>
      <w:rPr>
        <w:b/>
        <w:bCs/>
        <w:sz w:val="22"/>
        <w:szCs w:val="22"/>
        <w:lang w:val="ru-RU"/>
      </w:rPr>
      <w:t>Рек</w:t>
    </w:r>
    <w:r w:rsidRPr="002A2C5D">
      <w:rPr>
        <w:b/>
        <w:bCs/>
        <w:sz w:val="22"/>
        <w:szCs w:val="22"/>
        <w:lang w:val="ru-RU"/>
      </w:rPr>
      <w:t xml:space="preserve">. </w:t>
    </w:r>
    <w:r>
      <w:rPr>
        <w:b/>
        <w:bCs/>
        <w:sz w:val="22"/>
        <w:szCs w:val="22"/>
        <w:lang w:val="ru-RU"/>
      </w:rPr>
      <w:t xml:space="preserve"> </w:t>
    </w:r>
    <w:r w:rsidRPr="002A2C5D">
      <w:rPr>
        <w:b/>
        <w:bCs/>
        <w:sz w:val="22"/>
        <w:szCs w:val="22"/>
        <w:lang w:val="ru-RU"/>
      </w:rPr>
      <w:fldChar w:fldCharType="begin"/>
    </w:r>
    <w:r w:rsidRPr="002A2C5D">
      <w:rPr>
        <w:b/>
        <w:bCs/>
        <w:sz w:val="22"/>
        <w:szCs w:val="22"/>
        <w:lang w:val="ru-RU"/>
      </w:rPr>
      <w:instrText>styleref href</w:instrText>
    </w:r>
    <w:r w:rsidRPr="002A2C5D">
      <w:rPr>
        <w:b/>
        <w:bCs/>
        <w:sz w:val="22"/>
        <w:szCs w:val="22"/>
        <w:lang w:val="ru-RU"/>
      </w:rPr>
      <w:fldChar w:fldCharType="separate"/>
    </w:r>
    <w:r w:rsidR="00E26A78">
      <w:rPr>
        <w:b/>
        <w:bCs/>
        <w:noProof/>
        <w:sz w:val="22"/>
        <w:szCs w:val="22"/>
        <w:lang w:val="ru-RU"/>
      </w:rPr>
      <w:t>МСЭ-R  SM.1539-2</w:t>
    </w:r>
    <w:r w:rsidRPr="002A2C5D">
      <w:rPr>
        <w:b/>
        <w:bCs/>
        <w:sz w:val="22"/>
        <w:szCs w:val="22"/>
        <w:lang w:val="ru-RU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A9CE" w14:textId="6C67FF71" w:rsidR="007752E8" w:rsidRPr="006B2D60" w:rsidRDefault="007752E8" w:rsidP="004B0070">
    <w:pPr>
      <w:pStyle w:val="Header"/>
      <w:spacing w:after="360"/>
      <w:jc w:val="left"/>
      <w:rPr>
        <w:rStyle w:val="PageNumber"/>
        <w:b/>
        <w:bCs/>
        <w:sz w:val="22"/>
        <w:szCs w:val="22"/>
        <w:lang w:val="en-US"/>
      </w:rPr>
    </w:pPr>
    <w:r w:rsidRPr="00AD6AE2">
      <w:rPr>
        <w:sz w:val="22"/>
        <w:szCs w:val="22"/>
      </w:rPr>
      <w:tab/>
    </w:r>
    <w:r>
      <w:rPr>
        <w:b/>
        <w:bCs/>
        <w:sz w:val="22"/>
        <w:szCs w:val="22"/>
        <w:lang w:val="ru-RU"/>
      </w:rPr>
      <w:t>Рек</w:t>
    </w:r>
    <w:r w:rsidRPr="002A2C5D">
      <w:rPr>
        <w:b/>
        <w:bCs/>
        <w:sz w:val="22"/>
        <w:szCs w:val="22"/>
        <w:lang w:val="ru-RU"/>
      </w:rPr>
      <w:t xml:space="preserve">. </w:t>
    </w:r>
    <w:r>
      <w:rPr>
        <w:b/>
        <w:bCs/>
        <w:sz w:val="22"/>
        <w:szCs w:val="22"/>
        <w:lang w:val="ru-RU"/>
      </w:rPr>
      <w:t xml:space="preserve"> </w:t>
    </w:r>
    <w:r w:rsidRPr="002A2C5D">
      <w:rPr>
        <w:b/>
        <w:bCs/>
        <w:sz w:val="22"/>
        <w:szCs w:val="22"/>
        <w:lang w:val="ru-RU"/>
      </w:rPr>
      <w:fldChar w:fldCharType="begin"/>
    </w:r>
    <w:r w:rsidRPr="002A2C5D">
      <w:rPr>
        <w:b/>
        <w:bCs/>
        <w:sz w:val="22"/>
        <w:szCs w:val="22"/>
        <w:lang w:val="ru-RU"/>
      </w:rPr>
      <w:instrText>styleref href</w:instrText>
    </w:r>
    <w:r w:rsidRPr="002A2C5D">
      <w:rPr>
        <w:b/>
        <w:bCs/>
        <w:sz w:val="22"/>
        <w:szCs w:val="22"/>
        <w:lang w:val="ru-RU"/>
      </w:rPr>
      <w:fldChar w:fldCharType="separate"/>
    </w:r>
    <w:r w:rsidR="00E26A78">
      <w:rPr>
        <w:b/>
        <w:bCs/>
        <w:noProof/>
        <w:sz w:val="22"/>
        <w:szCs w:val="22"/>
        <w:lang w:val="ru-RU"/>
      </w:rPr>
      <w:t>МСЭ-R  SM.1539-2</w:t>
    </w:r>
    <w:r w:rsidRPr="002A2C5D">
      <w:rPr>
        <w:b/>
        <w:bCs/>
        <w:sz w:val="22"/>
        <w:szCs w:val="22"/>
        <w:lang w:val="ru-RU"/>
      </w:rPr>
      <w:fldChar w:fldCharType="end"/>
    </w:r>
    <w:r>
      <w:rPr>
        <w:b/>
        <w:bCs/>
        <w:sz w:val="22"/>
        <w:szCs w:val="22"/>
        <w:lang w:val="ru-RU"/>
      </w:rPr>
      <w:tab/>
    </w:r>
    <w:r w:rsidRPr="00AD6AE2">
      <w:rPr>
        <w:rStyle w:val="PageNumber"/>
        <w:b/>
        <w:bCs/>
        <w:sz w:val="22"/>
        <w:szCs w:val="22"/>
      </w:rPr>
      <w:fldChar w:fldCharType="begin"/>
    </w:r>
    <w:r w:rsidRPr="00AD6AE2">
      <w:rPr>
        <w:rStyle w:val="PageNumber"/>
        <w:b/>
        <w:bCs/>
        <w:sz w:val="22"/>
        <w:szCs w:val="22"/>
      </w:rPr>
      <w:instrText xml:space="preserve"> PAGE </w:instrText>
    </w:r>
    <w:r w:rsidRPr="00AD6AE2">
      <w:rPr>
        <w:rStyle w:val="PageNumber"/>
        <w:b/>
        <w:bCs/>
        <w:sz w:val="22"/>
        <w:szCs w:val="22"/>
      </w:rPr>
      <w:fldChar w:fldCharType="separate"/>
    </w:r>
    <w:r w:rsidR="00400119">
      <w:rPr>
        <w:rStyle w:val="PageNumber"/>
        <w:b/>
        <w:bCs/>
        <w:noProof/>
        <w:sz w:val="22"/>
        <w:szCs w:val="22"/>
      </w:rPr>
      <w:t>7</w:t>
    </w:r>
    <w:r w:rsidRPr="00AD6AE2">
      <w:rPr>
        <w:rStyle w:val="PageNumber"/>
        <w:b/>
        <w:bCs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2E2"/>
    <w:multiLevelType w:val="hybridMultilevel"/>
    <w:tmpl w:val="28E67230"/>
    <w:lvl w:ilvl="0" w:tplc="6BF87D02">
      <w:start w:val="1"/>
      <w:numFmt w:val="decimal"/>
      <w:lvlText w:val="(%1)"/>
      <w:lvlJc w:val="left"/>
      <w:pPr>
        <w:ind w:left="862" w:hanging="72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2F31BE"/>
    <w:multiLevelType w:val="hybridMultilevel"/>
    <w:tmpl w:val="58B47ACE"/>
    <w:lvl w:ilvl="0" w:tplc="7D68641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66" w:hanging="360"/>
      </w:pPr>
    </w:lvl>
    <w:lvl w:ilvl="2" w:tplc="100C001B" w:tentative="1">
      <w:start w:val="1"/>
      <w:numFmt w:val="lowerRoman"/>
      <w:lvlText w:val="%3."/>
      <w:lvlJc w:val="right"/>
      <w:pPr>
        <w:ind w:left="2586" w:hanging="180"/>
      </w:pPr>
    </w:lvl>
    <w:lvl w:ilvl="3" w:tplc="100C000F" w:tentative="1">
      <w:start w:val="1"/>
      <w:numFmt w:val="decimal"/>
      <w:lvlText w:val="%4."/>
      <w:lvlJc w:val="left"/>
      <w:pPr>
        <w:ind w:left="3306" w:hanging="360"/>
      </w:pPr>
    </w:lvl>
    <w:lvl w:ilvl="4" w:tplc="100C0019" w:tentative="1">
      <w:start w:val="1"/>
      <w:numFmt w:val="lowerLetter"/>
      <w:lvlText w:val="%5."/>
      <w:lvlJc w:val="left"/>
      <w:pPr>
        <w:ind w:left="4026" w:hanging="360"/>
      </w:pPr>
    </w:lvl>
    <w:lvl w:ilvl="5" w:tplc="100C001B" w:tentative="1">
      <w:start w:val="1"/>
      <w:numFmt w:val="lowerRoman"/>
      <w:lvlText w:val="%6."/>
      <w:lvlJc w:val="right"/>
      <w:pPr>
        <w:ind w:left="4746" w:hanging="180"/>
      </w:pPr>
    </w:lvl>
    <w:lvl w:ilvl="6" w:tplc="100C000F" w:tentative="1">
      <w:start w:val="1"/>
      <w:numFmt w:val="decimal"/>
      <w:lvlText w:val="%7."/>
      <w:lvlJc w:val="left"/>
      <w:pPr>
        <w:ind w:left="5466" w:hanging="360"/>
      </w:pPr>
    </w:lvl>
    <w:lvl w:ilvl="7" w:tplc="100C0019" w:tentative="1">
      <w:start w:val="1"/>
      <w:numFmt w:val="lowerLetter"/>
      <w:lvlText w:val="%8."/>
      <w:lvlJc w:val="left"/>
      <w:pPr>
        <w:ind w:left="6186" w:hanging="360"/>
      </w:pPr>
    </w:lvl>
    <w:lvl w:ilvl="8" w:tplc="10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0D38AE"/>
    <w:multiLevelType w:val="hybridMultilevel"/>
    <w:tmpl w:val="88E640B8"/>
    <w:lvl w:ilvl="0" w:tplc="BE00B67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74450"/>
    <w:multiLevelType w:val="hybridMultilevel"/>
    <w:tmpl w:val="2FC62026"/>
    <w:lvl w:ilvl="0" w:tplc="BAB6895C">
      <w:numFmt w:val="bullet"/>
      <w:lvlText w:val=""/>
      <w:lvlJc w:val="left"/>
      <w:pPr>
        <w:ind w:left="1637" w:hanging="360"/>
      </w:pPr>
      <w:rPr>
        <w:rFonts w:ascii="Symbol" w:eastAsia="SimSu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C0E05D1"/>
    <w:multiLevelType w:val="hybridMultilevel"/>
    <w:tmpl w:val="02C6D2B0"/>
    <w:lvl w:ilvl="0" w:tplc="F02EAA0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E6D51"/>
    <w:multiLevelType w:val="hybridMultilevel"/>
    <w:tmpl w:val="BA8ACB14"/>
    <w:lvl w:ilvl="0" w:tplc="9C8054F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6ACC"/>
    <w:multiLevelType w:val="hybridMultilevel"/>
    <w:tmpl w:val="17661156"/>
    <w:lvl w:ilvl="0" w:tplc="5A20EAC4">
      <w:start w:val="1"/>
      <w:numFmt w:val="decimal"/>
      <w:lvlText w:val="(%1)"/>
      <w:lvlJc w:val="left"/>
      <w:pPr>
        <w:ind w:left="930" w:hanging="64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D945F69"/>
    <w:multiLevelType w:val="hybridMultilevel"/>
    <w:tmpl w:val="B29CA3C6"/>
    <w:lvl w:ilvl="0" w:tplc="09E4E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03D76"/>
    <w:multiLevelType w:val="hybridMultilevel"/>
    <w:tmpl w:val="FCF04CEA"/>
    <w:lvl w:ilvl="0" w:tplc="FF34131A">
      <w:start w:val="1"/>
      <w:numFmt w:val="decimal"/>
      <w:lvlText w:val="(%1)"/>
      <w:lvlJc w:val="left"/>
      <w:pPr>
        <w:ind w:left="275" w:hanging="360"/>
      </w:pPr>
      <w:rPr>
        <w:rFonts w:hint="default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995" w:hanging="360"/>
      </w:pPr>
    </w:lvl>
    <w:lvl w:ilvl="2" w:tplc="100C001B" w:tentative="1">
      <w:start w:val="1"/>
      <w:numFmt w:val="lowerRoman"/>
      <w:lvlText w:val="%3."/>
      <w:lvlJc w:val="right"/>
      <w:pPr>
        <w:ind w:left="1715" w:hanging="180"/>
      </w:pPr>
    </w:lvl>
    <w:lvl w:ilvl="3" w:tplc="100C000F" w:tentative="1">
      <w:start w:val="1"/>
      <w:numFmt w:val="decimal"/>
      <w:lvlText w:val="%4."/>
      <w:lvlJc w:val="left"/>
      <w:pPr>
        <w:ind w:left="2435" w:hanging="360"/>
      </w:pPr>
    </w:lvl>
    <w:lvl w:ilvl="4" w:tplc="100C0019" w:tentative="1">
      <w:start w:val="1"/>
      <w:numFmt w:val="lowerLetter"/>
      <w:lvlText w:val="%5."/>
      <w:lvlJc w:val="left"/>
      <w:pPr>
        <w:ind w:left="3155" w:hanging="360"/>
      </w:pPr>
    </w:lvl>
    <w:lvl w:ilvl="5" w:tplc="100C001B" w:tentative="1">
      <w:start w:val="1"/>
      <w:numFmt w:val="lowerRoman"/>
      <w:lvlText w:val="%6."/>
      <w:lvlJc w:val="right"/>
      <w:pPr>
        <w:ind w:left="3875" w:hanging="180"/>
      </w:pPr>
    </w:lvl>
    <w:lvl w:ilvl="6" w:tplc="100C000F" w:tentative="1">
      <w:start w:val="1"/>
      <w:numFmt w:val="decimal"/>
      <w:lvlText w:val="%7."/>
      <w:lvlJc w:val="left"/>
      <w:pPr>
        <w:ind w:left="4595" w:hanging="360"/>
      </w:pPr>
    </w:lvl>
    <w:lvl w:ilvl="7" w:tplc="100C0019" w:tentative="1">
      <w:start w:val="1"/>
      <w:numFmt w:val="lowerLetter"/>
      <w:lvlText w:val="%8."/>
      <w:lvlJc w:val="left"/>
      <w:pPr>
        <w:ind w:left="5315" w:hanging="360"/>
      </w:pPr>
    </w:lvl>
    <w:lvl w:ilvl="8" w:tplc="100C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9" w15:restartNumberingAfterBreak="0">
    <w:nsid w:val="385A1DF7"/>
    <w:multiLevelType w:val="hybridMultilevel"/>
    <w:tmpl w:val="1B945684"/>
    <w:lvl w:ilvl="0" w:tplc="9B046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62987"/>
    <w:multiLevelType w:val="hybridMultilevel"/>
    <w:tmpl w:val="3006D612"/>
    <w:lvl w:ilvl="0" w:tplc="109A2D6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975AB9"/>
    <w:multiLevelType w:val="hybridMultilevel"/>
    <w:tmpl w:val="74045586"/>
    <w:lvl w:ilvl="0" w:tplc="7402014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A2A1A"/>
    <w:multiLevelType w:val="hybridMultilevel"/>
    <w:tmpl w:val="AD5E7088"/>
    <w:lvl w:ilvl="0" w:tplc="4BAEDD8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1542E"/>
    <w:multiLevelType w:val="hybridMultilevel"/>
    <w:tmpl w:val="509603DE"/>
    <w:lvl w:ilvl="0" w:tplc="614AB50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8C4537"/>
    <w:multiLevelType w:val="hybridMultilevel"/>
    <w:tmpl w:val="EDA4510A"/>
    <w:lvl w:ilvl="0" w:tplc="4036A70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F733CA"/>
    <w:multiLevelType w:val="hybridMultilevel"/>
    <w:tmpl w:val="3976EAA2"/>
    <w:lvl w:ilvl="0" w:tplc="44781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36DF3"/>
    <w:multiLevelType w:val="hybridMultilevel"/>
    <w:tmpl w:val="C74E8FB4"/>
    <w:lvl w:ilvl="0" w:tplc="14A20100">
      <w:start w:val="1"/>
      <w:numFmt w:val="decimal"/>
      <w:lvlText w:val="(%1)"/>
      <w:lvlJc w:val="left"/>
      <w:pPr>
        <w:ind w:left="855" w:hanging="67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A8428E0"/>
    <w:multiLevelType w:val="hybridMultilevel"/>
    <w:tmpl w:val="9ED2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B5277"/>
    <w:multiLevelType w:val="hybridMultilevel"/>
    <w:tmpl w:val="78C8FC90"/>
    <w:lvl w:ilvl="0" w:tplc="535A313E">
      <w:start w:val="2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79C01D4E"/>
    <w:multiLevelType w:val="hybridMultilevel"/>
    <w:tmpl w:val="CB923D46"/>
    <w:lvl w:ilvl="0" w:tplc="B564307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905237">
    <w:abstractNumId w:val="18"/>
  </w:num>
  <w:num w:numId="2" w16cid:durableId="1382171585">
    <w:abstractNumId w:val="13"/>
  </w:num>
  <w:num w:numId="3" w16cid:durableId="1090083363">
    <w:abstractNumId w:val="4"/>
  </w:num>
  <w:num w:numId="4" w16cid:durableId="1615868382">
    <w:abstractNumId w:val="2"/>
  </w:num>
  <w:num w:numId="5" w16cid:durableId="92287425">
    <w:abstractNumId w:val="11"/>
  </w:num>
  <w:num w:numId="6" w16cid:durableId="602345377">
    <w:abstractNumId w:val="14"/>
  </w:num>
  <w:num w:numId="7" w16cid:durableId="384719987">
    <w:abstractNumId w:val="19"/>
  </w:num>
  <w:num w:numId="8" w16cid:durableId="977032061">
    <w:abstractNumId w:val="3"/>
  </w:num>
  <w:num w:numId="9" w16cid:durableId="147524649">
    <w:abstractNumId w:val="17"/>
  </w:num>
  <w:num w:numId="10" w16cid:durableId="215970918">
    <w:abstractNumId w:val="7"/>
  </w:num>
  <w:num w:numId="11" w16cid:durableId="1475832614">
    <w:abstractNumId w:val="9"/>
  </w:num>
  <w:num w:numId="12" w16cid:durableId="883517507">
    <w:abstractNumId w:val="15"/>
  </w:num>
  <w:num w:numId="13" w16cid:durableId="786968994">
    <w:abstractNumId w:val="6"/>
  </w:num>
  <w:num w:numId="14" w16cid:durableId="226458645">
    <w:abstractNumId w:val="16"/>
  </w:num>
  <w:num w:numId="15" w16cid:durableId="1196390109">
    <w:abstractNumId w:val="0"/>
  </w:num>
  <w:num w:numId="16" w16cid:durableId="60301075">
    <w:abstractNumId w:val="12"/>
  </w:num>
  <w:num w:numId="17" w16cid:durableId="779684120">
    <w:abstractNumId w:val="5"/>
  </w:num>
  <w:num w:numId="18" w16cid:durableId="204608124">
    <w:abstractNumId w:val="10"/>
  </w:num>
  <w:num w:numId="19" w16cid:durableId="2023899777">
    <w:abstractNumId w:val="1"/>
  </w:num>
  <w:num w:numId="20" w16cid:durableId="758719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8A"/>
    <w:rsid w:val="0000079A"/>
    <w:rsid w:val="00000B72"/>
    <w:rsid w:val="0000370C"/>
    <w:rsid w:val="00004E37"/>
    <w:rsid w:val="000052BC"/>
    <w:rsid w:val="00006FD7"/>
    <w:rsid w:val="0000783A"/>
    <w:rsid w:val="000135A9"/>
    <w:rsid w:val="00022C37"/>
    <w:rsid w:val="00022F88"/>
    <w:rsid w:val="00023D0C"/>
    <w:rsid w:val="000244E0"/>
    <w:rsid w:val="0002484D"/>
    <w:rsid w:val="00026A6A"/>
    <w:rsid w:val="00031CAE"/>
    <w:rsid w:val="00032018"/>
    <w:rsid w:val="00033157"/>
    <w:rsid w:val="0003515B"/>
    <w:rsid w:val="000357C5"/>
    <w:rsid w:val="0004026B"/>
    <w:rsid w:val="00040378"/>
    <w:rsid w:val="00040E52"/>
    <w:rsid w:val="000422A2"/>
    <w:rsid w:val="00043425"/>
    <w:rsid w:val="0004489B"/>
    <w:rsid w:val="00046D29"/>
    <w:rsid w:val="00047F8B"/>
    <w:rsid w:val="00051C64"/>
    <w:rsid w:val="00051F8F"/>
    <w:rsid w:val="000526EC"/>
    <w:rsid w:val="0005539C"/>
    <w:rsid w:val="00056A3C"/>
    <w:rsid w:val="00056CA4"/>
    <w:rsid w:val="00057B9C"/>
    <w:rsid w:val="00057CB7"/>
    <w:rsid w:val="00061249"/>
    <w:rsid w:val="0006290A"/>
    <w:rsid w:val="00064766"/>
    <w:rsid w:val="00072949"/>
    <w:rsid w:val="00075F6E"/>
    <w:rsid w:val="000777B1"/>
    <w:rsid w:val="000819D1"/>
    <w:rsid w:val="000826E7"/>
    <w:rsid w:val="000839C5"/>
    <w:rsid w:val="000900D8"/>
    <w:rsid w:val="000920C9"/>
    <w:rsid w:val="00092855"/>
    <w:rsid w:val="000944C8"/>
    <w:rsid w:val="00094767"/>
    <w:rsid w:val="00094D9E"/>
    <w:rsid w:val="0009606D"/>
    <w:rsid w:val="000A06B7"/>
    <w:rsid w:val="000A1132"/>
    <w:rsid w:val="000A2520"/>
    <w:rsid w:val="000A3FBE"/>
    <w:rsid w:val="000A59DB"/>
    <w:rsid w:val="000B0232"/>
    <w:rsid w:val="000B11B0"/>
    <w:rsid w:val="000B2303"/>
    <w:rsid w:val="000B2A11"/>
    <w:rsid w:val="000B5C9C"/>
    <w:rsid w:val="000C210B"/>
    <w:rsid w:val="000C2188"/>
    <w:rsid w:val="000C2277"/>
    <w:rsid w:val="000C2A5E"/>
    <w:rsid w:val="000C6B3C"/>
    <w:rsid w:val="000C77FD"/>
    <w:rsid w:val="000C7FC1"/>
    <w:rsid w:val="000D07D9"/>
    <w:rsid w:val="000D1C2C"/>
    <w:rsid w:val="000D29BE"/>
    <w:rsid w:val="000D2B46"/>
    <w:rsid w:val="000D3280"/>
    <w:rsid w:val="000D3CE4"/>
    <w:rsid w:val="000D643F"/>
    <w:rsid w:val="000E02E7"/>
    <w:rsid w:val="000E0523"/>
    <w:rsid w:val="000E14EF"/>
    <w:rsid w:val="000E2294"/>
    <w:rsid w:val="000E2322"/>
    <w:rsid w:val="000E2B8C"/>
    <w:rsid w:val="000E4F6E"/>
    <w:rsid w:val="000E6027"/>
    <w:rsid w:val="000E7948"/>
    <w:rsid w:val="000E7C34"/>
    <w:rsid w:val="000F053B"/>
    <w:rsid w:val="000F0D99"/>
    <w:rsid w:val="000F43C5"/>
    <w:rsid w:val="000F4788"/>
    <w:rsid w:val="000F58B3"/>
    <w:rsid w:val="000F5D8C"/>
    <w:rsid w:val="000F683B"/>
    <w:rsid w:val="000F6E6E"/>
    <w:rsid w:val="000F70B1"/>
    <w:rsid w:val="000F7B7E"/>
    <w:rsid w:val="001024AA"/>
    <w:rsid w:val="001025CB"/>
    <w:rsid w:val="00102BA5"/>
    <w:rsid w:val="00103843"/>
    <w:rsid w:val="00105CB1"/>
    <w:rsid w:val="00106136"/>
    <w:rsid w:val="001061A2"/>
    <w:rsid w:val="00106337"/>
    <w:rsid w:val="00110563"/>
    <w:rsid w:val="00120A48"/>
    <w:rsid w:val="0012213F"/>
    <w:rsid w:val="00123A58"/>
    <w:rsid w:val="00123B72"/>
    <w:rsid w:val="00125270"/>
    <w:rsid w:val="0012765E"/>
    <w:rsid w:val="00127D31"/>
    <w:rsid w:val="001351CC"/>
    <w:rsid w:val="001377F8"/>
    <w:rsid w:val="00137E6E"/>
    <w:rsid w:val="00141F99"/>
    <w:rsid w:val="00142B25"/>
    <w:rsid w:val="00151540"/>
    <w:rsid w:val="00153FE9"/>
    <w:rsid w:val="001577C6"/>
    <w:rsid w:val="00157FA3"/>
    <w:rsid w:val="00160878"/>
    <w:rsid w:val="00161349"/>
    <w:rsid w:val="00161F6C"/>
    <w:rsid w:val="00163094"/>
    <w:rsid w:val="0016440A"/>
    <w:rsid w:val="00165747"/>
    <w:rsid w:val="00165A23"/>
    <w:rsid w:val="00166C9A"/>
    <w:rsid w:val="0016775F"/>
    <w:rsid w:val="00170C2E"/>
    <w:rsid w:val="001711D4"/>
    <w:rsid w:val="00174240"/>
    <w:rsid w:val="00177AC2"/>
    <w:rsid w:val="00180C28"/>
    <w:rsid w:val="001823CD"/>
    <w:rsid w:val="00182681"/>
    <w:rsid w:val="001828A9"/>
    <w:rsid w:val="00182C7D"/>
    <w:rsid w:val="001848E8"/>
    <w:rsid w:val="00186173"/>
    <w:rsid w:val="00192D86"/>
    <w:rsid w:val="00193BBD"/>
    <w:rsid w:val="00195D4F"/>
    <w:rsid w:val="00196E60"/>
    <w:rsid w:val="001975F0"/>
    <w:rsid w:val="00197821"/>
    <w:rsid w:val="001A025C"/>
    <w:rsid w:val="001A1863"/>
    <w:rsid w:val="001A1A0C"/>
    <w:rsid w:val="001A3528"/>
    <w:rsid w:val="001A3C34"/>
    <w:rsid w:val="001A5929"/>
    <w:rsid w:val="001A6850"/>
    <w:rsid w:val="001A6855"/>
    <w:rsid w:val="001A696F"/>
    <w:rsid w:val="001A7C16"/>
    <w:rsid w:val="001A7C63"/>
    <w:rsid w:val="001A7FCC"/>
    <w:rsid w:val="001B0AC3"/>
    <w:rsid w:val="001B2F47"/>
    <w:rsid w:val="001B3057"/>
    <w:rsid w:val="001B31A2"/>
    <w:rsid w:val="001B384F"/>
    <w:rsid w:val="001B42E0"/>
    <w:rsid w:val="001B56DF"/>
    <w:rsid w:val="001B7624"/>
    <w:rsid w:val="001B7C25"/>
    <w:rsid w:val="001C0A73"/>
    <w:rsid w:val="001C0BE0"/>
    <w:rsid w:val="001C14F1"/>
    <w:rsid w:val="001C21EC"/>
    <w:rsid w:val="001C2629"/>
    <w:rsid w:val="001C28AB"/>
    <w:rsid w:val="001C5237"/>
    <w:rsid w:val="001C77E3"/>
    <w:rsid w:val="001C796B"/>
    <w:rsid w:val="001C7DB1"/>
    <w:rsid w:val="001C7F83"/>
    <w:rsid w:val="001D1156"/>
    <w:rsid w:val="001D1E47"/>
    <w:rsid w:val="001D3232"/>
    <w:rsid w:val="001D39DF"/>
    <w:rsid w:val="001D3C7B"/>
    <w:rsid w:val="001D4D98"/>
    <w:rsid w:val="001D5337"/>
    <w:rsid w:val="001D5861"/>
    <w:rsid w:val="001E0972"/>
    <w:rsid w:val="001E3AC2"/>
    <w:rsid w:val="001E41B8"/>
    <w:rsid w:val="001E4C58"/>
    <w:rsid w:val="001E6442"/>
    <w:rsid w:val="001E701E"/>
    <w:rsid w:val="001E7F1A"/>
    <w:rsid w:val="001F23B2"/>
    <w:rsid w:val="001F59FE"/>
    <w:rsid w:val="001F7178"/>
    <w:rsid w:val="001F75FB"/>
    <w:rsid w:val="001F7F0C"/>
    <w:rsid w:val="00201451"/>
    <w:rsid w:val="00201D17"/>
    <w:rsid w:val="002028A4"/>
    <w:rsid w:val="00202DEC"/>
    <w:rsid w:val="00203643"/>
    <w:rsid w:val="002052AA"/>
    <w:rsid w:val="00205D53"/>
    <w:rsid w:val="00207AAC"/>
    <w:rsid w:val="00210094"/>
    <w:rsid w:val="00211C9C"/>
    <w:rsid w:val="00212769"/>
    <w:rsid w:val="00212A79"/>
    <w:rsid w:val="00213B1D"/>
    <w:rsid w:val="00213C78"/>
    <w:rsid w:val="00220783"/>
    <w:rsid w:val="0022302B"/>
    <w:rsid w:val="00223636"/>
    <w:rsid w:val="00223723"/>
    <w:rsid w:val="00226E67"/>
    <w:rsid w:val="0022736E"/>
    <w:rsid w:val="00230654"/>
    <w:rsid w:val="002308B4"/>
    <w:rsid w:val="00232EE9"/>
    <w:rsid w:val="0023476C"/>
    <w:rsid w:val="00234FD8"/>
    <w:rsid w:val="0023629D"/>
    <w:rsid w:val="002362DB"/>
    <w:rsid w:val="002368E5"/>
    <w:rsid w:val="00236A2B"/>
    <w:rsid w:val="00236C94"/>
    <w:rsid w:val="00240633"/>
    <w:rsid w:val="00240987"/>
    <w:rsid w:val="0024579C"/>
    <w:rsid w:val="002469EE"/>
    <w:rsid w:val="00246A1F"/>
    <w:rsid w:val="002477CD"/>
    <w:rsid w:val="00250143"/>
    <w:rsid w:val="00250183"/>
    <w:rsid w:val="00250571"/>
    <w:rsid w:val="002505E7"/>
    <w:rsid w:val="00254C33"/>
    <w:rsid w:val="00256034"/>
    <w:rsid w:val="00256036"/>
    <w:rsid w:val="0025677D"/>
    <w:rsid w:val="002600FF"/>
    <w:rsid w:val="00260176"/>
    <w:rsid w:val="00262849"/>
    <w:rsid w:val="0026316F"/>
    <w:rsid w:val="00264349"/>
    <w:rsid w:val="00264532"/>
    <w:rsid w:val="00264EFB"/>
    <w:rsid w:val="0026503B"/>
    <w:rsid w:val="0026581A"/>
    <w:rsid w:val="0026755B"/>
    <w:rsid w:val="002678AA"/>
    <w:rsid w:val="002702D1"/>
    <w:rsid w:val="00271157"/>
    <w:rsid w:val="00271336"/>
    <w:rsid w:val="00275775"/>
    <w:rsid w:val="0028001D"/>
    <w:rsid w:val="00281D8C"/>
    <w:rsid w:val="002858E9"/>
    <w:rsid w:val="00286D89"/>
    <w:rsid w:val="0029035F"/>
    <w:rsid w:val="00290CE8"/>
    <w:rsid w:val="00291561"/>
    <w:rsid w:val="00292683"/>
    <w:rsid w:val="00293CCF"/>
    <w:rsid w:val="00293FEF"/>
    <w:rsid w:val="002945BD"/>
    <w:rsid w:val="00294E2C"/>
    <w:rsid w:val="00297239"/>
    <w:rsid w:val="002A0F3C"/>
    <w:rsid w:val="002A14BC"/>
    <w:rsid w:val="002A1F92"/>
    <w:rsid w:val="002A2879"/>
    <w:rsid w:val="002A2C5D"/>
    <w:rsid w:val="002A2E8E"/>
    <w:rsid w:val="002A4E4D"/>
    <w:rsid w:val="002A57A6"/>
    <w:rsid w:val="002A5EA1"/>
    <w:rsid w:val="002A6613"/>
    <w:rsid w:val="002A6749"/>
    <w:rsid w:val="002A77B8"/>
    <w:rsid w:val="002A7A3D"/>
    <w:rsid w:val="002B09DB"/>
    <w:rsid w:val="002B3AA8"/>
    <w:rsid w:val="002B6589"/>
    <w:rsid w:val="002B6CCA"/>
    <w:rsid w:val="002B72D8"/>
    <w:rsid w:val="002C1BC4"/>
    <w:rsid w:val="002C2254"/>
    <w:rsid w:val="002C6799"/>
    <w:rsid w:val="002C75D1"/>
    <w:rsid w:val="002C7C47"/>
    <w:rsid w:val="002D025E"/>
    <w:rsid w:val="002D03EC"/>
    <w:rsid w:val="002D15D2"/>
    <w:rsid w:val="002D24B3"/>
    <w:rsid w:val="002D352F"/>
    <w:rsid w:val="002D654A"/>
    <w:rsid w:val="002D6FA0"/>
    <w:rsid w:val="002D7158"/>
    <w:rsid w:val="002D718E"/>
    <w:rsid w:val="002E01B6"/>
    <w:rsid w:val="002E1AAA"/>
    <w:rsid w:val="002E3EBD"/>
    <w:rsid w:val="002E71C0"/>
    <w:rsid w:val="002E7319"/>
    <w:rsid w:val="002E7677"/>
    <w:rsid w:val="002E7F2C"/>
    <w:rsid w:val="002F1561"/>
    <w:rsid w:val="002F183D"/>
    <w:rsid w:val="002F1EC5"/>
    <w:rsid w:val="002F4F85"/>
    <w:rsid w:val="002F67E3"/>
    <w:rsid w:val="002F6EF0"/>
    <w:rsid w:val="002F728C"/>
    <w:rsid w:val="00301D41"/>
    <w:rsid w:val="00302FF6"/>
    <w:rsid w:val="00304113"/>
    <w:rsid w:val="00304FCC"/>
    <w:rsid w:val="0030558A"/>
    <w:rsid w:val="00306567"/>
    <w:rsid w:val="00306B4E"/>
    <w:rsid w:val="00307072"/>
    <w:rsid w:val="003072B1"/>
    <w:rsid w:val="00310CED"/>
    <w:rsid w:val="00310D4A"/>
    <w:rsid w:val="0031241D"/>
    <w:rsid w:val="00312B3F"/>
    <w:rsid w:val="00312E9F"/>
    <w:rsid w:val="00313DC9"/>
    <w:rsid w:val="003144DF"/>
    <w:rsid w:val="0031578B"/>
    <w:rsid w:val="00316BAA"/>
    <w:rsid w:val="00321E4F"/>
    <w:rsid w:val="00321E95"/>
    <w:rsid w:val="003234CB"/>
    <w:rsid w:val="00323B4A"/>
    <w:rsid w:val="0032414A"/>
    <w:rsid w:val="0032460F"/>
    <w:rsid w:val="00326623"/>
    <w:rsid w:val="003320FF"/>
    <w:rsid w:val="00333007"/>
    <w:rsid w:val="003347EE"/>
    <w:rsid w:val="00335975"/>
    <w:rsid w:val="00336A49"/>
    <w:rsid w:val="0034068F"/>
    <w:rsid w:val="00341D6D"/>
    <w:rsid w:val="0034201E"/>
    <w:rsid w:val="003428B5"/>
    <w:rsid w:val="0034336B"/>
    <w:rsid w:val="00343783"/>
    <w:rsid w:val="00343B29"/>
    <w:rsid w:val="00343E31"/>
    <w:rsid w:val="00346BE8"/>
    <w:rsid w:val="00347744"/>
    <w:rsid w:val="003500DF"/>
    <w:rsid w:val="00350A18"/>
    <w:rsid w:val="00351905"/>
    <w:rsid w:val="00351B07"/>
    <w:rsid w:val="00351DA9"/>
    <w:rsid w:val="00352DCA"/>
    <w:rsid w:val="00353168"/>
    <w:rsid w:val="00353CA2"/>
    <w:rsid w:val="0035548E"/>
    <w:rsid w:val="00356A71"/>
    <w:rsid w:val="00357430"/>
    <w:rsid w:val="00357ADF"/>
    <w:rsid w:val="00360856"/>
    <w:rsid w:val="003610C7"/>
    <w:rsid w:val="00365999"/>
    <w:rsid w:val="00365AD0"/>
    <w:rsid w:val="00365C36"/>
    <w:rsid w:val="00366E9C"/>
    <w:rsid w:val="0037016E"/>
    <w:rsid w:val="003719D7"/>
    <w:rsid w:val="00371EE9"/>
    <w:rsid w:val="00373B73"/>
    <w:rsid w:val="00374917"/>
    <w:rsid w:val="003755A5"/>
    <w:rsid w:val="00376639"/>
    <w:rsid w:val="00376C36"/>
    <w:rsid w:val="00376F4A"/>
    <w:rsid w:val="00380F49"/>
    <w:rsid w:val="00382299"/>
    <w:rsid w:val="003822FB"/>
    <w:rsid w:val="003839E6"/>
    <w:rsid w:val="003846D3"/>
    <w:rsid w:val="0038479F"/>
    <w:rsid w:val="003847A8"/>
    <w:rsid w:val="00385D81"/>
    <w:rsid w:val="003869DF"/>
    <w:rsid w:val="003879C3"/>
    <w:rsid w:val="003915F9"/>
    <w:rsid w:val="00391BFD"/>
    <w:rsid w:val="00391F7E"/>
    <w:rsid w:val="00392291"/>
    <w:rsid w:val="00392A12"/>
    <w:rsid w:val="00393586"/>
    <w:rsid w:val="003942B4"/>
    <w:rsid w:val="00394FC2"/>
    <w:rsid w:val="003958EB"/>
    <w:rsid w:val="003A0EA6"/>
    <w:rsid w:val="003A1A7C"/>
    <w:rsid w:val="003A275F"/>
    <w:rsid w:val="003A29F9"/>
    <w:rsid w:val="003A2BC5"/>
    <w:rsid w:val="003A5045"/>
    <w:rsid w:val="003A6144"/>
    <w:rsid w:val="003A66F4"/>
    <w:rsid w:val="003A6F40"/>
    <w:rsid w:val="003A700F"/>
    <w:rsid w:val="003A7787"/>
    <w:rsid w:val="003B1CA7"/>
    <w:rsid w:val="003B307F"/>
    <w:rsid w:val="003B361B"/>
    <w:rsid w:val="003B4281"/>
    <w:rsid w:val="003B42D6"/>
    <w:rsid w:val="003B4768"/>
    <w:rsid w:val="003B542C"/>
    <w:rsid w:val="003B6551"/>
    <w:rsid w:val="003B65EF"/>
    <w:rsid w:val="003B7680"/>
    <w:rsid w:val="003B7D34"/>
    <w:rsid w:val="003C1CDE"/>
    <w:rsid w:val="003C34CD"/>
    <w:rsid w:val="003C360E"/>
    <w:rsid w:val="003C52C3"/>
    <w:rsid w:val="003C5AAC"/>
    <w:rsid w:val="003C6555"/>
    <w:rsid w:val="003C6C80"/>
    <w:rsid w:val="003C70F0"/>
    <w:rsid w:val="003C7BA2"/>
    <w:rsid w:val="003D14EF"/>
    <w:rsid w:val="003D2104"/>
    <w:rsid w:val="003D2AB6"/>
    <w:rsid w:val="003D3EB1"/>
    <w:rsid w:val="003D3F3F"/>
    <w:rsid w:val="003D4208"/>
    <w:rsid w:val="003D4A3F"/>
    <w:rsid w:val="003D7C89"/>
    <w:rsid w:val="003E22AA"/>
    <w:rsid w:val="003E283A"/>
    <w:rsid w:val="003E29AD"/>
    <w:rsid w:val="003E32DE"/>
    <w:rsid w:val="003E53AA"/>
    <w:rsid w:val="003E5937"/>
    <w:rsid w:val="003E603A"/>
    <w:rsid w:val="003E61B2"/>
    <w:rsid w:val="003F036C"/>
    <w:rsid w:val="003F0AD5"/>
    <w:rsid w:val="003F193F"/>
    <w:rsid w:val="003F1B18"/>
    <w:rsid w:val="003F4927"/>
    <w:rsid w:val="003F6489"/>
    <w:rsid w:val="003F659E"/>
    <w:rsid w:val="003F785F"/>
    <w:rsid w:val="00400119"/>
    <w:rsid w:val="004001DF"/>
    <w:rsid w:val="0040077D"/>
    <w:rsid w:val="00402207"/>
    <w:rsid w:val="0040386E"/>
    <w:rsid w:val="004038E4"/>
    <w:rsid w:val="00404367"/>
    <w:rsid w:val="0040484E"/>
    <w:rsid w:val="00405F0C"/>
    <w:rsid w:val="00405F72"/>
    <w:rsid w:val="00406376"/>
    <w:rsid w:val="00407BD1"/>
    <w:rsid w:val="0041085D"/>
    <w:rsid w:val="00410D77"/>
    <w:rsid w:val="004145A9"/>
    <w:rsid w:val="0041484D"/>
    <w:rsid w:val="00414919"/>
    <w:rsid w:val="004151BC"/>
    <w:rsid w:val="004151EC"/>
    <w:rsid w:val="004159DC"/>
    <w:rsid w:val="00415E9D"/>
    <w:rsid w:val="0041708D"/>
    <w:rsid w:val="0042040F"/>
    <w:rsid w:val="00423D72"/>
    <w:rsid w:val="00424E9D"/>
    <w:rsid w:val="00425202"/>
    <w:rsid w:val="004257B3"/>
    <w:rsid w:val="00425B66"/>
    <w:rsid w:val="00431481"/>
    <w:rsid w:val="004317DF"/>
    <w:rsid w:val="00431CCB"/>
    <w:rsid w:val="00431D9D"/>
    <w:rsid w:val="00435933"/>
    <w:rsid w:val="00436977"/>
    <w:rsid w:val="00440BC4"/>
    <w:rsid w:val="00440CDC"/>
    <w:rsid w:val="00441430"/>
    <w:rsid w:val="00442227"/>
    <w:rsid w:val="00444FB5"/>
    <w:rsid w:val="00446743"/>
    <w:rsid w:val="00446815"/>
    <w:rsid w:val="00447F92"/>
    <w:rsid w:val="0045057A"/>
    <w:rsid w:val="00451CE9"/>
    <w:rsid w:val="004538FF"/>
    <w:rsid w:val="00453FFF"/>
    <w:rsid w:val="004563E7"/>
    <w:rsid w:val="004579D3"/>
    <w:rsid w:val="0046166F"/>
    <w:rsid w:val="0046352E"/>
    <w:rsid w:val="00463938"/>
    <w:rsid w:val="0046424F"/>
    <w:rsid w:val="00467187"/>
    <w:rsid w:val="00467486"/>
    <w:rsid w:val="00467C0A"/>
    <w:rsid w:val="004703EA"/>
    <w:rsid w:val="00470B7C"/>
    <w:rsid w:val="004719E4"/>
    <w:rsid w:val="0047427E"/>
    <w:rsid w:val="004752E8"/>
    <w:rsid w:val="004778C4"/>
    <w:rsid w:val="004779C6"/>
    <w:rsid w:val="004815E3"/>
    <w:rsid w:val="004819CA"/>
    <w:rsid w:val="004828CF"/>
    <w:rsid w:val="00483DF5"/>
    <w:rsid w:val="004844C0"/>
    <w:rsid w:val="00485731"/>
    <w:rsid w:val="00485EB0"/>
    <w:rsid w:val="00486B9B"/>
    <w:rsid w:val="004904D8"/>
    <w:rsid w:val="00491B03"/>
    <w:rsid w:val="00491D66"/>
    <w:rsid w:val="00492E00"/>
    <w:rsid w:val="004936B4"/>
    <w:rsid w:val="00497062"/>
    <w:rsid w:val="00497688"/>
    <w:rsid w:val="004A0447"/>
    <w:rsid w:val="004A1B1E"/>
    <w:rsid w:val="004A3D26"/>
    <w:rsid w:val="004A4501"/>
    <w:rsid w:val="004A5039"/>
    <w:rsid w:val="004A51B5"/>
    <w:rsid w:val="004A5CAA"/>
    <w:rsid w:val="004A7C9F"/>
    <w:rsid w:val="004B0070"/>
    <w:rsid w:val="004B044F"/>
    <w:rsid w:val="004B0CFF"/>
    <w:rsid w:val="004B1B2F"/>
    <w:rsid w:val="004B3AA4"/>
    <w:rsid w:val="004B404F"/>
    <w:rsid w:val="004B407B"/>
    <w:rsid w:val="004B42A3"/>
    <w:rsid w:val="004B668A"/>
    <w:rsid w:val="004B7DD4"/>
    <w:rsid w:val="004C00C6"/>
    <w:rsid w:val="004C1049"/>
    <w:rsid w:val="004C20DC"/>
    <w:rsid w:val="004C2D9F"/>
    <w:rsid w:val="004C4630"/>
    <w:rsid w:val="004C5D09"/>
    <w:rsid w:val="004C6829"/>
    <w:rsid w:val="004C68E2"/>
    <w:rsid w:val="004C6C64"/>
    <w:rsid w:val="004C7921"/>
    <w:rsid w:val="004C7FA8"/>
    <w:rsid w:val="004D26F0"/>
    <w:rsid w:val="004D45F5"/>
    <w:rsid w:val="004D53B8"/>
    <w:rsid w:val="004D5521"/>
    <w:rsid w:val="004D6DBD"/>
    <w:rsid w:val="004D7090"/>
    <w:rsid w:val="004D7C57"/>
    <w:rsid w:val="004D7F76"/>
    <w:rsid w:val="004E03A6"/>
    <w:rsid w:val="004E1595"/>
    <w:rsid w:val="004E4D56"/>
    <w:rsid w:val="004E5FCA"/>
    <w:rsid w:val="004E5FD6"/>
    <w:rsid w:val="004E6CAF"/>
    <w:rsid w:val="004E6DE6"/>
    <w:rsid w:val="004E7842"/>
    <w:rsid w:val="004F15CB"/>
    <w:rsid w:val="004F1AAD"/>
    <w:rsid w:val="004F2388"/>
    <w:rsid w:val="004F3920"/>
    <w:rsid w:val="004F662F"/>
    <w:rsid w:val="004F6DAF"/>
    <w:rsid w:val="00500768"/>
    <w:rsid w:val="005014BD"/>
    <w:rsid w:val="00501A3F"/>
    <w:rsid w:val="00502C23"/>
    <w:rsid w:val="005048A2"/>
    <w:rsid w:val="00511178"/>
    <w:rsid w:val="00512C5E"/>
    <w:rsid w:val="0051512A"/>
    <w:rsid w:val="00516749"/>
    <w:rsid w:val="00517A17"/>
    <w:rsid w:val="00517D23"/>
    <w:rsid w:val="00522F34"/>
    <w:rsid w:val="0052377F"/>
    <w:rsid w:val="00523B5B"/>
    <w:rsid w:val="0052422C"/>
    <w:rsid w:val="00525374"/>
    <w:rsid w:val="00526FA2"/>
    <w:rsid w:val="00527238"/>
    <w:rsid w:val="00527A0A"/>
    <w:rsid w:val="00527F5D"/>
    <w:rsid w:val="005312D6"/>
    <w:rsid w:val="005312F8"/>
    <w:rsid w:val="00531531"/>
    <w:rsid w:val="00532809"/>
    <w:rsid w:val="00534BA0"/>
    <w:rsid w:val="0053575C"/>
    <w:rsid w:val="00535AFB"/>
    <w:rsid w:val="005365EA"/>
    <w:rsid w:val="00536A04"/>
    <w:rsid w:val="00537770"/>
    <w:rsid w:val="00537EFF"/>
    <w:rsid w:val="00540382"/>
    <w:rsid w:val="0054151E"/>
    <w:rsid w:val="00543EC3"/>
    <w:rsid w:val="00547B3E"/>
    <w:rsid w:val="00550DE5"/>
    <w:rsid w:val="0055231C"/>
    <w:rsid w:val="00553FEA"/>
    <w:rsid w:val="005545AF"/>
    <w:rsid w:val="005572D0"/>
    <w:rsid w:val="005576EA"/>
    <w:rsid w:val="00560C5D"/>
    <w:rsid w:val="00560D6D"/>
    <w:rsid w:val="00561215"/>
    <w:rsid w:val="0056155F"/>
    <w:rsid w:val="005616AA"/>
    <w:rsid w:val="00562272"/>
    <w:rsid w:val="0056450C"/>
    <w:rsid w:val="005648F8"/>
    <w:rsid w:val="005665C3"/>
    <w:rsid w:val="00567EA3"/>
    <w:rsid w:val="00571830"/>
    <w:rsid w:val="0057594A"/>
    <w:rsid w:val="00577513"/>
    <w:rsid w:val="00577D0B"/>
    <w:rsid w:val="005813D2"/>
    <w:rsid w:val="00582855"/>
    <w:rsid w:val="0058529C"/>
    <w:rsid w:val="00586376"/>
    <w:rsid w:val="0058713B"/>
    <w:rsid w:val="00590234"/>
    <w:rsid w:val="005905B1"/>
    <w:rsid w:val="0059303B"/>
    <w:rsid w:val="00594230"/>
    <w:rsid w:val="00594802"/>
    <w:rsid w:val="005948DD"/>
    <w:rsid w:val="00595467"/>
    <w:rsid w:val="0059609E"/>
    <w:rsid w:val="0059616D"/>
    <w:rsid w:val="00597D4D"/>
    <w:rsid w:val="00597D88"/>
    <w:rsid w:val="005A02BF"/>
    <w:rsid w:val="005A265B"/>
    <w:rsid w:val="005A27AA"/>
    <w:rsid w:val="005A288A"/>
    <w:rsid w:val="005A2A43"/>
    <w:rsid w:val="005A413E"/>
    <w:rsid w:val="005A41CC"/>
    <w:rsid w:val="005A7811"/>
    <w:rsid w:val="005B26AE"/>
    <w:rsid w:val="005B44CE"/>
    <w:rsid w:val="005B6244"/>
    <w:rsid w:val="005B7055"/>
    <w:rsid w:val="005C16BA"/>
    <w:rsid w:val="005C271A"/>
    <w:rsid w:val="005C3E9D"/>
    <w:rsid w:val="005D0513"/>
    <w:rsid w:val="005D0EC4"/>
    <w:rsid w:val="005D2204"/>
    <w:rsid w:val="005D4C92"/>
    <w:rsid w:val="005D5A08"/>
    <w:rsid w:val="005D634A"/>
    <w:rsid w:val="005E0B5C"/>
    <w:rsid w:val="005E27F3"/>
    <w:rsid w:val="005E4F7F"/>
    <w:rsid w:val="005E5983"/>
    <w:rsid w:val="005E65BA"/>
    <w:rsid w:val="005E6B6E"/>
    <w:rsid w:val="005E6CFC"/>
    <w:rsid w:val="005F0A7C"/>
    <w:rsid w:val="005F2238"/>
    <w:rsid w:val="005F356F"/>
    <w:rsid w:val="005F3667"/>
    <w:rsid w:val="005F3F18"/>
    <w:rsid w:val="005F439B"/>
    <w:rsid w:val="0060140A"/>
    <w:rsid w:val="00601F2D"/>
    <w:rsid w:val="00604F63"/>
    <w:rsid w:val="00605417"/>
    <w:rsid w:val="00611E22"/>
    <w:rsid w:val="00612161"/>
    <w:rsid w:val="00613B60"/>
    <w:rsid w:val="00616944"/>
    <w:rsid w:val="00616A85"/>
    <w:rsid w:val="0061721A"/>
    <w:rsid w:val="00617DC8"/>
    <w:rsid w:val="00620A92"/>
    <w:rsid w:val="00623AB9"/>
    <w:rsid w:val="00626232"/>
    <w:rsid w:val="00630260"/>
    <w:rsid w:val="0063161D"/>
    <w:rsid w:val="0063391A"/>
    <w:rsid w:val="00634FDC"/>
    <w:rsid w:val="006407EB"/>
    <w:rsid w:val="00641B1A"/>
    <w:rsid w:val="0064213B"/>
    <w:rsid w:val="0064404A"/>
    <w:rsid w:val="00644B6C"/>
    <w:rsid w:val="00646D3D"/>
    <w:rsid w:val="00647072"/>
    <w:rsid w:val="0064797B"/>
    <w:rsid w:val="0065155B"/>
    <w:rsid w:val="00654E22"/>
    <w:rsid w:val="006604BE"/>
    <w:rsid w:val="00662C2D"/>
    <w:rsid w:val="006660CC"/>
    <w:rsid w:val="006719E7"/>
    <w:rsid w:val="006742F6"/>
    <w:rsid w:val="006746C9"/>
    <w:rsid w:val="00675BA7"/>
    <w:rsid w:val="00676128"/>
    <w:rsid w:val="00677D71"/>
    <w:rsid w:val="00681BFF"/>
    <w:rsid w:val="00684999"/>
    <w:rsid w:val="00684BB1"/>
    <w:rsid w:val="006869B9"/>
    <w:rsid w:val="00690649"/>
    <w:rsid w:val="006927F9"/>
    <w:rsid w:val="00692D18"/>
    <w:rsid w:val="00693F72"/>
    <w:rsid w:val="006966A5"/>
    <w:rsid w:val="00696A72"/>
    <w:rsid w:val="00696B45"/>
    <w:rsid w:val="00696C08"/>
    <w:rsid w:val="006A29C8"/>
    <w:rsid w:val="006A2FCC"/>
    <w:rsid w:val="006A4F9A"/>
    <w:rsid w:val="006A7D9F"/>
    <w:rsid w:val="006A7E9E"/>
    <w:rsid w:val="006B1496"/>
    <w:rsid w:val="006B21CB"/>
    <w:rsid w:val="006B255A"/>
    <w:rsid w:val="006B292B"/>
    <w:rsid w:val="006B2D60"/>
    <w:rsid w:val="006B2E72"/>
    <w:rsid w:val="006B330B"/>
    <w:rsid w:val="006B50CF"/>
    <w:rsid w:val="006B6B4A"/>
    <w:rsid w:val="006C05BD"/>
    <w:rsid w:val="006C143F"/>
    <w:rsid w:val="006C3D0A"/>
    <w:rsid w:val="006C5BA9"/>
    <w:rsid w:val="006C750D"/>
    <w:rsid w:val="006D0B21"/>
    <w:rsid w:val="006D0B37"/>
    <w:rsid w:val="006D0C0E"/>
    <w:rsid w:val="006D2356"/>
    <w:rsid w:val="006D2B79"/>
    <w:rsid w:val="006D4FB9"/>
    <w:rsid w:val="006E0AD7"/>
    <w:rsid w:val="006E0E6D"/>
    <w:rsid w:val="006E0E8B"/>
    <w:rsid w:val="006E27E0"/>
    <w:rsid w:val="006E2DF7"/>
    <w:rsid w:val="006E317D"/>
    <w:rsid w:val="006E323C"/>
    <w:rsid w:val="006E3A34"/>
    <w:rsid w:val="006E3DD0"/>
    <w:rsid w:val="006E48BA"/>
    <w:rsid w:val="006E4FF9"/>
    <w:rsid w:val="006E6546"/>
    <w:rsid w:val="006E7F48"/>
    <w:rsid w:val="006F08DA"/>
    <w:rsid w:val="006F1CE0"/>
    <w:rsid w:val="006F4199"/>
    <w:rsid w:val="006F472F"/>
    <w:rsid w:val="006F5092"/>
    <w:rsid w:val="006F6FF3"/>
    <w:rsid w:val="007002EA"/>
    <w:rsid w:val="0070062E"/>
    <w:rsid w:val="007006D1"/>
    <w:rsid w:val="007012DE"/>
    <w:rsid w:val="007015D0"/>
    <w:rsid w:val="007022E6"/>
    <w:rsid w:val="0070285D"/>
    <w:rsid w:val="0070379F"/>
    <w:rsid w:val="00703FF9"/>
    <w:rsid w:val="007057B5"/>
    <w:rsid w:val="00711EE5"/>
    <w:rsid w:val="007135AA"/>
    <w:rsid w:val="007136F7"/>
    <w:rsid w:val="007201EA"/>
    <w:rsid w:val="007209AD"/>
    <w:rsid w:val="00720CFA"/>
    <w:rsid w:val="00723F83"/>
    <w:rsid w:val="007310D2"/>
    <w:rsid w:val="00734E5F"/>
    <w:rsid w:val="0073730A"/>
    <w:rsid w:val="00737878"/>
    <w:rsid w:val="00740445"/>
    <w:rsid w:val="0074323D"/>
    <w:rsid w:val="00743C47"/>
    <w:rsid w:val="00743C71"/>
    <w:rsid w:val="007455F6"/>
    <w:rsid w:val="00745C6B"/>
    <w:rsid w:val="00746DFA"/>
    <w:rsid w:val="00747937"/>
    <w:rsid w:val="0075023B"/>
    <w:rsid w:val="007517DE"/>
    <w:rsid w:val="007548A5"/>
    <w:rsid w:val="00755250"/>
    <w:rsid w:val="007555BE"/>
    <w:rsid w:val="00755CC3"/>
    <w:rsid w:val="00755EE2"/>
    <w:rsid w:val="00756DCE"/>
    <w:rsid w:val="00760505"/>
    <w:rsid w:val="00761AF4"/>
    <w:rsid w:val="00762764"/>
    <w:rsid w:val="00763BCE"/>
    <w:rsid w:val="00763F6C"/>
    <w:rsid w:val="00765D2A"/>
    <w:rsid w:val="0076618E"/>
    <w:rsid w:val="00766D72"/>
    <w:rsid w:val="00767307"/>
    <w:rsid w:val="00770DFA"/>
    <w:rsid w:val="0077183B"/>
    <w:rsid w:val="00772033"/>
    <w:rsid w:val="00773E38"/>
    <w:rsid w:val="007752E8"/>
    <w:rsid w:val="0077559F"/>
    <w:rsid w:val="00776605"/>
    <w:rsid w:val="007767A1"/>
    <w:rsid w:val="0078046D"/>
    <w:rsid w:val="00780B06"/>
    <w:rsid w:val="00781B56"/>
    <w:rsid w:val="007826A4"/>
    <w:rsid w:val="00782B91"/>
    <w:rsid w:val="007839A2"/>
    <w:rsid w:val="00783B8B"/>
    <w:rsid w:val="00784175"/>
    <w:rsid w:val="00785A03"/>
    <w:rsid w:val="0079086A"/>
    <w:rsid w:val="00793A47"/>
    <w:rsid w:val="00793A5C"/>
    <w:rsid w:val="007946A3"/>
    <w:rsid w:val="00795006"/>
    <w:rsid w:val="00795BC0"/>
    <w:rsid w:val="00795E0C"/>
    <w:rsid w:val="007963C5"/>
    <w:rsid w:val="007967A0"/>
    <w:rsid w:val="00797B51"/>
    <w:rsid w:val="007A25CB"/>
    <w:rsid w:val="007A30A4"/>
    <w:rsid w:val="007A3289"/>
    <w:rsid w:val="007A512B"/>
    <w:rsid w:val="007A7F01"/>
    <w:rsid w:val="007B1060"/>
    <w:rsid w:val="007B184D"/>
    <w:rsid w:val="007B38F8"/>
    <w:rsid w:val="007B6A81"/>
    <w:rsid w:val="007B73B2"/>
    <w:rsid w:val="007C1E35"/>
    <w:rsid w:val="007C2E6D"/>
    <w:rsid w:val="007C57B9"/>
    <w:rsid w:val="007C6332"/>
    <w:rsid w:val="007C655B"/>
    <w:rsid w:val="007D0440"/>
    <w:rsid w:val="007D07F5"/>
    <w:rsid w:val="007D2688"/>
    <w:rsid w:val="007D2C51"/>
    <w:rsid w:val="007D3BC1"/>
    <w:rsid w:val="007D4D15"/>
    <w:rsid w:val="007D62B8"/>
    <w:rsid w:val="007D6510"/>
    <w:rsid w:val="007D7991"/>
    <w:rsid w:val="007E15F6"/>
    <w:rsid w:val="007E17BA"/>
    <w:rsid w:val="007E4914"/>
    <w:rsid w:val="007E56B4"/>
    <w:rsid w:val="007E6770"/>
    <w:rsid w:val="007E71BD"/>
    <w:rsid w:val="007F28A0"/>
    <w:rsid w:val="007F3CE1"/>
    <w:rsid w:val="007F42B0"/>
    <w:rsid w:val="007F464D"/>
    <w:rsid w:val="007F48C9"/>
    <w:rsid w:val="007F608F"/>
    <w:rsid w:val="00802147"/>
    <w:rsid w:val="00804D7B"/>
    <w:rsid w:val="00804EB0"/>
    <w:rsid w:val="0080572A"/>
    <w:rsid w:val="0080686F"/>
    <w:rsid w:val="0081110F"/>
    <w:rsid w:val="0081153C"/>
    <w:rsid w:val="0081326B"/>
    <w:rsid w:val="00813E0B"/>
    <w:rsid w:val="00814A44"/>
    <w:rsid w:val="00823E1F"/>
    <w:rsid w:val="008252F7"/>
    <w:rsid w:val="00825356"/>
    <w:rsid w:val="00826B97"/>
    <w:rsid w:val="00827973"/>
    <w:rsid w:val="00833446"/>
    <w:rsid w:val="00834141"/>
    <w:rsid w:val="008364CF"/>
    <w:rsid w:val="00836858"/>
    <w:rsid w:val="00840026"/>
    <w:rsid w:val="008400A8"/>
    <w:rsid w:val="00841434"/>
    <w:rsid w:val="00842DAE"/>
    <w:rsid w:val="00842FC7"/>
    <w:rsid w:val="008443C2"/>
    <w:rsid w:val="00845636"/>
    <w:rsid w:val="008456E1"/>
    <w:rsid w:val="0085061D"/>
    <w:rsid w:val="00851D2B"/>
    <w:rsid w:val="008522AA"/>
    <w:rsid w:val="008522FD"/>
    <w:rsid w:val="0085474A"/>
    <w:rsid w:val="00854E0C"/>
    <w:rsid w:val="00854F8B"/>
    <w:rsid w:val="008551D5"/>
    <w:rsid w:val="008600F7"/>
    <w:rsid w:val="00860352"/>
    <w:rsid w:val="0086089E"/>
    <w:rsid w:val="008610EF"/>
    <w:rsid w:val="008612EE"/>
    <w:rsid w:val="00861906"/>
    <w:rsid w:val="00862090"/>
    <w:rsid w:val="008621CF"/>
    <w:rsid w:val="00863C1F"/>
    <w:rsid w:val="008652F7"/>
    <w:rsid w:val="00866F4B"/>
    <w:rsid w:val="00870336"/>
    <w:rsid w:val="008703C3"/>
    <w:rsid w:val="0087180C"/>
    <w:rsid w:val="00872F41"/>
    <w:rsid w:val="008735E8"/>
    <w:rsid w:val="0087366D"/>
    <w:rsid w:val="00874ECB"/>
    <w:rsid w:val="00875DAB"/>
    <w:rsid w:val="00876087"/>
    <w:rsid w:val="00876620"/>
    <w:rsid w:val="00876792"/>
    <w:rsid w:val="0087710B"/>
    <w:rsid w:val="008772F2"/>
    <w:rsid w:val="00880F27"/>
    <w:rsid w:val="00882B82"/>
    <w:rsid w:val="008836E8"/>
    <w:rsid w:val="00885018"/>
    <w:rsid w:val="00885127"/>
    <w:rsid w:val="00885725"/>
    <w:rsid w:val="00885C56"/>
    <w:rsid w:val="008902FB"/>
    <w:rsid w:val="008914C2"/>
    <w:rsid w:val="00891F8F"/>
    <w:rsid w:val="00893C02"/>
    <w:rsid w:val="00894D40"/>
    <w:rsid w:val="00894DC8"/>
    <w:rsid w:val="008952AD"/>
    <w:rsid w:val="00896C00"/>
    <w:rsid w:val="008A0340"/>
    <w:rsid w:val="008A0838"/>
    <w:rsid w:val="008A1D4C"/>
    <w:rsid w:val="008A5130"/>
    <w:rsid w:val="008A645A"/>
    <w:rsid w:val="008A6881"/>
    <w:rsid w:val="008A746D"/>
    <w:rsid w:val="008B1605"/>
    <w:rsid w:val="008B1C35"/>
    <w:rsid w:val="008B2562"/>
    <w:rsid w:val="008B5B19"/>
    <w:rsid w:val="008B5C5B"/>
    <w:rsid w:val="008B6917"/>
    <w:rsid w:val="008B7FBD"/>
    <w:rsid w:val="008C089D"/>
    <w:rsid w:val="008C0D1E"/>
    <w:rsid w:val="008C156E"/>
    <w:rsid w:val="008C1CC3"/>
    <w:rsid w:val="008C1ECF"/>
    <w:rsid w:val="008C30CC"/>
    <w:rsid w:val="008C46D7"/>
    <w:rsid w:val="008C498E"/>
    <w:rsid w:val="008C5133"/>
    <w:rsid w:val="008C5DD9"/>
    <w:rsid w:val="008C6BB3"/>
    <w:rsid w:val="008D14A4"/>
    <w:rsid w:val="008D2ABB"/>
    <w:rsid w:val="008D2E01"/>
    <w:rsid w:val="008D33A0"/>
    <w:rsid w:val="008D3A72"/>
    <w:rsid w:val="008D5039"/>
    <w:rsid w:val="008D5D23"/>
    <w:rsid w:val="008D696C"/>
    <w:rsid w:val="008D6976"/>
    <w:rsid w:val="008E22E0"/>
    <w:rsid w:val="008E2506"/>
    <w:rsid w:val="008E25DB"/>
    <w:rsid w:val="008E4610"/>
    <w:rsid w:val="008E46ED"/>
    <w:rsid w:val="008E572B"/>
    <w:rsid w:val="008E5F5F"/>
    <w:rsid w:val="008E6B07"/>
    <w:rsid w:val="008E6EF6"/>
    <w:rsid w:val="008E786C"/>
    <w:rsid w:val="008F0BFD"/>
    <w:rsid w:val="008F0D5F"/>
    <w:rsid w:val="008F19BC"/>
    <w:rsid w:val="008F24BA"/>
    <w:rsid w:val="008F39F4"/>
    <w:rsid w:val="008F625C"/>
    <w:rsid w:val="008F6A3B"/>
    <w:rsid w:val="0090166B"/>
    <w:rsid w:val="00903899"/>
    <w:rsid w:val="009049B5"/>
    <w:rsid w:val="00904B45"/>
    <w:rsid w:val="00904DFF"/>
    <w:rsid w:val="00905DB3"/>
    <w:rsid w:val="0090704B"/>
    <w:rsid w:val="00907126"/>
    <w:rsid w:val="00907932"/>
    <w:rsid w:val="0091061C"/>
    <w:rsid w:val="00910F19"/>
    <w:rsid w:val="009112E2"/>
    <w:rsid w:val="009117B3"/>
    <w:rsid w:val="00914A60"/>
    <w:rsid w:val="00915825"/>
    <w:rsid w:val="009167F7"/>
    <w:rsid w:val="0092116F"/>
    <w:rsid w:val="0092241A"/>
    <w:rsid w:val="00922603"/>
    <w:rsid w:val="0092395D"/>
    <w:rsid w:val="00923B3C"/>
    <w:rsid w:val="00924A12"/>
    <w:rsid w:val="00931CCF"/>
    <w:rsid w:val="00936B5D"/>
    <w:rsid w:val="009404AD"/>
    <w:rsid w:val="00941E18"/>
    <w:rsid w:val="00943A6E"/>
    <w:rsid w:val="009440EB"/>
    <w:rsid w:val="00944C50"/>
    <w:rsid w:val="00945B17"/>
    <w:rsid w:val="00946078"/>
    <w:rsid w:val="009508CB"/>
    <w:rsid w:val="00950CB6"/>
    <w:rsid w:val="00953588"/>
    <w:rsid w:val="00954841"/>
    <w:rsid w:val="00955EA9"/>
    <w:rsid w:val="0095654C"/>
    <w:rsid w:val="00956933"/>
    <w:rsid w:val="00956D77"/>
    <w:rsid w:val="00960DAB"/>
    <w:rsid w:val="00960DBC"/>
    <w:rsid w:val="00961B83"/>
    <w:rsid w:val="009633D4"/>
    <w:rsid w:val="009638FC"/>
    <w:rsid w:val="0096509E"/>
    <w:rsid w:val="00967098"/>
    <w:rsid w:val="00967139"/>
    <w:rsid w:val="00967196"/>
    <w:rsid w:val="00967A2C"/>
    <w:rsid w:val="00971459"/>
    <w:rsid w:val="009725A0"/>
    <w:rsid w:val="00973D39"/>
    <w:rsid w:val="0097414A"/>
    <w:rsid w:val="0097539E"/>
    <w:rsid w:val="00975FAD"/>
    <w:rsid w:val="009801DB"/>
    <w:rsid w:val="0098143C"/>
    <w:rsid w:val="00982EEB"/>
    <w:rsid w:val="00983B4A"/>
    <w:rsid w:val="00986496"/>
    <w:rsid w:val="00987616"/>
    <w:rsid w:val="00987636"/>
    <w:rsid w:val="00990BFD"/>
    <w:rsid w:val="009937F7"/>
    <w:rsid w:val="00993D6A"/>
    <w:rsid w:val="00994AF3"/>
    <w:rsid w:val="00994FC5"/>
    <w:rsid w:val="00995C59"/>
    <w:rsid w:val="009965CF"/>
    <w:rsid w:val="009A1867"/>
    <w:rsid w:val="009A2EBE"/>
    <w:rsid w:val="009A3162"/>
    <w:rsid w:val="009A3201"/>
    <w:rsid w:val="009A33BE"/>
    <w:rsid w:val="009A67F3"/>
    <w:rsid w:val="009A6C55"/>
    <w:rsid w:val="009A7167"/>
    <w:rsid w:val="009B158F"/>
    <w:rsid w:val="009B3861"/>
    <w:rsid w:val="009B3FF7"/>
    <w:rsid w:val="009B48F3"/>
    <w:rsid w:val="009B4E68"/>
    <w:rsid w:val="009B53A5"/>
    <w:rsid w:val="009B7749"/>
    <w:rsid w:val="009B7C67"/>
    <w:rsid w:val="009C17AE"/>
    <w:rsid w:val="009C1C27"/>
    <w:rsid w:val="009C1F30"/>
    <w:rsid w:val="009C221E"/>
    <w:rsid w:val="009C25A4"/>
    <w:rsid w:val="009C2910"/>
    <w:rsid w:val="009C3A5B"/>
    <w:rsid w:val="009C40FE"/>
    <w:rsid w:val="009C50E7"/>
    <w:rsid w:val="009C5B30"/>
    <w:rsid w:val="009C65E7"/>
    <w:rsid w:val="009C780C"/>
    <w:rsid w:val="009C7DE9"/>
    <w:rsid w:val="009D3345"/>
    <w:rsid w:val="009D35A4"/>
    <w:rsid w:val="009D625C"/>
    <w:rsid w:val="009D70CB"/>
    <w:rsid w:val="009D70F9"/>
    <w:rsid w:val="009E0366"/>
    <w:rsid w:val="009E05B9"/>
    <w:rsid w:val="009E099D"/>
    <w:rsid w:val="009E342C"/>
    <w:rsid w:val="009E59A8"/>
    <w:rsid w:val="009E7448"/>
    <w:rsid w:val="009F367D"/>
    <w:rsid w:val="009F4893"/>
    <w:rsid w:val="009F5C75"/>
    <w:rsid w:val="009F664E"/>
    <w:rsid w:val="009F7585"/>
    <w:rsid w:val="009F7D49"/>
    <w:rsid w:val="00A02D83"/>
    <w:rsid w:val="00A02D9A"/>
    <w:rsid w:val="00A0345E"/>
    <w:rsid w:val="00A03A85"/>
    <w:rsid w:val="00A042EA"/>
    <w:rsid w:val="00A0534A"/>
    <w:rsid w:val="00A0568B"/>
    <w:rsid w:val="00A05F6F"/>
    <w:rsid w:val="00A07553"/>
    <w:rsid w:val="00A078B2"/>
    <w:rsid w:val="00A07F6E"/>
    <w:rsid w:val="00A104DA"/>
    <w:rsid w:val="00A1199A"/>
    <w:rsid w:val="00A11E88"/>
    <w:rsid w:val="00A11ECA"/>
    <w:rsid w:val="00A13E64"/>
    <w:rsid w:val="00A141F9"/>
    <w:rsid w:val="00A14218"/>
    <w:rsid w:val="00A14297"/>
    <w:rsid w:val="00A14DBC"/>
    <w:rsid w:val="00A16CB5"/>
    <w:rsid w:val="00A20007"/>
    <w:rsid w:val="00A2170C"/>
    <w:rsid w:val="00A2198C"/>
    <w:rsid w:val="00A2266D"/>
    <w:rsid w:val="00A230D6"/>
    <w:rsid w:val="00A23A4A"/>
    <w:rsid w:val="00A2491E"/>
    <w:rsid w:val="00A269B5"/>
    <w:rsid w:val="00A26ED5"/>
    <w:rsid w:val="00A30253"/>
    <w:rsid w:val="00A30B9E"/>
    <w:rsid w:val="00A30D94"/>
    <w:rsid w:val="00A368D9"/>
    <w:rsid w:val="00A407E0"/>
    <w:rsid w:val="00A426F7"/>
    <w:rsid w:val="00A432A8"/>
    <w:rsid w:val="00A43656"/>
    <w:rsid w:val="00A43C5A"/>
    <w:rsid w:val="00A43D26"/>
    <w:rsid w:val="00A44330"/>
    <w:rsid w:val="00A45BB1"/>
    <w:rsid w:val="00A46DA9"/>
    <w:rsid w:val="00A4733D"/>
    <w:rsid w:val="00A514E9"/>
    <w:rsid w:val="00A51E23"/>
    <w:rsid w:val="00A53AD0"/>
    <w:rsid w:val="00A543F5"/>
    <w:rsid w:val="00A56727"/>
    <w:rsid w:val="00A57DDB"/>
    <w:rsid w:val="00A60BB2"/>
    <w:rsid w:val="00A621D2"/>
    <w:rsid w:val="00A622CD"/>
    <w:rsid w:val="00A64432"/>
    <w:rsid w:val="00A656F4"/>
    <w:rsid w:val="00A6573C"/>
    <w:rsid w:val="00A664BD"/>
    <w:rsid w:val="00A6755D"/>
    <w:rsid w:val="00A72A0C"/>
    <w:rsid w:val="00A72C2D"/>
    <w:rsid w:val="00A740D7"/>
    <w:rsid w:val="00A74684"/>
    <w:rsid w:val="00A76668"/>
    <w:rsid w:val="00A809D0"/>
    <w:rsid w:val="00A811A6"/>
    <w:rsid w:val="00A8211F"/>
    <w:rsid w:val="00A82731"/>
    <w:rsid w:val="00A82E72"/>
    <w:rsid w:val="00A83B84"/>
    <w:rsid w:val="00A85148"/>
    <w:rsid w:val="00A878AA"/>
    <w:rsid w:val="00A915AC"/>
    <w:rsid w:val="00A91C8F"/>
    <w:rsid w:val="00A94075"/>
    <w:rsid w:val="00A95A90"/>
    <w:rsid w:val="00A95C98"/>
    <w:rsid w:val="00A97F38"/>
    <w:rsid w:val="00AA0E9B"/>
    <w:rsid w:val="00AA155E"/>
    <w:rsid w:val="00AA1E95"/>
    <w:rsid w:val="00AA3A80"/>
    <w:rsid w:val="00AA5295"/>
    <w:rsid w:val="00AA5EF2"/>
    <w:rsid w:val="00AA6730"/>
    <w:rsid w:val="00AA6851"/>
    <w:rsid w:val="00AB0E7E"/>
    <w:rsid w:val="00AB3E3A"/>
    <w:rsid w:val="00AB4536"/>
    <w:rsid w:val="00AB5C2A"/>
    <w:rsid w:val="00AB6221"/>
    <w:rsid w:val="00AC1D9D"/>
    <w:rsid w:val="00AC2400"/>
    <w:rsid w:val="00AC3738"/>
    <w:rsid w:val="00AC38FC"/>
    <w:rsid w:val="00AC43CE"/>
    <w:rsid w:val="00AC558C"/>
    <w:rsid w:val="00AC60F4"/>
    <w:rsid w:val="00AD0583"/>
    <w:rsid w:val="00AD0A00"/>
    <w:rsid w:val="00AD0C56"/>
    <w:rsid w:val="00AD0D22"/>
    <w:rsid w:val="00AD0D7C"/>
    <w:rsid w:val="00AD0F10"/>
    <w:rsid w:val="00AD12D9"/>
    <w:rsid w:val="00AD1AC2"/>
    <w:rsid w:val="00AD2E1B"/>
    <w:rsid w:val="00AD40CA"/>
    <w:rsid w:val="00AD4FC1"/>
    <w:rsid w:val="00AD6AE2"/>
    <w:rsid w:val="00AD7E3B"/>
    <w:rsid w:val="00AE0F99"/>
    <w:rsid w:val="00AE156A"/>
    <w:rsid w:val="00AE25B3"/>
    <w:rsid w:val="00AE2E00"/>
    <w:rsid w:val="00AE5175"/>
    <w:rsid w:val="00AE59AC"/>
    <w:rsid w:val="00AE5F4B"/>
    <w:rsid w:val="00AE620F"/>
    <w:rsid w:val="00AE6C32"/>
    <w:rsid w:val="00AE74AF"/>
    <w:rsid w:val="00AE7698"/>
    <w:rsid w:val="00AE7C45"/>
    <w:rsid w:val="00AE7ED7"/>
    <w:rsid w:val="00AF0916"/>
    <w:rsid w:val="00AF1F3F"/>
    <w:rsid w:val="00AF296F"/>
    <w:rsid w:val="00AF463B"/>
    <w:rsid w:val="00B00EC5"/>
    <w:rsid w:val="00B00F48"/>
    <w:rsid w:val="00B00F88"/>
    <w:rsid w:val="00B0435D"/>
    <w:rsid w:val="00B04A49"/>
    <w:rsid w:val="00B06C6C"/>
    <w:rsid w:val="00B070B6"/>
    <w:rsid w:val="00B073E6"/>
    <w:rsid w:val="00B0765E"/>
    <w:rsid w:val="00B07C4B"/>
    <w:rsid w:val="00B1070A"/>
    <w:rsid w:val="00B10F6B"/>
    <w:rsid w:val="00B133E6"/>
    <w:rsid w:val="00B146A3"/>
    <w:rsid w:val="00B1479D"/>
    <w:rsid w:val="00B155C6"/>
    <w:rsid w:val="00B205BF"/>
    <w:rsid w:val="00B21981"/>
    <w:rsid w:val="00B22326"/>
    <w:rsid w:val="00B24576"/>
    <w:rsid w:val="00B25397"/>
    <w:rsid w:val="00B26C6B"/>
    <w:rsid w:val="00B30CAB"/>
    <w:rsid w:val="00B30F0A"/>
    <w:rsid w:val="00B31F62"/>
    <w:rsid w:val="00B32EBE"/>
    <w:rsid w:val="00B344DE"/>
    <w:rsid w:val="00B35168"/>
    <w:rsid w:val="00B366FA"/>
    <w:rsid w:val="00B36C02"/>
    <w:rsid w:val="00B36C88"/>
    <w:rsid w:val="00B3792D"/>
    <w:rsid w:val="00B40A41"/>
    <w:rsid w:val="00B40E8B"/>
    <w:rsid w:val="00B41400"/>
    <w:rsid w:val="00B418C8"/>
    <w:rsid w:val="00B42983"/>
    <w:rsid w:val="00B44711"/>
    <w:rsid w:val="00B44AC1"/>
    <w:rsid w:val="00B4564C"/>
    <w:rsid w:val="00B4635B"/>
    <w:rsid w:val="00B477C7"/>
    <w:rsid w:val="00B51289"/>
    <w:rsid w:val="00B519C0"/>
    <w:rsid w:val="00B52578"/>
    <w:rsid w:val="00B52CB1"/>
    <w:rsid w:val="00B53DB4"/>
    <w:rsid w:val="00B54F63"/>
    <w:rsid w:val="00B54F7D"/>
    <w:rsid w:val="00B5531B"/>
    <w:rsid w:val="00B575EE"/>
    <w:rsid w:val="00B577A6"/>
    <w:rsid w:val="00B60178"/>
    <w:rsid w:val="00B60726"/>
    <w:rsid w:val="00B60AFB"/>
    <w:rsid w:val="00B631C0"/>
    <w:rsid w:val="00B6344C"/>
    <w:rsid w:val="00B6378B"/>
    <w:rsid w:val="00B6388E"/>
    <w:rsid w:val="00B64314"/>
    <w:rsid w:val="00B652F2"/>
    <w:rsid w:val="00B656CB"/>
    <w:rsid w:val="00B660D3"/>
    <w:rsid w:val="00B66590"/>
    <w:rsid w:val="00B71522"/>
    <w:rsid w:val="00B72902"/>
    <w:rsid w:val="00B72DA0"/>
    <w:rsid w:val="00B73288"/>
    <w:rsid w:val="00B74518"/>
    <w:rsid w:val="00B75229"/>
    <w:rsid w:val="00B75B3A"/>
    <w:rsid w:val="00B7712F"/>
    <w:rsid w:val="00B7724C"/>
    <w:rsid w:val="00B77D45"/>
    <w:rsid w:val="00B808A3"/>
    <w:rsid w:val="00B80BB5"/>
    <w:rsid w:val="00B81217"/>
    <w:rsid w:val="00B817CD"/>
    <w:rsid w:val="00B81F70"/>
    <w:rsid w:val="00B82988"/>
    <w:rsid w:val="00B83B28"/>
    <w:rsid w:val="00B843BB"/>
    <w:rsid w:val="00B87262"/>
    <w:rsid w:val="00B905FC"/>
    <w:rsid w:val="00B932E3"/>
    <w:rsid w:val="00B94D8D"/>
    <w:rsid w:val="00B94DE0"/>
    <w:rsid w:val="00B96C97"/>
    <w:rsid w:val="00B97740"/>
    <w:rsid w:val="00BA0AFB"/>
    <w:rsid w:val="00BA2DD7"/>
    <w:rsid w:val="00BA3350"/>
    <w:rsid w:val="00BA3A9E"/>
    <w:rsid w:val="00BA4055"/>
    <w:rsid w:val="00BA4E4C"/>
    <w:rsid w:val="00BA4F3D"/>
    <w:rsid w:val="00BA5368"/>
    <w:rsid w:val="00BB042E"/>
    <w:rsid w:val="00BB1998"/>
    <w:rsid w:val="00BB2E50"/>
    <w:rsid w:val="00BB346D"/>
    <w:rsid w:val="00BB4BD4"/>
    <w:rsid w:val="00BB4E18"/>
    <w:rsid w:val="00BB7729"/>
    <w:rsid w:val="00BB7B28"/>
    <w:rsid w:val="00BC0D65"/>
    <w:rsid w:val="00BC120D"/>
    <w:rsid w:val="00BC1B24"/>
    <w:rsid w:val="00BC291C"/>
    <w:rsid w:val="00BC445D"/>
    <w:rsid w:val="00BC49AA"/>
    <w:rsid w:val="00BC530E"/>
    <w:rsid w:val="00BC5C4F"/>
    <w:rsid w:val="00BC6524"/>
    <w:rsid w:val="00BC6C7D"/>
    <w:rsid w:val="00BC7875"/>
    <w:rsid w:val="00BD03F3"/>
    <w:rsid w:val="00BD2F48"/>
    <w:rsid w:val="00BD364A"/>
    <w:rsid w:val="00BD3D01"/>
    <w:rsid w:val="00BD5A78"/>
    <w:rsid w:val="00BD7D92"/>
    <w:rsid w:val="00BE68D5"/>
    <w:rsid w:val="00BE6934"/>
    <w:rsid w:val="00BE7970"/>
    <w:rsid w:val="00BE7F8D"/>
    <w:rsid w:val="00BF12ED"/>
    <w:rsid w:val="00BF3171"/>
    <w:rsid w:val="00BF4BE4"/>
    <w:rsid w:val="00BF5739"/>
    <w:rsid w:val="00BF5769"/>
    <w:rsid w:val="00C04119"/>
    <w:rsid w:val="00C05242"/>
    <w:rsid w:val="00C05588"/>
    <w:rsid w:val="00C05653"/>
    <w:rsid w:val="00C06075"/>
    <w:rsid w:val="00C06205"/>
    <w:rsid w:val="00C06F81"/>
    <w:rsid w:val="00C11296"/>
    <w:rsid w:val="00C11F83"/>
    <w:rsid w:val="00C12259"/>
    <w:rsid w:val="00C12BC1"/>
    <w:rsid w:val="00C13917"/>
    <w:rsid w:val="00C1446F"/>
    <w:rsid w:val="00C14952"/>
    <w:rsid w:val="00C1539A"/>
    <w:rsid w:val="00C1751D"/>
    <w:rsid w:val="00C218AB"/>
    <w:rsid w:val="00C22406"/>
    <w:rsid w:val="00C23BCC"/>
    <w:rsid w:val="00C2422D"/>
    <w:rsid w:val="00C243CE"/>
    <w:rsid w:val="00C244B6"/>
    <w:rsid w:val="00C26187"/>
    <w:rsid w:val="00C27ECE"/>
    <w:rsid w:val="00C300FC"/>
    <w:rsid w:val="00C31C85"/>
    <w:rsid w:val="00C32BEF"/>
    <w:rsid w:val="00C332CF"/>
    <w:rsid w:val="00C36FB2"/>
    <w:rsid w:val="00C37AE5"/>
    <w:rsid w:val="00C37D67"/>
    <w:rsid w:val="00C40365"/>
    <w:rsid w:val="00C4250E"/>
    <w:rsid w:val="00C43CDD"/>
    <w:rsid w:val="00C44657"/>
    <w:rsid w:val="00C46B2F"/>
    <w:rsid w:val="00C46B50"/>
    <w:rsid w:val="00C50018"/>
    <w:rsid w:val="00C50F77"/>
    <w:rsid w:val="00C51272"/>
    <w:rsid w:val="00C516B9"/>
    <w:rsid w:val="00C52CBC"/>
    <w:rsid w:val="00C56DB2"/>
    <w:rsid w:val="00C57600"/>
    <w:rsid w:val="00C61568"/>
    <w:rsid w:val="00C622B5"/>
    <w:rsid w:val="00C65E36"/>
    <w:rsid w:val="00C66286"/>
    <w:rsid w:val="00C66DBC"/>
    <w:rsid w:val="00C7050F"/>
    <w:rsid w:val="00C72CAB"/>
    <w:rsid w:val="00C72CB6"/>
    <w:rsid w:val="00C7389B"/>
    <w:rsid w:val="00C73CA6"/>
    <w:rsid w:val="00C74DD4"/>
    <w:rsid w:val="00C76F5C"/>
    <w:rsid w:val="00C776EF"/>
    <w:rsid w:val="00C805E5"/>
    <w:rsid w:val="00C80EB1"/>
    <w:rsid w:val="00C8202E"/>
    <w:rsid w:val="00C827D5"/>
    <w:rsid w:val="00C82F0A"/>
    <w:rsid w:val="00C83FFF"/>
    <w:rsid w:val="00C84B25"/>
    <w:rsid w:val="00C8656C"/>
    <w:rsid w:val="00C86A52"/>
    <w:rsid w:val="00C87432"/>
    <w:rsid w:val="00C876D9"/>
    <w:rsid w:val="00C90B16"/>
    <w:rsid w:val="00C9264E"/>
    <w:rsid w:val="00C92689"/>
    <w:rsid w:val="00C92797"/>
    <w:rsid w:val="00C94390"/>
    <w:rsid w:val="00C94C61"/>
    <w:rsid w:val="00C94E8A"/>
    <w:rsid w:val="00C95B1D"/>
    <w:rsid w:val="00C9679B"/>
    <w:rsid w:val="00C97F36"/>
    <w:rsid w:val="00CA00D8"/>
    <w:rsid w:val="00CA1AC3"/>
    <w:rsid w:val="00CA1D8A"/>
    <w:rsid w:val="00CA1E67"/>
    <w:rsid w:val="00CA531E"/>
    <w:rsid w:val="00CA7430"/>
    <w:rsid w:val="00CA7822"/>
    <w:rsid w:val="00CA7B21"/>
    <w:rsid w:val="00CB13F3"/>
    <w:rsid w:val="00CB3AF6"/>
    <w:rsid w:val="00CB5B55"/>
    <w:rsid w:val="00CB6893"/>
    <w:rsid w:val="00CB7235"/>
    <w:rsid w:val="00CC36E3"/>
    <w:rsid w:val="00CC481C"/>
    <w:rsid w:val="00CC4EBE"/>
    <w:rsid w:val="00CC51B4"/>
    <w:rsid w:val="00CC6C96"/>
    <w:rsid w:val="00CD3D9D"/>
    <w:rsid w:val="00CD6462"/>
    <w:rsid w:val="00CD69B3"/>
    <w:rsid w:val="00CD6BB7"/>
    <w:rsid w:val="00CD6E30"/>
    <w:rsid w:val="00CD78A9"/>
    <w:rsid w:val="00CD7FBC"/>
    <w:rsid w:val="00CE0FDC"/>
    <w:rsid w:val="00CE1253"/>
    <w:rsid w:val="00CE1D7C"/>
    <w:rsid w:val="00CE34DB"/>
    <w:rsid w:val="00CE47D4"/>
    <w:rsid w:val="00CE56F9"/>
    <w:rsid w:val="00CE5EA9"/>
    <w:rsid w:val="00CF1E82"/>
    <w:rsid w:val="00CF212E"/>
    <w:rsid w:val="00CF32C7"/>
    <w:rsid w:val="00CF432B"/>
    <w:rsid w:val="00CF5D93"/>
    <w:rsid w:val="00CF6E12"/>
    <w:rsid w:val="00CF6FF0"/>
    <w:rsid w:val="00CF73E6"/>
    <w:rsid w:val="00D00CBB"/>
    <w:rsid w:val="00D03F5C"/>
    <w:rsid w:val="00D0474B"/>
    <w:rsid w:val="00D04867"/>
    <w:rsid w:val="00D0626A"/>
    <w:rsid w:val="00D0733D"/>
    <w:rsid w:val="00D07E72"/>
    <w:rsid w:val="00D10F37"/>
    <w:rsid w:val="00D114E9"/>
    <w:rsid w:val="00D11E6C"/>
    <w:rsid w:val="00D14110"/>
    <w:rsid w:val="00D1450D"/>
    <w:rsid w:val="00D147A1"/>
    <w:rsid w:val="00D15971"/>
    <w:rsid w:val="00D15AAC"/>
    <w:rsid w:val="00D15B70"/>
    <w:rsid w:val="00D16239"/>
    <w:rsid w:val="00D16991"/>
    <w:rsid w:val="00D16DC5"/>
    <w:rsid w:val="00D17F4B"/>
    <w:rsid w:val="00D21AAA"/>
    <w:rsid w:val="00D23184"/>
    <w:rsid w:val="00D2747D"/>
    <w:rsid w:val="00D341BF"/>
    <w:rsid w:val="00D350C3"/>
    <w:rsid w:val="00D3520C"/>
    <w:rsid w:val="00D36B2C"/>
    <w:rsid w:val="00D37910"/>
    <w:rsid w:val="00D37952"/>
    <w:rsid w:val="00D42D5A"/>
    <w:rsid w:val="00D42F0B"/>
    <w:rsid w:val="00D42FB9"/>
    <w:rsid w:val="00D43438"/>
    <w:rsid w:val="00D455AF"/>
    <w:rsid w:val="00D4661B"/>
    <w:rsid w:val="00D46ACB"/>
    <w:rsid w:val="00D472FD"/>
    <w:rsid w:val="00D47C71"/>
    <w:rsid w:val="00D51164"/>
    <w:rsid w:val="00D514EB"/>
    <w:rsid w:val="00D54DA0"/>
    <w:rsid w:val="00D56C7E"/>
    <w:rsid w:val="00D56D5E"/>
    <w:rsid w:val="00D577B0"/>
    <w:rsid w:val="00D60131"/>
    <w:rsid w:val="00D602C4"/>
    <w:rsid w:val="00D6094C"/>
    <w:rsid w:val="00D61216"/>
    <w:rsid w:val="00D61A93"/>
    <w:rsid w:val="00D6533F"/>
    <w:rsid w:val="00D6541E"/>
    <w:rsid w:val="00D6587A"/>
    <w:rsid w:val="00D70D43"/>
    <w:rsid w:val="00D74444"/>
    <w:rsid w:val="00D80CC0"/>
    <w:rsid w:val="00D816F4"/>
    <w:rsid w:val="00D81CA7"/>
    <w:rsid w:val="00D81CED"/>
    <w:rsid w:val="00D82DD0"/>
    <w:rsid w:val="00D839E7"/>
    <w:rsid w:val="00D87BA0"/>
    <w:rsid w:val="00D900AC"/>
    <w:rsid w:val="00D904A2"/>
    <w:rsid w:val="00D91A81"/>
    <w:rsid w:val="00D92BEC"/>
    <w:rsid w:val="00D93D2A"/>
    <w:rsid w:val="00D94706"/>
    <w:rsid w:val="00D9513D"/>
    <w:rsid w:val="00D960E9"/>
    <w:rsid w:val="00DA06AE"/>
    <w:rsid w:val="00DA11BC"/>
    <w:rsid w:val="00DA360D"/>
    <w:rsid w:val="00DA4E56"/>
    <w:rsid w:val="00DB0FF9"/>
    <w:rsid w:val="00DB27DC"/>
    <w:rsid w:val="00DB48C5"/>
    <w:rsid w:val="00DB6180"/>
    <w:rsid w:val="00DB75FB"/>
    <w:rsid w:val="00DB79B0"/>
    <w:rsid w:val="00DC0E07"/>
    <w:rsid w:val="00DC19CE"/>
    <w:rsid w:val="00DC2742"/>
    <w:rsid w:val="00DC39BD"/>
    <w:rsid w:val="00DC3AA0"/>
    <w:rsid w:val="00DC49DD"/>
    <w:rsid w:val="00DC4EDA"/>
    <w:rsid w:val="00DC4FB6"/>
    <w:rsid w:val="00DC54DB"/>
    <w:rsid w:val="00DC7DEB"/>
    <w:rsid w:val="00DC7E0E"/>
    <w:rsid w:val="00DD02A9"/>
    <w:rsid w:val="00DD1C6A"/>
    <w:rsid w:val="00DD2137"/>
    <w:rsid w:val="00DD28D4"/>
    <w:rsid w:val="00DD319E"/>
    <w:rsid w:val="00DD4025"/>
    <w:rsid w:val="00DD4979"/>
    <w:rsid w:val="00DD4E4C"/>
    <w:rsid w:val="00DD52FE"/>
    <w:rsid w:val="00DD5AB8"/>
    <w:rsid w:val="00DD6A5A"/>
    <w:rsid w:val="00DD6D6B"/>
    <w:rsid w:val="00DD7200"/>
    <w:rsid w:val="00DE0D80"/>
    <w:rsid w:val="00DE213A"/>
    <w:rsid w:val="00DE21F8"/>
    <w:rsid w:val="00DE2895"/>
    <w:rsid w:val="00DE2C80"/>
    <w:rsid w:val="00DE2EFD"/>
    <w:rsid w:val="00DE4325"/>
    <w:rsid w:val="00DE5C62"/>
    <w:rsid w:val="00DF1630"/>
    <w:rsid w:val="00DF2766"/>
    <w:rsid w:val="00DF2833"/>
    <w:rsid w:val="00DF5C0C"/>
    <w:rsid w:val="00DF6DBA"/>
    <w:rsid w:val="00DF717B"/>
    <w:rsid w:val="00DF7DAF"/>
    <w:rsid w:val="00E013E6"/>
    <w:rsid w:val="00E01901"/>
    <w:rsid w:val="00E01909"/>
    <w:rsid w:val="00E03A49"/>
    <w:rsid w:val="00E044A9"/>
    <w:rsid w:val="00E05A60"/>
    <w:rsid w:val="00E06EB4"/>
    <w:rsid w:val="00E072B6"/>
    <w:rsid w:val="00E07321"/>
    <w:rsid w:val="00E07E1F"/>
    <w:rsid w:val="00E12B32"/>
    <w:rsid w:val="00E14379"/>
    <w:rsid w:val="00E16E07"/>
    <w:rsid w:val="00E17234"/>
    <w:rsid w:val="00E221C5"/>
    <w:rsid w:val="00E22DCE"/>
    <w:rsid w:val="00E23D05"/>
    <w:rsid w:val="00E23D26"/>
    <w:rsid w:val="00E251E5"/>
    <w:rsid w:val="00E259C9"/>
    <w:rsid w:val="00E267D5"/>
    <w:rsid w:val="00E26A78"/>
    <w:rsid w:val="00E26FF3"/>
    <w:rsid w:val="00E3193B"/>
    <w:rsid w:val="00E31E02"/>
    <w:rsid w:val="00E331AB"/>
    <w:rsid w:val="00E3341F"/>
    <w:rsid w:val="00E33F99"/>
    <w:rsid w:val="00E40174"/>
    <w:rsid w:val="00E403B4"/>
    <w:rsid w:val="00E40A86"/>
    <w:rsid w:val="00E415CC"/>
    <w:rsid w:val="00E42490"/>
    <w:rsid w:val="00E42C9D"/>
    <w:rsid w:val="00E43DD3"/>
    <w:rsid w:val="00E45BEA"/>
    <w:rsid w:val="00E50F3E"/>
    <w:rsid w:val="00E51A64"/>
    <w:rsid w:val="00E527B3"/>
    <w:rsid w:val="00E53A4E"/>
    <w:rsid w:val="00E5476B"/>
    <w:rsid w:val="00E56D5E"/>
    <w:rsid w:val="00E57CE8"/>
    <w:rsid w:val="00E57D29"/>
    <w:rsid w:val="00E57E0C"/>
    <w:rsid w:val="00E60DD8"/>
    <w:rsid w:val="00E6245E"/>
    <w:rsid w:val="00E64248"/>
    <w:rsid w:val="00E64299"/>
    <w:rsid w:val="00E65034"/>
    <w:rsid w:val="00E66841"/>
    <w:rsid w:val="00E66A4C"/>
    <w:rsid w:val="00E6740C"/>
    <w:rsid w:val="00E70199"/>
    <w:rsid w:val="00E705B2"/>
    <w:rsid w:val="00E7067D"/>
    <w:rsid w:val="00E709BD"/>
    <w:rsid w:val="00E71022"/>
    <w:rsid w:val="00E718FB"/>
    <w:rsid w:val="00E71DE5"/>
    <w:rsid w:val="00E734FA"/>
    <w:rsid w:val="00E744BE"/>
    <w:rsid w:val="00E75580"/>
    <w:rsid w:val="00E84CD4"/>
    <w:rsid w:val="00E87FDB"/>
    <w:rsid w:val="00E91E08"/>
    <w:rsid w:val="00E95157"/>
    <w:rsid w:val="00E958AF"/>
    <w:rsid w:val="00E965CA"/>
    <w:rsid w:val="00EA037A"/>
    <w:rsid w:val="00EA0D65"/>
    <w:rsid w:val="00EA2BDD"/>
    <w:rsid w:val="00EA4389"/>
    <w:rsid w:val="00EA48AF"/>
    <w:rsid w:val="00EA5C1B"/>
    <w:rsid w:val="00EA64DD"/>
    <w:rsid w:val="00EA6D50"/>
    <w:rsid w:val="00EB2D76"/>
    <w:rsid w:val="00EB2F17"/>
    <w:rsid w:val="00EB7878"/>
    <w:rsid w:val="00EB79A1"/>
    <w:rsid w:val="00EC007F"/>
    <w:rsid w:val="00EC0261"/>
    <w:rsid w:val="00EC0A35"/>
    <w:rsid w:val="00EC0C9C"/>
    <w:rsid w:val="00EC1F25"/>
    <w:rsid w:val="00EC3650"/>
    <w:rsid w:val="00EC55FA"/>
    <w:rsid w:val="00EC5A42"/>
    <w:rsid w:val="00EC5C82"/>
    <w:rsid w:val="00EC6AC3"/>
    <w:rsid w:val="00EC6DA6"/>
    <w:rsid w:val="00EC7941"/>
    <w:rsid w:val="00ED0AC3"/>
    <w:rsid w:val="00ED16F0"/>
    <w:rsid w:val="00ED206D"/>
    <w:rsid w:val="00ED2334"/>
    <w:rsid w:val="00ED5BF9"/>
    <w:rsid w:val="00ED6012"/>
    <w:rsid w:val="00ED7910"/>
    <w:rsid w:val="00EE0366"/>
    <w:rsid w:val="00EE10A9"/>
    <w:rsid w:val="00EE1E30"/>
    <w:rsid w:val="00EE1FC9"/>
    <w:rsid w:val="00EE321B"/>
    <w:rsid w:val="00EE440F"/>
    <w:rsid w:val="00EE570E"/>
    <w:rsid w:val="00EE59E3"/>
    <w:rsid w:val="00EE607C"/>
    <w:rsid w:val="00EE6FB9"/>
    <w:rsid w:val="00EF05C9"/>
    <w:rsid w:val="00EF2302"/>
    <w:rsid w:val="00EF2BE0"/>
    <w:rsid w:val="00EF333D"/>
    <w:rsid w:val="00EF391E"/>
    <w:rsid w:val="00EF42B9"/>
    <w:rsid w:val="00EF482F"/>
    <w:rsid w:val="00EF49A0"/>
    <w:rsid w:val="00EF5E6F"/>
    <w:rsid w:val="00EF6F6B"/>
    <w:rsid w:val="00EF7676"/>
    <w:rsid w:val="00F00F97"/>
    <w:rsid w:val="00F00FEF"/>
    <w:rsid w:val="00F01CD7"/>
    <w:rsid w:val="00F023FE"/>
    <w:rsid w:val="00F04718"/>
    <w:rsid w:val="00F0638E"/>
    <w:rsid w:val="00F07862"/>
    <w:rsid w:val="00F07F2A"/>
    <w:rsid w:val="00F11466"/>
    <w:rsid w:val="00F1398E"/>
    <w:rsid w:val="00F14FBF"/>
    <w:rsid w:val="00F1527E"/>
    <w:rsid w:val="00F17493"/>
    <w:rsid w:val="00F20C89"/>
    <w:rsid w:val="00F22224"/>
    <w:rsid w:val="00F22CFD"/>
    <w:rsid w:val="00F2493F"/>
    <w:rsid w:val="00F27274"/>
    <w:rsid w:val="00F274F8"/>
    <w:rsid w:val="00F30867"/>
    <w:rsid w:val="00F32406"/>
    <w:rsid w:val="00F335F6"/>
    <w:rsid w:val="00F34A37"/>
    <w:rsid w:val="00F3586D"/>
    <w:rsid w:val="00F35D70"/>
    <w:rsid w:val="00F36938"/>
    <w:rsid w:val="00F36C1E"/>
    <w:rsid w:val="00F36E79"/>
    <w:rsid w:val="00F403A8"/>
    <w:rsid w:val="00F405F1"/>
    <w:rsid w:val="00F40DA8"/>
    <w:rsid w:val="00F40E56"/>
    <w:rsid w:val="00F41B6D"/>
    <w:rsid w:val="00F435E8"/>
    <w:rsid w:val="00F44A0B"/>
    <w:rsid w:val="00F45294"/>
    <w:rsid w:val="00F45F91"/>
    <w:rsid w:val="00F46078"/>
    <w:rsid w:val="00F46490"/>
    <w:rsid w:val="00F46F93"/>
    <w:rsid w:val="00F471E2"/>
    <w:rsid w:val="00F5080C"/>
    <w:rsid w:val="00F5324E"/>
    <w:rsid w:val="00F558D3"/>
    <w:rsid w:val="00F56BA1"/>
    <w:rsid w:val="00F574DB"/>
    <w:rsid w:val="00F6128E"/>
    <w:rsid w:val="00F65074"/>
    <w:rsid w:val="00F6698C"/>
    <w:rsid w:val="00F67304"/>
    <w:rsid w:val="00F718FE"/>
    <w:rsid w:val="00F72D90"/>
    <w:rsid w:val="00F74783"/>
    <w:rsid w:val="00F74FA6"/>
    <w:rsid w:val="00F77DA5"/>
    <w:rsid w:val="00F80A4B"/>
    <w:rsid w:val="00F80B42"/>
    <w:rsid w:val="00F80FFD"/>
    <w:rsid w:val="00F84D5F"/>
    <w:rsid w:val="00F8579A"/>
    <w:rsid w:val="00F85A32"/>
    <w:rsid w:val="00F85E6A"/>
    <w:rsid w:val="00F866B7"/>
    <w:rsid w:val="00F90C5E"/>
    <w:rsid w:val="00F9188E"/>
    <w:rsid w:val="00F91D16"/>
    <w:rsid w:val="00F93833"/>
    <w:rsid w:val="00F957EA"/>
    <w:rsid w:val="00F96445"/>
    <w:rsid w:val="00F97094"/>
    <w:rsid w:val="00FA1293"/>
    <w:rsid w:val="00FA1F1A"/>
    <w:rsid w:val="00FA2889"/>
    <w:rsid w:val="00FA3AF4"/>
    <w:rsid w:val="00FA6406"/>
    <w:rsid w:val="00FA6C56"/>
    <w:rsid w:val="00FA6C7B"/>
    <w:rsid w:val="00FA78C6"/>
    <w:rsid w:val="00FB0749"/>
    <w:rsid w:val="00FB0A06"/>
    <w:rsid w:val="00FB1485"/>
    <w:rsid w:val="00FB15A8"/>
    <w:rsid w:val="00FB1A68"/>
    <w:rsid w:val="00FB2AEF"/>
    <w:rsid w:val="00FB3CAD"/>
    <w:rsid w:val="00FB5E49"/>
    <w:rsid w:val="00FB5E5D"/>
    <w:rsid w:val="00FB606E"/>
    <w:rsid w:val="00FC06B7"/>
    <w:rsid w:val="00FC29FD"/>
    <w:rsid w:val="00FC2F6D"/>
    <w:rsid w:val="00FC4EFB"/>
    <w:rsid w:val="00FC63D4"/>
    <w:rsid w:val="00FC66B5"/>
    <w:rsid w:val="00FC7E62"/>
    <w:rsid w:val="00FD0BAD"/>
    <w:rsid w:val="00FD1088"/>
    <w:rsid w:val="00FD316B"/>
    <w:rsid w:val="00FD402F"/>
    <w:rsid w:val="00FD422C"/>
    <w:rsid w:val="00FD492C"/>
    <w:rsid w:val="00FD5F81"/>
    <w:rsid w:val="00FD61E1"/>
    <w:rsid w:val="00FD70D5"/>
    <w:rsid w:val="00FD7474"/>
    <w:rsid w:val="00FE37BA"/>
    <w:rsid w:val="00FE58BE"/>
    <w:rsid w:val="00FE5AE1"/>
    <w:rsid w:val="00FF0180"/>
    <w:rsid w:val="00FF09CA"/>
    <w:rsid w:val="00FF14D5"/>
    <w:rsid w:val="00FF1BE5"/>
    <w:rsid w:val="00FF207D"/>
    <w:rsid w:val="00FF32D7"/>
    <w:rsid w:val="00FF3605"/>
    <w:rsid w:val="00FF4ADF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DDBB5"/>
  <w15:docId w15:val="{0E018EFF-AC4C-4D0F-85D4-E092181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8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A57DDB"/>
    <w:pPr>
      <w:keepNext/>
      <w:keepLines/>
      <w:spacing w:before="48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qFormat/>
    <w:rsid w:val="00161349"/>
    <w:pPr>
      <w:spacing w:before="320"/>
      <w:outlineLvl w:val="1"/>
    </w:pPr>
    <w:rPr>
      <w:lang w:val="ru-RU"/>
    </w:rPr>
  </w:style>
  <w:style w:type="paragraph" w:styleId="Heading3">
    <w:name w:val="heading 3"/>
    <w:basedOn w:val="Heading1"/>
    <w:next w:val="Normal"/>
    <w:link w:val="Heading3Char"/>
    <w:qFormat/>
    <w:rsid w:val="002477CD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477CD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57D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57DD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57D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57D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57DD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2422D"/>
    <w:rPr>
      <w:b/>
      <w:bCs/>
      <w:sz w:val="22"/>
      <w:szCs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locked/>
    <w:rsid w:val="00161349"/>
    <w:rPr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2477CD"/>
    <w:rPr>
      <w:b/>
      <w:bCs/>
      <w:sz w:val="22"/>
      <w:szCs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2477CD"/>
    <w:rPr>
      <w:b/>
      <w:bCs/>
      <w:sz w:val="22"/>
      <w:szCs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C2422D"/>
    <w:rPr>
      <w:b/>
      <w:bCs/>
      <w:sz w:val="24"/>
      <w:szCs w:val="24"/>
      <w:lang w:val="fr-FR" w:eastAsia="en-US"/>
    </w:rPr>
  </w:style>
  <w:style w:type="paragraph" w:styleId="Header">
    <w:name w:val="header"/>
    <w:basedOn w:val="Normal"/>
    <w:link w:val="HeaderChar"/>
    <w:rsid w:val="00A57DD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C2422D"/>
    <w:rPr>
      <w:sz w:val="24"/>
      <w:szCs w:val="24"/>
      <w:lang w:val="fr-FR" w:eastAsia="en-US"/>
    </w:rPr>
  </w:style>
  <w:style w:type="paragraph" w:styleId="Footer">
    <w:name w:val="footer"/>
    <w:basedOn w:val="Normal"/>
    <w:link w:val="FooterChar"/>
    <w:rsid w:val="00A57DD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locked/>
    <w:rsid w:val="00C2422D"/>
    <w:rPr>
      <w:noProof/>
      <w:sz w:val="18"/>
      <w:szCs w:val="18"/>
      <w:lang w:val="fr-FR" w:eastAsia="en-US"/>
    </w:rPr>
  </w:style>
  <w:style w:type="character" w:styleId="PageNumber">
    <w:name w:val="page number"/>
    <w:basedOn w:val="DefaultParagraphFont"/>
    <w:rsid w:val="00A57DDB"/>
  </w:style>
  <w:style w:type="paragraph" w:customStyle="1" w:styleId="Headingb">
    <w:name w:val="Heading_b"/>
    <w:basedOn w:val="Heading3"/>
    <w:next w:val="Normal"/>
    <w:link w:val="HeadingbChar"/>
    <w:rsid w:val="006E0E8B"/>
    <w:pPr>
      <w:spacing w:before="160"/>
      <w:ind w:left="0" w:firstLine="0"/>
      <w:outlineLvl w:val="9"/>
    </w:pPr>
    <w:rPr>
      <w:lang w:val="ru-RU"/>
    </w:rPr>
  </w:style>
  <w:style w:type="paragraph" w:customStyle="1" w:styleId="Headingi">
    <w:name w:val="Heading_i"/>
    <w:basedOn w:val="Heading3"/>
    <w:next w:val="Normal"/>
    <w:rsid w:val="00A57DDB"/>
    <w:pPr>
      <w:spacing w:before="160"/>
      <w:ind w:left="0" w:firstLine="0"/>
    </w:pPr>
    <w:rPr>
      <w:b w:val="0"/>
      <w:bCs w:val="0"/>
      <w:i/>
      <w:iCs/>
    </w:rPr>
  </w:style>
  <w:style w:type="character" w:customStyle="1" w:styleId="href">
    <w:name w:val="href"/>
    <w:basedOn w:val="DefaultParagraphFont"/>
    <w:rsid w:val="00A57DDB"/>
  </w:style>
  <w:style w:type="paragraph" w:customStyle="1" w:styleId="enumlev1">
    <w:name w:val="enumlev1"/>
    <w:basedOn w:val="Normal"/>
    <w:link w:val="enumlev1Char"/>
    <w:rsid w:val="0064213B"/>
    <w:pPr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A57DDB"/>
    <w:pPr>
      <w:ind w:left="1191" w:hanging="397"/>
    </w:pPr>
  </w:style>
  <w:style w:type="paragraph" w:customStyle="1" w:styleId="enumlev3">
    <w:name w:val="enumlev3"/>
    <w:basedOn w:val="enumlev2"/>
    <w:rsid w:val="00A57DDB"/>
    <w:pPr>
      <w:ind w:left="1588"/>
    </w:pPr>
  </w:style>
  <w:style w:type="paragraph" w:customStyle="1" w:styleId="Normalaftertitle">
    <w:name w:val="Normal_after_title"/>
    <w:basedOn w:val="Normal"/>
    <w:next w:val="Normal"/>
    <w:link w:val="NormalaftertitleChar"/>
    <w:rsid w:val="00A57DDB"/>
    <w:pPr>
      <w:spacing w:before="320"/>
    </w:pPr>
  </w:style>
  <w:style w:type="character" w:customStyle="1" w:styleId="NormalaftertitleChar">
    <w:name w:val="Normal_after_title Char"/>
    <w:basedOn w:val="DefaultParagraphFont"/>
    <w:link w:val="Normalaftertitle"/>
    <w:locked/>
    <w:rsid w:val="00D6094C"/>
    <w:rPr>
      <w:sz w:val="22"/>
      <w:szCs w:val="22"/>
      <w:lang w:val="fr-FR" w:eastAsia="en-US"/>
    </w:rPr>
  </w:style>
  <w:style w:type="paragraph" w:customStyle="1" w:styleId="Note">
    <w:name w:val="Note"/>
    <w:basedOn w:val="Normal"/>
    <w:link w:val="NoteChar"/>
    <w:rsid w:val="00312E9F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character" w:customStyle="1" w:styleId="NoteChar">
    <w:name w:val="Note Char"/>
    <w:link w:val="Note"/>
    <w:locked/>
    <w:rsid w:val="00312E9F"/>
    <w:rPr>
      <w:szCs w:val="22"/>
      <w:lang w:val="fr-FR" w:eastAsia="en-US"/>
    </w:rPr>
  </w:style>
  <w:style w:type="paragraph" w:customStyle="1" w:styleId="RecNo">
    <w:name w:val="Rec_No"/>
    <w:basedOn w:val="Normal"/>
    <w:next w:val="Rectitle"/>
    <w:rsid w:val="00B643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  <w:szCs w:val="26"/>
    </w:rPr>
  </w:style>
  <w:style w:type="paragraph" w:customStyle="1" w:styleId="Rectitle">
    <w:name w:val="Rec_title"/>
    <w:basedOn w:val="Normal"/>
    <w:next w:val="Recref"/>
    <w:rsid w:val="00B64314"/>
    <w:pPr>
      <w:keepNext/>
      <w:keepLines/>
      <w:spacing w:before="240"/>
      <w:jc w:val="center"/>
    </w:pPr>
    <w:rPr>
      <w:b/>
      <w:bCs/>
      <w:sz w:val="26"/>
      <w:szCs w:val="26"/>
    </w:rPr>
  </w:style>
  <w:style w:type="paragraph" w:customStyle="1" w:styleId="Recref">
    <w:name w:val="Rec_ref"/>
    <w:basedOn w:val="Normal"/>
    <w:next w:val="Recdate"/>
    <w:rsid w:val="00A57DDB"/>
    <w:pPr>
      <w:jc w:val="center"/>
    </w:pPr>
  </w:style>
  <w:style w:type="paragraph" w:customStyle="1" w:styleId="Recdate">
    <w:name w:val="Rec_date"/>
    <w:basedOn w:val="Recref"/>
    <w:next w:val="Normal"/>
    <w:rsid w:val="00A57DDB"/>
    <w:pPr>
      <w:jc w:val="right"/>
    </w:pPr>
  </w:style>
  <w:style w:type="paragraph" w:customStyle="1" w:styleId="HeadingSum">
    <w:name w:val="Heading_Sum"/>
    <w:basedOn w:val="Headingb"/>
    <w:next w:val="Normal"/>
    <w:rsid w:val="0064404A"/>
    <w:pPr>
      <w:spacing w:before="240"/>
    </w:pPr>
  </w:style>
  <w:style w:type="paragraph" w:customStyle="1" w:styleId="AnnexNoTitle">
    <w:name w:val="Annex_NoTitle"/>
    <w:basedOn w:val="Normal"/>
    <w:next w:val="Normalaftertitle"/>
    <w:link w:val="AnnexNoTitle0"/>
    <w:rsid w:val="00B64314"/>
    <w:pPr>
      <w:keepNext/>
      <w:keepLines/>
      <w:spacing w:before="480" w:after="80"/>
      <w:jc w:val="center"/>
    </w:pPr>
    <w:rPr>
      <w:b/>
      <w:bCs/>
      <w:sz w:val="26"/>
      <w:szCs w:val="26"/>
    </w:rPr>
  </w:style>
  <w:style w:type="character" w:customStyle="1" w:styleId="AnnexNoTitle0">
    <w:name w:val="Annex_NoTitle Знак"/>
    <w:basedOn w:val="DefaultParagraphFont"/>
    <w:link w:val="AnnexNoTitle"/>
    <w:uiPriority w:val="99"/>
    <w:locked/>
    <w:rsid w:val="006A7E9E"/>
    <w:rPr>
      <w:b/>
      <w:bCs/>
      <w:sz w:val="26"/>
      <w:szCs w:val="26"/>
      <w:lang w:val="fr-FR" w:eastAsia="en-US"/>
    </w:rPr>
  </w:style>
  <w:style w:type="paragraph" w:customStyle="1" w:styleId="AppendixNoTitle">
    <w:name w:val="Appendix_NoTitle"/>
    <w:basedOn w:val="AnnexNoTitle"/>
    <w:next w:val="Normal"/>
    <w:rsid w:val="00A57DDB"/>
  </w:style>
  <w:style w:type="paragraph" w:customStyle="1" w:styleId="Tablefin">
    <w:name w:val="Table_fin"/>
    <w:basedOn w:val="Normal"/>
    <w:next w:val="Normal"/>
    <w:rsid w:val="00A57DDB"/>
    <w:pPr>
      <w:spacing w:before="0"/>
    </w:pPr>
    <w:rPr>
      <w:sz w:val="20"/>
      <w:szCs w:val="20"/>
      <w:lang w:val="en-GB"/>
    </w:rPr>
  </w:style>
  <w:style w:type="paragraph" w:customStyle="1" w:styleId="Tablehead">
    <w:name w:val="Table_head"/>
    <w:basedOn w:val="Normal"/>
    <w:next w:val="Normal"/>
    <w:rsid w:val="00E87F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bCs/>
      <w:sz w:val="20"/>
      <w:szCs w:val="20"/>
      <w:lang w:val="ru-RU"/>
    </w:rPr>
  </w:style>
  <w:style w:type="paragraph" w:customStyle="1" w:styleId="Tablelegend">
    <w:name w:val="Table_legend"/>
    <w:basedOn w:val="Normal"/>
    <w:rsid w:val="009876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  <w:szCs w:val="20"/>
    </w:rPr>
  </w:style>
  <w:style w:type="paragraph" w:customStyle="1" w:styleId="TableNo">
    <w:name w:val="Table_No"/>
    <w:basedOn w:val="Normal"/>
    <w:next w:val="Normal"/>
    <w:link w:val="TableNoChar"/>
    <w:rsid w:val="00A57DDB"/>
    <w:pPr>
      <w:keepNext/>
      <w:spacing w:before="36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2422D"/>
    <w:rPr>
      <w:sz w:val="22"/>
      <w:szCs w:val="22"/>
      <w:lang w:val="fr-FR" w:eastAsia="en-US"/>
    </w:rPr>
  </w:style>
  <w:style w:type="paragraph" w:customStyle="1" w:styleId="Tabletext">
    <w:name w:val="Table_text"/>
    <w:basedOn w:val="Normal"/>
    <w:link w:val="TabletextChar"/>
    <w:rsid w:val="009876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E6FB9"/>
    <w:rPr>
      <w:lang w:val="fr-FR" w:eastAsia="en-US"/>
    </w:rPr>
  </w:style>
  <w:style w:type="paragraph" w:customStyle="1" w:styleId="Equation">
    <w:name w:val="Equation"/>
    <w:basedOn w:val="Normal"/>
    <w:rsid w:val="00A57D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A57DD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A57DDB"/>
    <w:pPr>
      <w:ind w:left="794"/>
    </w:pPr>
  </w:style>
  <w:style w:type="paragraph" w:customStyle="1" w:styleId="Figurelegend">
    <w:name w:val="Figure_legend"/>
    <w:basedOn w:val="Normal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No">
    <w:name w:val="Figure_No"/>
    <w:basedOn w:val="Normal"/>
    <w:next w:val="Figuretitle"/>
    <w:link w:val="FigureNo0"/>
    <w:rsid w:val="00A83B84"/>
    <w:pPr>
      <w:keepLines/>
      <w:spacing w:before="360" w:after="120"/>
      <w:jc w:val="center"/>
    </w:pPr>
    <w:rPr>
      <w:caps/>
      <w:sz w:val="18"/>
      <w:szCs w:val="18"/>
    </w:rPr>
  </w:style>
  <w:style w:type="paragraph" w:customStyle="1" w:styleId="Figuretitle">
    <w:name w:val="Figure_title"/>
    <w:basedOn w:val="Normal"/>
    <w:next w:val="Figure"/>
    <w:link w:val="FiguretitleChar"/>
    <w:rsid w:val="00DE5C62"/>
    <w:pPr>
      <w:keepNext/>
      <w:spacing w:before="0" w:after="120"/>
      <w:jc w:val="center"/>
    </w:pPr>
    <w:rPr>
      <w:rFonts w:ascii="Times New Roman Bold" w:hAnsi="Times New Roman Bold" w:cs="Times New Roman Bold"/>
      <w:b/>
      <w:bCs/>
      <w:sz w:val="18"/>
      <w:szCs w:val="18"/>
      <w:lang w:val="ru-RU"/>
    </w:rPr>
  </w:style>
  <w:style w:type="paragraph" w:customStyle="1" w:styleId="Figure">
    <w:name w:val="Figure"/>
    <w:basedOn w:val="FigureNo"/>
    <w:next w:val="Figuretitle"/>
    <w:rsid w:val="00A57DDB"/>
    <w:pPr>
      <w:spacing w:before="0" w:after="240"/>
    </w:pPr>
  </w:style>
  <w:style w:type="character" w:customStyle="1" w:styleId="FiguretitleChar">
    <w:name w:val="Figure_title Char"/>
    <w:basedOn w:val="TabletitleChar"/>
    <w:link w:val="Figuretitle"/>
    <w:locked/>
    <w:rsid w:val="00294E2C"/>
    <w:rPr>
      <w:rFonts w:ascii="Times New Roman Bold" w:hAnsi="Times New Roman Bold" w:cs="Times New Roman Bold"/>
      <w:b/>
      <w:bCs/>
      <w:sz w:val="18"/>
      <w:szCs w:val="18"/>
      <w:lang w:val="ru-RU" w:eastAsia="en-US"/>
    </w:rPr>
  </w:style>
  <w:style w:type="character" w:customStyle="1" w:styleId="TabletitleChar">
    <w:name w:val="Table_title Char"/>
    <w:basedOn w:val="DefaultParagraphFont"/>
    <w:link w:val="Tabletitle"/>
    <w:uiPriority w:val="99"/>
    <w:locked/>
    <w:rsid w:val="00C2422D"/>
    <w:rPr>
      <w:b/>
      <w:bCs/>
      <w:sz w:val="22"/>
      <w:szCs w:val="22"/>
      <w:lang w:val="fr-FR" w:eastAsia="en-US"/>
    </w:rPr>
  </w:style>
  <w:style w:type="paragraph" w:customStyle="1" w:styleId="Tabletitle">
    <w:name w:val="Table_title"/>
    <w:basedOn w:val="Normal"/>
    <w:next w:val="Tablehead"/>
    <w:link w:val="TabletitleChar"/>
    <w:rsid w:val="00A57DDB"/>
    <w:pPr>
      <w:keepNext/>
      <w:spacing w:before="0" w:after="120"/>
      <w:jc w:val="center"/>
    </w:pPr>
    <w:rPr>
      <w:b/>
      <w:bCs/>
    </w:rPr>
  </w:style>
  <w:style w:type="character" w:customStyle="1" w:styleId="FigureNo0">
    <w:name w:val="Figure_No (文字)"/>
    <w:basedOn w:val="DefaultParagraphFont"/>
    <w:link w:val="FigureNo"/>
    <w:locked/>
    <w:rsid w:val="00294E2C"/>
    <w:rPr>
      <w:caps/>
      <w:sz w:val="18"/>
      <w:szCs w:val="18"/>
      <w:lang w:val="fr-FR" w:eastAsia="en-US"/>
    </w:rPr>
  </w:style>
  <w:style w:type="paragraph" w:customStyle="1" w:styleId="tocpart">
    <w:name w:val="tocpart"/>
    <w:basedOn w:val="Normal"/>
    <w:rsid w:val="00A57DD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A57DDB"/>
    <w:pPr>
      <w:keepNext/>
      <w:keepLines/>
      <w:spacing w:before="480"/>
      <w:jc w:val="center"/>
    </w:pPr>
    <w:rPr>
      <w:sz w:val="28"/>
      <w:szCs w:val="28"/>
    </w:rPr>
  </w:style>
  <w:style w:type="paragraph" w:customStyle="1" w:styleId="Arttitle">
    <w:name w:val="Art_title"/>
    <w:basedOn w:val="Normal"/>
    <w:next w:val="Normalaftertitle"/>
    <w:rsid w:val="00A57DDB"/>
    <w:pPr>
      <w:keepNext/>
      <w:keepLines/>
      <w:spacing w:before="240"/>
      <w:jc w:val="center"/>
    </w:pPr>
    <w:rPr>
      <w:b/>
      <w:bCs/>
      <w:sz w:val="28"/>
      <w:szCs w:val="28"/>
    </w:rPr>
  </w:style>
  <w:style w:type="paragraph" w:customStyle="1" w:styleId="Blanc">
    <w:name w:val="Blanc"/>
    <w:basedOn w:val="Normal"/>
    <w:next w:val="Tabletext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szCs w:val="16"/>
      <w:lang w:val="en-GB"/>
    </w:rPr>
  </w:style>
  <w:style w:type="paragraph" w:customStyle="1" w:styleId="ASN1">
    <w:name w:val="ASN.1"/>
    <w:basedOn w:val="Normal"/>
    <w:next w:val="Normal"/>
    <w:rsid w:val="00A57D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64404A"/>
    <w:pPr>
      <w:keepNext/>
      <w:keepLines/>
      <w:spacing w:before="160"/>
      <w:ind w:left="794"/>
    </w:pPr>
    <w:rPr>
      <w:i/>
      <w:iCs/>
      <w:lang w:val="ru-RU"/>
    </w:rPr>
  </w:style>
  <w:style w:type="character" w:customStyle="1" w:styleId="CallChar">
    <w:name w:val="Call Char"/>
    <w:basedOn w:val="DefaultParagraphFont"/>
    <w:link w:val="Call"/>
    <w:locked/>
    <w:rsid w:val="0064404A"/>
    <w:rPr>
      <w:i/>
      <w:iCs/>
      <w:sz w:val="22"/>
      <w:szCs w:val="22"/>
      <w:lang w:val="ru-RU" w:eastAsia="en-US"/>
    </w:rPr>
  </w:style>
  <w:style w:type="paragraph" w:customStyle="1" w:styleId="ChapNo">
    <w:name w:val="Chap_No"/>
    <w:basedOn w:val="ArtNo"/>
    <w:next w:val="Chaptitle"/>
    <w:rsid w:val="00A57DDB"/>
    <w:rPr>
      <w:b/>
      <w:bCs/>
    </w:rPr>
  </w:style>
  <w:style w:type="paragraph" w:customStyle="1" w:styleId="Chaptitle">
    <w:name w:val="Chap_title"/>
    <w:basedOn w:val="Arttitle"/>
    <w:next w:val="Normalaftertitle"/>
    <w:rsid w:val="00A57DDB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DB79B0"/>
    <w:rPr>
      <w:position w:val="6"/>
      <w:sz w:val="16"/>
      <w:vertAlign w:val="baseline"/>
    </w:rPr>
  </w:style>
  <w:style w:type="paragraph" w:styleId="FootnoteText">
    <w:name w:val="footnote text"/>
    <w:aliases w:val="ALTS FOOTNOTE,footnote text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A6755D"/>
    <w:pPr>
      <w:tabs>
        <w:tab w:val="left" w:pos="284"/>
      </w:tabs>
      <w:spacing w:before="60"/>
      <w:ind w:left="284" w:hanging="284"/>
    </w:pPr>
    <w:rPr>
      <w:sz w:val="20"/>
      <w:szCs w:val="20"/>
    </w:rPr>
  </w:style>
  <w:style w:type="character" w:customStyle="1" w:styleId="FootnoteTextChar">
    <w:name w:val="Footnote Text Char"/>
    <w:aliases w:val="ALTS FOOTNOTE Char,footnote text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A6755D"/>
    <w:rPr>
      <w:lang w:val="fr-FR" w:eastAsia="en-US"/>
    </w:rPr>
  </w:style>
  <w:style w:type="paragraph" w:styleId="Index1">
    <w:name w:val="index 1"/>
    <w:basedOn w:val="Normal"/>
    <w:next w:val="Normal"/>
    <w:autoRedefine/>
    <w:semiHidden/>
    <w:rsid w:val="00A57DDB"/>
  </w:style>
  <w:style w:type="paragraph" w:styleId="Index2">
    <w:name w:val="index 2"/>
    <w:basedOn w:val="Normal"/>
    <w:next w:val="Normal"/>
    <w:autoRedefine/>
    <w:semiHidden/>
    <w:rsid w:val="00A57DDB"/>
    <w:pPr>
      <w:ind w:left="283"/>
    </w:pPr>
  </w:style>
  <w:style w:type="paragraph" w:styleId="Index3">
    <w:name w:val="index 3"/>
    <w:basedOn w:val="Normal"/>
    <w:next w:val="Normal"/>
    <w:autoRedefine/>
    <w:semiHidden/>
    <w:rsid w:val="00A57DDB"/>
    <w:pPr>
      <w:ind w:left="566"/>
    </w:pPr>
  </w:style>
  <w:style w:type="paragraph" w:styleId="IndexHeading">
    <w:name w:val="index heading"/>
    <w:basedOn w:val="Normal"/>
    <w:next w:val="Index1"/>
    <w:semiHidden/>
    <w:rsid w:val="00A57DDB"/>
  </w:style>
  <w:style w:type="paragraph" w:customStyle="1" w:styleId="Line">
    <w:name w:val="Line"/>
    <w:basedOn w:val="Normal"/>
    <w:next w:val="Normal"/>
    <w:rsid w:val="00A57DD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szCs w:val="20"/>
      <w:lang w:val="en-GB"/>
    </w:rPr>
  </w:style>
  <w:style w:type="paragraph" w:customStyle="1" w:styleId="toctemp">
    <w:name w:val="toctemp"/>
    <w:basedOn w:val="Normal"/>
    <w:rsid w:val="00A57DD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A57DDB"/>
  </w:style>
  <w:style w:type="paragraph" w:customStyle="1" w:styleId="Partref">
    <w:name w:val="Part_ref"/>
    <w:basedOn w:val="Normal"/>
    <w:next w:val="Normal"/>
    <w:rsid w:val="00A57DD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bCs/>
      <w:sz w:val="28"/>
      <w:szCs w:val="28"/>
    </w:rPr>
  </w:style>
  <w:style w:type="paragraph" w:customStyle="1" w:styleId="Questiondate">
    <w:name w:val="Question_date"/>
    <w:basedOn w:val="Recdate"/>
    <w:next w:val="Normalaftertitle"/>
    <w:rsid w:val="00A57DDB"/>
  </w:style>
  <w:style w:type="paragraph" w:customStyle="1" w:styleId="QuestionNo">
    <w:name w:val="Question_No"/>
    <w:basedOn w:val="RecNo"/>
    <w:next w:val="Normal"/>
    <w:rsid w:val="00A57DDB"/>
  </w:style>
  <w:style w:type="paragraph" w:customStyle="1" w:styleId="Questionref">
    <w:name w:val="Question_ref"/>
    <w:basedOn w:val="Recref"/>
    <w:next w:val="Questiondate"/>
    <w:rsid w:val="00A57DDB"/>
  </w:style>
  <w:style w:type="paragraph" w:customStyle="1" w:styleId="Questiontitle">
    <w:name w:val="Question_title"/>
    <w:basedOn w:val="Normal"/>
    <w:next w:val="Questionref"/>
    <w:rsid w:val="00A57DDB"/>
  </w:style>
  <w:style w:type="paragraph" w:customStyle="1" w:styleId="Reftext">
    <w:name w:val="Ref_text"/>
    <w:basedOn w:val="Normal"/>
    <w:uiPriority w:val="99"/>
    <w:rsid w:val="00A57DDB"/>
    <w:pPr>
      <w:ind w:left="794" w:hanging="794"/>
    </w:pPr>
  </w:style>
  <w:style w:type="paragraph" w:customStyle="1" w:styleId="Reftitle">
    <w:name w:val="Ref_title"/>
    <w:basedOn w:val="Normal"/>
    <w:next w:val="Reftext"/>
    <w:rsid w:val="00A57DD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bCs/>
      <w:sz w:val="28"/>
      <w:szCs w:val="28"/>
    </w:rPr>
  </w:style>
  <w:style w:type="paragraph" w:customStyle="1" w:styleId="Repdate">
    <w:name w:val="Rep_date"/>
    <w:basedOn w:val="Recdate"/>
    <w:next w:val="Normal"/>
    <w:rsid w:val="00A57DDB"/>
  </w:style>
  <w:style w:type="paragraph" w:customStyle="1" w:styleId="RepNo">
    <w:name w:val="Rep_No"/>
    <w:basedOn w:val="RecNo"/>
    <w:next w:val="Reptitle"/>
    <w:rsid w:val="00A57DDB"/>
  </w:style>
  <w:style w:type="paragraph" w:customStyle="1" w:styleId="Reptitle">
    <w:name w:val="Rep_title"/>
    <w:basedOn w:val="Rectitle"/>
    <w:next w:val="Repref"/>
    <w:rsid w:val="00A57DDB"/>
  </w:style>
  <w:style w:type="paragraph" w:customStyle="1" w:styleId="Repref">
    <w:name w:val="Rep_ref"/>
    <w:basedOn w:val="Recref"/>
    <w:next w:val="Repdate"/>
    <w:rsid w:val="00A57DDB"/>
  </w:style>
  <w:style w:type="paragraph" w:customStyle="1" w:styleId="Resdate">
    <w:name w:val="Res_date"/>
    <w:basedOn w:val="Recdate"/>
    <w:next w:val="Normalaftertitle"/>
    <w:rsid w:val="00A57DDB"/>
  </w:style>
  <w:style w:type="paragraph" w:customStyle="1" w:styleId="ResNo">
    <w:name w:val="Res_No"/>
    <w:basedOn w:val="RecNo"/>
    <w:next w:val="Normal"/>
    <w:rsid w:val="00A57DDB"/>
  </w:style>
  <w:style w:type="paragraph" w:customStyle="1" w:styleId="Resref">
    <w:name w:val="Res_ref"/>
    <w:basedOn w:val="Recref"/>
    <w:next w:val="Resdate"/>
    <w:rsid w:val="00A57DDB"/>
  </w:style>
  <w:style w:type="paragraph" w:customStyle="1" w:styleId="Restitle">
    <w:name w:val="Res_title"/>
    <w:basedOn w:val="Normal"/>
    <w:next w:val="Resref"/>
    <w:rsid w:val="00A57DDB"/>
  </w:style>
  <w:style w:type="paragraph" w:customStyle="1" w:styleId="SectionNo">
    <w:name w:val="Section_No"/>
    <w:basedOn w:val="Normal"/>
    <w:next w:val="Normal"/>
    <w:rsid w:val="00A57DDB"/>
  </w:style>
  <w:style w:type="paragraph" w:customStyle="1" w:styleId="Sectiontitle">
    <w:name w:val="Section_title"/>
    <w:basedOn w:val="Normal"/>
    <w:next w:val="Normalaftertitle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A57DD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  <w:iCs/>
    </w:rPr>
  </w:style>
  <w:style w:type="paragraph" w:styleId="TOC1">
    <w:name w:val="toc 1"/>
    <w:basedOn w:val="Normal"/>
    <w:autoRedefine/>
    <w:semiHidden/>
    <w:rsid w:val="00A57DD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autoRedefine/>
    <w:semiHidden/>
    <w:rsid w:val="00A57DD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autoRedefine/>
    <w:semiHidden/>
    <w:rsid w:val="00A57DD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autoRedefine/>
    <w:semiHidden/>
    <w:rsid w:val="00A57DD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autoRedefine/>
    <w:semiHidden/>
    <w:rsid w:val="00A57DDB"/>
  </w:style>
  <w:style w:type="paragraph" w:styleId="TOC6">
    <w:name w:val="toc 6"/>
    <w:basedOn w:val="TOC4"/>
    <w:autoRedefine/>
    <w:semiHidden/>
    <w:rsid w:val="00A57DDB"/>
  </w:style>
  <w:style w:type="paragraph" w:styleId="TOC7">
    <w:name w:val="toc 7"/>
    <w:basedOn w:val="TOC4"/>
    <w:autoRedefine/>
    <w:semiHidden/>
    <w:rsid w:val="00A57DDB"/>
  </w:style>
  <w:style w:type="paragraph" w:styleId="TOC8">
    <w:name w:val="toc 8"/>
    <w:basedOn w:val="TOC4"/>
    <w:autoRedefine/>
    <w:semiHidden/>
    <w:rsid w:val="00A57DDB"/>
  </w:style>
  <w:style w:type="paragraph" w:customStyle="1" w:styleId="Annexref">
    <w:name w:val="Annex_ref"/>
    <w:basedOn w:val="Normal"/>
    <w:next w:val="Normalaftertitle"/>
    <w:rsid w:val="00A57DD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A57DDB"/>
  </w:style>
  <w:style w:type="paragraph" w:customStyle="1" w:styleId="Summary">
    <w:name w:val="Summary"/>
    <w:basedOn w:val="Normal"/>
    <w:next w:val="Normalaftertitle"/>
    <w:link w:val="SummaryChar"/>
    <w:rsid w:val="0064404A"/>
    <w:pPr>
      <w:spacing w:after="480"/>
    </w:pPr>
    <w:rPr>
      <w:lang w:val="ru-RU"/>
    </w:rPr>
  </w:style>
  <w:style w:type="character" w:customStyle="1" w:styleId="SummaryChar">
    <w:name w:val="Summary Char"/>
    <w:link w:val="Summary"/>
    <w:locked/>
    <w:rsid w:val="007C655B"/>
    <w:rPr>
      <w:sz w:val="22"/>
      <w:szCs w:val="22"/>
      <w:lang w:val="ru-RU" w:eastAsia="en-US"/>
    </w:rPr>
  </w:style>
  <w:style w:type="character" w:styleId="Hyperlink">
    <w:name w:val="Hyperlink"/>
    <w:basedOn w:val="DefaultParagraphFont"/>
    <w:rsid w:val="00EE321B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7C655B"/>
    <w:pPr>
      <w:ind w:left="-85" w:firstLine="0"/>
    </w:pPr>
    <w:rPr>
      <w:sz w:val="18"/>
      <w:szCs w:val="18"/>
      <w:lang w:val="en-US"/>
    </w:rPr>
  </w:style>
  <w:style w:type="character" w:customStyle="1" w:styleId="enumlev1Char">
    <w:name w:val="enumlev1 Char"/>
    <w:basedOn w:val="DefaultParagraphFont"/>
    <w:link w:val="enumlev1"/>
    <w:locked/>
    <w:rsid w:val="00492E00"/>
    <w:rPr>
      <w:sz w:val="22"/>
      <w:szCs w:val="22"/>
      <w:lang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F471E2"/>
    <w:rPr>
      <w:b/>
      <w:bCs/>
      <w:sz w:val="22"/>
      <w:szCs w:val="22"/>
      <w:lang w:eastAsia="en-US"/>
    </w:rPr>
  </w:style>
  <w:style w:type="paragraph" w:customStyle="1" w:styleId="Reasons">
    <w:name w:val="Reasons"/>
    <w:basedOn w:val="Normal"/>
    <w:qFormat/>
    <w:rsid w:val="004001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7B1060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A782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9C1C27"/>
  </w:style>
  <w:style w:type="character" w:styleId="FollowedHyperlink">
    <w:name w:val="FollowedHyperlink"/>
    <w:basedOn w:val="DefaultParagraphFont"/>
    <w:semiHidden/>
    <w:unhideWhenUsed/>
    <w:rsid w:val="001515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41F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1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F99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1F99"/>
    <w:rPr>
      <w:b/>
      <w:bCs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6C5BA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6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itu.int/rec/R-REC-SM.1541/en" TargetMode="External"/><Relationship Id="rId26" Type="http://schemas.openxmlformats.org/officeDocument/2006/relationships/hyperlink" Target="https://www.itu.int/rec/R-REC-SM.1541/en" TargetMode="External"/><Relationship Id="rId39" Type="http://schemas.openxmlformats.org/officeDocument/2006/relationships/hyperlink" Target="https://www.itu.int/rec/R-REC-SM.329/en" TargetMode="External"/><Relationship Id="rId21" Type="http://schemas.openxmlformats.org/officeDocument/2006/relationships/hyperlink" Target="https://www.itu.int/rec/R-REC-SM.1138/en" TargetMode="External"/><Relationship Id="rId34" Type="http://schemas.openxmlformats.org/officeDocument/2006/relationships/hyperlink" Target="https://www.itu.int/rec/R-REC-SM.1541/en" TargetMode="External"/><Relationship Id="rId42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SM.1541/en" TargetMode="External"/><Relationship Id="rId29" Type="http://schemas.openxmlformats.org/officeDocument/2006/relationships/hyperlink" Target="https://www.itu.int/rec/R-REC-SM.32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R/go/patents/en" TargetMode="External"/><Relationship Id="rId24" Type="http://schemas.openxmlformats.org/officeDocument/2006/relationships/hyperlink" Target="https://www.itu.int/rec/R-REC-SM.1541/en" TargetMode="External"/><Relationship Id="rId32" Type="http://schemas.openxmlformats.org/officeDocument/2006/relationships/hyperlink" Target="https://www.itu.int/rec/R-REC-SM.329/en" TargetMode="External"/><Relationship Id="rId37" Type="http://schemas.openxmlformats.org/officeDocument/2006/relationships/hyperlink" Target="https://www.itu.int/rec/R-REC-SM.329/en" TargetMode="External"/><Relationship Id="rId40" Type="http://schemas.openxmlformats.org/officeDocument/2006/relationships/hyperlink" Target="https://www.itu.int/rec/R-REC-SM.1541/e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www.itu.int/pub/R-REP-SM.2048" TargetMode="External"/><Relationship Id="rId28" Type="http://schemas.openxmlformats.org/officeDocument/2006/relationships/hyperlink" Target="https://www.itu.int/rec/R-REC-SM.1541/en" TargetMode="External"/><Relationship Id="rId36" Type="http://schemas.openxmlformats.org/officeDocument/2006/relationships/hyperlink" Target="https://www.itu.int/pub/R-REP-SM.2048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itu.int/rec/R-REC-SM.329/en" TargetMode="External"/><Relationship Id="rId31" Type="http://schemas.openxmlformats.org/officeDocument/2006/relationships/hyperlink" Target="https://www.itu.int/rec/R-REC-SM.329/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www.itu.int/rec/R-REC-SM.853/en" TargetMode="External"/><Relationship Id="rId27" Type="http://schemas.openxmlformats.org/officeDocument/2006/relationships/hyperlink" Target="https://www.itu.int/rec/R-REC-SM.329/en" TargetMode="External"/><Relationship Id="rId30" Type="http://schemas.openxmlformats.org/officeDocument/2006/relationships/hyperlink" Target="https://www.itu.int/rec/R-REC-SM.1541/en" TargetMode="External"/><Relationship Id="rId35" Type="http://schemas.openxmlformats.org/officeDocument/2006/relationships/hyperlink" Target="https://www.itu.int/rec/R-REC-SM.1541/en" TargetMode="External"/><Relationship Id="rId43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itu.int/publ/R-REC/ru" TargetMode="External"/><Relationship Id="rId17" Type="http://schemas.openxmlformats.org/officeDocument/2006/relationships/hyperlink" Target="https://www.itu.int/rec/R-REC-SM.329/en" TargetMode="External"/><Relationship Id="rId25" Type="http://schemas.openxmlformats.org/officeDocument/2006/relationships/hyperlink" Target="https://www.itu.int/rec/R-REC-SM.329/en" TargetMode="External"/><Relationship Id="rId33" Type="http://schemas.openxmlformats.org/officeDocument/2006/relationships/image" Target="media/image3.png"/><Relationship Id="rId38" Type="http://schemas.openxmlformats.org/officeDocument/2006/relationships/hyperlink" Target="https://www.itu.int/rec/R-REC-SM.329/en" TargetMode="External"/><Relationship Id="rId20" Type="http://schemas.openxmlformats.org/officeDocument/2006/relationships/hyperlink" Target="https://www.itu.int/pub/R-REP-SM.2421" TargetMode="External"/><Relationship Id="rId41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QuickPub\BR_Rec_200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3FF47A2-F07F-4BED-AFC1-A355CF45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599</TotalTime>
  <Pages>8</Pages>
  <Words>2128</Words>
  <Characters>14488</Characters>
  <Application>Microsoft Office Word</Application>
  <DocSecurity>0</DocSecurity>
  <Lines>426</Lines>
  <Paragraphs>296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- Изменение границы между областью внеполосных излучений и областью побочных излучений, необходимое для применения Рекомендаций  МСЭ-R SM.1541 и МСЭ-R SM.329</vt:lpstr>
      <vt:lpstr>Rec. ITU-R BT.1306-3</vt:lpstr>
    </vt:vector>
  </TitlesOfParts>
  <Company>ITU</Company>
  <LinksUpToDate>false</LinksUpToDate>
  <CharactersWithSpaces>16320</CharactersWithSpaces>
  <SharedDoc>false</SharedDoc>
  <HLinks>
    <vt:vector size="96" baseType="variant">
      <vt:variant>
        <vt:i4>4128888</vt:i4>
      </vt:variant>
      <vt:variant>
        <vt:i4>48</vt:i4>
      </vt:variant>
      <vt:variant>
        <vt:i4>0</vt:i4>
      </vt:variant>
      <vt:variant>
        <vt:i4>5</vt:i4>
      </vt:variant>
      <vt:variant>
        <vt:lpwstr>http://www.tiaonline.org/standards/catalog</vt:lpwstr>
      </vt:variant>
      <vt:variant>
        <vt:lpwstr/>
      </vt:variant>
      <vt:variant>
        <vt:i4>4915277</vt:i4>
      </vt:variant>
      <vt:variant>
        <vt:i4>45</vt:i4>
      </vt:variant>
      <vt:variant>
        <vt:i4>0</vt:i4>
      </vt:variant>
      <vt:variant>
        <vt:i4>5</vt:i4>
      </vt:variant>
      <vt:variant>
        <vt:lpwstr>http://www.floforum.org/</vt:lpwstr>
      </vt:variant>
      <vt:variant>
        <vt:lpwstr/>
      </vt:variant>
      <vt:variant>
        <vt:i4>4063275</vt:i4>
      </vt:variant>
      <vt:variant>
        <vt:i4>42</vt:i4>
      </vt:variant>
      <vt:variant>
        <vt:i4>0</vt:i4>
      </vt:variant>
      <vt:variant>
        <vt:i4>5</vt:i4>
      </vt:variant>
      <vt:variant>
        <vt:lpwstr>http://www.openmobilealliance.org/</vt:lpwstr>
      </vt:variant>
      <vt:variant>
        <vt:lpwstr/>
      </vt:variant>
      <vt:variant>
        <vt:i4>8060929</vt:i4>
      </vt:variant>
      <vt:variant>
        <vt:i4>39</vt:i4>
      </vt:variant>
      <vt:variant>
        <vt:i4>0</vt:i4>
      </vt:variant>
      <vt:variant>
        <vt:i4>5</vt:i4>
      </vt:variant>
      <vt:variant>
        <vt:lpwstr>http://www.arib.or.jp/english/html/overview/sb_ej.html</vt:lpwstr>
      </vt:variant>
      <vt:variant>
        <vt:lpwstr/>
      </vt:variant>
      <vt:variant>
        <vt:i4>4915277</vt:i4>
      </vt:variant>
      <vt:variant>
        <vt:i4>36</vt:i4>
      </vt:variant>
      <vt:variant>
        <vt:i4>0</vt:i4>
      </vt:variant>
      <vt:variant>
        <vt:i4>5</vt:i4>
      </vt:variant>
      <vt:variant>
        <vt:lpwstr>http://www.floforum.org/</vt:lpwstr>
      </vt:variant>
      <vt:variant>
        <vt:lpwstr/>
      </vt:variant>
      <vt:variant>
        <vt:i4>7536707</vt:i4>
      </vt:variant>
      <vt:variant>
        <vt:i4>30</vt:i4>
      </vt:variant>
      <vt:variant>
        <vt:i4>0</vt:i4>
      </vt:variant>
      <vt:variant>
        <vt:i4>5</vt:i4>
      </vt:variant>
      <vt:variant>
        <vt:lpwstr>http://web.itu.int/dms_pub/itu-r/rec/bt/openmobilealliance.org</vt:lpwstr>
      </vt:variant>
      <vt:variant>
        <vt:lpwstr/>
      </vt:variant>
      <vt:variant>
        <vt:i4>4849743</vt:i4>
      </vt:variant>
      <vt:variant>
        <vt:i4>27</vt:i4>
      </vt:variant>
      <vt:variant>
        <vt:i4>0</vt:i4>
      </vt:variant>
      <vt:variant>
        <vt:i4>5</vt:i4>
      </vt:variant>
      <vt:variant>
        <vt:lpwstr>http://www.atsc.org/</vt:lpwstr>
      </vt:variant>
      <vt:variant>
        <vt:lpwstr/>
      </vt:variant>
      <vt:variant>
        <vt:i4>6881358</vt:i4>
      </vt:variant>
      <vt:variant>
        <vt:i4>24</vt:i4>
      </vt:variant>
      <vt:variant>
        <vt:i4>0</vt:i4>
      </vt:variant>
      <vt:variant>
        <vt:i4>5</vt:i4>
      </vt:variant>
      <vt:variant>
        <vt:lpwstr>\\blue\dfs\refinfo\REFTXT10\ITU-R\SG-R\SG06\WP6B\DT\www.tta.or.kr</vt:lpwstr>
      </vt:variant>
      <vt:variant>
        <vt:lpwstr/>
      </vt:variant>
      <vt:variant>
        <vt:i4>4522075</vt:i4>
      </vt:variant>
      <vt:variant>
        <vt:i4>21</vt:i4>
      </vt:variant>
      <vt:variant>
        <vt:i4>0</vt:i4>
      </vt:variant>
      <vt:variant>
        <vt:i4>5</vt:i4>
      </vt:variant>
      <vt:variant>
        <vt:lpwstr>http://www.ietf.org/</vt:lpwstr>
      </vt:variant>
      <vt:variant>
        <vt:lpwstr/>
      </vt:variant>
      <vt:variant>
        <vt:i4>6488082</vt:i4>
      </vt:variant>
      <vt:variant>
        <vt:i4>18</vt:i4>
      </vt:variant>
      <vt:variant>
        <vt:i4>0</vt:i4>
      </vt:variant>
      <vt:variant>
        <vt:i4>5</vt:i4>
      </vt:variant>
      <vt:variant>
        <vt:lpwstr>\\blue\dfs\refinfo\REFTXT10\ITU-R\SG-R\SG06\WP6B\DT\ARIB</vt:lpwstr>
      </vt:variant>
      <vt:variant>
        <vt:lpwstr/>
      </vt:variant>
      <vt:variant>
        <vt:i4>1704046</vt:i4>
      </vt:variant>
      <vt:variant>
        <vt:i4>15</vt:i4>
      </vt:variant>
      <vt:variant>
        <vt:i4>0</vt:i4>
      </vt:variant>
      <vt:variant>
        <vt:i4>5</vt:i4>
      </vt:variant>
      <vt:variant>
        <vt:lpwstr>\\blue\dfs\refinfo\REFTXT10\ITU-R\SG-R\SG06\WP6B\DT\TIA</vt:lpwstr>
      </vt:variant>
      <vt:variant>
        <vt:lpwstr/>
      </vt:variant>
      <vt:variant>
        <vt:i4>7208972</vt:i4>
      </vt:variant>
      <vt:variant>
        <vt:i4>12</vt:i4>
      </vt:variant>
      <vt:variant>
        <vt:i4>0</vt:i4>
      </vt:variant>
      <vt:variant>
        <vt:i4>5</vt:i4>
      </vt:variant>
      <vt:variant>
        <vt:lpwstr>\\blue\dfs\refinfo\REFTXT10\ITU-R\SG-R\SG06\WP6B\DT\ETSI</vt:lpwstr>
      </vt:variant>
      <vt:variant>
        <vt:lpwstr/>
      </vt:variant>
      <vt:variant>
        <vt:i4>3866656</vt:i4>
      </vt:variant>
      <vt:variant>
        <vt:i4>9</vt:i4>
      </vt:variant>
      <vt:variant>
        <vt:i4>0</vt:i4>
      </vt:variant>
      <vt:variant>
        <vt:i4>5</vt:i4>
      </vt:variant>
      <vt:variant>
        <vt:lpwstr>\\blue\dfs\refinfo\refinfo\REFTXT09\ITU-R\SG-R\SG06\WP6B\DT\ETSI\ts_102428v010101p.pdf</vt:lpwstr>
      </vt:variant>
      <vt:variant>
        <vt:lpwstr/>
      </vt:variant>
      <vt:variant>
        <vt:i4>3407904</vt:i4>
      </vt:variant>
      <vt:variant>
        <vt:i4>6</vt:i4>
      </vt:variant>
      <vt:variant>
        <vt:i4>0</vt:i4>
      </vt:variant>
      <vt:variant>
        <vt:i4>5</vt:i4>
      </vt:variant>
      <vt:variant>
        <vt:lpwstr>\\blue\dfs\refinfo\refinfo\REFTXT09\ITU-R\SG-R\SG06\WP6B\DT\ETSI\ts_102427v010101p.pdf</vt:lpwstr>
      </vt:variant>
      <vt:variant>
        <vt:lpwstr/>
      </vt:variant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МСЭ-R SM.1539-2 (09/2024) Изменение границы между областью внеполосных излучений и областью побочных излучений, необходимое для применения Рекомендаций  МСЭ-R SM.1541 и МСЭ-R SM.329</dc:title>
  <dc:subject>SM Series = Spectrum management</dc:subject>
  <dc:creator>ITU Radiocommunication Bureau (BR)</dc:creator>
  <cp:keywords>SM,1541</cp:keywords>
  <dc:description>Berdyeva, 20/02/2025, ITU51017645</dc:description>
  <cp:lastModifiedBy>Berdyeva, Elena</cp:lastModifiedBy>
  <cp:revision>58</cp:revision>
  <cp:lastPrinted>2025-02-20T12:06:00Z</cp:lastPrinted>
  <dcterms:created xsi:type="dcterms:W3CDTF">2025-02-12T15:21:00Z</dcterms:created>
  <dcterms:modified xsi:type="dcterms:W3CDTF">2025-02-20T12:07:00Z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Language">
    <vt:lpwstr>Russian</vt:lpwstr>
  </property>
  <property fmtid="{D5CDD505-2E9C-101B-9397-08002B2CF9AE}" pid="7" name="Typist">
    <vt:lpwstr>Berdyeva</vt:lpwstr>
  </property>
  <property fmtid="{D5CDD505-2E9C-101B-9397-08002B2CF9AE}" pid="8" name="Date completed">
    <vt:lpwstr>24 May 2023</vt:lpwstr>
  </property>
</Properties>
</file>